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2E0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contextualSpacing/>
        <w:jc w:val="center"/>
        <w:textAlignment w:val="baseline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36"/>
          <w:lang w:eastAsia="zh-CN"/>
        </w:rPr>
        <w:t>达州市通川区司法局</w:t>
      </w:r>
    </w:p>
    <w:p w14:paraId="306685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contextualSpacing/>
        <w:jc w:val="center"/>
        <w:textAlignment w:val="baseline"/>
        <w:rPr>
          <w:rFonts w:ascii="Times New Roman" w:hAnsi="Times New Roman" w:eastAsia="方正小标宋简体" w:cs="Times New Roman"/>
          <w:b w:val="0"/>
          <w:bCs w:val="0"/>
          <w:sz w:val="44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36"/>
          <w:lang w:eastAsia="zh-CN"/>
        </w:rPr>
        <w:t>关于《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36"/>
        </w:rPr>
        <w:t>达州市通川区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36"/>
          <w:lang w:eastAsia="zh-CN"/>
        </w:rPr>
        <w:t>重大行政决策程序规定实施细则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（征求意见稿）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36"/>
          <w:lang w:eastAsia="zh-CN"/>
        </w:rPr>
        <w:t>》的解读</w:t>
      </w:r>
    </w:p>
    <w:p w14:paraId="11B35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</w:pPr>
    </w:p>
    <w:p w14:paraId="17807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一、制定背景</w:t>
      </w:r>
    </w:p>
    <w:p w14:paraId="12C0C0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78" w:lineRule="exact"/>
        <w:ind w:firstLine="640" w:firstLineChars="200"/>
        <w:contextualSpacing/>
        <w:jc w:val="lef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为规范通川区重大行政决策程序，健全科学、民主、依法决策机制，坚持决策质量和效率并重，加快推进法治政府的建设，依据中央、省、市相关法律法规和政策规定，结合通川区实际，由区司法局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起草了《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达州市通川区重大行政决策程序规定实施细则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征求意见稿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）》（以下简称《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实施细则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）。</w:t>
      </w:r>
    </w:p>
    <w:p w14:paraId="6CB65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二、拟定依据</w:t>
      </w:r>
    </w:p>
    <w:p w14:paraId="38154D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依据《中华人民共和国地方各级人民代表大会和地方各级人民政府组织法》《重大行政决策程序暂行条例》《四川省重大行政决策程序规定》（川府发〔2025〕4号）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fill="FFFFFF"/>
          <w:lang w:eastAsia="zh-CN"/>
        </w:rPr>
        <w:t>《达州市重大行政决策程序规定》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（达市府发〔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〕7号）等法律法规和政策规定，形成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实施细则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。</w:t>
      </w:r>
    </w:p>
    <w:p w14:paraId="0A1A0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三、主要内容</w:t>
      </w:r>
    </w:p>
    <w:p w14:paraId="0C7FED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《实施细则》包含以下六个方面的内容：</w:t>
      </w:r>
    </w:p>
    <w:p w14:paraId="49DB4B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/>
        </w:rPr>
        <w:t>总则：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明确了制定目的、依据、适用范围、基本原则和职责分工；规定了决策事项范围和不适用情形。</w:t>
      </w:r>
    </w:p>
    <w:p w14:paraId="558F2166">
      <w:pPr>
        <w:pStyle w:val="6"/>
        <w:numPr>
          <w:ilvl w:val="0"/>
          <w:numId w:val="0"/>
        </w:numPr>
        <w:spacing w:before="0" w:after="0" w:line="240" w:lineRule="auto"/>
        <w:ind w:left="0" w:leftChars="0" w:firstLine="640" w:firstLineChars="200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（二）决策目录：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规范年度决策事项目录的制定、申报、论证、审议、公布和动态调整等程序。</w:t>
      </w:r>
    </w:p>
    <w:p w14:paraId="456E4397">
      <w:pPr>
        <w:pStyle w:val="6"/>
        <w:numPr>
          <w:ilvl w:val="0"/>
          <w:numId w:val="0"/>
        </w:numPr>
        <w:spacing w:before="0" w:after="0" w:line="240" w:lineRule="auto"/>
        <w:ind w:left="0" w:leftChars="0" w:firstLine="640" w:firstLineChars="200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（三）决策程序：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分七节详细规定决策草案的拟定、公众参与、专家论证、风险评估、公平竞争审查、合法性审查、集体讨论决定和公布等各环节的具体程序和要求。</w:t>
      </w:r>
    </w:p>
    <w:p w14:paraId="7AEEED8E">
      <w:pPr>
        <w:pStyle w:val="6"/>
        <w:numPr>
          <w:ilvl w:val="0"/>
          <w:numId w:val="0"/>
        </w:numPr>
        <w:spacing w:before="0" w:after="0" w:line="240" w:lineRule="auto"/>
        <w:ind w:left="0" w:leftChars="0" w:firstLine="640" w:firstLineChars="200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（四）决策执行和调整：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明确决策执行单位的责任，规范决策后评估机制，规范决策中止、调整或终止的程序。</w:t>
      </w:r>
    </w:p>
    <w:p w14:paraId="021F9929">
      <w:pPr>
        <w:pStyle w:val="6"/>
        <w:numPr>
          <w:ilvl w:val="0"/>
          <w:numId w:val="0"/>
        </w:numPr>
        <w:spacing w:before="0" w:after="0" w:line="240" w:lineRule="auto"/>
        <w:ind w:left="0" w:leftChars="0" w:firstLine="640" w:firstLineChars="200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（五）责任追究：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规定对违反决策程序的行为依法依规追究责任，同时明确探索性改革事项的容错机制。</w:t>
      </w:r>
    </w:p>
    <w:p w14:paraId="0AD9309C">
      <w:pPr>
        <w:pStyle w:val="6"/>
        <w:numPr>
          <w:ilvl w:val="0"/>
          <w:numId w:val="0"/>
        </w:numPr>
        <w:spacing w:before="0" w:after="0" w:line="240" w:lineRule="auto"/>
        <w:ind w:left="0" w:leftChars="0" w:firstLine="640" w:firstLineChars="200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（六）附则：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明确参照执行范围和施行日期，同时废止2018年印发的原《实施细则》。</w:t>
      </w:r>
    </w:p>
    <w:p w14:paraId="4BB9EDAE">
      <w:pPr>
        <w:pStyle w:val="6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 w14:paraId="549486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5120" w:firstLineChars="1600"/>
        <w:jc w:val="left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达州市通川区司法局</w:t>
      </w:r>
    </w:p>
    <w:p w14:paraId="2EA43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5440" w:firstLineChars="1700"/>
        <w:jc w:val="left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2025年9月10日</w:t>
      </w:r>
    </w:p>
    <w:p w14:paraId="7646D423"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A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spacing w:after="0" w:line="600" w:lineRule="exact"/>
      <w:ind w:left="0" w:leftChars="0" w:firstLine="200" w:firstLineChars="200"/>
      <w:jc w:val="left"/>
      <w:outlineLvl w:val="2"/>
    </w:pPr>
    <w:rPr>
      <w:rFonts w:eastAsia="楷体_GB2312"/>
      <w:b/>
      <w:sz w:val="32"/>
    </w:rPr>
  </w:style>
  <w:style w:type="paragraph" w:customStyle="1" w:styleId="6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2025-09-10T05:56:29Z</dcterms:created>
  <dc:creator>Administrator</dc:creator>
  <cp:lastModifiedBy>南山有桑</cp:lastModifiedBy>
  <dcterms:modified xsi:type="dcterms:W3CDTF">2025-09-10T05:56:39Z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eyJoZGlkIjoiNjJmZTBmOGQwYTc0Y2IyZTYwZTVhNjkzOTE2MTgzNzIiLCJ1c2VySWQiOiI1MjE4MjE4MzcifQ==</vt:lpwstr>
  </property>
  <property fmtid="{D5CDD505-2E9C-101B-9397-08002B2CF9AE}" pid="4" name="ICV">
    <vt:lpwstr>0E4F194227DC444DACF67B2C16F63BFF_12</vt:lpwstr>
  </property>
</Properties>
</file>