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pStyle w:val="2"/>
      </w:pPr>
    </w:p>
    <w:p>
      <w:pPr>
        <w:pStyle w:val="2"/>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597"/>
      <w:bookmarkStart w:id="2" w:name="_Toc15378441"/>
      <w:bookmarkStart w:id="3" w:name="_Toc15396475"/>
      <w:bookmarkStart w:id="4" w:name="_Toc15377425"/>
      <w:bookmarkStart w:id="5" w:name="_Toc15377193"/>
      <w:r>
        <w:rPr>
          <w:rFonts w:hint="default" w:ascii="Times New Roman" w:hAnsi="Times New Roman" w:eastAsia="方正小标宋简体" w:cs="Times New Roman"/>
          <w:color w:val="auto"/>
          <w:sz w:val="56"/>
          <w:szCs w:val="56"/>
          <w:highlight w:val="none"/>
        </w:rPr>
        <w:t>20</w:t>
      </w:r>
      <w:r>
        <w:rPr>
          <w:rFonts w:hint="default" w:ascii="Times New Roman" w:hAnsi="Times New Roman" w:eastAsia="方正小标宋简体" w:cs="Times New Roman"/>
          <w:color w:val="auto"/>
          <w:sz w:val="56"/>
          <w:szCs w:val="56"/>
          <w:highlight w:val="none"/>
          <w:lang w:val="en-US" w:eastAsia="zh-CN"/>
        </w:rPr>
        <w:t>21</w:t>
      </w:r>
      <w:r>
        <w:rPr>
          <w:rFonts w:hint="eastAsia" w:ascii="方正小标宋简体" w:hAnsi="方正小标宋简体" w:eastAsia="方正小标宋简体" w:cs="方正小标宋简体"/>
          <w:color w:val="auto"/>
          <w:sz w:val="56"/>
          <w:szCs w:val="56"/>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6"/>
          <w:szCs w:val="56"/>
          <w:highlight w:val="none"/>
          <w:lang w:val="en-US" w:eastAsia="zh-CN"/>
        </w:rPr>
      </w:pPr>
      <w:bookmarkStart w:id="6" w:name="_Toc15396598"/>
      <w:bookmarkStart w:id="7" w:name="_Toc15378442"/>
      <w:bookmarkStart w:id="8" w:name="_Toc15377426"/>
      <w:bookmarkStart w:id="9" w:name="_Toc15377194"/>
      <w:bookmarkStart w:id="10" w:name="_Toc15396476"/>
      <w:r>
        <w:rPr>
          <w:rFonts w:hint="eastAsia" w:ascii="方正小标宋简体" w:hAnsi="方正小标宋简体" w:eastAsia="方正小标宋简体" w:cs="方正小标宋简体"/>
          <w:color w:val="auto"/>
          <w:sz w:val="56"/>
          <w:szCs w:val="56"/>
          <w:highlight w:val="none"/>
        </w:rPr>
        <w:t>四川省</w:t>
      </w:r>
      <w:bookmarkEnd w:id="0"/>
      <w:bookmarkStart w:id="11" w:name="_Toc15306268"/>
      <w:r>
        <w:rPr>
          <w:rFonts w:hint="eastAsia" w:ascii="方正小标宋简体" w:hAnsi="方正小标宋简体" w:eastAsia="方正小标宋简体" w:cs="方正小标宋简体"/>
          <w:color w:val="auto"/>
          <w:sz w:val="56"/>
          <w:szCs w:val="56"/>
          <w:highlight w:val="none"/>
          <w:lang w:val="en-US" w:eastAsia="zh-CN"/>
        </w:rPr>
        <w:t>达州市通川区信访局</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6"/>
          <w:szCs w:val="56"/>
          <w:highlight w:val="none"/>
          <w:lang w:val="en-US" w:eastAsia="zh-CN"/>
        </w:rPr>
      </w:pPr>
      <w:r>
        <w:rPr>
          <w:rFonts w:hint="eastAsia" w:ascii="方正小标宋简体" w:hAnsi="方正小标宋简体" w:eastAsia="方正小标宋简体" w:cs="方正小标宋简体"/>
          <w:color w:val="auto"/>
          <w:sz w:val="56"/>
          <w:szCs w:val="56"/>
          <w:highlight w:val="none"/>
        </w:rPr>
        <w:t>决</w:t>
      </w:r>
      <w:r>
        <w:rPr>
          <w:rFonts w:hint="eastAsia" w:ascii="方正小标宋简体" w:hAnsi="方正小标宋简体" w:eastAsia="方正小标宋简体" w:cs="方正小标宋简体"/>
          <w:color w:val="auto"/>
          <w:sz w:val="56"/>
          <w:szCs w:val="56"/>
          <w:highlight w:val="none"/>
          <w:lang w:val="en-US" w:eastAsia="zh-CN"/>
        </w:rPr>
        <w:t xml:space="preserve"> </w:t>
      </w:r>
      <w:r>
        <w:rPr>
          <w:rFonts w:hint="eastAsia" w:ascii="方正小标宋简体" w:hAnsi="方正小标宋简体" w:eastAsia="方正小标宋简体" w:cs="方正小标宋简体"/>
          <w:color w:val="auto"/>
          <w:sz w:val="56"/>
          <w:szCs w:val="56"/>
          <w:highlight w:val="none"/>
        </w:rPr>
        <w:t>算</w:t>
      </w:r>
      <w:bookmarkEnd w:id="6"/>
      <w:bookmarkEnd w:id="7"/>
      <w:bookmarkEnd w:id="8"/>
      <w:bookmarkEnd w:id="9"/>
      <w:bookmarkEnd w:id="10"/>
      <w:bookmarkEnd w:id="11"/>
      <w:r>
        <w:rPr>
          <w:rFonts w:hint="eastAsia" w:ascii="方正小标宋简体" w:hAnsi="方正小标宋简体" w:eastAsia="方正小标宋简体" w:cs="方正小标宋简体"/>
          <w:color w:val="auto"/>
          <w:sz w:val="56"/>
          <w:szCs w:val="56"/>
          <w:highlight w:val="none"/>
          <w:lang w:val="en-US" w:eastAsia="zh-CN"/>
        </w:rPr>
        <w:t xml:space="preserve"> 公 开</w:t>
      </w:r>
    </w:p>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widowControl/>
        <w:jc w:val="center"/>
        <w:rPr>
          <w:rFonts w:hint="default" w:ascii="Times New Roman" w:hAnsi="Times New Roman" w:eastAsia="方正仿宋简体" w:cs="Times New Roman"/>
          <w:color w:val="auto"/>
          <w:sz w:val="32"/>
          <w:szCs w:val="32"/>
          <w:highlight w:val="none"/>
        </w:rPr>
      </w:pPr>
      <w:r>
        <w:rPr>
          <w:rFonts w:ascii="方正小标宋简体" w:hAnsi="宋体" w:eastAsia="方正小标宋简体"/>
          <w:color w:val="auto"/>
          <w:sz w:val="36"/>
          <w:szCs w:val="36"/>
          <w:highlight w:val="none"/>
        </w:rPr>
        <w:br w:type="page"/>
      </w:r>
      <w:r>
        <w:rPr>
          <w:rFonts w:hint="eastAsia" w:ascii="方正小标宋简体" w:hAnsi="方正小标宋简体" w:eastAsia="方正小标宋简体" w:cs="方正小标宋简体"/>
          <w:color w:val="auto"/>
          <w:sz w:val="44"/>
          <w:szCs w:val="44"/>
          <w:highlight w:val="none"/>
        </w:rPr>
        <w:t>目录</w:t>
      </w:r>
    </w:p>
    <w:p>
      <w:pPr>
        <w:pStyle w:val="11"/>
        <w:keepNext w:val="0"/>
        <w:keepLines w:val="0"/>
        <w:pageBreakBefore w:val="0"/>
        <w:widowControl w:val="0"/>
        <w:kinsoku/>
        <w:wordWrap/>
        <w:overflowPunct/>
        <w:topLinePunct w:val="0"/>
        <w:autoSpaceDE/>
        <w:autoSpaceDN/>
        <w:bidi w:val="0"/>
        <w:spacing w:before="0" w:line="578" w:lineRule="exac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公开时间：20</w:t>
      </w:r>
      <w:r>
        <w:rPr>
          <w:rFonts w:hint="default" w:ascii="Times New Roman" w:hAnsi="Times New Roman" w:eastAsia="方正仿宋简体" w:cs="Times New Roman"/>
          <w:color w:val="auto"/>
          <w:sz w:val="32"/>
          <w:szCs w:val="32"/>
          <w:highlight w:val="none"/>
          <w:lang w:val="en-US" w:eastAsia="zh-CN"/>
        </w:rPr>
        <w:t>22</w:t>
      </w:r>
      <w:r>
        <w:rPr>
          <w:rFonts w:hint="default" w:ascii="Times New Roman" w:hAnsi="Times New Roman" w:eastAsia="方正仿宋简体" w:cs="Times New Roman"/>
          <w:color w:val="auto"/>
          <w:sz w:val="32"/>
          <w:szCs w:val="32"/>
          <w:highlight w:val="none"/>
        </w:rPr>
        <w:t>年</w:t>
      </w:r>
      <w:r>
        <w:rPr>
          <w:rFonts w:hint="default" w:ascii="Times New Roman" w:hAnsi="Times New Roman" w:eastAsia="方正仿宋简体" w:cs="Times New Roman"/>
          <w:color w:val="auto"/>
          <w:sz w:val="32"/>
          <w:szCs w:val="32"/>
          <w:highlight w:val="none"/>
          <w:lang w:val="en-US" w:eastAsia="zh-CN"/>
        </w:rPr>
        <w:t>9</w:t>
      </w:r>
      <w:r>
        <w:rPr>
          <w:rFonts w:hint="default" w:ascii="Times New Roman" w:hAnsi="Times New Roman" w:eastAsia="方正仿宋简体" w:cs="Times New Roman"/>
          <w:color w:val="auto"/>
          <w:sz w:val="32"/>
          <w:szCs w:val="32"/>
          <w:highlight w:val="none"/>
        </w:rPr>
        <w:t>月</w:t>
      </w:r>
      <w:r>
        <w:rPr>
          <w:rFonts w:hint="default" w:ascii="Times New Roman" w:hAnsi="Times New Roman" w:eastAsia="方正仿宋简体" w:cs="Times New Roman"/>
          <w:color w:val="auto"/>
          <w:sz w:val="32"/>
          <w:szCs w:val="32"/>
          <w:highlight w:val="none"/>
          <w:lang w:val="en-US" w:eastAsia="zh-CN"/>
        </w:rPr>
        <w:t>9</w:t>
      </w:r>
      <w:r>
        <w:rPr>
          <w:rFonts w:hint="default" w:ascii="Times New Roman" w:hAnsi="Times New Roman" w:eastAsia="方正仿宋简体" w:cs="Times New Roman"/>
          <w:color w:val="auto"/>
          <w:sz w:val="32"/>
          <w:szCs w:val="32"/>
          <w:highlight w:val="none"/>
        </w:rPr>
        <w:t>日</w:t>
      </w:r>
    </w:p>
    <w:p>
      <w:pPr>
        <w:keepNext w:val="0"/>
        <w:keepLines w:val="0"/>
        <w:pageBreakBefore w:val="0"/>
        <w:widowControl w:val="0"/>
        <w:kinsoku/>
        <w:wordWrap/>
        <w:overflowPunct/>
        <w:topLinePunct w:val="0"/>
        <w:autoSpaceDE/>
        <w:autoSpaceDN/>
        <w:bidi w:val="0"/>
        <w:snapToGrid w:val="0"/>
        <w:spacing w:line="578" w:lineRule="exact"/>
        <w:textAlignment w:val="auto"/>
        <w:rPr>
          <w:rFonts w:hint="default" w:ascii="Times New Roman" w:hAnsi="Times New Roman" w:eastAsia="方正仿宋简体" w:cs="Times New Roman"/>
          <w:color w:val="auto"/>
          <w:sz w:val="32"/>
          <w:szCs w:val="32"/>
          <w:highlight w:val="none"/>
        </w:rPr>
      </w:pPr>
    </w:p>
    <w:p>
      <w:pPr>
        <w:pStyle w:val="11"/>
        <w:keepNext w:val="0"/>
        <w:keepLines w:val="0"/>
        <w:pageBreakBefore w:val="0"/>
        <w:widowControl w:val="0"/>
        <w:kinsoku/>
        <w:wordWrap/>
        <w:overflowPunct/>
        <w:topLinePunct w:val="0"/>
        <w:autoSpaceDE/>
        <w:autoSpaceDN/>
        <w:bidi w:val="0"/>
        <w:adjustRightInd w:val="0"/>
        <w:snapToGrid w:val="0"/>
        <w:spacing w:before="0" w:line="578" w:lineRule="exact"/>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kern w:val="2"/>
          <w:sz w:val="32"/>
          <w:szCs w:val="32"/>
          <w:highlight w:val="none"/>
          <w:lang w:val="en-US" w:eastAsia="zh-CN" w:bidi="ar-SA"/>
        </w:rPr>
        <w:t>第一部分 单位概况</w:t>
      </w:r>
      <w:bookmarkStart w:id="68" w:name="_GoBack"/>
      <w:bookmarkEnd w:id="68"/>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一、职能简介................................4-5页</w:t>
      </w:r>
    </w:p>
    <w:p>
      <w:pPr>
        <w:keepNext w:val="0"/>
        <w:keepLines w:val="0"/>
        <w:pageBreakBefore w:val="0"/>
        <w:kinsoku/>
        <w:wordWrap/>
        <w:overflowPunct/>
        <w:topLinePunct w:val="0"/>
        <w:autoSpaceDE/>
        <w:autoSpaceDN/>
        <w:bidi w:val="0"/>
        <w:adjustRightInd/>
        <w:snapToGrid w:val="0"/>
        <w:spacing w:line="578" w:lineRule="exact"/>
        <w:ind w:firstLine="640" w:firstLineChars="200"/>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二、2021年重点工作完成情况.................5-6页</w:t>
      </w:r>
    </w:p>
    <w:p>
      <w:pPr>
        <w:pStyle w:val="11"/>
        <w:keepNext w:val="0"/>
        <w:keepLines w:val="0"/>
        <w:pageBreakBefore w:val="0"/>
        <w:kinsoku/>
        <w:wordWrap/>
        <w:overflowPunct/>
        <w:topLinePunct w:val="0"/>
        <w:autoSpaceDE/>
        <w:autoSpaceDN/>
        <w:bidi w:val="0"/>
        <w:adjustRightInd w:val="0"/>
        <w:snapToGrid w:val="0"/>
        <w:spacing w:before="0" w:line="578" w:lineRule="exact"/>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第二部分 2021年度单位决算情况说明</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一、收入支出决算总体情况说明</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二、收入决算情况说明</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三、支出决算情况说明</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四、财政拨款收入支出决算总体情况说明</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五、一般公共预算财政拨款支出决算情况说明</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六、一般公共预算财政拨款基本支出决算情况说明</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七、“三公”经费财政拨款支出决算情况说明</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八、政府性基金预算支出决算情况说明</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九、 国有资本经营预算支出决算情况说明</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十、其他重要事项的情况说明</w:t>
      </w:r>
    </w:p>
    <w:p>
      <w:pPr>
        <w:pStyle w:val="11"/>
        <w:keepNext w:val="0"/>
        <w:keepLines w:val="0"/>
        <w:pageBreakBefore w:val="0"/>
        <w:kinsoku/>
        <w:wordWrap/>
        <w:overflowPunct/>
        <w:topLinePunct w:val="0"/>
        <w:autoSpaceDE/>
        <w:autoSpaceDN/>
        <w:bidi w:val="0"/>
        <w:adjustRightInd w:val="0"/>
        <w:snapToGrid w:val="0"/>
        <w:spacing w:before="0" w:line="578" w:lineRule="exact"/>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第三部分 名词解释</w:t>
      </w:r>
    </w:p>
    <w:p>
      <w:pPr>
        <w:pStyle w:val="11"/>
        <w:keepNext w:val="0"/>
        <w:keepLines w:val="0"/>
        <w:pageBreakBefore w:val="0"/>
        <w:kinsoku/>
        <w:wordWrap/>
        <w:overflowPunct/>
        <w:topLinePunct w:val="0"/>
        <w:autoSpaceDE/>
        <w:autoSpaceDN/>
        <w:bidi w:val="0"/>
        <w:adjustRightInd w:val="0"/>
        <w:snapToGrid w:val="0"/>
        <w:spacing w:before="0" w:line="578" w:lineRule="exact"/>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第四部分 附件</w:t>
      </w:r>
    </w:p>
    <w:p>
      <w:pPr>
        <w:pStyle w:val="11"/>
        <w:keepNext w:val="0"/>
        <w:keepLines w:val="0"/>
        <w:pageBreakBefore w:val="0"/>
        <w:kinsoku/>
        <w:wordWrap/>
        <w:overflowPunct/>
        <w:topLinePunct w:val="0"/>
        <w:autoSpaceDE/>
        <w:autoSpaceDN/>
        <w:bidi w:val="0"/>
        <w:adjustRightInd w:val="0"/>
        <w:snapToGrid w:val="0"/>
        <w:spacing w:before="0" w:line="578" w:lineRule="exact"/>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第五部分 附表</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一、收入支出决算总表</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二、收入决算表</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三、支出决算表</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四、财政拨款收入支出决算总表</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五、财政拨款支出决算明细表</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六、一般公共预算财政拨款支出决算表</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七、一般公共预算财政拨款支出决算明细表</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八、一般公共预算财政拨款基本支出决算表</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九、一般公共预算财政拨款项目支出决算表</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十、一般公共预算财政拨款“三公”经费支出决算表</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十一、政府性基金预算财政拨款收入支出决算表</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十二、政府性基金预算财政拨款“三公”经费支出决算表</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十三、国有资本经营预算财政拨款收入支出决算表</w:t>
      </w:r>
    </w:p>
    <w:p>
      <w:pPr>
        <w:pStyle w:val="12"/>
        <w:keepNext w:val="0"/>
        <w:keepLines w:val="0"/>
        <w:pageBreakBefore w:val="0"/>
        <w:kinsoku/>
        <w:wordWrap/>
        <w:overflowPunct/>
        <w:topLinePunct w:val="0"/>
        <w:autoSpaceDE/>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十四、国有资本经营预算财政拨款支出决算表</w:t>
      </w:r>
    </w:p>
    <w:p>
      <w:pPr>
        <w:keepNext w:val="0"/>
        <w:keepLines w:val="0"/>
        <w:pageBreakBefore w:val="0"/>
        <w:widowControl/>
        <w:kinsoku/>
        <w:wordWrap/>
        <w:overflowPunct/>
        <w:topLinePunct w:val="0"/>
        <w:autoSpaceDE/>
        <w:autoSpaceDN/>
        <w:bidi w:val="0"/>
        <w:adjustRightInd w:val="0"/>
        <w:snapToGrid w:val="0"/>
        <w:spacing w:line="578" w:lineRule="exact"/>
        <w:ind w:firstLine="1760" w:firstLineChars="550"/>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(注：请</w:t>
      </w:r>
      <w:r>
        <w:rPr>
          <w:rFonts w:hint="default" w:ascii="Times New Roman" w:hAnsi="Times New Roman" w:eastAsia="方正仿宋简体" w:cs="Times New Roman"/>
          <w:color w:val="auto"/>
          <w:sz w:val="32"/>
          <w:szCs w:val="32"/>
          <w:highlight w:val="none"/>
          <w:lang w:eastAsia="zh-CN"/>
        </w:rPr>
        <w:t>单位</w:t>
      </w:r>
      <w:r>
        <w:rPr>
          <w:rFonts w:hint="default" w:ascii="Times New Roman" w:hAnsi="Times New Roman" w:eastAsia="方正仿宋简体" w:cs="Times New Roman"/>
          <w:color w:val="auto"/>
          <w:sz w:val="32"/>
          <w:szCs w:val="32"/>
          <w:highlight w:val="none"/>
        </w:rPr>
        <w:t>根据实际注明页码)</w:t>
      </w:r>
    </w:p>
    <w:p>
      <w:pPr>
        <w:keepNext w:val="0"/>
        <w:keepLines w:val="0"/>
        <w:pageBreakBefore w:val="0"/>
        <w:widowControl/>
        <w:kinsoku/>
        <w:wordWrap/>
        <w:overflowPunct/>
        <w:topLinePunct w:val="0"/>
        <w:autoSpaceDE/>
        <w:autoSpaceDN/>
        <w:bidi w:val="0"/>
        <w:snapToGrid w:val="0"/>
        <w:spacing w:line="578" w:lineRule="exact"/>
        <w:jc w:val="left"/>
        <w:textAlignment w:val="auto"/>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pageBreakBefore w:val="0"/>
        <w:kinsoku/>
        <w:wordWrap/>
        <w:overflowPunct/>
        <w:topLinePunct w:val="0"/>
        <w:autoSpaceDE/>
        <w:autoSpaceDN/>
        <w:bidi w:val="0"/>
        <w:adjustRightInd/>
        <w:snapToGrid/>
        <w:spacing w:before="0" w:after="0" w:line="578" w:lineRule="exact"/>
        <w:jc w:val="center"/>
        <w:textAlignment w:val="auto"/>
        <w:rPr>
          <w:rStyle w:val="26"/>
          <w:rFonts w:hint="eastAsia" w:ascii="方正小标宋简体" w:hAnsi="方正小标宋简体" w:eastAsia="方正小标宋简体" w:cs="方正小标宋简体"/>
          <w:b/>
          <w:bCs w:val="0"/>
          <w:color w:val="auto"/>
          <w:sz w:val="44"/>
          <w:szCs w:val="44"/>
          <w:highlight w:val="none"/>
        </w:rPr>
      </w:pPr>
      <w:r>
        <w:rPr>
          <w:rFonts w:hint="eastAsia" w:ascii="方正小标宋简体" w:hAnsi="方正小标宋简体" w:eastAsia="方正小标宋简体" w:cs="方正小标宋简体"/>
          <w:b w:val="0"/>
          <w:color w:val="auto"/>
          <w:sz w:val="44"/>
          <w:szCs w:val="44"/>
          <w:highlight w:val="none"/>
        </w:rPr>
        <w:t xml:space="preserve">第一部分 </w:t>
      </w:r>
      <w:r>
        <w:rPr>
          <w:rFonts w:hint="eastAsia" w:ascii="方正小标宋简体" w:hAnsi="方正小标宋简体" w:eastAsia="方正小标宋简体" w:cs="方正小标宋简体"/>
          <w:b w:val="0"/>
          <w:color w:val="auto"/>
          <w:sz w:val="44"/>
          <w:szCs w:val="44"/>
          <w:highlight w:val="none"/>
          <w:lang w:eastAsia="zh-CN"/>
        </w:rPr>
        <w:t>单位</w:t>
      </w:r>
      <w:r>
        <w:rPr>
          <w:rStyle w:val="26"/>
          <w:rFonts w:hint="eastAsia" w:ascii="方正小标宋简体" w:hAnsi="方正小标宋简体" w:eastAsia="方正小标宋简体" w:cs="方正小标宋简体"/>
          <w:b w:val="0"/>
          <w:bCs w:val="0"/>
          <w:color w:val="auto"/>
          <w:sz w:val="44"/>
          <w:szCs w:val="44"/>
          <w:highlight w:val="none"/>
        </w:rPr>
        <w:t>概况</w:t>
      </w:r>
      <w:bookmarkEnd w:id="12"/>
      <w:bookmarkEnd w:id="13"/>
    </w:p>
    <w:p>
      <w:pPr>
        <w:pageBreakBefore w:val="0"/>
        <w:widowControl/>
        <w:kinsoku/>
        <w:wordWrap/>
        <w:overflowPunct/>
        <w:topLinePunct w:val="0"/>
        <w:autoSpaceDE/>
        <w:autoSpaceDN/>
        <w:bidi w:val="0"/>
        <w:adjustRightInd/>
        <w:snapToGrid/>
        <w:spacing w:line="578" w:lineRule="exact"/>
        <w:jc w:val="left"/>
        <w:textAlignment w:val="auto"/>
        <w:rPr>
          <w:rFonts w:ascii="黑体" w:eastAsia="黑体"/>
          <w:color w:val="auto"/>
          <w:sz w:val="32"/>
          <w:szCs w:val="32"/>
          <w:highlight w:val="none"/>
        </w:rPr>
      </w:pPr>
    </w:p>
    <w:p>
      <w:pPr>
        <w:pStyle w:val="4"/>
        <w:pageBreakBefore w:val="0"/>
        <w:numPr>
          <w:numId w:val="0"/>
        </w:numPr>
        <w:kinsoku/>
        <w:wordWrap/>
        <w:overflowPunct/>
        <w:topLinePunct w:val="0"/>
        <w:autoSpaceDE/>
        <w:autoSpaceDN/>
        <w:bidi w:val="0"/>
        <w:adjustRightInd/>
        <w:snapToGrid/>
        <w:spacing w:before="0" w:after="0" w:line="578" w:lineRule="exact"/>
        <w:ind w:firstLine="640" w:firstLineChars="200"/>
        <w:textAlignment w:val="auto"/>
        <w:rPr>
          <w:rStyle w:val="27"/>
          <w:rFonts w:hint="eastAsia" w:ascii="方正黑体简体" w:hAnsi="方正黑体简体" w:eastAsia="方正黑体简体" w:cs="方正黑体简体"/>
          <w:b w:val="0"/>
          <w:bCs w:val="0"/>
          <w:color w:val="auto"/>
          <w:highlight w:val="none"/>
          <w:lang w:eastAsia="zh-CN"/>
        </w:rPr>
      </w:pPr>
      <w:bookmarkStart w:id="14" w:name="_Toc15396600"/>
      <w:bookmarkStart w:id="15" w:name="_Toc15377197"/>
      <w:r>
        <w:rPr>
          <w:rStyle w:val="27"/>
          <w:rFonts w:hint="eastAsia" w:ascii="方正黑体简体" w:hAnsi="方正黑体简体" w:eastAsia="方正黑体简体" w:cs="方正黑体简体"/>
          <w:b w:val="0"/>
          <w:bCs w:val="0"/>
          <w:color w:val="auto"/>
          <w:highlight w:val="none"/>
          <w:lang w:val="en-US" w:eastAsia="zh-CN"/>
        </w:rPr>
        <w:t>一、</w:t>
      </w:r>
      <w:r>
        <w:rPr>
          <w:rStyle w:val="27"/>
          <w:rFonts w:hint="eastAsia" w:ascii="方正黑体简体" w:hAnsi="方正黑体简体" w:eastAsia="方正黑体简体" w:cs="方正黑体简体"/>
          <w:b w:val="0"/>
          <w:bCs w:val="0"/>
          <w:color w:val="auto"/>
          <w:highlight w:val="none"/>
        </w:rPr>
        <w:t>职能</w:t>
      </w:r>
      <w:r>
        <w:rPr>
          <w:rStyle w:val="27"/>
          <w:rFonts w:hint="eastAsia" w:ascii="方正黑体简体" w:hAnsi="方正黑体简体" w:eastAsia="方正黑体简体" w:cs="方正黑体简体"/>
          <w:b w:val="0"/>
          <w:bCs w:val="0"/>
          <w:color w:val="auto"/>
          <w:highlight w:val="none"/>
          <w:lang w:eastAsia="zh-CN"/>
        </w:rPr>
        <w:t>简介</w:t>
      </w:r>
    </w:p>
    <w:p>
      <w:pPr>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通川区</w:t>
      </w:r>
      <w:r>
        <w:rPr>
          <w:rFonts w:hint="eastAsia" w:ascii="方正仿宋简体" w:hAnsi="方正仿宋简体" w:eastAsia="方正仿宋简体" w:cs="方正仿宋简体"/>
          <w:sz w:val="32"/>
          <w:szCs w:val="32"/>
          <w:lang w:eastAsia="zh-CN"/>
        </w:rPr>
        <w:t>信访</w:t>
      </w:r>
      <w:r>
        <w:rPr>
          <w:rFonts w:hint="eastAsia" w:ascii="方正仿宋简体" w:hAnsi="方正仿宋简体" w:eastAsia="方正仿宋简体" w:cs="方正仿宋简体"/>
          <w:sz w:val="32"/>
          <w:szCs w:val="32"/>
        </w:rPr>
        <w:t>局</w:t>
      </w:r>
      <w:r>
        <w:rPr>
          <w:rFonts w:hint="eastAsia" w:ascii="方正仿宋简体" w:hAnsi="方正仿宋简体" w:eastAsia="方正仿宋简体" w:cs="方正仿宋简体"/>
          <w:sz w:val="32"/>
          <w:szCs w:val="32"/>
          <w:lang w:eastAsia="zh-CN"/>
        </w:rPr>
        <w:t>是区委区政府主管信访工作的</w:t>
      </w:r>
      <w:r>
        <w:rPr>
          <w:rFonts w:hint="eastAsia" w:ascii="方正仿宋简体" w:hAnsi="方正仿宋简体" w:eastAsia="方正仿宋简体" w:cs="方正仿宋简体"/>
          <w:sz w:val="32"/>
          <w:szCs w:val="32"/>
        </w:rPr>
        <w:t>行政</w:t>
      </w:r>
      <w:r>
        <w:rPr>
          <w:rFonts w:hint="eastAsia" w:ascii="方正仿宋简体" w:hAnsi="方正仿宋简体" w:eastAsia="方正仿宋简体" w:cs="方正仿宋简体"/>
          <w:sz w:val="32"/>
          <w:szCs w:val="32"/>
          <w:lang w:eastAsia="zh-CN"/>
        </w:rPr>
        <w:t>机构</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主要负责</w:t>
      </w:r>
      <w:r>
        <w:rPr>
          <w:rFonts w:hint="eastAsia" w:ascii="方正仿宋简体" w:hAnsi="方正仿宋简体" w:eastAsia="方正仿宋简体" w:cs="方正仿宋简体"/>
          <w:sz w:val="32"/>
          <w:szCs w:val="32"/>
        </w:rPr>
        <w:t>处理全区群众来信来访事项，保证信访渠道畅通；反映来信来访中提出的重要建议、意见和问题；综合分析信访信息，开展调查研究，提出制定有关方针、政策的建议</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承办上级信访部门和领导交办的信访事项，督促检查领导有关交办、批示件的落实情况</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协调处理跨地区、跨部门的重要信访问题；协调处理群众集体上访和异常、突发信访事件；检查、协调区级部门的信访和群众工作</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指导全区信访业务工作；总结推广各地、各部门信访和群众工作经验，提出改进和加强信访工作的意见和建议</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了解并掌握信访和群众工作队伍建设情况，</w:t>
      </w:r>
      <w:r>
        <w:rPr>
          <w:rFonts w:hint="eastAsia" w:ascii="方正仿宋简体" w:hAnsi="方正仿宋简体" w:eastAsia="方正仿宋简体" w:cs="方正仿宋简体"/>
          <w:sz w:val="32"/>
          <w:szCs w:val="32"/>
          <w:lang w:eastAsia="zh-CN"/>
        </w:rPr>
        <w:t>进一步抓好基础业务建设，从信访受理、办理、答复、送达、信息录入、复查复核等重点内容和关键环节入手，针对工作中存在的薄弱环节集中开展业务</w:t>
      </w:r>
      <w:r>
        <w:rPr>
          <w:rFonts w:hint="eastAsia" w:ascii="方正仿宋简体" w:hAnsi="方正仿宋简体" w:eastAsia="方正仿宋简体" w:cs="方正仿宋简体"/>
          <w:sz w:val="32"/>
          <w:szCs w:val="32"/>
        </w:rPr>
        <w:t>培训；指导信访工作部门信息系统建设</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信访工作的宣传和信息发布。</w:t>
      </w:r>
      <w:r>
        <w:rPr>
          <w:rFonts w:hint="eastAsia" w:ascii="方正仿宋简体" w:hAnsi="方正仿宋简体" w:eastAsia="方正仿宋简体" w:cs="方正仿宋简体"/>
          <w:sz w:val="32"/>
          <w:szCs w:val="32"/>
          <w:lang w:eastAsia="zh-CN"/>
        </w:rPr>
        <w:t>进一步畅通信访渠道，构建多元化格局，不断扩大网上信访覆盖面，负责接待群众和电话、网上受理，及时转送、交办、督办重要群众来访来电事项；协调处理区级各部门接待来访中遇到的复杂问题，维护信访秩序；向区领导和区级有关部门通报信访情况，协同有关部门和地方处理非正常上访。承办上级信访部门及上级领导交办的其他事项。</w:t>
      </w:r>
      <w:r>
        <w:rPr>
          <w:rFonts w:hint="eastAsia" w:ascii="方正仿宋简体" w:hAnsi="方正仿宋简体" w:eastAsia="方正仿宋简体" w:cs="方正仿宋简体"/>
          <w:bCs/>
          <w:sz w:val="32"/>
          <w:szCs w:val="32"/>
          <w:u w:val="none"/>
          <w:lang w:eastAsia="zh-CN"/>
        </w:rPr>
        <w:tab/>
      </w:r>
    </w:p>
    <w:p>
      <w:pPr>
        <w:pStyle w:val="4"/>
        <w:pageBreakBefore w:val="0"/>
        <w:numPr>
          <w:ilvl w:val="0"/>
          <w:numId w:val="0"/>
        </w:numPr>
        <w:kinsoku/>
        <w:wordWrap/>
        <w:overflowPunct/>
        <w:topLinePunct w:val="0"/>
        <w:autoSpaceDE/>
        <w:autoSpaceDN/>
        <w:bidi w:val="0"/>
        <w:adjustRightInd/>
        <w:snapToGrid/>
        <w:spacing w:before="0" w:after="0" w:line="578" w:lineRule="exact"/>
        <w:ind w:firstLine="640" w:firstLineChars="200"/>
        <w:textAlignment w:val="auto"/>
        <w:rPr>
          <w:rStyle w:val="27"/>
          <w:rFonts w:hint="default" w:ascii="Times New Roman" w:hAnsi="Times New Roman" w:eastAsia="方正黑体简体" w:cs="Times New Roman"/>
          <w:b w:val="0"/>
          <w:bCs w:val="0"/>
          <w:color w:val="auto"/>
          <w:highlight w:val="none"/>
        </w:rPr>
      </w:pPr>
      <w:r>
        <w:rPr>
          <w:rStyle w:val="27"/>
          <w:rFonts w:hint="default" w:ascii="Times New Roman" w:hAnsi="Times New Roman" w:eastAsia="方正黑体简体" w:cs="Times New Roman"/>
          <w:b w:val="0"/>
          <w:bCs w:val="0"/>
          <w:color w:val="auto"/>
          <w:highlight w:val="none"/>
          <w:lang w:val="en-US" w:eastAsia="zh-CN"/>
        </w:rPr>
        <w:t>二、2021年重点</w:t>
      </w:r>
      <w:r>
        <w:rPr>
          <w:rStyle w:val="27"/>
          <w:rFonts w:hint="default" w:ascii="Times New Roman" w:hAnsi="Times New Roman" w:eastAsia="方正黑体简体" w:cs="Times New Roman"/>
          <w:b w:val="0"/>
          <w:bCs w:val="0"/>
          <w:color w:val="auto"/>
          <w:highlight w:val="none"/>
        </w:rPr>
        <w:t>工作</w:t>
      </w:r>
      <w:bookmarkEnd w:id="14"/>
      <w:bookmarkEnd w:id="15"/>
      <w:r>
        <w:rPr>
          <w:rStyle w:val="27"/>
          <w:rFonts w:hint="default" w:ascii="Times New Roman" w:hAnsi="Times New Roman" w:eastAsia="方正黑体简体" w:cs="Times New Roman"/>
          <w:b w:val="0"/>
          <w:bCs w:val="0"/>
          <w:color w:val="auto"/>
          <w:highlight w:val="none"/>
          <w:lang w:eastAsia="zh-CN"/>
        </w:rPr>
        <w:t>完成情况</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eastAsia="zh-CN"/>
        </w:rPr>
        <w:t>（一）</w:t>
      </w:r>
      <w:r>
        <w:rPr>
          <w:rFonts w:hint="eastAsia" w:ascii="方正楷体简体" w:hAnsi="方正楷体简体" w:eastAsia="方正楷体简体" w:cs="方正楷体简体"/>
          <w:sz w:val="32"/>
          <w:szCs w:val="32"/>
          <w:lang w:val="en-US" w:eastAsia="zh-CN"/>
        </w:rPr>
        <w:t>抓“三率提升”，让群众更加满意。</w:t>
      </w:r>
      <w:r>
        <w:rPr>
          <w:rFonts w:hint="default" w:ascii="Times New Roman" w:hAnsi="Times New Roman" w:eastAsia="仿宋" w:cs="Times New Roman"/>
          <w:sz w:val="32"/>
          <w:szCs w:val="32"/>
          <w:lang w:val="en-US" w:eastAsia="zh-CN"/>
        </w:rPr>
        <w:t>紧紧围</w:t>
      </w:r>
      <w:r>
        <w:rPr>
          <w:rFonts w:hint="eastAsia" w:ascii="方正仿宋简体" w:hAnsi="方正仿宋简体" w:eastAsia="方正仿宋简体" w:cs="方正仿宋简体"/>
          <w:sz w:val="32"/>
          <w:szCs w:val="32"/>
          <w:lang w:val="en-US" w:eastAsia="zh-CN"/>
        </w:rPr>
        <w:t>绕“提升信访事项及时受理率、按期办结率、群众满意率”，多措并举、精准施策。针对上级转交办信访件，逐案建立“红、黄、绿”三色管理台账，对即将到期的信访件，实行“股室负责人、分管领导、主要领导”三级催办制度，通过电话、短信、微信等方式提醒责任单位规范办理、按期办结。全面开展电话回访，对信访人表示不满意的信访事项，协同相关单位进行实地督办，确保“事心双解”。</w:t>
      </w:r>
      <w:r>
        <w:rPr>
          <w:rFonts w:hint="default" w:ascii="Times New Roman" w:hAnsi="Times New Roman" w:eastAsia="方正仿宋简体" w:cs="Times New Roman"/>
          <w:sz w:val="32"/>
          <w:szCs w:val="32"/>
          <w:lang w:val="en-US" w:eastAsia="zh-CN"/>
        </w:rPr>
        <w:t>截至目前，纳入满意度评价信访事项52件，及时受理率、按期办结率、群众满意率分别达100%、100%、99.18%。</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（二）抓“治重化积”，让群众更有盼头。</w:t>
      </w:r>
      <w:r>
        <w:rPr>
          <w:rFonts w:hint="eastAsia" w:ascii="方正仿宋简体" w:hAnsi="方正仿宋简体" w:eastAsia="方正仿宋简体" w:cs="方正仿宋简体"/>
          <w:sz w:val="32"/>
          <w:szCs w:val="32"/>
          <w:lang w:val="en-US" w:eastAsia="zh-CN"/>
        </w:rPr>
        <w:t>开展治重化积专项行动，全面落实区级领导包案，发放《领导包案温馨提示卡》，通过区级领导定点接访、带案下访、督查调研等方式，督导责任单位有序推动信访事项化解。大力实施化解情况全覆盖“回访”、重点事项集中督查，坚决杜绝责任单位以程序性办结代替实际问题解决。通过集中开展“治重化积”专项行动，</w:t>
      </w:r>
      <w:r>
        <w:rPr>
          <w:rFonts w:hint="eastAsia" w:ascii="Times New Roman" w:hAnsi="Times New Roman" w:eastAsia="仿宋" w:cs="Times New Roman"/>
          <w:sz w:val="32"/>
          <w:szCs w:val="32"/>
          <w:lang w:val="en-US" w:eastAsia="zh-CN"/>
        </w:rPr>
        <w:t>5</w:t>
      </w:r>
      <w:r>
        <w:rPr>
          <w:rFonts w:hint="default" w:ascii="Times New Roman" w:hAnsi="Times New Roman" w:eastAsia="方正仿宋简体" w:cs="Times New Roman"/>
          <w:sz w:val="32"/>
          <w:szCs w:val="32"/>
          <w:lang w:val="en-US" w:eastAsia="zh-CN"/>
        </w:rPr>
        <w:t>4件重复信访事项均已化解，在全市实现</w:t>
      </w:r>
      <w:r>
        <w:rPr>
          <w:rFonts w:hint="eastAsia" w:ascii="方正仿宋简体" w:hAnsi="方正仿宋简体" w:eastAsia="方正仿宋简体" w:cs="方正仿宋简体"/>
          <w:sz w:val="32"/>
          <w:szCs w:val="32"/>
          <w:lang w:val="en-US" w:eastAsia="zh-CN"/>
        </w:rPr>
        <w:t>“率先清零”</w:t>
      </w:r>
      <w:r>
        <w:rPr>
          <w:rFonts w:hint="default" w:ascii="Times New Roman" w:hAnsi="Times New Roman" w:eastAsia="方正仿宋简体" w:cs="Times New Roman"/>
          <w:sz w:val="32"/>
          <w:szCs w:val="32"/>
          <w:lang w:val="en-US" w:eastAsia="zh-CN"/>
        </w:rPr>
        <w:t>；40件信访积案已化解10件，其余正按期推动化解。</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（三）抓</w:t>
      </w:r>
      <w:r>
        <w:rPr>
          <w:rFonts w:hint="default" w:ascii="方正楷体简体" w:hAnsi="方正楷体简体" w:eastAsia="方正楷体简体" w:cs="方正楷体简体"/>
          <w:sz w:val="32"/>
          <w:szCs w:val="32"/>
          <w:lang w:val="en-US" w:eastAsia="zh-CN"/>
        </w:rPr>
        <w:t>“</w:t>
      </w:r>
      <w:r>
        <w:rPr>
          <w:rFonts w:hint="eastAsia" w:ascii="方正楷体简体" w:hAnsi="方正楷体简体" w:eastAsia="方正楷体简体" w:cs="方正楷体简体"/>
          <w:sz w:val="32"/>
          <w:szCs w:val="32"/>
          <w:lang w:val="en-US" w:eastAsia="zh-CN"/>
        </w:rPr>
        <w:t>越级治理</w:t>
      </w:r>
      <w:r>
        <w:rPr>
          <w:rFonts w:hint="default" w:ascii="方正楷体简体" w:hAnsi="方正楷体简体" w:eastAsia="方正楷体简体" w:cs="方正楷体简体"/>
          <w:sz w:val="32"/>
          <w:szCs w:val="32"/>
          <w:lang w:val="en-US" w:eastAsia="zh-CN"/>
        </w:rPr>
        <w:t>”，信访秩序逐渐向好。</w:t>
      </w:r>
      <w:r>
        <w:rPr>
          <w:rFonts w:hint="default" w:ascii="方正仿宋简体" w:hAnsi="方正仿宋简体" w:eastAsia="方正仿宋简体" w:cs="方正仿宋简体"/>
          <w:sz w:val="32"/>
          <w:szCs w:val="32"/>
          <w:lang w:val="en-US" w:eastAsia="zh-CN"/>
        </w:rPr>
        <w:t>按照“社区防治、乡镇疏导、部门协同、区级协调、领导挂包”工作模式，狠抓到省、进京越级信访治理，积极转化治理工作成果。今年进京走访及外围劝返人员均已纳入区级领导包案进行集中化解。依法逐级走访、规范信访秩序，减少无理诉求信访人对社会公共资源的浪费，进一步营造良好社会氛围。</w:t>
      </w:r>
      <w:r>
        <w:rPr>
          <w:rFonts w:hint="default" w:ascii="Times New Roman" w:hAnsi="Times New Roman" w:eastAsia="方正仿宋简体" w:cs="Times New Roman"/>
          <w:sz w:val="32"/>
          <w:szCs w:val="32"/>
          <w:lang w:val="en-US" w:eastAsia="zh-CN"/>
        </w:rPr>
        <w:t>今年进京走访及外围劝返</w:t>
      </w: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lang w:val="en-US" w:eastAsia="zh-CN"/>
        </w:rPr>
        <w:t>批</w:t>
      </w: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lang w:val="en-US" w:eastAsia="zh-CN"/>
        </w:rPr>
        <w:t>人次，到省走访2次以上1批1人次，均已纳入区级领导包案化解。</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（四）抓</w:t>
      </w:r>
      <w:r>
        <w:rPr>
          <w:rFonts w:hint="default" w:ascii="方正楷体简体" w:hAnsi="方正楷体简体" w:eastAsia="方正楷体简体" w:cs="方正楷体简体"/>
          <w:sz w:val="32"/>
          <w:szCs w:val="32"/>
          <w:lang w:val="en-US" w:eastAsia="zh-CN"/>
        </w:rPr>
        <w:t>“</w:t>
      </w:r>
      <w:r>
        <w:rPr>
          <w:rFonts w:hint="eastAsia" w:ascii="方正楷体简体" w:hAnsi="方正楷体简体" w:eastAsia="方正楷体简体" w:cs="方正楷体简体"/>
          <w:sz w:val="32"/>
          <w:szCs w:val="32"/>
          <w:lang w:val="en-US" w:eastAsia="zh-CN"/>
        </w:rPr>
        <w:t>督查督办</w:t>
      </w:r>
      <w:r>
        <w:rPr>
          <w:rFonts w:hint="default" w:ascii="方正楷体简体" w:hAnsi="方正楷体简体" w:eastAsia="方正楷体简体" w:cs="方正楷体简体"/>
          <w:sz w:val="32"/>
          <w:szCs w:val="32"/>
          <w:lang w:val="en-US" w:eastAsia="zh-CN"/>
        </w:rPr>
        <w:t>”，</w:t>
      </w:r>
      <w:r>
        <w:rPr>
          <w:rFonts w:hint="eastAsia" w:ascii="方正楷体简体" w:hAnsi="方正楷体简体" w:eastAsia="方正楷体简体" w:cs="方正楷体简体"/>
          <w:sz w:val="32"/>
          <w:szCs w:val="32"/>
          <w:lang w:val="en-US" w:eastAsia="zh-CN"/>
        </w:rPr>
        <w:t>督导利剑作用明显。</w:t>
      </w:r>
      <w:r>
        <w:rPr>
          <w:rFonts w:hint="eastAsia" w:ascii="Times New Roman" w:hAnsi="Times New Roman" w:eastAsia="方正仿宋简体" w:cs="Times New Roman"/>
          <w:sz w:val="32"/>
          <w:szCs w:val="32"/>
          <w:lang w:val="en-US" w:eastAsia="zh-CN"/>
        </w:rPr>
        <w:t>将督查作为推动工作落实的重要抓手，联合区委目标绩效办组成督查工作小组5个，对党的十九届六中全会，市、区“三会”及国庆、中秋期间信访、维稳工作开展专项督导，对各单位面上日常信访工作、重点时段人员稳定情况进行了联合督导。对工作开展不力的，由区信访联席办进行专项通报，并对突出问题予以跟踪督办，督查督办工作监督权威进一步彰显。全年共计开展督查督办60余次。</w:t>
      </w:r>
    </w:p>
    <w:p>
      <w:pPr>
        <w:pageBreakBefore w:val="0"/>
        <w:widowControl/>
        <w:kinsoku/>
        <w:wordWrap/>
        <w:overflowPunct/>
        <w:topLinePunct w:val="0"/>
        <w:autoSpaceDE/>
        <w:autoSpaceDN/>
        <w:bidi w:val="0"/>
        <w:adjustRightInd/>
        <w:snapToGrid/>
        <w:spacing w:line="578" w:lineRule="exact"/>
        <w:jc w:val="left"/>
        <w:textAlignment w:val="auto"/>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keepNext/>
        <w:keepLines/>
        <w:pageBreakBefore w:val="0"/>
        <w:widowControl w:val="0"/>
        <w:kinsoku/>
        <w:wordWrap/>
        <w:overflowPunct/>
        <w:topLinePunct w:val="0"/>
        <w:autoSpaceDE/>
        <w:autoSpaceDN/>
        <w:bidi w:val="0"/>
        <w:adjustRightInd/>
        <w:snapToGrid/>
        <w:spacing w:before="0" w:after="0" w:line="578" w:lineRule="exact"/>
        <w:ind w:right="0"/>
        <w:jc w:val="center"/>
        <w:textAlignment w:val="auto"/>
        <w:rPr>
          <w:rFonts w:hint="eastAsia" w:ascii="方正小标宋简体" w:hAnsi="方正小标宋简体" w:eastAsia="方正小标宋简体" w:cs="方正小标宋简体"/>
          <w:b w:val="0"/>
          <w:color w:val="auto"/>
          <w:sz w:val="44"/>
          <w:szCs w:val="44"/>
          <w:highlight w:val="none"/>
        </w:rPr>
      </w:pPr>
      <w:bookmarkStart w:id="16" w:name="_Toc15396602"/>
      <w:bookmarkStart w:id="17" w:name="_Toc15377204"/>
      <w:r>
        <w:rPr>
          <w:rFonts w:hint="eastAsia" w:ascii="方正小标宋简体" w:hAnsi="方正小标宋简体" w:eastAsia="方正小标宋简体" w:cs="方正小标宋简体"/>
          <w:b w:val="0"/>
          <w:color w:val="auto"/>
          <w:sz w:val="44"/>
          <w:szCs w:val="44"/>
          <w:highlight w:val="none"/>
          <w:lang w:val="en-US" w:eastAsia="zh-CN"/>
        </w:rPr>
        <w:t xml:space="preserve">第二部分 </w:t>
      </w:r>
      <w:r>
        <w:rPr>
          <w:rFonts w:hint="default" w:ascii="Times New Roman" w:hAnsi="Times New Roman" w:eastAsia="方正小标宋简体" w:cs="Times New Roman"/>
          <w:b w:val="0"/>
          <w:color w:val="auto"/>
          <w:sz w:val="44"/>
          <w:szCs w:val="44"/>
          <w:highlight w:val="none"/>
          <w:lang w:val="en-US" w:eastAsia="zh-CN"/>
        </w:rPr>
        <w:t>2021</w:t>
      </w:r>
      <w:r>
        <w:rPr>
          <w:rFonts w:hint="eastAsia" w:ascii="方正小标宋简体" w:hAnsi="方正小标宋简体" w:eastAsia="方正小标宋简体" w:cs="方正小标宋简体"/>
          <w:b w:val="0"/>
          <w:color w:val="auto"/>
          <w:sz w:val="44"/>
          <w:szCs w:val="44"/>
          <w:highlight w:val="none"/>
          <w:lang w:val="en-US" w:eastAsia="zh-CN"/>
        </w:rPr>
        <w:t>年度</w:t>
      </w:r>
      <w:r>
        <w:rPr>
          <w:rFonts w:hint="eastAsia" w:ascii="方正小标宋简体" w:hAnsi="方正小标宋简体" w:eastAsia="方正小标宋简体" w:cs="方正小标宋简体"/>
          <w:b w:val="0"/>
          <w:color w:val="auto"/>
          <w:sz w:val="44"/>
          <w:szCs w:val="44"/>
          <w:highlight w:val="none"/>
          <w:lang w:eastAsia="zh-CN"/>
        </w:rPr>
        <w:t>单位</w:t>
      </w:r>
      <w:r>
        <w:rPr>
          <w:rFonts w:hint="eastAsia" w:ascii="方正小标宋简体" w:hAnsi="方正小标宋简体" w:eastAsia="方正小标宋简体" w:cs="方正小标宋简体"/>
          <w:b w:val="0"/>
          <w:color w:val="auto"/>
          <w:sz w:val="44"/>
          <w:szCs w:val="44"/>
          <w:highlight w:val="none"/>
        </w:rPr>
        <w:t>决算情况说明</w:t>
      </w:r>
      <w:bookmarkEnd w:id="16"/>
      <w:bookmarkEnd w:id="17"/>
      <w:bookmarkStart w:id="18" w:name="_Toc15396603"/>
      <w:bookmarkStart w:id="19" w:name="_Toc15377205"/>
    </w:p>
    <w:p>
      <w:pPr>
        <w:pStyle w:val="3"/>
        <w:keepNext/>
        <w:keepLines/>
        <w:pageBreakBefore w:val="0"/>
        <w:widowControl w:val="0"/>
        <w:numPr>
          <w:numId w:val="0"/>
        </w:numPr>
        <w:kinsoku/>
        <w:wordWrap/>
        <w:overflowPunct/>
        <w:topLinePunct w:val="0"/>
        <w:autoSpaceDE/>
        <w:autoSpaceDN/>
        <w:bidi w:val="0"/>
        <w:adjustRightInd/>
        <w:snapToGrid/>
        <w:spacing w:before="0" w:after="0" w:line="578" w:lineRule="exact"/>
        <w:ind w:right="0" w:rightChars="0"/>
        <w:jc w:val="both"/>
        <w:textAlignment w:val="auto"/>
        <w:rPr>
          <w:rFonts w:hint="eastAsia" w:ascii="黑体" w:hAnsi="黑体" w:eastAsia="黑体"/>
          <w:color w:val="auto"/>
          <w:sz w:val="32"/>
          <w:szCs w:val="32"/>
          <w:highlight w:val="none"/>
          <w:lang w:val="en-US" w:eastAsia="zh-CN"/>
        </w:rPr>
      </w:pPr>
    </w:p>
    <w:p>
      <w:pPr>
        <w:pStyle w:val="3"/>
        <w:keepNext/>
        <w:keepLines/>
        <w:pageBreakBefore w:val="0"/>
        <w:widowControl w:val="0"/>
        <w:numPr>
          <w:numId w:val="0"/>
        </w:numPr>
        <w:kinsoku/>
        <w:wordWrap/>
        <w:overflowPunct/>
        <w:topLinePunct w:val="0"/>
        <w:autoSpaceDE/>
        <w:autoSpaceDN/>
        <w:bidi w:val="0"/>
        <w:adjustRightInd/>
        <w:snapToGrid/>
        <w:spacing w:before="0" w:after="0" w:line="578" w:lineRule="exact"/>
        <w:ind w:right="0" w:rightChars="0" w:firstLine="640" w:firstLineChars="200"/>
        <w:jc w:val="both"/>
        <w:textAlignment w:val="auto"/>
        <w:rPr>
          <w:rStyle w:val="27"/>
          <w:rFonts w:hint="eastAsia" w:ascii="方正黑体简体" w:hAnsi="方正黑体简体" w:eastAsia="方正黑体简体" w:cs="方正黑体简体"/>
          <w:b w:val="0"/>
          <w:bCs w:val="0"/>
          <w:color w:val="auto"/>
          <w:highlight w:val="none"/>
        </w:rPr>
      </w:pPr>
      <w:r>
        <w:rPr>
          <w:rFonts w:hint="eastAsia" w:ascii="方正黑体简体" w:hAnsi="方正黑体简体" w:eastAsia="方正黑体简体" w:cs="方正黑体简体"/>
          <w:b w:val="0"/>
          <w:bCs w:val="0"/>
          <w:color w:val="auto"/>
          <w:sz w:val="32"/>
          <w:szCs w:val="32"/>
          <w:highlight w:val="none"/>
          <w:lang w:val="en-US" w:eastAsia="zh-CN"/>
        </w:rPr>
        <w:t>一、</w:t>
      </w:r>
      <w:r>
        <w:rPr>
          <w:rFonts w:hint="eastAsia" w:ascii="方正黑体简体" w:hAnsi="方正黑体简体" w:eastAsia="方正黑体简体" w:cs="方正黑体简体"/>
          <w:b w:val="0"/>
          <w:bCs w:val="0"/>
          <w:color w:val="auto"/>
          <w:sz w:val="32"/>
          <w:szCs w:val="32"/>
          <w:highlight w:val="none"/>
        </w:rPr>
        <w:t>收</w:t>
      </w:r>
      <w:r>
        <w:rPr>
          <w:rStyle w:val="27"/>
          <w:rFonts w:hint="eastAsia" w:ascii="方正黑体简体" w:hAnsi="方正黑体简体" w:eastAsia="方正黑体简体" w:cs="方正黑体简体"/>
          <w:b w:val="0"/>
          <w:bCs w:val="0"/>
          <w:color w:val="auto"/>
          <w:highlight w:val="none"/>
        </w:rPr>
        <w:t>入支出决算总体情况说明</w:t>
      </w:r>
      <w:bookmarkEnd w:id="18"/>
      <w:bookmarkEnd w:id="19"/>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78" w:lineRule="exact"/>
        <w:ind w:right="0" w:rightChars="0" w:firstLine="640" w:firstLineChars="200"/>
        <w:jc w:val="both"/>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rPr>
        <w:t>20</w:t>
      </w:r>
      <w:r>
        <w:rPr>
          <w:rFonts w:hint="default" w:ascii="Times New Roman" w:hAnsi="Times New Roman" w:eastAsia="方正仿宋简体" w:cs="Times New Roman"/>
          <w:b w:val="0"/>
          <w:bCs w:val="0"/>
          <w:color w:val="auto"/>
          <w:sz w:val="32"/>
          <w:szCs w:val="32"/>
          <w:highlight w:val="none"/>
          <w:lang w:val="en-US" w:eastAsia="zh-CN"/>
        </w:rPr>
        <w:t>21</w:t>
      </w:r>
      <w:r>
        <w:rPr>
          <w:rFonts w:hint="default" w:ascii="Times New Roman" w:hAnsi="Times New Roman" w:eastAsia="方正仿宋简体" w:cs="Times New Roman"/>
          <w:b w:val="0"/>
          <w:bCs w:val="0"/>
          <w:color w:val="auto"/>
          <w:sz w:val="32"/>
          <w:szCs w:val="32"/>
          <w:highlight w:val="none"/>
        </w:rPr>
        <w:t>年度收、支总计</w:t>
      </w:r>
      <w:r>
        <w:rPr>
          <w:rFonts w:hint="default" w:ascii="Times New Roman" w:hAnsi="Times New Roman" w:eastAsia="方正仿宋简体" w:cs="Times New Roman"/>
          <w:b w:val="0"/>
          <w:bCs w:val="0"/>
          <w:color w:val="auto"/>
          <w:sz w:val="32"/>
          <w:szCs w:val="32"/>
          <w:highlight w:val="none"/>
          <w:lang w:val="en-US" w:eastAsia="zh-CN"/>
        </w:rPr>
        <w:t>459.07</w:t>
      </w:r>
      <w:r>
        <w:rPr>
          <w:rFonts w:hint="default" w:ascii="Times New Roman" w:hAnsi="Times New Roman" w:eastAsia="方正仿宋简体" w:cs="Times New Roman"/>
          <w:b w:val="0"/>
          <w:bCs w:val="0"/>
          <w:color w:val="auto"/>
          <w:sz w:val="32"/>
          <w:szCs w:val="32"/>
          <w:highlight w:val="none"/>
        </w:rPr>
        <w:t>万元。与20</w:t>
      </w:r>
      <w:r>
        <w:rPr>
          <w:rFonts w:hint="default" w:ascii="Times New Roman" w:hAnsi="Times New Roman" w:eastAsia="方正仿宋简体" w:cs="Times New Roman"/>
          <w:b w:val="0"/>
          <w:bCs w:val="0"/>
          <w:color w:val="auto"/>
          <w:sz w:val="32"/>
          <w:szCs w:val="32"/>
          <w:highlight w:val="none"/>
          <w:lang w:val="en-US" w:eastAsia="zh-CN"/>
        </w:rPr>
        <w:t>20</w:t>
      </w:r>
      <w:r>
        <w:rPr>
          <w:rFonts w:hint="default" w:ascii="Times New Roman" w:hAnsi="Times New Roman" w:eastAsia="方正仿宋简体" w:cs="Times New Roman"/>
          <w:b w:val="0"/>
          <w:bCs w:val="0"/>
          <w:color w:val="auto"/>
          <w:sz w:val="32"/>
          <w:szCs w:val="32"/>
          <w:highlight w:val="none"/>
        </w:rPr>
        <w:t>年相比，收、支总计各增加</w:t>
      </w:r>
      <w:r>
        <w:rPr>
          <w:rFonts w:hint="default" w:ascii="Times New Roman" w:hAnsi="Times New Roman" w:eastAsia="方正仿宋简体" w:cs="Times New Roman"/>
          <w:b w:val="0"/>
          <w:bCs w:val="0"/>
          <w:color w:val="auto"/>
          <w:sz w:val="32"/>
          <w:szCs w:val="32"/>
          <w:highlight w:val="none"/>
          <w:lang w:val="en-US" w:eastAsia="zh-CN"/>
        </w:rPr>
        <w:t>100.64</w:t>
      </w:r>
      <w:r>
        <w:rPr>
          <w:rFonts w:hint="default" w:ascii="Times New Roman" w:hAnsi="Times New Roman" w:eastAsia="方正仿宋简体" w:cs="Times New Roman"/>
          <w:b w:val="0"/>
          <w:bCs w:val="0"/>
          <w:color w:val="auto"/>
          <w:sz w:val="32"/>
          <w:szCs w:val="32"/>
          <w:highlight w:val="none"/>
        </w:rPr>
        <w:t>万元，增长</w:t>
      </w:r>
      <w:r>
        <w:rPr>
          <w:rFonts w:hint="default" w:ascii="Times New Roman" w:hAnsi="Times New Roman" w:eastAsia="方正仿宋简体" w:cs="Times New Roman"/>
          <w:b w:val="0"/>
          <w:bCs w:val="0"/>
          <w:color w:val="auto"/>
          <w:sz w:val="32"/>
          <w:szCs w:val="32"/>
          <w:highlight w:val="none"/>
          <w:lang w:val="en-US" w:eastAsia="zh-CN"/>
        </w:rPr>
        <w:t>28</w:t>
      </w:r>
      <w:r>
        <w:rPr>
          <w:rFonts w:hint="default" w:ascii="Times New Roman" w:hAnsi="Times New Roman" w:eastAsia="方正仿宋简体" w:cs="Times New Roman"/>
          <w:b w:val="0"/>
          <w:bCs w:val="0"/>
          <w:color w:val="auto"/>
          <w:sz w:val="32"/>
          <w:szCs w:val="32"/>
          <w:highlight w:val="none"/>
        </w:rPr>
        <w:t>%。主要变动原因</w:t>
      </w:r>
      <w:r>
        <w:rPr>
          <w:rFonts w:hint="default" w:ascii="Times New Roman" w:hAnsi="Times New Roman" w:eastAsia="方正仿宋简体" w:cs="Times New Roman"/>
          <w:b w:val="0"/>
          <w:bCs w:val="0"/>
          <w:color w:val="auto"/>
          <w:sz w:val="32"/>
          <w:szCs w:val="32"/>
          <w:highlight w:val="none"/>
          <w:lang w:val="en-US" w:eastAsia="zh-CN"/>
        </w:rPr>
        <w:t>是项目经费、人员工资以及养老保险、住房公积金、医保等经费增加。</w:t>
      </w:r>
    </w:p>
    <w:p>
      <w:pPr>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eastAsia" w:ascii="Times New Roman" w:hAnsi="Times New Roman" w:eastAsia="方正仿宋简体" w:cs="Times New Roman"/>
          <w:b w:val="0"/>
          <w:bCs w:val="0"/>
          <w:color w:val="auto"/>
          <w:kern w:val="44"/>
          <w:sz w:val="32"/>
          <w:szCs w:val="32"/>
          <w:highlight w:val="none"/>
          <w:lang w:val="en-US" w:eastAsia="zh-CN" w:bidi="ar-SA"/>
        </w:rPr>
      </w:pPr>
      <w:r>
        <w:rPr>
          <w:rFonts w:hint="eastAsia" w:ascii="Times New Roman" w:hAnsi="Times New Roman" w:eastAsia="方正仿宋简体" w:cs="Times New Roman"/>
          <w:b w:val="0"/>
          <w:bCs w:val="0"/>
          <w:color w:val="auto"/>
          <w:kern w:val="44"/>
          <w:sz w:val="32"/>
          <w:szCs w:val="32"/>
          <w:highlight w:val="none"/>
          <w:lang w:val="en-US" w:eastAsia="zh-CN" w:bidi="ar-SA"/>
        </w:rPr>
        <w:t>（图</w:t>
      </w:r>
      <w:r>
        <w:rPr>
          <w:rFonts w:hint="default" w:ascii="Times New Roman" w:hAnsi="Times New Roman" w:eastAsia="方正仿宋简体" w:cs="Times New Roman"/>
          <w:b w:val="0"/>
          <w:bCs w:val="0"/>
          <w:color w:val="auto"/>
          <w:kern w:val="44"/>
          <w:sz w:val="32"/>
          <w:szCs w:val="32"/>
          <w:highlight w:val="none"/>
          <w:lang w:val="en-US" w:eastAsia="zh-CN" w:bidi="ar-SA"/>
        </w:rPr>
        <w:t>1</w:t>
      </w:r>
      <w:r>
        <w:rPr>
          <w:rFonts w:hint="eastAsia" w:ascii="Times New Roman" w:hAnsi="Times New Roman" w:eastAsia="方正仿宋简体" w:cs="Times New Roman"/>
          <w:b w:val="0"/>
          <w:bCs w:val="0"/>
          <w:color w:val="auto"/>
          <w:kern w:val="44"/>
          <w:sz w:val="32"/>
          <w:szCs w:val="32"/>
          <w:highlight w:val="none"/>
          <w:lang w:val="en-US" w:eastAsia="zh-CN" w:bidi="ar-SA"/>
        </w:rPr>
        <w:t>：收、支决算总计变动情况图）（柱状图）</w:t>
      </w:r>
    </w:p>
    <w:p>
      <w:pPr>
        <w:pStyle w:val="17"/>
        <w:rPr>
          <w:rFonts w:hint="eastAsia" w:ascii="仿宋" w:hAnsi="仿宋" w:eastAsia="仿宋"/>
          <w:color w:val="auto"/>
          <w:sz w:val="32"/>
          <w:szCs w:val="32"/>
          <w:highlight w:val="none"/>
        </w:rPr>
      </w:pPr>
      <w:r>
        <w:drawing>
          <wp:anchor distT="0" distB="0" distL="114300" distR="114300" simplePos="0" relativeHeight="251659264" behindDoc="0" locked="0" layoutInCell="1" allowOverlap="1">
            <wp:simplePos x="0" y="0"/>
            <wp:positionH relativeFrom="column">
              <wp:posOffset>495935</wp:posOffset>
            </wp:positionH>
            <wp:positionV relativeFrom="paragraph">
              <wp:posOffset>278765</wp:posOffset>
            </wp:positionV>
            <wp:extent cx="4465320" cy="3322320"/>
            <wp:effectExtent l="4445" t="4445" r="10795" b="10795"/>
            <wp:wrapSquare wrapText="bothSides"/>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17"/>
        <w:rPr>
          <w:rFonts w:hint="eastAsia" w:ascii="仿宋" w:hAnsi="仿宋" w:eastAsia="仿宋"/>
          <w:color w:val="auto"/>
          <w:sz w:val="32"/>
          <w:szCs w:val="32"/>
          <w:highlight w:val="none"/>
        </w:rPr>
      </w:pPr>
    </w:p>
    <w:p>
      <w:pPr>
        <w:pStyle w:val="17"/>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 xml:space="preserve">    </w:t>
      </w:r>
    </w:p>
    <w:p>
      <w:pPr>
        <w:pStyle w:val="17"/>
        <w:rPr>
          <w:rFonts w:hint="eastAsia" w:ascii="仿宋" w:hAnsi="仿宋" w:eastAsia="仿宋"/>
          <w:color w:val="auto"/>
          <w:sz w:val="32"/>
          <w:szCs w:val="32"/>
          <w:highlight w:val="none"/>
        </w:rPr>
      </w:pPr>
    </w:p>
    <w:p>
      <w:pPr>
        <w:spacing w:line="600" w:lineRule="exact"/>
        <w:ind w:firstLine="640" w:firstLineChars="200"/>
        <w:jc w:val="left"/>
        <w:rPr>
          <w:rFonts w:ascii="仿宋_GB2312" w:eastAsia="仿宋_GB2312"/>
          <w:color w:val="auto"/>
          <w:sz w:val="32"/>
          <w:szCs w:val="32"/>
          <w:highlight w:val="none"/>
        </w:rPr>
      </w:pPr>
    </w:p>
    <w:p>
      <w:pPr>
        <w:pStyle w:val="17"/>
        <w:rPr>
          <w:rFonts w:ascii="仿宋_GB2312" w:eastAsia="仿宋_GB2312"/>
          <w:color w:val="auto"/>
          <w:sz w:val="32"/>
          <w:szCs w:val="32"/>
          <w:highlight w:val="none"/>
        </w:rPr>
      </w:pPr>
    </w:p>
    <w:p>
      <w:pPr>
        <w:pStyle w:val="17"/>
        <w:rPr>
          <w:rFonts w:ascii="仿宋_GB2312" w:eastAsia="仿宋_GB2312"/>
          <w:color w:val="auto"/>
          <w:sz w:val="32"/>
          <w:szCs w:val="32"/>
          <w:highlight w:val="none"/>
        </w:rPr>
      </w:pPr>
    </w:p>
    <w:p>
      <w:pPr>
        <w:pStyle w:val="17"/>
        <w:rPr>
          <w:rFonts w:ascii="仿宋_GB2312" w:eastAsia="仿宋_GB2312"/>
          <w:color w:val="auto"/>
          <w:sz w:val="32"/>
          <w:szCs w:val="32"/>
          <w:highlight w:val="none"/>
        </w:rPr>
      </w:pPr>
    </w:p>
    <w:p>
      <w:pPr>
        <w:pStyle w:val="17"/>
        <w:rPr>
          <w:rFonts w:ascii="仿宋_GB2312" w:eastAsia="仿宋_GB2312"/>
          <w:color w:val="auto"/>
          <w:sz w:val="32"/>
          <w:szCs w:val="32"/>
          <w:highlight w:val="none"/>
        </w:rPr>
      </w:pPr>
    </w:p>
    <w:p>
      <w:pPr>
        <w:pStyle w:val="17"/>
        <w:keepNext w:val="0"/>
        <w:keepLines w:val="0"/>
        <w:pageBreakBefore w:val="0"/>
        <w:widowControl w:val="0"/>
        <w:kinsoku/>
        <w:wordWrap/>
        <w:overflowPunct/>
        <w:topLinePunct w:val="0"/>
        <w:autoSpaceDE/>
        <w:autoSpaceDN/>
        <w:bidi w:val="0"/>
        <w:adjustRightInd w:val="0"/>
        <w:snapToGrid/>
        <w:spacing w:before="0" w:after="0" w:line="578" w:lineRule="exact"/>
        <w:textAlignment w:val="auto"/>
        <w:rPr>
          <w:rStyle w:val="27"/>
          <w:rFonts w:hint="default" w:ascii="方正黑体简体" w:hAnsi="方正黑体简体" w:eastAsia="方正黑体简体" w:cs="方正黑体简体"/>
          <w:b w:val="0"/>
          <w:bCs w:val="0"/>
          <w:color w:val="auto"/>
          <w:highlight w:val="none"/>
          <w:lang w:val="en-US" w:eastAsia="zh-CN" w:bidi="ar-SA"/>
        </w:rPr>
      </w:pPr>
      <w:r>
        <w:rPr>
          <w:rFonts w:hint="eastAsia" w:ascii="仿宋_GB2312" w:eastAsia="仿宋_GB2312"/>
          <w:color w:val="auto"/>
          <w:sz w:val="32"/>
          <w:szCs w:val="32"/>
          <w:highlight w:val="none"/>
          <w:lang w:val="en-US" w:eastAsia="zh-CN"/>
        </w:rPr>
        <w:t xml:space="preserve">    </w:t>
      </w:r>
      <w:r>
        <w:rPr>
          <w:rStyle w:val="27"/>
          <w:rFonts w:hint="eastAsia" w:ascii="方正黑体简体" w:hAnsi="方正黑体简体" w:eastAsia="方正黑体简体" w:cs="方正黑体简体"/>
          <w:b w:val="0"/>
          <w:bCs w:val="0"/>
          <w:color w:val="auto"/>
          <w:highlight w:val="none"/>
          <w:lang w:val="en-US" w:eastAsia="zh-CN" w:bidi="ar-SA"/>
        </w:rPr>
        <w:t>二、收入决算情况说明</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b w:val="0"/>
          <w:bCs w:val="0"/>
          <w:color w:val="auto"/>
          <w:kern w:val="44"/>
          <w:sz w:val="32"/>
          <w:szCs w:val="32"/>
          <w:highlight w:val="none"/>
          <w:lang w:val="en-US" w:eastAsia="zh-CN" w:bidi="ar-SA"/>
        </w:rPr>
      </w:pPr>
      <w:r>
        <w:rPr>
          <w:rFonts w:hint="default" w:ascii="Times New Roman" w:hAnsi="Times New Roman" w:eastAsia="方正仿宋简体" w:cs="Times New Roman"/>
          <w:b w:val="0"/>
          <w:bCs w:val="0"/>
          <w:color w:val="auto"/>
          <w:kern w:val="44"/>
          <w:sz w:val="32"/>
          <w:szCs w:val="32"/>
          <w:highlight w:val="none"/>
          <w:lang w:val="en-US" w:eastAsia="zh-CN" w:bidi="ar-SA"/>
        </w:rPr>
        <w:t>20</w:t>
      </w:r>
      <w:r>
        <w:rPr>
          <w:rFonts w:hint="eastAsia" w:ascii="Times New Roman" w:hAnsi="Times New Roman" w:eastAsia="方正仿宋简体" w:cs="Times New Roman"/>
          <w:b w:val="0"/>
          <w:bCs w:val="0"/>
          <w:color w:val="auto"/>
          <w:kern w:val="44"/>
          <w:sz w:val="32"/>
          <w:szCs w:val="32"/>
          <w:highlight w:val="none"/>
          <w:lang w:val="en-US" w:eastAsia="zh-CN" w:bidi="ar-SA"/>
        </w:rPr>
        <w:t>21年本年收入合计459.07万元，其中：一般公共预算财政拨款收入459.07万元，占100</w:t>
      </w:r>
      <w:r>
        <w:rPr>
          <w:rFonts w:hint="default" w:ascii="Times New Roman" w:hAnsi="Times New Roman" w:eastAsia="方正仿宋简体" w:cs="Times New Roman"/>
          <w:b w:val="0"/>
          <w:bCs w:val="0"/>
          <w:color w:val="auto"/>
          <w:kern w:val="44"/>
          <w:sz w:val="32"/>
          <w:szCs w:val="32"/>
          <w:highlight w:val="none"/>
          <w:lang w:val="en-US" w:eastAsia="zh-CN" w:bidi="ar-SA"/>
        </w:rPr>
        <w:t>%</w:t>
      </w:r>
      <w:r>
        <w:rPr>
          <w:rFonts w:hint="eastAsia" w:ascii="Times New Roman" w:hAnsi="Times New Roman" w:eastAsia="方正仿宋简体" w:cs="Times New Roman"/>
          <w:b w:val="0"/>
          <w:bCs w:val="0"/>
          <w:color w:val="auto"/>
          <w:kern w:val="44"/>
          <w:sz w:val="32"/>
          <w:szCs w:val="32"/>
          <w:highlight w:val="none"/>
          <w:lang w:val="en-US" w:eastAsia="zh-CN" w:bidi="ar-SA"/>
        </w:rPr>
        <w:t>；政府性基金预算财政拨款收入0万元，占0</w:t>
      </w:r>
      <w:r>
        <w:rPr>
          <w:rFonts w:hint="default" w:ascii="Times New Roman" w:hAnsi="Times New Roman" w:eastAsia="方正仿宋简体" w:cs="Times New Roman"/>
          <w:b w:val="0"/>
          <w:bCs w:val="0"/>
          <w:color w:val="auto"/>
          <w:kern w:val="44"/>
          <w:sz w:val="32"/>
          <w:szCs w:val="32"/>
          <w:highlight w:val="none"/>
          <w:lang w:val="en-US" w:eastAsia="zh-CN" w:bidi="ar-SA"/>
        </w:rPr>
        <w:t>%</w:t>
      </w:r>
      <w:r>
        <w:rPr>
          <w:rFonts w:hint="eastAsia" w:ascii="Times New Roman" w:hAnsi="Times New Roman" w:eastAsia="方正仿宋简体" w:cs="Times New Roman"/>
          <w:b w:val="0"/>
          <w:bCs w:val="0"/>
          <w:color w:val="auto"/>
          <w:kern w:val="44"/>
          <w:sz w:val="32"/>
          <w:szCs w:val="32"/>
          <w:highlight w:val="none"/>
          <w:lang w:val="en-US" w:eastAsia="zh-CN" w:bidi="ar-SA"/>
        </w:rPr>
        <w:t>；国有资本经营预算财政拨款收入0万元，占0</w:t>
      </w:r>
      <w:r>
        <w:rPr>
          <w:rFonts w:hint="default" w:ascii="Times New Roman" w:hAnsi="Times New Roman" w:eastAsia="方正仿宋简体" w:cs="Times New Roman"/>
          <w:b w:val="0"/>
          <w:bCs w:val="0"/>
          <w:color w:val="auto"/>
          <w:kern w:val="44"/>
          <w:sz w:val="32"/>
          <w:szCs w:val="32"/>
          <w:highlight w:val="none"/>
          <w:lang w:val="en-US" w:eastAsia="zh-CN" w:bidi="ar-SA"/>
        </w:rPr>
        <w:t>%</w:t>
      </w:r>
      <w:r>
        <w:rPr>
          <w:rFonts w:hint="eastAsia" w:ascii="Times New Roman" w:hAnsi="Times New Roman" w:eastAsia="方正仿宋简体" w:cs="Times New Roman"/>
          <w:b w:val="0"/>
          <w:bCs w:val="0"/>
          <w:color w:val="auto"/>
          <w:kern w:val="44"/>
          <w:sz w:val="32"/>
          <w:szCs w:val="32"/>
          <w:highlight w:val="none"/>
          <w:lang w:val="en-US" w:eastAsia="zh-CN" w:bidi="ar-SA"/>
        </w:rPr>
        <w:t>；上级补助收入0万元，占0</w:t>
      </w:r>
      <w:r>
        <w:rPr>
          <w:rFonts w:hint="default" w:ascii="Times New Roman" w:hAnsi="Times New Roman" w:eastAsia="方正仿宋简体" w:cs="Times New Roman"/>
          <w:b w:val="0"/>
          <w:bCs w:val="0"/>
          <w:color w:val="auto"/>
          <w:kern w:val="44"/>
          <w:sz w:val="32"/>
          <w:szCs w:val="32"/>
          <w:highlight w:val="none"/>
          <w:lang w:val="en-US" w:eastAsia="zh-CN" w:bidi="ar-SA"/>
        </w:rPr>
        <w:t>%</w:t>
      </w:r>
      <w:r>
        <w:rPr>
          <w:rFonts w:hint="eastAsia" w:ascii="Times New Roman" w:hAnsi="Times New Roman" w:eastAsia="方正仿宋简体" w:cs="Times New Roman"/>
          <w:b w:val="0"/>
          <w:bCs w:val="0"/>
          <w:color w:val="auto"/>
          <w:kern w:val="44"/>
          <w:sz w:val="32"/>
          <w:szCs w:val="32"/>
          <w:highlight w:val="none"/>
          <w:lang w:val="en-US" w:eastAsia="zh-CN" w:bidi="ar-SA"/>
        </w:rPr>
        <w:t>；事业收入0万元，占0</w:t>
      </w:r>
      <w:r>
        <w:rPr>
          <w:rFonts w:hint="default" w:ascii="Times New Roman" w:hAnsi="Times New Roman" w:eastAsia="方正仿宋简体" w:cs="Times New Roman"/>
          <w:b w:val="0"/>
          <w:bCs w:val="0"/>
          <w:color w:val="auto"/>
          <w:kern w:val="44"/>
          <w:sz w:val="32"/>
          <w:szCs w:val="32"/>
          <w:highlight w:val="none"/>
          <w:lang w:val="en-US" w:eastAsia="zh-CN" w:bidi="ar-SA"/>
        </w:rPr>
        <w:t>%</w:t>
      </w:r>
      <w:r>
        <w:rPr>
          <w:rFonts w:hint="eastAsia" w:ascii="Times New Roman" w:hAnsi="Times New Roman" w:eastAsia="方正仿宋简体" w:cs="Times New Roman"/>
          <w:b w:val="0"/>
          <w:bCs w:val="0"/>
          <w:color w:val="auto"/>
          <w:kern w:val="44"/>
          <w:sz w:val="32"/>
          <w:szCs w:val="32"/>
          <w:highlight w:val="none"/>
          <w:lang w:val="en-US" w:eastAsia="zh-CN" w:bidi="ar-SA"/>
        </w:rPr>
        <w:t>；经营收入0万元，占0</w:t>
      </w:r>
      <w:r>
        <w:rPr>
          <w:rFonts w:hint="default" w:ascii="Times New Roman" w:hAnsi="Times New Roman" w:eastAsia="方正仿宋简体" w:cs="Times New Roman"/>
          <w:b w:val="0"/>
          <w:bCs w:val="0"/>
          <w:color w:val="auto"/>
          <w:kern w:val="44"/>
          <w:sz w:val="32"/>
          <w:szCs w:val="32"/>
          <w:highlight w:val="none"/>
          <w:lang w:val="en-US" w:eastAsia="zh-CN" w:bidi="ar-SA"/>
        </w:rPr>
        <w:t>%</w:t>
      </w:r>
      <w:r>
        <w:rPr>
          <w:rFonts w:hint="eastAsia" w:ascii="Times New Roman" w:hAnsi="Times New Roman" w:eastAsia="方正仿宋简体" w:cs="Times New Roman"/>
          <w:b w:val="0"/>
          <w:bCs w:val="0"/>
          <w:color w:val="auto"/>
          <w:kern w:val="44"/>
          <w:sz w:val="32"/>
          <w:szCs w:val="32"/>
          <w:highlight w:val="none"/>
          <w:lang w:val="en-US" w:eastAsia="zh-CN" w:bidi="ar-SA"/>
        </w:rPr>
        <w:t>；附属单位上缴收入0万元，占0</w:t>
      </w:r>
      <w:r>
        <w:rPr>
          <w:rFonts w:hint="default" w:ascii="Times New Roman" w:hAnsi="Times New Roman" w:eastAsia="方正仿宋简体" w:cs="Times New Roman"/>
          <w:b w:val="0"/>
          <w:bCs w:val="0"/>
          <w:color w:val="auto"/>
          <w:kern w:val="44"/>
          <w:sz w:val="32"/>
          <w:szCs w:val="32"/>
          <w:highlight w:val="none"/>
          <w:lang w:val="en-US" w:eastAsia="zh-CN" w:bidi="ar-SA"/>
        </w:rPr>
        <w:t>%</w:t>
      </w:r>
      <w:r>
        <w:rPr>
          <w:rFonts w:hint="eastAsia" w:ascii="Times New Roman" w:hAnsi="Times New Roman" w:eastAsia="方正仿宋简体" w:cs="Times New Roman"/>
          <w:b w:val="0"/>
          <w:bCs w:val="0"/>
          <w:color w:val="auto"/>
          <w:kern w:val="44"/>
          <w:sz w:val="32"/>
          <w:szCs w:val="32"/>
          <w:highlight w:val="none"/>
          <w:lang w:val="en-US" w:eastAsia="zh-CN" w:bidi="ar-SA"/>
        </w:rPr>
        <w:t>；其他收入0万元，占0</w:t>
      </w:r>
      <w:r>
        <w:rPr>
          <w:rFonts w:hint="default" w:ascii="Times New Roman" w:hAnsi="Times New Roman" w:eastAsia="方正仿宋简体" w:cs="Times New Roman"/>
          <w:b w:val="0"/>
          <w:bCs w:val="0"/>
          <w:color w:val="auto"/>
          <w:kern w:val="44"/>
          <w:sz w:val="32"/>
          <w:szCs w:val="32"/>
          <w:highlight w:val="none"/>
          <w:lang w:val="en-US" w:eastAsia="zh-CN" w:bidi="ar-SA"/>
        </w:rPr>
        <w:t>%</w:t>
      </w:r>
      <w:r>
        <w:rPr>
          <w:rFonts w:hint="eastAsia" w:ascii="Times New Roman" w:hAnsi="Times New Roman" w:eastAsia="方正仿宋简体" w:cs="Times New Roman"/>
          <w:b w:val="0"/>
          <w:bCs w:val="0"/>
          <w:color w:val="auto"/>
          <w:kern w:val="44"/>
          <w:sz w:val="32"/>
          <w:szCs w:val="32"/>
          <w:highlight w:val="none"/>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1"/>
        <w:rPr>
          <w:rFonts w:hint="eastAsia" w:ascii="Times New Roman" w:hAnsi="Times New Roman" w:eastAsia="方正仿宋简体" w:cs="Times New Roman"/>
          <w:b/>
          <w:bCs/>
          <w:color w:val="auto"/>
          <w:kern w:val="44"/>
          <w:sz w:val="32"/>
          <w:szCs w:val="32"/>
          <w:highlight w:val="none"/>
          <w:lang w:val="en-US" w:eastAsia="zh-CN" w:bidi="ar-SA"/>
        </w:rPr>
      </w:pPr>
      <w:r>
        <w:rPr>
          <w:rFonts w:hint="eastAsia" w:ascii="Times New Roman" w:hAnsi="Times New Roman" w:eastAsia="方正仿宋简体" w:cs="Times New Roman"/>
          <w:b/>
          <w:bCs/>
          <w:color w:val="auto"/>
          <w:kern w:val="44"/>
          <w:sz w:val="32"/>
          <w:szCs w:val="32"/>
          <w:highlight w:val="none"/>
          <w:lang w:val="en-US" w:eastAsia="zh-CN" w:bidi="ar-SA"/>
        </w:rPr>
        <w:t>（注：数据来源于财决01表，仅罗列本单位涉及的收入。）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center"/>
        <w:textAlignment w:val="auto"/>
        <w:outlineLvl w:val="1"/>
        <w:rPr>
          <w:rFonts w:hint="eastAsia" w:ascii="Times New Roman" w:hAnsi="Times New Roman" w:eastAsia="方正仿宋简体" w:cs="Times New Roman"/>
          <w:b w:val="0"/>
          <w:bCs w:val="0"/>
          <w:color w:val="auto"/>
          <w:kern w:val="44"/>
          <w:sz w:val="32"/>
          <w:szCs w:val="32"/>
          <w:highlight w:val="none"/>
          <w:lang w:val="en-US" w:eastAsia="zh-CN" w:bidi="ar-SA"/>
        </w:rPr>
      </w:pPr>
      <w:r>
        <w:rPr>
          <w:rFonts w:hint="eastAsia" w:ascii="Times New Roman" w:hAnsi="Times New Roman" w:eastAsia="方正仿宋简体" w:cs="Times New Roman"/>
          <w:b w:val="0"/>
          <w:bCs w:val="0"/>
          <w:color w:val="auto"/>
          <w:kern w:val="44"/>
          <w:sz w:val="32"/>
          <w:szCs w:val="32"/>
          <w:highlight w:val="none"/>
          <w:lang w:val="en-US" w:eastAsia="zh-CN" w:bidi="ar-SA"/>
        </w:rPr>
        <w:t>（图2：收入决算结构图）（饼状图）</w:t>
      </w:r>
    </w:p>
    <w:p>
      <w:pPr>
        <w:pStyle w:val="17"/>
        <w:rPr>
          <w:rFonts w:hint="eastAsia" w:ascii="仿宋" w:hAnsi="仿宋" w:eastAsia="仿宋"/>
          <w:color w:val="auto"/>
          <w:sz w:val="32"/>
          <w:szCs w:val="32"/>
          <w:highlight w:val="none"/>
        </w:rPr>
      </w:pPr>
      <w:r>
        <w:drawing>
          <wp:anchor distT="0" distB="0" distL="114300" distR="114300" simplePos="0" relativeHeight="251660288" behindDoc="0" locked="0" layoutInCell="1" allowOverlap="1">
            <wp:simplePos x="0" y="0"/>
            <wp:positionH relativeFrom="column">
              <wp:posOffset>503555</wp:posOffset>
            </wp:positionH>
            <wp:positionV relativeFrom="paragraph">
              <wp:posOffset>64770</wp:posOffset>
            </wp:positionV>
            <wp:extent cx="4572000" cy="2743200"/>
            <wp:effectExtent l="4445" t="4445" r="10795" b="10795"/>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17"/>
        <w:rPr>
          <w:rFonts w:hint="eastAsia" w:ascii="仿宋" w:hAnsi="仿宋" w:eastAsia="仿宋"/>
          <w:color w:val="auto"/>
          <w:sz w:val="32"/>
          <w:szCs w:val="32"/>
          <w:highlight w:val="none"/>
        </w:rPr>
      </w:pPr>
    </w:p>
    <w:p>
      <w:pPr>
        <w:pStyle w:val="17"/>
        <w:rPr>
          <w:rFonts w:hint="eastAsia" w:ascii="仿宋" w:hAnsi="仿宋" w:eastAsia="仿宋"/>
          <w:color w:val="auto"/>
          <w:sz w:val="32"/>
          <w:szCs w:val="32"/>
          <w:highlight w:val="none"/>
        </w:rPr>
      </w:pPr>
    </w:p>
    <w:p>
      <w:pPr>
        <w:pStyle w:val="17"/>
        <w:rPr>
          <w:rFonts w:hint="eastAsia" w:ascii="仿宋" w:hAnsi="仿宋" w:eastAsia="仿宋"/>
          <w:color w:val="auto"/>
          <w:sz w:val="32"/>
          <w:szCs w:val="32"/>
          <w:highlight w:val="none"/>
        </w:rPr>
      </w:pPr>
    </w:p>
    <w:p>
      <w:pPr>
        <w:pStyle w:val="17"/>
        <w:rPr>
          <w:rFonts w:hint="eastAsia" w:ascii="仿宋" w:hAnsi="仿宋" w:eastAsia="仿宋"/>
          <w:color w:val="auto"/>
          <w:sz w:val="32"/>
          <w:szCs w:val="32"/>
          <w:highlight w:val="none"/>
        </w:rPr>
      </w:pPr>
    </w:p>
    <w:p>
      <w:pPr>
        <w:pStyle w:val="17"/>
        <w:rPr>
          <w:rFonts w:hint="eastAsia" w:ascii="仿宋" w:hAnsi="仿宋" w:eastAsia="仿宋"/>
          <w:color w:val="auto"/>
          <w:sz w:val="32"/>
          <w:szCs w:val="32"/>
          <w:highlight w:val="none"/>
        </w:rPr>
      </w:pPr>
    </w:p>
    <w:p>
      <w:pPr>
        <w:spacing w:line="60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    </w:t>
      </w:r>
    </w:p>
    <w:p>
      <w:pPr>
        <w:pStyle w:val="25"/>
        <w:numPr>
          <w:ilvl w:val="0"/>
          <w:numId w:val="0"/>
        </w:numPr>
        <w:spacing w:line="600" w:lineRule="exact"/>
        <w:ind w:left="640" w:leftChars="0"/>
        <w:outlineLvl w:val="1"/>
        <w:rPr>
          <w:rStyle w:val="27"/>
          <w:rFonts w:hint="eastAsia" w:ascii="方正黑体简体" w:hAnsi="方正黑体简体" w:eastAsia="方正黑体简体" w:cs="方正黑体简体"/>
          <w:b w:val="0"/>
          <w:bCs w:val="0"/>
          <w:color w:val="auto"/>
          <w:highlight w:val="none"/>
          <w:lang w:val="en-US" w:eastAsia="zh-CN" w:bidi="ar-SA"/>
        </w:rPr>
      </w:pPr>
      <w:bookmarkStart w:id="20" w:name="_Toc15377207"/>
      <w:bookmarkStart w:id="21" w:name="_Toc15396605"/>
    </w:p>
    <w:p>
      <w:pPr>
        <w:pStyle w:val="25"/>
        <w:numPr>
          <w:ilvl w:val="0"/>
          <w:numId w:val="0"/>
        </w:numPr>
        <w:spacing w:line="600" w:lineRule="exact"/>
        <w:ind w:left="640" w:leftChars="0"/>
        <w:outlineLvl w:val="1"/>
        <w:rPr>
          <w:rStyle w:val="27"/>
          <w:rFonts w:hint="eastAsia" w:ascii="方正黑体简体" w:hAnsi="方正黑体简体" w:eastAsia="方正黑体简体" w:cs="方正黑体简体"/>
          <w:b w:val="0"/>
          <w:bCs w:val="0"/>
          <w:color w:val="auto"/>
          <w:highlight w:val="none"/>
          <w:lang w:val="en-US" w:eastAsia="zh-CN" w:bidi="ar-SA"/>
        </w:rPr>
      </w:pPr>
      <w:r>
        <w:rPr>
          <w:rStyle w:val="27"/>
          <w:rFonts w:hint="eastAsia" w:ascii="方正黑体简体" w:hAnsi="方正黑体简体" w:eastAsia="方正黑体简体" w:cs="方正黑体简体"/>
          <w:b w:val="0"/>
          <w:bCs w:val="0"/>
          <w:color w:val="auto"/>
          <w:highlight w:val="none"/>
          <w:lang w:val="en-US" w:eastAsia="zh-CN" w:bidi="ar-SA"/>
        </w:rPr>
        <w:t>三、支出决算情况说明</w:t>
      </w:r>
      <w:bookmarkEnd w:id="20"/>
      <w:bookmarkEnd w:id="21"/>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1"/>
        <w:rPr>
          <w:rFonts w:hint="eastAsia" w:ascii="Times New Roman" w:hAnsi="Times New Roman" w:eastAsia="方正仿宋简体" w:cs="Times New Roman"/>
          <w:b w:val="0"/>
          <w:bCs w:val="0"/>
          <w:color w:val="auto"/>
          <w:kern w:val="44"/>
          <w:sz w:val="32"/>
          <w:szCs w:val="32"/>
          <w:highlight w:val="none"/>
          <w:lang w:val="en-US" w:eastAsia="zh-CN" w:bidi="ar-SA"/>
        </w:rPr>
      </w:pPr>
      <w:r>
        <w:rPr>
          <w:rFonts w:hint="eastAsia" w:ascii="Times New Roman" w:hAnsi="Times New Roman" w:eastAsia="方正仿宋简体" w:cs="Times New Roman"/>
          <w:b w:val="0"/>
          <w:bCs w:val="0"/>
          <w:color w:val="auto"/>
          <w:kern w:val="44"/>
          <w:sz w:val="32"/>
          <w:szCs w:val="32"/>
          <w:highlight w:val="none"/>
          <w:lang w:val="en-US" w:eastAsia="zh-CN" w:bidi="ar-SA"/>
        </w:rPr>
        <w:t>2021年本年支出合计459.07万元，其中：基本支出353.46万元，占77%；项目支出105.61万元，占23%；上缴上级支出0万元，占0%；经营支出0万元，占0%；对附属单位补助支出0万元，占0%。</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1"/>
        <w:rPr>
          <w:rFonts w:hint="default" w:ascii="Times New Roman" w:hAnsi="Times New Roman" w:eastAsia="方正仿宋简体" w:cs="Times New Roman"/>
          <w:b/>
          <w:color w:val="auto"/>
          <w:sz w:val="32"/>
          <w:szCs w:val="32"/>
          <w:highlight w:val="none"/>
        </w:rPr>
      </w:pPr>
      <w:r>
        <w:rPr>
          <w:rFonts w:hint="default" w:ascii="Times New Roman" w:hAnsi="Times New Roman" w:eastAsia="方正仿宋简体" w:cs="Times New Roman"/>
          <w:b/>
          <w:color w:val="auto"/>
          <w:sz w:val="32"/>
          <w:szCs w:val="32"/>
          <w:highlight w:val="none"/>
        </w:rPr>
        <w:t>（注：数据来源于财决04表</w:t>
      </w:r>
      <w:r>
        <w:rPr>
          <w:rFonts w:hint="default" w:ascii="Times New Roman" w:hAnsi="Times New Roman" w:eastAsia="方正仿宋简体" w:cs="Times New Roman"/>
          <w:b/>
          <w:color w:val="auto"/>
          <w:sz w:val="32"/>
          <w:szCs w:val="32"/>
          <w:highlight w:val="none"/>
          <w:lang w:eastAsia="zh-CN"/>
        </w:rPr>
        <w:t>，仅罗列本单位涉及的支出。</w:t>
      </w:r>
      <w:r>
        <w:rPr>
          <w:rFonts w:hint="default" w:ascii="Times New Roman" w:hAnsi="Times New Roman" w:eastAsia="方正仿宋简体" w:cs="Times New Roman"/>
          <w:b/>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center"/>
        <w:textAlignment w:val="auto"/>
        <w:outlineLvl w:val="1"/>
        <w:rPr>
          <w:rFonts w:hint="eastAsia" w:ascii="Times New Roman" w:hAnsi="Times New Roman" w:eastAsia="方正仿宋简体" w:cs="Times New Roman"/>
          <w:b w:val="0"/>
          <w:bCs w:val="0"/>
          <w:color w:val="auto"/>
          <w:kern w:val="44"/>
          <w:sz w:val="32"/>
          <w:szCs w:val="32"/>
          <w:highlight w:val="none"/>
          <w:lang w:val="en-US" w:eastAsia="zh-CN" w:bidi="ar-SA"/>
        </w:rPr>
      </w:pPr>
      <w:r>
        <w:rPr>
          <w:rFonts w:hint="eastAsia" w:ascii="Times New Roman" w:hAnsi="Times New Roman" w:eastAsia="方正仿宋简体" w:cs="Times New Roman"/>
          <w:b w:val="0"/>
          <w:bCs w:val="0"/>
          <w:color w:val="auto"/>
          <w:kern w:val="44"/>
          <w:sz w:val="32"/>
          <w:szCs w:val="32"/>
          <w:highlight w:val="none"/>
          <w:lang w:val="en-US" w:eastAsia="zh-CN" w:bidi="ar-SA"/>
        </w:rPr>
        <w:t>（图3：支出决算结构图）（饼状图）</w:t>
      </w:r>
    </w:p>
    <w:p>
      <w:pPr>
        <w:pStyle w:val="17"/>
        <w:rPr>
          <w:rFonts w:hint="eastAsia" w:ascii="仿宋" w:hAnsi="仿宋" w:eastAsia="仿宋"/>
          <w:color w:val="auto"/>
          <w:sz w:val="32"/>
          <w:szCs w:val="32"/>
          <w:highlight w:val="none"/>
        </w:rPr>
      </w:pPr>
      <w:r>
        <w:drawing>
          <wp:anchor distT="0" distB="0" distL="114300" distR="114300" simplePos="0" relativeHeight="251661312" behindDoc="0" locked="0" layoutInCell="1" allowOverlap="1">
            <wp:simplePos x="0" y="0"/>
            <wp:positionH relativeFrom="column">
              <wp:posOffset>624205</wp:posOffset>
            </wp:positionH>
            <wp:positionV relativeFrom="paragraph">
              <wp:posOffset>221615</wp:posOffset>
            </wp:positionV>
            <wp:extent cx="4396105" cy="2903220"/>
            <wp:effectExtent l="4445" t="4445" r="19050" b="18415"/>
            <wp:wrapSquare wrapText="bothSides"/>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17"/>
        <w:rPr>
          <w:rFonts w:hint="eastAsia" w:ascii="仿宋" w:hAnsi="仿宋" w:eastAsia="仿宋"/>
          <w:color w:val="auto"/>
          <w:sz w:val="32"/>
          <w:szCs w:val="32"/>
          <w:highlight w:val="none"/>
        </w:rPr>
      </w:pPr>
    </w:p>
    <w:p>
      <w:pPr>
        <w:pStyle w:val="17"/>
        <w:rPr>
          <w:rFonts w:hint="eastAsia" w:ascii="仿宋" w:hAnsi="仿宋" w:eastAsia="仿宋"/>
          <w:color w:val="auto"/>
          <w:sz w:val="32"/>
          <w:szCs w:val="32"/>
          <w:highlight w:val="none"/>
        </w:rPr>
      </w:pPr>
    </w:p>
    <w:p>
      <w:pPr>
        <w:pStyle w:val="17"/>
        <w:rPr>
          <w:rFonts w:hint="eastAsia" w:ascii="仿宋" w:hAnsi="仿宋" w:eastAsia="仿宋"/>
          <w:color w:val="auto"/>
          <w:sz w:val="32"/>
          <w:szCs w:val="32"/>
          <w:highlight w:val="none"/>
        </w:rPr>
      </w:pPr>
    </w:p>
    <w:p>
      <w:pPr>
        <w:pStyle w:val="17"/>
        <w:rPr>
          <w:rFonts w:hint="eastAsia" w:ascii="仿宋" w:hAnsi="仿宋" w:eastAsia="仿宋"/>
          <w:color w:val="auto"/>
          <w:sz w:val="32"/>
          <w:szCs w:val="32"/>
          <w:highlight w:val="none"/>
        </w:rPr>
      </w:pPr>
    </w:p>
    <w:p>
      <w:pPr>
        <w:spacing w:line="600" w:lineRule="exact"/>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1"/>
        <w:rPr>
          <w:rStyle w:val="27"/>
          <w:rFonts w:hint="eastAsia" w:ascii="方正黑体简体" w:hAnsi="方正黑体简体" w:eastAsia="方正黑体简体" w:cs="方正黑体简体"/>
          <w:b w:val="0"/>
          <w:bCs w:val="0"/>
          <w:color w:val="auto"/>
          <w:highlight w:val="none"/>
          <w:lang w:val="en-US" w:eastAsia="zh-CN" w:bidi="ar-SA"/>
        </w:rPr>
      </w:pPr>
      <w:bookmarkStart w:id="22" w:name="_Toc15396606"/>
      <w:bookmarkStart w:id="23" w:name="_Toc15377208"/>
      <w:r>
        <w:rPr>
          <w:rStyle w:val="27"/>
          <w:rFonts w:hint="eastAsia" w:ascii="方正黑体简体" w:hAnsi="方正黑体简体" w:eastAsia="方正黑体简体" w:cs="方正黑体简体"/>
          <w:b w:val="0"/>
          <w:bCs w:val="0"/>
          <w:color w:val="auto"/>
          <w:highlight w:val="none"/>
          <w:lang w:val="en-US" w:eastAsia="zh-CN" w:bidi="ar-SA"/>
        </w:rPr>
        <w:t>四、财政拨款收入支出决算总体情况说明</w:t>
      </w:r>
      <w:bookmarkEnd w:id="22"/>
      <w:bookmarkEnd w:id="23"/>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1"/>
        <w:rPr>
          <w:rFonts w:hint="eastAsia" w:ascii="Times New Roman" w:hAnsi="Times New Roman" w:eastAsia="方正仿宋简体" w:cs="Times New Roman"/>
          <w:b w:val="0"/>
          <w:bCs w:val="0"/>
          <w:color w:val="auto"/>
          <w:kern w:val="44"/>
          <w:sz w:val="32"/>
          <w:szCs w:val="32"/>
          <w:highlight w:val="none"/>
          <w:lang w:val="en-US" w:eastAsia="zh-CN" w:bidi="ar-SA"/>
        </w:rPr>
      </w:pPr>
      <w:r>
        <w:rPr>
          <w:rFonts w:hint="eastAsia" w:ascii="Times New Roman" w:hAnsi="Times New Roman" w:eastAsia="方正仿宋简体" w:cs="Times New Roman"/>
          <w:b w:val="0"/>
          <w:bCs w:val="0"/>
          <w:color w:val="auto"/>
          <w:kern w:val="44"/>
          <w:sz w:val="32"/>
          <w:szCs w:val="32"/>
          <w:highlight w:val="none"/>
          <w:lang w:val="en-US" w:eastAsia="zh-CN" w:bidi="ar-SA"/>
        </w:rPr>
        <w:t>2021年财政拨款收、支总计459.07万元。与2020年相比，财政拨款收、支总计各增加100.64万元，增长28%。主要变动原因是2021年度项目经费增加105.61万元，人员工资以及养老保险、住房公积金、医保等经费增加。</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1"/>
        <w:rPr>
          <w:rFonts w:hint="eastAsia" w:ascii="Times New Roman" w:hAnsi="Times New Roman" w:eastAsia="方正仿宋简体" w:cs="Times New Roman"/>
          <w:b w:val="0"/>
          <w:bCs w:val="0"/>
          <w:color w:val="auto"/>
          <w:kern w:val="44"/>
          <w:sz w:val="32"/>
          <w:szCs w:val="32"/>
          <w:highlight w:val="none"/>
          <w:lang w:val="en-US" w:eastAsia="zh-CN" w:bidi="ar-SA"/>
        </w:rPr>
      </w:pPr>
      <w:r>
        <w:rPr>
          <w:rFonts w:hint="eastAsia" w:ascii="Times New Roman" w:hAnsi="Times New Roman" w:eastAsia="方正仿宋简体" w:cs="Times New Roman"/>
          <w:b w:val="0"/>
          <w:bCs w:val="0"/>
          <w:color w:val="auto"/>
          <w:kern w:val="44"/>
          <w:sz w:val="32"/>
          <w:szCs w:val="32"/>
          <w:highlight w:val="none"/>
          <w:lang w:val="en-US" w:eastAsia="zh-CN" w:bidi="ar-SA"/>
        </w:rPr>
        <w:t>（图4：财政拨款收、支决算总计变动情况）（柱状图）</w:t>
      </w:r>
    </w:p>
    <w:p>
      <w:pPr>
        <w:spacing w:line="600" w:lineRule="exact"/>
        <w:ind w:firstLine="640"/>
        <w:rPr>
          <w:rFonts w:ascii="仿宋" w:hAnsi="仿宋" w:eastAsia="仿宋"/>
          <w:b/>
          <w:color w:val="auto"/>
          <w:sz w:val="32"/>
          <w:szCs w:val="32"/>
          <w:highlight w:val="none"/>
        </w:rPr>
      </w:pPr>
      <w:r>
        <w:drawing>
          <wp:anchor distT="0" distB="0" distL="114300" distR="114300" simplePos="0" relativeHeight="251662336" behindDoc="0" locked="0" layoutInCell="1" allowOverlap="1">
            <wp:simplePos x="0" y="0"/>
            <wp:positionH relativeFrom="column">
              <wp:posOffset>748030</wp:posOffset>
            </wp:positionH>
            <wp:positionV relativeFrom="paragraph">
              <wp:posOffset>34290</wp:posOffset>
            </wp:positionV>
            <wp:extent cx="4267835" cy="2501265"/>
            <wp:effectExtent l="4445" t="5080" r="10160" b="825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Fonts w:hint="eastAsia" w:ascii="黑体" w:hAnsi="黑体" w:eastAsia="黑体"/>
          <w:color w:val="auto"/>
          <w:sz w:val="32"/>
          <w:szCs w:val="32"/>
          <w:highlight w:val="none"/>
        </w:rPr>
      </w:pPr>
      <w:bookmarkStart w:id="24" w:name="_Toc15396607"/>
      <w:bookmarkStart w:id="25" w:name="_Toc15377209"/>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pStyle w:val="17"/>
        <w:keepNext w:val="0"/>
        <w:keepLines w:val="0"/>
        <w:pageBreakBefore w:val="0"/>
        <w:widowControl w:val="0"/>
        <w:kinsoku/>
        <w:wordWrap/>
        <w:overflowPunct/>
        <w:topLinePunct w:val="0"/>
        <w:autoSpaceDE/>
        <w:autoSpaceDN/>
        <w:bidi w:val="0"/>
        <w:snapToGrid/>
        <w:spacing w:before="0" w:after="0" w:line="578" w:lineRule="exact"/>
        <w:ind w:firstLine="640" w:firstLineChars="200"/>
        <w:textAlignment w:val="auto"/>
        <w:rPr>
          <w:rStyle w:val="27"/>
          <w:rFonts w:ascii="黑体" w:hAnsi="黑体" w:eastAsia="黑体"/>
          <w:b w:val="0"/>
          <w:bCs/>
          <w:color w:val="auto"/>
          <w:highlight w:val="none"/>
        </w:rPr>
      </w:pPr>
      <w:r>
        <w:rPr>
          <w:rStyle w:val="27"/>
          <w:rFonts w:hint="eastAsia" w:ascii="方正黑体简体" w:hAnsi="方正黑体简体" w:eastAsia="方正黑体简体" w:cs="方正黑体简体"/>
          <w:b w:val="0"/>
          <w:bCs w:val="0"/>
          <w:color w:val="auto"/>
          <w:highlight w:val="none"/>
          <w:lang w:val="en-US" w:eastAsia="zh-CN" w:bidi="ar-SA"/>
        </w:rPr>
        <w:t>五、一般公共预算财政拨款支出决算情况说明</w:t>
      </w:r>
      <w:bookmarkEnd w:id="24"/>
      <w:bookmarkEnd w:id="25"/>
    </w:p>
    <w:p>
      <w:pPr>
        <w:keepNext w:val="0"/>
        <w:keepLines w:val="0"/>
        <w:pageBreakBefore w:val="0"/>
        <w:widowControl w:val="0"/>
        <w:kinsoku/>
        <w:wordWrap/>
        <w:overflowPunct/>
        <w:topLinePunct w:val="0"/>
        <w:autoSpaceDE/>
        <w:autoSpaceDN/>
        <w:bidi w:val="0"/>
        <w:snapToGrid/>
        <w:spacing w:line="578" w:lineRule="exact"/>
        <w:ind w:firstLine="640" w:firstLineChars="200"/>
        <w:textAlignment w:val="auto"/>
        <w:outlineLvl w:val="2"/>
        <w:rPr>
          <w:rFonts w:hint="eastAsia" w:ascii="方正楷体简体" w:hAnsi="方正楷体简体" w:eastAsia="方正楷体简体" w:cs="方正楷体简体"/>
          <w:b w:val="0"/>
          <w:bCs/>
          <w:color w:val="auto"/>
          <w:sz w:val="32"/>
          <w:szCs w:val="32"/>
          <w:highlight w:val="none"/>
        </w:rPr>
      </w:pPr>
      <w:bookmarkStart w:id="26" w:name="_Toc15377210"/>
      <w:r>
        <w:rPr>
          <w:rFonts w:hint="eastAsia" w:ascii="方正楷体简体" w:hAnsi="方正楷体简体" w:eastAsia="方正楷体简体" w:cs="方正楷体简体"/>
          <w:b w:val="0"/>
          <w:bCs/>
          <w:color w:val="auto"/>
          <w:sz w:val="32"/>
          <w:szCs w:val="32"/>
          <w:highlight w:val="none"/>
        </w:rPr>
        <w:t>（一）一般公共预算财政拨款支出决算总体情况</w:t>
      </w:r>
      <w:bookmarkEnd w:id="26"/>
    </w:p>
    <w:p>
      <w:pPr>
        <w:keepNext w:val="0"/>
        <w:keepLines w:val="0"/>
        <w:pageBreakBefore w:val="0"/>
        <w:widowControl w:val="0"/>
        <w:kinsoku/>
        <w:wordWrap/>
        <w:overflowPunct/>
        <w:topLinePunct w:val="0"/>
        <w:autoSpaceDE/>
        <w:autoSpaceDN/>
        <w:bidi w:val="0"/>
        <w:snapToGrid/>
        <w:spacing w:line="578" w:lineRule="exact"/>
        <w:ind w:firstLine="640" w:firstLineChars="200"/>
        <w:textAlignment w:val="auto"/>
        <w:rPr>
          <w:rFonts w:hint="default" w:ascii="仿宋" w:hAnsi="仿宋" w:eastAsia="仿宋"/>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rPr>
        <w:t>20</w:t>
      </w:r>
      <w:r>
        <w:rPr>
          <w:rFonts w:hint="default" w:ascii="Times New Roman" w:hAnsi="Times New Roman" w:eastAsia="方正仿宋简体" w:cs="Times New Roman"/>
          <w:color w:val="auto"/>
          <w:sz w:val="32"/>
          <w:szCs w:val="32"/>
          <w:highlight w:val="none"/>
          <w:lang w:val="en-US" w:eastAsia="zh-CN"/>
        </w:rPr>
        <w:t>21</w:t>
      </w:r>
      <w:r>
        <w:rPr>
          <w:rFonts w:hint="default" w:ascii="Times New Roman" w:hAnsi="Times New Roman" w:eastAsia="方正仿宋简体" w:cs="Times New Roman"/>
          <w:color w:val="auto"/>
          <w:sz w:val="32"/>
          <w:szCs w:val="32"/>
          <w:highlight w:val="none"/>
        </w:rPr>
        <w:t>年一般公共预算财政拨款支出</w:t>
      </w:r>
      <w:r>
        <w:rPr>
          <w:rFonts w:hint="default" w:ascii="Times New Roman" w:hAnsi="Times New Roman" w:eastAsia="方正仿宋简体" w:cs="Times New Roman"/>
          <w:color w:val="auto"/>
          <w:sz w:val="32"/>
          <w:szCs w:val="32"/>
          <w:highlight w:val="none"/>
          <w:lang w:val="en-US" w:eastAsia="zh-CN"/>
        </w:rPr>
        <w:t>459.07</w:t>
      </w:r>
      <w:r>
        <w:rPr>
          <w:rFonts w:hint="default" w:ascii="Times New Roman" w:hAnsi="Times New Roman" w:eastAsia="方正仿宋简体" w:cs="Times New Roman"/>
          <w:color w:val="auto"/>
          <w:sz w:val="32"/>
          <w:szCs w:val="32"/>
          <w:highlight w:val="none"/>
        </w:rPr>
        <w:t>万元，占本年支出合计的</w:t>
      </w:r>
      <w:r>
        <w:rPr>
          <w:rFonts w:hint="default" w:ascii="Times New Roman" w:hAnsi="Times New Roman" w:eastAsia="方正仿宋简体" w:cs="Times New Roman"/>
          <w:color w:val="auto"/>
          <w:sz w:val="32"/>
          <w:szCs w:val="32"/>
          <w:highlight w:val="none"/>
          <w:lang w:val="en-US" w:eastAsia="zh-CN"/>
        </w:rPr>
        <w:t>100</w:t>
      </w:r>
      <w:r>
        <w:rPr>
          <w:rFonts w:hint="default" w:ascii="Times New Roman" w:hAnsi="Times New Roman" w:eastAsia="方正仿宋简体" w:cs="Times New Roman"/>
          <w:color w:val="auto"/>
          <w:sz w:val="32"/>
          <w:szCs w:val="32"/>
          <w:highlight w:val="none"/>
        </w:rPr>
        <w:t>%。与20</w:t>
      </w:r>
      <w:r>
        <w:rPr>
          <w:rFonts w:hint="default" w:ascii="Times New Roman" w:hAnsi="Times New Roman" w:eastAsia="方正仿宋简体" w:cs="Times New Roman"/>
          <w:color w:val="auto"/>
          <w:sz w:val="32"/>
          <w:szCs w:val="32"/>
          <w:highlight w:val="none"/>
          <w:lang w:val="en-US" w:eastAsia="zh-CN"/>
        </w:rPr>
        <w:t>20</w:t>
      </w:r>
      <w:r>
        <w:rPr>
          <w:rFonts w:hint="default" w:ascii="Times New Roman" w:hAnsi="Times New Roman" w:eastAsia="方正仿宋简体" w:cs="Times New Roman"/>
          <w:color w:val="auto"/>
          <w:sz w:val="32"/>
          <w:szCs w:val="32"/>
          <w:highlight w:val="none"/>
        </w:rPr>
        <w:t>年相比，一般公共预算财政拨款</w:t>
      </w:r>
      <w:r>
        <w:rPr>
          <w:rFonts w:hint="default" w:ascii="Times New Roman" w:hAnsi="Times New Roman" w:eastAsia="方正仿宋简体" w:cs="Times New Roman"/>
          <w:color w:val="auto"/>
          <w:sz w:val="32"/>
          <w:szCs w:val="32"/>
          <w:highlight w:val="none"/>
          <w:lang w:eastAsia="zh-CN"/>
        </w:rPr>
        <w:t>支出</w:t>
      </w:r>
      <w:r>
        <w:rPr>
          <w:rFonts w:hint="default" w:ascii="Times New Roman" w:hAnsi="Times New Roman" w:eastAsia="方正仿宋简体" w:cs="Times New Roman"/>
          <w:color w:val="auto"/>
          <w:sz w:val="32"/>
          <w:szCs w:val="32"/>
          <w:highlight w:val="none"/>
        </w:rPr>
        <w:t>增加</w:t>
      </w:r>
      <w:r>
        <w:rPr>
          <w:rFonts w:hint="default" w:ascii="Times New Roman" w:hAnsi="Times New Roman" w:eastAsia="方正仿宋简体" w:cs="Times New Roman"/>
          <w:color w:val="auto"/>
          <w:sz w:val="32"/>
          <w:szCs w:val="32"/>
          <w:highlight w:val="none"/>
          <w:lang w:val="en-US" w:eastAsia="zh-CN"/>
        </w:rPr>
        <w:t>100.64</w:t>
      </w:r>
      <w:r>
        <w:rPr>
          <w:rFonts w:hint="default" w:ascii="Times New Roman" w:hAnsi="Times New Roman" w:eastAsia="方正仿宋简体" w:cs="Times New Roman"/>
          <w:color w:val="auto"/>
          <w:sz w:val="32"/>
          <w:szCs w:val="32"/>
          <w:highlight w:val="none"/>
        </w:rPr>
        <w:t>万元，增长</w:t>
      </w:r>
      <w:r>
        <w:rPr>
          <w:rFonts w:hint="default" w:ascii="Times New Roman" w:hAnsi="Times New Roman" w:eastAsia="方正仿宋简体" w:cs="Times New Roman"/>
          <w:color w:val="auto"/>
          <w:sz w:val="32"/>
          <w:szCs w:val="32"/>
          <w:highlight w:val="none"/>
          <w:lang w:val="en-US" w:eastAsia="zh-CN"/>
        </w:rPr>
        <w:t>28</w:t>
      </w:r>
      <w:r>
        <w:rPr>
          <w:rFonts w:hint="default" w:ascii="Times New Roman" w:hAnsi="Times New Roman" w:eastAsia="方正仿宋简体" w:cs="Times New Roman"/>
          <w:color w:val="auto"/>
          <w:sz w:val="32"/>
          <w:szCs w:val="32"/>
          <w:highlight w:val="none"/>
        </w:rPr>
        <w:t>%。主要变动原因</w:t>
      </w:r>
      <w:r>
        <w:rPr>
          <w:rFonts w:hint="default" w:ascii="Times New Roman" w:hAnsi="Times New Roman" w:eastAsia="方正仿宋简体" w:cs="Times New Roman"/>
          <w:color w:val="auto"/>
          <w:sz w:val="32"/>
          <w:szCs w:val="32"/>
          <w:highlight w:val="none"/>
          <w:lang w:val="en-US" w:eastAsia="zh-CN"/>
        </w:rPr>
        <w:t>是本年度项目经费增加所致。</w:t>
      </w:r>
    </w:p>
    <w:p>
      <w:pPr>
        <w:keepNext w:val="0"/>
        <w:keepLines w:val="0"/>
        <w:pageBreakBefore w:val="0"/>
        <w:widowControl w:val="0"/>
        <w:kinsoku/>
        <w:wordWrap/>
        <w:overflowPunct/>
        <w:topLinePunct w:val="0"/>
        <w:autoSpaceDE/>
        <w:autoSpaceDN/>
        <w:bidi w:val="0"/>
        <w:snapToGrid/>
        <w:spacing w:line="578" w:lineRule="exac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（图5：一般公共预算财政拨款支出决算变动情况）（柱状图）</w:t>
      </w:r>
    </w:p>
    <w:p>
      <w:pPr>
        <w:spacing w:line="600" w:lineRule="exact"/>
        <w:ind w:firstLine="420" w:firstLineChars="200"/>
        <w:rPr>
          <w:rFonts w:ascii="仿宋" w:hAnsi="仿宋" w:eastAsia="仿宋"/>
          <w:color w:val="auto"/>
          <w:sz w:val="32"/>
          <w:szCs w:val="32"/>
          <w:highlight w:val="none"/>
        </w:rPr>
      </w:pPr>
      <w:r>
        <w:drawing>
          <wp:anchor distT="0" distB="0" distL="114300" distR="114300" simplePos="0" relativeHeight="251663360" behindDoc="0" locked="0" layoutInCell="1" allowOverlap="1">
            <wp:simplePos x="0" y="0"/>
            <wp:positionH relativeFrom="column">
              <wp:posOffset>390525</wp:posOffset>
            </wp:positionH>
            <wp:positionV relativeFrom="paragraph">
              <wp:posOffset>172720</wp:posOffset>
            </wp:positionV>
            <wp:extent cx="4900930" cy="2850515"/>
            <wp:effectExtent l="4445" t="4445" r="17145" b="10160"/>
            <wp:wrapSquare wrapText="bothSides"/>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hint="eastAsia" w:ascii="仿宋" w:hAnsi="仿宋" w:eastAsia="仿宋"/>
          <w:b/>
          <w:color w:val="auto"/>
          <w:sz w:val="32"/>
          <w:szCs w:val="32"/>
          <w:highlight w:val="none"/>
        </w:rPr>
      </w:pPr>
      <w:bookmarkStart w:id="27" w:name="_Toc15377211"/>
    </w:p>
    <w:p>
      <w:pPr>
        <w:spacing w:line="600" w:lineRule="exact"/>
        <w:ind w:firstLine="643" w:firstLineChars="200"/>
        <w:outlineLvl w:val="2"/>
        <w:rPr>
          <w:rFonts w:hint="eastAsia" w:ascii="仿宋" w:hAnsi="仿宋" w:eastAsia="仿宋"/>
          <w:b/>
          <w:color w:val="auto"/>
          <w:sz w:val="32"/>
          <w:szCs w:val="32"/>
          <w:highlight w:val="none"/>
        </w:rPr>
      </w:pPr>
    </w:p>
    <w:p>
      <w:pPr>
        <w:spacing w:line="600" w:lineRule="exact"/>
        <w:ind w:firstLine="643" w:firstLineChars="200"/>
        <w:outlineLvl w:val="2"/>
        <w:rPr>
          <w:rFonts w:hint="eastAsia" w:ascii="仿宋" w:hAnsi="仿宋" w:eastAsia="仿宋"/>
          <w:b/>
          <w:color w:val="auto"/>
          <w:sz w:val="32"/>
          <w:szCs w:val="32"/>
          <w:highlight w:val="none"/>
        </w:rPr>
      </w:pPr>
    </w:p>
    <w:p>
      <w:pPr>
        <w:spacing w:line="600" w:lineRule="exact"/>
        <w:ind w:firstLine="643" w:firstLineChars="200"/>
        <w:outlineLvl w:val="2"/>
        <w:rPr>
          <w:rFonts w:hint="eastAsia" w:ascii="仿宋" w:hAnsi="仿宋" w:eastAsia="仿宋"/>
          <w:b/>
          <w:color w:val="auto"/>
          <w:sz w:val="32"/>
          <w:szCs w:val="32"/>
          <w:highlight w:val="none"/>
        </w:rPr>
      </w:pPr>
    </w:p>
    <w:p>
      <w:pPr>
        <w:spacing w:line="600" w:lineRule="exact"/>
        <w:ind w:firstLine="643" w:firstLineChars="200"/>
        <w:outlineLvl w:val="2"/>
        <w:rPr>
          <w:rFonts w:hint="eastAsia" w:ascii="仿宋" w:hAnsi="仿宋" w:eastAsia="仿宋"/>
          <w:b/>
          <w:color w:val="auto"/>
          <w:sz w:val="32"/>
          <w:szCs w:val="32"/>
          <w:highlight w:val="none"/>
        </w:rPr>
      </w:pPr>
    </w:p>
    <w:p>
      <w:pPr>
        <w:spacing w:line="600" w:lineRule="exact"/>
        <w:ind w:firstLine="643" w:firstLineChars="200"/>
        <w:outlineLvl w:val="2"/>
        <w:rPr>
          <w:rFonts w:hint="eastAsia" w:ascii="仿宋" w:hAnsi="仿宋" w:eastAsia="仿宋"/>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仿宋" w:hAnsi="仿宋" w:eastAsia="仿宋"/>
          <w:b/>
          <w:color w:val="auto"/>
          <w:sz w:val="32"/>
          <w:szCs w:val="32"/>
          <w:highlight w:val="none"/>
          <w:lang w:val="en-US" w:eastAsia="zh-CN"/>
        </w:rPr>
      </w:pPr>
      <w:r>
        <w:rPr>
          <w:rFonts w:hint="eastAsia" w:ascii="仿宋" w:hAnsi="仿宋" w:eastAsia="仿宋"/>
          <w:b/>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eastAsia" w:ascii="方正楷体简体" w:hAnsi="方正楷体简体" w:eastAsia="方正楷体简体" w:cs="方正楷体简体"/>
          <w:b w:val="0"/>
          <w:bCs/>
          <w:color w:val="auto"/>
          <w:sz w:val="32"/>
          <w:szCs w:val="32"/>
          <w:highlight w:val="none"/>
        </w:rPr>
      </w:pPr>
      <w:r>
        <w:rPr>
          <w:rFonts w:hint="eastAsia" w:ascii="方正楷体简体" w:hAnsi="方正楷体简体" w:eastAsia="方正楷体简体" w:cs="方正楷体简体"/>
          <w:b w:val="0"/>
          <w:bCs/>
          <w:color w:val="auto"/>
          <w:sz w:val="32"/>
          <w:szCs w:val="32"/>
          <w:highlight w:val="none"/>
        </w:rPr>
        <w:t>（二）一般公共预算财政拨款支出决算结构情况</w:t>
      </w:r>
      <w:bookmarkEnd w:id="27"/>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方正仿宋简体" w:cs="Times New Roman"/>
          <w:b/>
          <w:color w:val="auto"/>
          <w:sz w:val="32"/>
          <w:szCs w:val="32"/>
          <w:highlight w:val="none"/>
        </w:rPr>
      </w:pPr>
      <w:r>
        <w:rPr>
          <w:rFonts w:hint="default" w:ascii="Times New Roman" w:hAnsi="Times New Roman" w:eastAsia="方正仿宋简体" w:cs="Times New Roman"/>
          <w:color w:val="auto"/>
          <w:sz w:val="32"/>
          <w:szCs w:val="32"/>
          <w:highlight w:val="none"/>
        </w:rPr>
        <w:t>20</w:t>
      </w:r>
      <w:r>
        <w:rPr>
          <w:rFonts w:hint="eastAsia" w:ascii="Times New Roman" w:hAnsi="Times New Roman" w:eastAsia="方正仿宋简体" w:cs="Times New Roman"/>
          <w:color w:val="auto"/>
          <w:sz w:val="32"/>
          <w:szCs w:val="32"/>
          <w:highlight w:val="none"/>
          <w:lang w:val="en-US" w:eastAsia="zh-CN"/>
        </w:rPr>
        <w:t>21</w:t>
      </w:r>
      <w:r>
        <w:rPr>
          <w:rFonts w:hint="eastAsia" w:ascii="Times New Roman" w:hAnsi="Times New Roman" w:eastAsia="方正仿宋简体" w:cs="Times New Roman"/>
          <w:color w:val="auto"/>
          <w:sz w:val="32"/>
          <w:szCs w:val="32"/>
          <w:highlight w:val="none"/>
        </w:rPr>
        <w:t>年一般公共预算财政拨款支出</w:t>
      </w:r>
      <w:r>
        <w:rPr>
          <w:rFonts w:hint="eastAsia" w:ascii="Times New Roman" w:hAnsi="Times New Roman" w:eastAsia="方正仿宋简体" w:cs="Times New Roman"/>
          <w:color w:val="auto"/>
          <w:sz w:val="32"/>
          <w:szCs w:val="32"/>
          <w:highlight w:val="none"/>
          <w:lang w:val="en-US" w:eastAsia="zh-CN"/>
        </w:rPr>
        <w:t>459.07</w:t>
      </w:r>
      <w:r>
        <w:rPr>
          <w:rFonts w:hint="eastAsia" w:ascii="Times New Roman" w:hAnsi="Times New Roman" w:eastAsia="方正仿宋简体" w:cs="Times New Roman"/>
          <w:color w:val="auto"/>
          <w:sz w:val="32"/>
          <w:szCs w:val="32"/>
          <w:highlight w:val="none"/>
        </w:rPr>
        <w:t>万元，主要用于以下方面</w:t>
      </w:r>
      <w:r>
        <w:rPr>
          <w:rFonts w:hint="eastAsia" w:eastAsia="方正仿宋简体" w:cs="Times New Roman"/>
          <w:color w:val="auto"/>
          <w:sz w:val="32"/>
          <w:szCs w:val="32"/>
          <w:highlight w:val="none"/>
          <w:lang w:eastAsia="zh-CN"/>
        </w:rPr>
        <w:t>：</w:t>
      </w:r>
      <w:r>
        <w:rPr>
          <w:rFonts w:hint="default" w:ascii="Times New Roman" w:hAnsi="Times New Roman" w:eastAsia="方正仿宋简体" w:cs="Times New Roman"/>
          <w:b/>
          <w:color w:val="auto"/>
          <w:sz w:val="32"/>
          <w:szCs w:val="32"/>
          <w:highlight w:val="none"/>
        </w:rPr>
        <w:t>一般公共服务（类）</w:t>
      </w:r>
      <w:r>
        <w:rPr>
          <w:rFonts w:hint="default" w:ascii="Times New Roman" w:hAnsi="Times New Roman" w:eastAsia="方正仿宋简体" w:cs="Times New Roman"/>
          <w:color w:val="auto"/>
          <w:sz w:val="32"/>
          <w:szCs w:val="32"/>
          <w:highlight w:val="none"/>
        </w:rPr>
        <w:t>支出</w:t>
      </w:r>
      <w:r>
        <w:rPr>
          <w:rFonts w:hint="default" w:ascii="Times New Roman" w:hAnsi="Times New Roman" w:eastAsia="方正仿宋简体" w:cs="Times New Roman"/>
          <w:color w:val="auto"/>
          <w:sz w:val="32"/>
          <w:szCs w:val="32"/>
          <w:highlight w:val="none"/>
          <w:lang w:val="en-US" w:eastAsia="zh-CN"/>
        </w:rPr>
        <w:t>388.62</w:t>
      </w:r>
      <w:r>
        <w:rPr>
          <w:rFonts w:hint="default" w:ascii="Times New Roman" w:hAnsi="Times New Roman" w:eastAsia="方正仿宋简体" w:cs="Times New Roman"/>
          <w:color w:val="auto"/>
          <w:sz w:val="32"/>
          <w:szCs w:val="32"/>
          <w:highlight w:val="none"/>
        </w:rPr>
        <w:t>万元，占</w:t>
      </w:r>
      <w:r>
        <w:rPr>
          <w:rFonts w:hint="default" w:ascii="Times New Roman" w:hAnsi="Times New Roman" w:eastAsia="方正仿宋简体" w:cs="Times New Roman"/>
          <w:color w:val="auto"/>
          <w:sz w:val="32"/>
          <w:szCs w:val="32"/>
          <w:highlight w:val="none"/>
          <w:lang w:val="en-US" w:eastAsia="zh-CN"/>
        </w:rPr>
        <w:t>84</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b/>
          <w:color w:val="auto"/>
          <w:sz w:val="32"/>
          <w:szCs w:val="32"/>
          <w:highlight w:val="none"/>
        </w:rPr>
        <w:t>教育支出（类）</w:t>
      </w:r>
      <w:r>
        <w:rPr>
          <w:rFonts w:hint="default" w:ascii="Times New Roman" w:hAnsi="Times New Roman" w:eastAsia="方正仿宋简体" w:cs="Times New Roman"/>
          <w:b/>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万元，占</w:t>
      </w:r>
      <w:r>
        <w:rPr>
          <w:rFonts w:hint="default" w:ascii="Times New Roman" w:hAnsi="Times New Roman"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b/>
          <w:color w:val="auto"/>
          <w:sz w:val="32"/>
          <w:szCs w:val="32"/>
          <w:highlight w:val="none"/>
        </w:rPr>
        <w:t>科学技术（类）</w:t>
      </w:r>
      <w:r>
        <w:rPr>
          <w:rFonts w:hint="default" w:ascii="Times New Roman" w:hAnsi="Times New Roman" w:eastAsia="方正仿宋简体" w:cs="Times New Roman"/>
          <w:color w:val="auto"/>
          <w:sz w:val="32"/>
          <w:szCs w:val="32"/>
          <w:highlight w:val="none"/>
        </w:rPr>
        <w:t>支出</w:t>
      </w:r>
      <w:r>
        <w:rPr>
          <w:rFonts w:hint="default" w:ascii="Times New Roman" w:hAnsi="Times New Roman"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万元，占</w:t>
      </w:r>
      <w:r>
        <w:rPr>
          <w:rFonts w:hint="default" w:ascii="Times New Roman" w:hAnsi="Times New Roman"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b/>
          <w:bCs/>
          <w:color w:val="auto"/>
          <w:sz w:val="32"/>
          <w:szCs w:val="32"/>
          <w:highlight w:val="none"/>
        </w:rPr>
        <w:t>文化旅游体育与传媒（类）支出</w:t>
      </w:r>
      <w:r>
        <w:rPr>
          <w:rFonts w:hint="default" w:ascii="Times New Roman" w:hAnsi="Times New Roman" w:eastAsia="方正仿宋简体" w:cs="Times New Roman"/>
          <w:b/>
          <w:bCs/>
          <w:color w:val="auto"/>
          <w:sz w:val="32"/>
          <w:szCs w:val="32"/>
          <w:highlight w:val="none"/>
          <w:lang w:val="en-US" w:eastAsia="zh-CN"/>
        </w:rPr>
        <w:t>0</w:t>
      </w:r>
      <w:r>
        <w:rPr>
          <w:rFonts w:hint="default" w:ascii="Times New Roman" w:hAnsi="Times New Roman" w:eastAsia="方正仿宋简体" w:cs="Times New Roman"/>
          <w:b/>
          <w:bCs/>
          <w:color w:val="auto"/>
          <w:sz w:val="32"/>
          <w:szCs w:val="32"/>
          <w:highlight w:val="none"/>
        </w:rPr>
        <w:t>万元，占</w:t>
      </w:r>
      <w:r>
        <w:rPr>
          <w:rFonts w:hint="default" w:ascii="Times New Roman" w:hAnsi="Times New Roman" w:eastAsia="方正仿宋简体" w:cs="Times New Roman"/>
          <w:b/>
          <w:bCs/>
          <w:color w:val="auto"/>
          <w:sz w:val="32"/>
          <w:szCs w:val="32"/>
          <w:highlight w:val="none"/>
          <w:lang w:val="en-US" w:eastAsia="zh-CN"/>
        </w:rPr>
        <w:t>0</w:t>
      </w:r>
      <w:r>
        <w:rPr>
          <w:rFonts w:hint="default" w:ascii="Times New Roman" w:hAnsi="Times New Roman" w:eastAsia="方正仿宋简体" w:cs="Times New Roman"/>
          <w:b/>
          <w:bCs/>
          <w:color w:val="auto"/>
          <w:sz w:val="32"/>
          <w:szCs w:val="32"/>
          <w:highlight w:val="none"/>
        </w:rPr>
        <w:t>%</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b/>
          <w:color w:val="auto"/>
          <w:sz w:val="32"/>
          <w:szCs w:val="32"/>
          <w:highlight w:val="none"/>
        </w:rPr>
        <w:t>社会保障和就业（类）</w:t>
      </w:r>
      <w:r>
        <w:rPr>
          <w:rFonts w:hint="default" w:ascii="Times New Roman" w:hAnsi="Times New Roman" w:eastAsia="方正仿宋简体" w:cs="Times New Roman"/>
          <w:color w:val="auto"/>
          <w:sz w:val="32"/>
          <w:szCs w:val="32"/>
          <w:highlight w:val="none"/>
        </w:rPr>
        <w:t>支出</w:t>
      </w:r>
      <w:r>
        <w:rPr>
          <w:rFonts w:hint="default" w:ascii="Times New Roman" w:hAnsi="Times New Roman" w:eastAsia="方正仿宋简体" w:cs="Times New Roman"/>
          <w:color w:val="auto"/>
          <w:sz w:val="32"/>
          <w:szCs w:val="32"/>
          <w:highlight w:val="none"/>
          <w:lang w:val="en-US" w:eastAsia="zh-CN"/>
        </w:rPr>
        <w:t>29.86</w:t>
      </w:r>
      <w:r>
        <w:rPr>
          <w:rFonts w:hint="default" w:ascii="Times New Roman" w:hAnsi="Times New Roman" w:eastAsia="方正仿宋简体" w:cs="Times New Roman"/>
          <w:color w:val="auto"/>
          <w:sz w:val="32"/>
          <w:szCs w:val="32"/>
          <w:highlight w:val="none"/>
        </w:rPr>
        <w:t>万元，占</w:t>
      </w:r>
      <w:r>
        <w:rPr>
          <w:rFonts w:hint="default" w:ascii="Times New Roman" w:hAnsi="Times New Roman" w:eastAsia="方正仿宋简体" w:cs="Times New Roman"/>
          <w:color w:val="auto"/>
          <w:sz w:val="32"/>
          <w:szCs w:val="32"/>
          <w:highlight w:val="none"/>
          <w:lang w:val="en-US" w:eastAsia="zh-CN"/>
        </w:rPr>
        <w:t>7</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b/>
          <w:bCs/>
          <w:color w:val="auto"/>
          <w:sz w:val="32"/>
          <w:szCs w:val="32"/>
          <w:highlight w:val="none"/>
        </w:rPr>
        <w:t>卫生健康支出</w:t>
      </w:r>
      <w:r>
        <w:rPr>
          <w:rFonts w:hint="default" w:ascii="Times New Roman" w:hAnsi="Times New Roman" w:eastAsia="方正仿宋简体" w:cs="Times New Roman"/>
          <w:b/>
          <w:bCs/>
          <w:color w:val="auto"/>
          <w:sz w:val="32"/>
          <w:szCs w:val="32"/>
          <w:highlight w:val="none"/>
          <w:lang w:val="en-US" w:eastAsia="zh-CN"/>
        </w:rPr>
        <w:t>14.1</w:t>
      </w:r>
      <w:r>
        <w:rPr>
          <w:rFonts w:hint="default" w:ascii="Times New Roman" w:hAnsi="Times New Roman" w:eastAsia="方正仿宋简体" w:cs="Times New Roman"/>
          <w:color w:val="auto"/>
          <w:sz w:val="32"/>
          <w:szCs w:val="32"/>
          <w:highlight w:val="none"/>
        </w:rPr>
        <w:t>万元，占</w:t>
      </w:r>
      <w:r>
        <w:rPr>
          <w:rFonts w:hint="default" w:ascii="Times New Roman" w:hAnsi="Times New Roman" w:eastAsia="方正仿宋简体" w:cs="Times New Roman"/>
          <w:color w:val="auto"/>
          <w:sz w:val="32"/>
          <w:szCs w:val="32"/>
          <w:highlight w:val="none"/>
          <w:lang w:val="en-US" w:eastAsia="zh-CN"/>
        </w:rPr>
        <w:t>3</w:t>
      </w:r>
      <w:r>
        <w:rPr>
          <w:rFonts w:hint="default" w:ascii="Times New Roman" w:hAnsi="Times New Roman" w:eastAsia="方正仿宋简体" w:cs="Times New Roman"/>
          <w:color w:val="auto"/>
          <w:sz w:val="32"/>
          <w:szCs w:val="32"/>
          <w:highlight w:val="none"/>
        </w:rPr>
        <w:t>%；住房保障支出</w:t>
      </w:r>
      <w:r>
        <w:rPr>
          <w:rFonts w:hint="default" w:ascii="Times New Roman" w:hAnsi="Times New Roman" w:eastAsia="方正仿宋简体" w:cs="Times New Roman"/>
          <w:color w:val="auto"/>
          <w:sz w:val="32"/>
          <w:szCs w:val="32"/>
          <w:highlight w:val="none"/>
          <w:lang w:val="en-US" w:eastAsia="zh-CN"/>
        </w:rPr>
        <w:t>26.49</w:t>
      </w:r>
      <w:r>
        <w:rPr>
          <w:rFonts w:hint="default" w:ascii="Times New Roman" w:hAnsi="Times New Roman" w:eastAsia="方正仿宋简体" w:cs="Times New Roman"/>
          <w:color w:val="auto"/>
          <w:sz w:val="32"/>
          <w:szCs w:val="32"/>
          <w:highlight w:val="none"/>
        </w:rPr>
        <w:t>万元，占</w:t>
      </w:r>
      <w:r>
        <w:rPr>
          <w:rFonts w:hint="default" w:ascii="Times New Roman" w:hAnsi="Times New Roman" w:eastAsia="方正仿宋简体" w:cs="Times New Roman"/>
          <w:color w:val="auto"/>
          <w:sz w:val="32"/>
          <w:szCs w:val="32"/>
          <w:highlight w:val="none"/>
          <w:lang w:val="en-US" w:eastAsia="zh-CN"/>
        </w:rPr>
        <w:t>6</w:t>
      </w:r>
      <w:r>
        <w:rPr>
          <w:rFonts w:hint="default" w:ascii="Times New Roman" w:hAnsi="Times New Roman" w:eastAsia="方正仿宋简体"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color w:val="auto"/>
          <w:sz w:val="32"/>
          <w:szCs w:val="32"/>
          <w:highlight w:val="none"/>
        </w:rPr>
      </w:pPr>
      <w:r>
        <w:rPr>
          <w:rFonts w:hint="default" w:ascii="Times New Roman" w:hAnsi="Times New Roman" w:eastAsia="方正仿宋简体" w:cs="Times New Roman"/>
          <w:b/>
          <w:color w:val="auto"/>
          <w:sz w:val="32"/>
          <w:szCs w:val="32"/>
          <w:highlight w:val="none"/>
        </w:rPr>
        <w:t>（</w:t>
      </w:r>
      <w:r>
        <w:rPr>
          <w:rFonts w:hint="default" w:ascii="Times New Roman" w:hAnsi="Times New Roman" w:eastAsia="方正仿宋简体" w:cs="Times New Roman"/>
          <w:b/>
          <w:color w:val="auto"/>
          <w:sz w:val="32"/>
          <w:szCs w:val="32"/>
          <w:highlight w:val="none"/>
          <w:lang w:eastAsia="zh-CN"/>
        </w:rPr>
        <w:t>注：数据来源于财决</w:t>
      </w:r>
      <w:r>
        <w:rPr>
          <w:rFonts w:hint="default" w:ascii="Times New Roman" w:hAnsi="Times New Roman" w:eastAsia="方正仿宋简体" w:cs="Times New Roman"/>
          <w:b/>
          <w:color w:val="auto"/>
          <w:sz w:val="32"/>
          <w:szCs w:val="32"/>
          <w:highlight w:val="none"/>
          <w:lang w:val="en-US" w:eastAsia="zh-CN"/>
        </w:rPr>
        <w:t>01-1表，仅</w:t>
      </w:r>
      <w:r>
        <w:rPr>
          <w:rFonts w:hint="default" w:ascii="Times New Roman" w:hAnsi="Times New Roman" w:eastAsia="方正仿宋简体" w:cs="Times New Roman"/>
          <w:b/>
          <w:color w:val="auto"/>
          <w:sz w:val="32"/>
          <w:szCs w:val="32"/>
          <w:highlight w:val="none"/>
        </w:rPr>
        <w:t>罗列</w:t>
      </w:r>
      <w:r>
        <w:rPr>
          <w:rFonts w:hint="default" w:ascii="Times New Roman" w:hAnsi="Times New Roman" w:eastAsia="方正仿宋简体" w:cs="Times New Roman"/>
          <w:b/>
          <w:color w:val="auto"/>
          <w:sz w:val="32"/>
          <w:szCs w:val="32"/>
          <w:highlight w:val="none"/>
          <w:lang w:eastAsia="zh-CN"/>
        </w:rPr>
        <w:t>本单位涉及的</w:t>
      </w:r>
      <w:r>
        <w:rPr>
          <w:rFonts w:hint="default" w:ascii="Times New Roman" w:hAnsi="Times New Roman" w:eastAsia="方正仿宋简体" w:cs="Times New Roman"/>
          <w:b/>
          <w:color w:val="auto"/>
          <w:sz w:val="32"/>
          <w:szCs w:val="32"/>
          <w:highlight w:val="none"/>
        </w:rPr>
        <w:t>全部功能分类科目，至类级。）</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方正仿宋简体" w:cs="Times New Roman"/>
          <w:color w:val="auto"/>
          <w:sz w:val="32"/>
          <w:szCs w:val="32"/>
          <w:highlight w:val="none"/>
        </w:rPr>
      </w:pPr>
      <w:r>
        <w:rPr>
          <w:rFonts w:hint="eastAsia" w:ascii="Times New Roman" w:hAnsi="Times New Roman" w:eastAsia="方正仿宋简体" w:cs="Times New Roman"/>
          <w:color w:val="auto"/>
          <w:sz w:val="32"/>
          <w:szCs w:val="32"/>
          <w:highlight w:val="none"/>
        </w:rPr>
        <w:t>（图6：一般公共预算财政拨款支出决算结构）（饼状图）</w:t>
      </w:r>
    </w:p>
    <w:p>
      <w:pPr>
        <w:spacing w:line="600" w:lineRule="exact"/>
        <w:ind w:firstLine="420" w:firstLineChars="200"/>
        <w:rPr>
          <w:rFonts w:hint="eastAsia" w:ascii="仿宋" w:hAnsi="仿宋" w:eastAsia="仿宋"/>
          <w:b/>
          <w:color w:val="auto"/>
          <w:sz w:val="32"/>
          <w:szCs w:val="32"/>
          <w:highlight w:val="none"/>
        </w:rPr>
      </w:pPr>
      <w:r>
        <w:drawing>
          <wp:anchor distT="0" distB="0" distL="114300" distR="114300" simplePos="0" relativeHeight="251664384" behindDoc="0" locked="0" layoutInCell="1" allowOverlap="1">
            <wp:simplePos x="0" y="0"/>
            <wp:positionH relativeFrom="column">
              <wp:posOffset>558800</wp:posOffset>
            </wp:positionH>
            <wp:positionV relativeFrom="paragraph">
              <wp:posOffset>241935</wp:posOffset>
            </wp:positionV>
            <wp:extent cx="4806950" cy="2948305"/>
            <wp:effectExtent l="4445" t="4445" r="19685" b="19050"/>
            <wp:wrapSquare wrapText="bothSides"/>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3" w:firstLineChars="200"/>
        <w:rPr>
          <w:rFonts w:hint="eastAsia" w:ascii="仿宋" w:hAnsi="仿宋" w:eastAsia="仿宋"/>
          <w:b/>
          <w:color w:val="auto"/>
          <w:sz w:val="32"/>
          <w:szCs w:val="32"/>
          <w:highlight w:val="none"/>
        </w:rPr>
      </w:pPr>
    </w:p>
    <w:p>
      <w:pPr>
        <w:spacing w:line="600" w:lineRule="exact"/>
        <w:ind w:firstLine="643" w:firstLineChars="200"/>
        <w:rPr>
          <w:rFonts w:hint="eastAsia" w:ascii="仿宋" w:hAnsi="仿宋" w:eastAsia="仿宋"/>
          <w:b/>
          <w:color w:val="auto"/>
          <w:sz w:val="32"/>
          <w:szCs w:val="32"/>
          <w:highlight w:val="none"/>
        </w:rPr>
      </w:pPr>
    </w:p>
    <w:p>
      <w:pPr>
        <w:spacing w:line="600" w:lineRule="exact"/>
        <w:ind w:firstLine="643" w:firstLineChars="200"/>
        <w:rPr>
          <w:rFonts w:hint="eastAsia" w:ascii="仿宋" w:hAnsi="仿宋" w:eastAsia="仿宋"/>
          <w:b/>
          <w:color w:val="auto"/>
          <w:sz w:val="32"/>
          <w:szCs w:val="32"/>
          <w:highlight w:val="none"/>
        </w:rPr>
      </w:pPr>
      <w:bookmarkStart w:id="28" w:name="_Toc15377212"/>
    </w:p>
    <w:p>
      <w:pPr>
        <w:spacing w:line="600" w:lineRule="exact"/>
        <w:ind w:firstLine="643" w:firstLineChars="200"/>
        <w:rPr>
          <w:rFonts w:hint="eastAsia" w:ascii="仿宋" w:hAnsi="仿宋" w:eastAsia="仿宋"/>
          <w:b/>
          <w:color w:val="auto"/>
          <w:sz w:val="32"/>
          <w:szCs w:val="32"/>
          <w:highlight w:val="none"/>
        </w:rPr>
      </w:pPr>
    </w:p>
    <w:p>
      <w:pPr>
        <w:spacing w:line="600" w:lineRule="exact"/>
        <w:ind w:firstLine="643" w:firstLineChars="200"/>
        <w:rPr>
          <w:rFonts w:hint="eastAsia" w:ascii="仿宋" w:hAnsi="仿宋" w:eastAsia="仿宋"/>
          <w:b/>
          <w:color w:val="auto"/>
          <w:sz w:val="32"/>
          <w:szCs w:val="32"/>
          <w:highlight w:val="none"/>
        </w:rPr>
      </w:pPr>
    </w:p>
    <w:p>
      <w:pPr>
        <w:spacing w:line="600" w:lineRule="exact"/>
        <w:ind w:firstLine="643" w:firstLineChars="200"/>
        <w:rPr>
          <w:rFonts w:hint="eastAsia" w:ascii="仿宋" w:hAnsi="仿宋" w:eastAsia="仿宋"/>
          <w:b/>
          <w:color w:val="auto"/>
          <w:sz w:val="32"/>
          <w:szCs w:val="32"/>
          <w:highlight w:val="none"/>
        </w:rPr>
      </w:pPr>
    </w:p>
    <w:p>
      <w:pPr>
        <w:spacing w:line="600" w:lineRule="exact"/>
        <w:ind w:firstLine="643" w:firstLineChars="200"/>
        <w:rPr>
          <w:rFonts w:hint="eastAsia" w:ascii="仿宋" w:hAnsi="仿宋" w:eastAsia="仿宋"/>
          <w:b/>
          <w:color w:val="auto"/>
          <w:sz w:val="32"/>
          <w:szCs w:val="32"/>
          <w:highlight w:val="none"/>
        </w:rPr>
      </w:pPr>
    </w:p>
    <w:p>
      <w:pPr>
        <w:spacing w:line="600" w:lineRule="exact"/>
        <w:ind w:firstLine="643" w:firstLineChars="200"/>
        <w:rPr>
          <w:rFonts w:hint="eastAsia" w:ascii="仿宋" w:hAnsi="仿宋" w:eastAsia="仿宋"/>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eastAsia" w:ascii="方正楷体简体" w:hAnsi="方正楷体简体" w:eastAsia="方正楷体简体" w:cs="方正楷体简体"/>
          <w:b w:val="0"/>
          <w:bCs/>
          <w:color w:val="auto"/>
          <w:sz w:val="32"/>
          <w:szCs w:val="32"/>
          <w:highlight w:val="none"/>
        </w:rPr>
      </w:pPr>
      <w:r>
        <w:rPr>
          <w:rFonts w:hint="eastAsia" w:ascii="方正楷体简体" w:hAnsi="方正楷体简体" w:eastAsia="方正楷体简体" w:cs="方正楷体简体"/>
          <w:b w:val="0"/>
          <w:bCs/>
          <w:color w:val="auto"/>
          <w:sz w:val="32"/>
          <w:szCs w:val="32"/>
          <w:highlight w:val="none"/>
        </w:rPr>
        <w:t>（三）一般公共预算财政拨款支出决算具体情况</w:t>
      </w:r>
      <w:bookmarkEnd w:id="28"/>
    </w:p>
    <w:p>
      <w:pPr>
        <w:spacing w:line="600" w:lineRule="exact"/>
        <w:ind w:firstLine="643" w:firstLineChars="200"/>
        <w:outlineLvl w:val="2"/>
        <w:rPr>
          <w:rFonts w:hint="default" w:ascii="Times New Roman" w:hAnsi="Times New Roman" w:eastAsia="方正仿宋简体" w:cs="Times New Roman"/>
          <w:color w:val="auto"/>
          <w:sz w:val="32"/>
          <w:szCs w:val="32"/>
          <w:highlight w:val="none"/>
        </w:rPr>
      </w:pPr>
      <w:bookmarkStart w:id="29" w:name="_Toc15378460"/>
      <w:bookmarkStart w:id="30" w:name="_Toc15377213"/>
      <w:bookmarkStart w:id="31" w:name="_Toc15377444"/>
      <w:r>
        <w:rPr>
          <w:rFonts w:hint="default" w:ascii="Times New Roman" w:hAnsi="Times New Roman" w:eastAsia="方正仿宋简体" w:cs="Times New Roman"/>
          <w:b/>
          <w:color w:val="auto"/>
          <w:sz w:val="32"/>
          <w:szCs w:val="32"/>
          <w:highlight w:val="none"/>
        </w:rPr>
        <w:t>20</w:t>
      </w:r>
      <w:r>
        <w:rPr>
          <w:rFonts w:hint="default" w:ascii="Times New Roman" w:hAnsi="Times New Roman" w:eastAsia="方正仿宋简体" w:cs="Times New Roman"/>
          <w:b/>
          <w:color w:val="auto"/>
          <w:sz w:val="32"/>
          <w:szCs w:val="32"/>
          <w:highlight w:val="none"/>
          <w:lang w:val="en-US" w:eastAsia="zh-CN"/>
        </w:rPr>
        <w:t>21</w:t>
      </w:r>
      <w:r>
        <w:rPr>
          <w:rFonts w:hint="default" w:ascii="Times New Roman" w:hAnsi="Times New Roman" w:eastAsia="方正仿宋简体" w:cs="Times New Roman"/>
          <w:b/>
          <w:color w:val="auto"/>
          <w:sz w:val="32"/>
          <w:szCs w:val="32"/>
          <w:highlight w:val="none"/>
        </w:rPr>
        <w:t>年</w:t>
      </w:r>
      <w:r>
        <w:rPr>
          <w:rFonts w:hint="default" w:ascii="Times New Roman" w:hAnsi="Times New Roman" w:eastAsia="方正仿宋简体" w:cs="Times New Roman"/>
          <w:b/>
          <w:color w:val="auto"/>
          <w:sz w:val="32"/>
          <w:szCs w:val="32"/>
          <w:highlight w:val="none"/>
          <w:lang w:eastAsia="zh-CN"/>
        </w:rPr>
        <w:t>一</w:t>
      </w:r>
      <w:r>
        <w:rPr>
          <w:rFonts w:hint="default" w:ascii="Times New Roman" w:hAnsi="Times New Roman" w:eastAsia="方正仿宋简体" w:cs="Times New Roman"/>
          <w:b/>
          <w:color w:val="auto"/>
          <w:sz w:val="32"/>
          <w:szCs w:val="32"/>
          <w:highlight w:val="none"/>
        </w:rPr>
        <w:t>般公共预算支出决算数为</w:t>
      </w:r>
      <w:r>
        <w:rPr>
          <w:rFonts w:hint="default" w:ascii="Times New Roman" w:hAnsi="Times New Roman" w:eastAsia="方正仿宋简体" w:cs="Times New Roman"/>
          <w:b/>
          <w:color w:val="auto"/>
          <w:sz w:val="32"/>
          <w:szCs w:val="32"/>
          <w:highlight w:val="none"/>
          <w:lang w:val="en-US" w:eastAsia="zh-CN"/>
        </w:rPr>
        <w:t>459.07万元</w:t>
      </w:r>
      <w:r>
        <w:rPr>
          <w:rFonts w:hint="default" w:ascii="Times New Roman" w:hAnsi="Times New Roman" w:eastAsia="方正仿宋简体" w:cs="Times New Roman"/>
          <w:color w:val="auto"/>
          <w:sz w:val="32"/>
          <w:szCs w:val="32"/>
          <w:highlight w:val="none"/>
        </w:rPr>
        <w:t>，</w:t>
      </w:r>
      <w:r>
        <w:rPr>
          <w:rStyle w:val="15"/>
          <w:rFonts w:hint="default" w:ascii="Times New Roman" w:hAnsi="Times New Roman" w:eastAsia="方正仿宋简体" w:cs="Times New Roman"/>
          <w:bCs/>
          <w:color w:val="auto"/>
          <w:sz w:val="32"/>
          <w:szCs w:val="32"/>
          <w:highlight w:val="none"/>
        </w:rPr>
        <w:t>完成预算</w:t>
      </w:r>
      <w:r>
        <w:rPr>
          <w:rStyle w:val="15"/>
          <w:rFonts w:hint="default" w:ascii="Times New Roman" w:hAnsi="Times New Roman" w:eastAsia="方正仿宋简体" w:cs="Times New Roman"/>
          <w:bCs/>
          <w:color w:val="auto"/>
          <w:sz w:val="32"/>
          <w:szCs w:val="32"/>
          <w:highlight w:val="none"/>
          <w:lang w:val="en-US" w:eastAsia="zh-CN"/>
        </w:rPr>
        <w:t>100</w:t>
      </w:r>
      <w:r>
        <w:rPr>
          <w:rStyle w:val="15"/>
          <w:rFonts w:hint="default" w:ascii="Times New Roman" w:hAnsi="Times New Roman" w:eastAsia="方正仿宋简体" w:cs="Times New Roman"/>
          <w:bCs/>
          <w:color w:val="auto"/>
          <w:sz w:val="32"/>
          <w:szCs w:val="32"/>
          <w:highlight w:val="none"/>
        </w:rPr>
        <w:t>%。其中：</w:t>
      </w:r>
      <w:bookmarkEnd w:id="29"/>
      <w:bookmarkEnd w:id="30"/>
      <w:bookmarkEnd w:id="31"/>
    </w:p>
    <w:p>
      <w:pPr>
        <w:spacing w:line="600" w:lineRule="exact"/>
        <w:ind w:firstLine="643" w:firstLineChars="200"/>
        <w:rPr>
          <w:rFonts w:hint="default" w:ascii="Times New Roman" w:hAnsi="Times New Roman" w:eastAsia="方正仿宋简体" w:cs="Times New Roman"/>
          <w:b/>
          <w:color w:val="auto"/>
          <w:sz w:val="32"/>
          <w:szCs w:val="32"/>
          <w:highlight w:val="none"/>
          <w:lang w:val="en-US" w:eastAsia="zh-CN"/>
        </w:rPr>
      </w:pPr>
      <w:r>
        <w:rPr>
          <w:rStyle w:val="15"/>
          <w:rFonts w:hint="default" w:ascii="Times New Roman" w:hAnsi="Times New Roman" w:eastAsia="方正仿宋简体" w:cs="Times New Roman"/>
          <w:bCs/>
          <w:color w:val="auto"/>
          <w:sz w:val="32"/>
          <w:szCs w:val="32"/>
          <w:highlight w:val="none"/>
        </w:rPr>
        <w:t>1.一般公共服务（类）</w:t>
      </w:r>
      <w:r>
        <w:rPr>
          <w:rStyle w:val="15"/>
          <w:rFonts w:hint="default" w:ascii="Times New Roman" w:hAnsi="Times New Roman" w:eastAsia="方正仿宋简体" w:cs="Times New Roman"/>
          <w:bCs/>
          <w:color w:val="auto"/>
          <w:sz w:val="32"/>
          <w:szCs w:val="32"/>
          <w:highlight w:val="none"/>
          <w:lang w:val="en-US" w:eastAsia="zh-CN"/>
        </w:rPr>
        <w:t>信访事物</w:t>
      </w:r>
      <w:r>
        <w:rPr>
          <w:rStyle w:val="15"/>
          <w:rFonts w:hint="default" w:ascii="Times New Roman" w:hAnsi="Times New Roman" w:eastAsia="方正仿宋简体" w:cs="Times New Roman"/>
          <w:bCs/>
          <w:color w:val="auto"/>
          <w:sz w:val="32"/>
          <w:szCs w:val="32"/>
          <w:highlight w:val="none"/>
        </w:rPr>
        <w:t>（款）</w:t>
      </w:r>
      <w:r>
        <w:rPr>
          <w:rStyle w:val="15"/>
          <w:rFonts w:hint="default" w:ascii="Times New Roman" w:hAnsi="Times New Roman" w:eastAsia="方正仿宋简体" w:cs="Times New Roman"/>
          <w:bCs/>
          <w:color w:val="auto"/>
          <w:sz w:val="32"/>
          <w:szCs w:val="32"/>
          <w:highlight w:val="none"/>
          <w:lang w:val="en-US" w:eastAsia="zh-CN"/>
        </w:rPr>
        <w:t>行政运行</w:t>
      </w:r>
      <w:r>
        <w:rPr>
          <w:rStyle w:val="15"/>
          <w:rFonts w:hint="default" w:ascii="Times New Roman" w:hAnsi="Times New Roman" w:eastAsia="方正仿宋简体" w:cs="Times New Roman"/>
          <w:bCs/>
          <w:color w:val="auto"/>
          <w:sz w:val="32"/>
          <w:szCs w:val="32"/>
          <w:highlight w:val="none"/>
        </w:rPr>
        <w:t>（项）</w:t>
      </w:r>
      <w:r>
        <w:rPr>
          <w:rStyle w:val="15"/>
          <w:rFonts w:hint="eastAsia" w:ascii="Times New Roman" w:hAnsi="Times New Roman" w:eastAsia="方正仿宋简体" w:cs="Times New Roman"/>
          <w:bCs/>
          <w:color w:val="auto"/>
          <w:sz w:val="32"/>
          <w:szCs w:val="32"/>
          <w:highlight w:val="none"/>
          <w:lang w:eastAsia="zh-CN"/>
        </w:rPr>
        <w:t>：</w:t>
      </w:r>
      <w:r>
        <w:rPr>
          <w:rStyle w:val="15"/>
          <w:rFonts w:hint="default" w:ascii="Times New Roman" w:hAnsi="Times New Roman" w:eastAsia="方正仿宋简体" w:cs="Times New Roman"/>
          <w:b w:val="0"/>
          <w:bCs/>
          <w:color w:val="auto"/>
          <w:sz w:val="32"/>
          <w:szCs w:val="32"/>
          <w:highlight w:val="none"/>
        </w:rPr>
        <w:t>支出决算为</w:t>
      </w:r>
      <w:r>
        <w:rPr>
          <w:rStyle w:val="15"/>
          <w:rFonts w:hint="default" w:ascii="Times New Roman" w:hAnsi="Times New Roman" w:eastAsia="方正仿宋简体" w:cs="Times New Roman"/>
          <w:b w:val="0"/>
          <w:bCs/>
          <w:color w:val="auto"/>
          <w:sz w:val="32"/>
          <w:szCs w:val="32"/>
          <w:highlight w:val="none"/>
          <w:lang w:val="en-US" w:eastAsia="zh-CN"/>
        </w:rPr>
        <w:t>388.62</w:t>
      </w:r>
      <w:r>
        <w:rPr>
          <w:rStyle w:val="15"/>
          <w:rFonts w:hint="default" w:ascii="Times New Roman" w:hAnsi="Times New Roman" w:eastAsia="方正仿宋简体" w:cs="Times New Roman"/>
          <w:b w:val="0"/>
          <w:bCs/>
          <w:color w:val="auto"/>
          <w:sz w:val="32"/>
          <w:szCs w:val="32"/>
          <w:highlight w:val="none"/>
        </w:rPr>
        <w:t>万元，完成预算</w:t>
      </w:r>
      <w:r>
        <w:rPr>
          <w:rStyle w:val="15"/>
          <w:rFonts w:hint="default" w:ascii="Times New Roman" w:hAnsi="Times New Roman" w:eastAsia="方正仿宋简体" w:cs="Times New Roman"/>
          <w:b w:val="0"/>
          <w:bCs/>
          <w:color w:val="auto"/>
          <w:sz w:val="32"/>
          <w:szCs w:val="32"/>
          <w:highlight w:val="none"/>
          <w:lang w:val="en-US" w:eastAsia="zh-CN"/>
        </w:rPr>
        <w:t>100</w:t>
      </w:r>
      <w:r>
        <w:rPr>
          <w:rStyle w:val="15"/>
          <w:rFonts w:hint="default" w:ascii="Times New Roman" w:hAnsi="Times New Roman" w:eastAsia="方正仿宋简体" w:cs="Times New Roman"/>
          <w:b w:val="0"/>
          <w:bCs/>
          <w:color w:val="auto"/>
          <w:sz w:val="32"/>
          <w:szCs w:val="32"/>
          <w:highlight w:val="none"/>
        </w:rPr>
        <w:t>%，决算数等于预算数。</w:t>
      </w:r>
      <w:r>
        <w:rPr>
          <w:rStyle w:val="15"/>
          <w:rFonts w:hint="default" w:ascii="Times New Roman" w:hAnsi="Times New Roman" w:eastAsia="方正仿宋简体" w:cs="Times New Roman"/>
          <w:b w:val="0"/>
          <w:bCs/>
          <w:color w:val="auto"/>
          <w:sz w:val="32"/>
          <w:szCs w:val="32"/>
          <w:highlight w:val="none"/>
          <w:lang w:val="en-US" w:eastAsia="zh-CN"/>
        </w:rPr>
        <w:t>主要用于信访事物等支出。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Style w:val="15"/>
          <w:rFonts w:hint="default" w:ascii="Times New Roman" w:hAnsi="Times New Roman" w:eastAsia="方正仿宋简体" w:cs="Times New Roman"/>
          <w:b w:val="0"/>
          <w:bCs/>
          <w:color w:val="auto"/>
          <w:sz w:val="32"/>
          <w:szCs w:val="32"/>
          <w:highlight w:val="none"/>
          <w:lang w:val="en-US" w:eastAsia="zh-CN"/>
        </w:rPr>
      </w:pPr>
      <w:r>
        <w:rPr>
          <w:rStyle w:val="15"/>
          <w:rFonts w:hint="default" w:ascii="Times New Roman" w:hAnsi="Times New Roman" w:eastAsia="方正仿宋简体" w:cs="Times New Roman"/>
          <w:bCs/>
          <w:color w:val="auto"/>
          <w:sz w:val="32"/>
          <w:szCs w:val="32"/>
          <w:highlight w:val="none"/>
          <w:lang w:val="en-US" w:eastAsia="zh-CN"/>
        </w:rPr>
        <w:t>2</w:t>
      </w:r>
      <w:r>
        <w:rPr>
          <w:rStyle w:val="15"/>
          <w:rFonts w:hint="default" w:ascii="Times New Roman" w:hAnsi="Times New Roman" w:eastAsia="方正仿宋简体" w:cs="Times New Roman"/>
          <w:bCs/>
          <w:color w:val="auto"/>
          <w:sz w:val="32"/>
          <w:szCs w:val="32"/>
          <w:highlight w:val="none"/>
        </w:rPr>
        <w:t>.社会保障和就业（类）</w:t>
      </w:r>
      <w:r>
        <w:rPr>
          <w:rStyle w:val="15"/>
          <w:rFonts w:hint="default" w:ascii="Times New Roman" w:hAnsi="Times New Roman" w:eastAsia="方正仿宋简体" w:cs="Times New Roman"/>
          <w:bCs/>
          <w:color w:val="auto"/>
          <w:sz w:val="32"/>
          <w:szCs w:val="32"/>
          <w:highlight w:val="none"/>
          <w:lang w:val="en-US" w:eastAsia="zh-CN"/>
        </w:rPr>
        <w:t>行政事业单位离退休</w:t>
      </w:r>
      <w:r>
        <w:rPr>
          <w:rStyle w:val="15"/>
          <w:rFonts w:hint="default" w:ascii="Times New Roman" w:hAnsi="Times New Roman" w:eastAsia="方正仿宋简体" w:cs="Times New Roman"/>
          <w:bCs/>
          <w:color w:val="auto"/>
          <w:sz w:val="32"/>
          <w:szCs w:val="32"/>
          <w:highlight w:val="none"/>
        </w:rPr>
        <w:t>（款）</w:t>
      </w:r>
      <w:r>
        <w:rPr>
          <w:rStyle w:val="15"/>
          <w:rFonts w:hint="default" w:ascii="Times New Roman" w:hAnsi="Times New Roman" w:eastAsia="方正仿宋简体" w:cs="Times New Roman"/>
          <w:bCs/>
          <w:color w:val="auto"/>
          <w:sz w:val="32"/>
          <w:szCs w:val="32"/>
          <w:highlight w:val="none"/>
          <w:lang w:val="en-US" w:eastAsia="zh-CN"/>
        </w:rPr>
        <w:t>机关事业单位基本养老保险缴费支出</w:t>
      </w:r>
      <w:r>
        <w:rPr>
          <w:rStyle w:val="15"/>
          <w:rFonts w:hint="default" w:ascii="Times New Roman" w:hAnsi="Times New Roman" w:eastAsia="方正仿宋简体" w:cs="Times New Roman"/>
          <w:bCs/>
          <w:color w:val="auto"/>
          <w:sz w:val="32"/>
          <w:szCs w:val="32"/>
          <w:highlight w:val="none"/>
        </w:rPr>
        <w:t>（项）</w:t>
      </w:r>
      <w:r>
        <w:rPr>
          <w:rStyle w:val="15"/>
          <w:rFonts w:hint="eastAsia" w:ascii="Times New Roman" w:hAnsi="Times New Roman" w:eastAsia="方正仿宋简体" w:cs="Times New Roman"/>
          <w:bCs/>
          <w:color w:val="auto"/>
          <w:sz w:val="32"/>
          <w:szCs w:val="32"/>
          <w:highlight w:val="none"/>
          <w:lang w:eastAsia="zh-CN"/>
        </w:rPr>
        <w:t>：</w:t>
      </w:r>
      <w:r>
        <w:rPr>
          <w:rStyle w:val="15"/>
          <w:rFonts w:hint="default" w:ascii="Times New Roman" w:hAnsi="Times New Roman" w:eastAsia="方正仿宋简体" w:cs="Times New Roman"/>
          <w:b w:val="0"/>
          <w:bCs/>
          <w:color w:val="auto"/>
          <w:sz w:val="32"/>
          <w:szCs w:val="32"/>
          <w:highlight w:val="none"/>
        </w:rPr>
        <w:t>支出决算为</w:t>
      </w:r>
      <w:r>
        <w:rPr>
          <w:rStyle w:val="15"/>
          <w:rFonts w:hint="default" w:ascii="Times New Roman" w:hAnsi="Times New Roman" w:eastAsia="方正仿宋简体" w:cs="Times New Roman"/>
          <w:b w:val="0"/>
          <w:bCs/>
          <w:color w:val="auto"/>
          <w:sz w:val="32"/>
          <w:szCs w:val="32"/>
          <w:highlight w:val="none"/>
          <w:lang w:val="en-US" w:eastAsia="zh-CN"/>
        </w:rPr>
        <w:t>29.86</w:t>
      </w:r>
      <w:r>
        <w:rPr>
          <w:rStyle w:val="15"/>
          <w:rFonts w:hint="default" w:ascii="Times New Roman" w:hAnsi="Times New Roman" w:eastAsia="方正仿宋简体" w:cs="Times New Roman"/>
          <w:b w:val="0"/>
          <w:bCs/>
          <w:color w:val="auto"/>
          <w:sz w:val="32"/>
          <w:szCs w:val="32"/>
          <w:highlight w:val="none"/>
        </w:rPr>
        <w:t>万元，</w:t>
      </w:r>
      <w:r>
        <w:rPr>
          <w:rStyle w:val="15"/>
          <w:rFonts w:hint="eastAsia" w:ascii="Times New Roman" w:hAnsi="Times New Roman" w:eastAsia="方正仿宋简体" w:cs="Times New Roman"/>
          <w:b w:val="0"/>
          <w:bCs/>
          <w:color w:val="auto"/>
          <w:sz w:val="32"/>
          <w:szCs w:val="32"/>
          <w:highlight w:val="none"/>
        </w:rPr>
        <w:t>完成预算</w:t>
      </w:r>
      <w:r>
        <w:rPr>
          <w:rStyle w:val="15"/>
          <w:rFonts w:hint="eastAsia" w:ascii="Times New Roman" w:hAnsi="Times New Roman" w:eastAsia="方正仿宋简体" w:cs="Times New Roman"/>
          <w:b w:val="0"/>
          <w:bCs/>
          <w:color w:val="auto"/>
          <w:sz w:val="32"/>
          <w:szCs w:val="32"/>
          <w:highlight w:val="none"/>
          <w:lang w:val="en-US" w:eastAsia="zh-CN"/>
        </w:rPr>
        <w:t>100</w:t>
      </w:r>
      <w:r>
        <w:rPr>
          <w:rStyle w:val="15"/>
          <w:rFonts w:hint="default" w:ascii="Times New Roman" w:hAnsi="Times New Roman" w:eastAsia="方正仿宋简体" w:cs="Times New Roman"/>
          <w:b w:val="0"/>
          <w:bCs/>
          <w:color w:val="auto"/>
          <w:sz w:val="32"/>
          <w:szCs w:val="32"/>
          <w:highlight w:val="none"/>
        </w:rPr>
        <w:t>%</w:t>
      </w:r>
      <w:r>
        <w:rPr>
          <w:rStyle w:val="15"/>
          <w:rFonts w:hint="eastAsia" w:ascii="Times New Roman" w:hAnsi="Times New Roman" w:eastAsia="方正仿宋简体" w:cs="Times New Roman"/>
          <w:b w:val="0"/>
          <w:bCs/>
          <w:color w:val="auto"/>
          <w:sz w:val="32"/>
          <w:szCs w:val="32"/>
          <w:highlight w:val="none"/>
        </w:rPr>
        <w:t>，决算数等于预算数。</w:t>
      </w:r>
      <w:r>
        <w:rPr>
          <w:rStyle w:val="15"/>
          <w:rFonts w:hint="eastAsia" w:ascii="Times New Roman" w:hAnsi="Times New Roman" w:eastAsia="方正仿宋简体" w:cs="Times New Roman"/>
          <w:b w:val="0"/>
          <w:bCs/>
          <w:color w:val="auto"/>
          <w:sz w:val="32"/>
          <w:szCs w:val="32"/>
          <w:highlight w:val="none"/>
          <w:lang w:val="en-US" w:eastAsia="zh-CN"/>
        </w:rPr>
        <w:t>主要用于实施养老保险制度后，部门按规定由单位缴纳的基本养老保险费、职业年金支出等。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color w:val="auto"/>
          <w:sz w:val="32"/>
          <w:szCs w:val="32"/>
          <w:highlight w:val="none"/>
          <w:lang w:val="en-US" w:eastAsia="zh-CN"/>
        </w:rPr>
      </w:pPr>
      <w:r>
        <w:rPr>
          <w:rStyle w:val="15"/>
          <w:rFonts w:hint="default" w:ascii="Times New Roman" w:hAnsi="Times New Roman" w:eastAsia="方正仿宋简体" w:cs="Times New Roman"/>
          <w:bCs/>
          <w:color w:val="auto"/>
          <w:sz w:val="32"/>
          <w:szCs w:val="32"/>
          <w:highlight w:val="none"/>
          <w:lang w:val="en-US" w:eastAsia="zh-CN"/>
        </w:rPr>
        <w:t>3</w:t>
      </w:r>
      <w:r>
        <w:rPr>
          <w:rStyle w:val="15"/>
          <w:rFonts w:hint="default" w:ascii="Times New Roman" w:hAnsi="Times New Roman" w:eastAsia="方正仿宋简体" w:cs="Times New Roman"/>
          <w:bCs/>
          <w:color w:val="auto"/>
          <w:sz w:val="32"/>
          <w:szCs w:val="32"/>
          <w:highlight w:val="none"/>
        </w:rPr>
        <w:t>.</w:t>
      </w:r>
      <w:r>
        <w:rPr>
          <w:rFonts w:hint="default" w:ascii="Times New Roman" w:hAnsi="Times New Roman" w:eastAsia="方正仿宋简体" w:cs="Times New Roman"/>
          <w:b/>
          <w:bCs/>
          <w:color w:val="auto"/>
          <w:sz w:val="32"/>
          <w:szCs w:val="32"/>
          <w:highlight w:val="none"/>
        </w:rPr>
        <w:t>卫生健康</w:t>
      </w:r>
      <w:r>
        <w:rPr>
          <w:rStyle w:val="15"/>
          <w:rFonts w:hint="default" w:ascii="Times New Roman" w:hAnsi="Times New Roman" w:eastAsia="方正仿宋简体" w:cs="Times New Roman"/>
          <w:bCs/>
          <w:color w:val="auto"/>
          <w:sz w:val="32"/>
          <w:szCs w:val="32"/>
          <w:highlight w:val="none"/>
        </w:rPr>
        <w:t>（类）</w:t>
      </w:r>
      <w:r>
        <w:rPr>
          <w:rStyle w:val="15"/>
          <w:rFonts w:hint="default" w:ascii="Times New Roman" w:hAnsi="Times New Roman" w:eastAsia="方正仿宋简体" w:cs="Times New Roman"/>
          <w:bCs/>
          <w:color w:val="auto"/>
          <w:sz w:val="32"/>
          <w:szCs w:val="32"/>
          <w:highlight w:val="none"/>
          <w:lang w:val="en-US" w:eastAsia="zh-CN"/>
        </w:rPr>
        <w:t>行政事业单位医疗</w:t>
      </w:r>
      <w:r>
        <w:rPr>
          <w:rStyle w:val="15"/>
          <w:rFonts w:hint="default" w:ascii="Times New Roman" w:hAnsi="Times New Roman" w:eastAsia="方正仿宋简体" w:cs="Times New Roman"/>
          <w:bCs/>
          <w:color w:val="auto"/>
          <w:sz w:val="32"/>
          <w:szCs w:val="32"/>
          <w:highlight w:val="none"/>
        </w:rPr>
        <w:t>（款）</w:t>
      </w:r>
      <w:r>
        <w:rPr>
          <w:rStyle w:val="15"/>
          <w:rFonts w:hint="default" w:ascii="Times New Roman" w:hAnsi="Times New Roman" w:eastAsia="方正仿宋简体" w:cs="Times New Roman"/>
          <w:bCs/>
          <w:color w:val="auto"/>
          <w:sz w:val="32"/>
          <w:szCs w:val="32"/>
          <w:highlight w:val="none"/>
          <w:lang w:val="en-US" w:eastAsia="zh-CN"/>
        </w:rPr>
        <w:t>行政单位医疗</w:t>
      </w:r>
      <w:r>
        <w:rPr>
          <w:rStyle w:val="15"/>
          <w:rFonts w:hint="default" w:ascii="Times New Roman" w:hAnsi="Times New Roman" w:eastAsia="方正仿宋简体" w:cs="Times New Roman"/>
          <w:bCs/>
          <w:color w:val="auto"/>
          <w:sz w:val="32"/>
          <w:szCs w:val="32"/>
          <w:highlight w:val="none"/>
        </w:rPr>
        <w:t>（项）</w:t>
      </w:r>
      <w:r>
        <w:rPr>
          <w:rStyle w:val="15"/>
          <w:rFonts w:hint="eastAsia" w:ascii="Times New Roman" w:hAnsi="Times New Roman" w:eastAsia="方正仿宋简体" w:cs="Times New Roman"/>
          <w:bCs/>
          <w:color w:val="auto"/>
          <w:sz w:val="32"/>
          <w:szCs w:val="32"/>
          <w:highlight w:val="none"/>
          <w:lang w:eastAsia="zh-CN"/>
        </w:rPr>
        <w:t>：</w:t>
      </w:r>
      <w:r>
        <w:rPr>
          <w:rStyle w:val="15"/>
          <w:rFonts w:hint="default" w:ascii="Times New Roman" w:hAnsi="Times New Roman" w:eastAsia="方正仿宋简体" w:cs="Times New Roman"/>
          <w:b w:val="0"/>
          <w:bCs/>
          <w:color w:val="auto"/>
          <w:sz w:val="32"/>
          <w:szCs w:val="32"/>
          <w:highlight w:val="none"/>
        </w:rPr>
        <w:t>支出决算为</w:t>
      </w:r>
      <w:r>
        <w:rPr>
          <w:rStyle w:val="15"/>
          <w:rFonts w:hint="default" w:ascii="Times New Roman" w:hAnsi="Times New Roman" w:eastAsia="方正仿宋简体" w:cs="Times New Roman"/>
          <w:b w:val="0"/>
          <w:bCs/>
          <w:color w:val="auto"/>
          <w:sz w:val="32"/>
          <w:szCs w:val="32"/>
          <w:highlight w:val="none"/>
          <w:lang w:val="en-US" w:eastAsia="zh-CN"/>
        </w:rPr>
        <w:t>14.1</w:t>
      </w:r>
      <w:r>
        <w:rPr>
          <w:rStyle w:val="15"/>
          <w:rFonts w:hint="default" w:ascii="Times New Roman" w:hAnsi="Times New Roman" w:eastAsia="方正仿宋简体" w:cs="Times New Roman"/>
          <w:b w:val="0"/>
          <w:bCs/>
          <w:color w:val="auto"/>
          <w:sz w:val="32"/>
          <w:szCs w:val="32"/>
          <w:highlight w:val="none"/>
        </w:rPr>
        <w:t>万元，完成预算</w:t>
      </w:r>
      <w:r>
        <w:rPr>
          <w:rStyle w:val="15"/>
          <w:rFonts w:hint="default" w:ascii="Times New Roman" w:hAnsi="Times New Roman" w:eastAsia="方正仿宋简体" w:cs="Times New Roman"/>
          <w:b w:val="0"/>
          <w:bCs/>
          <w:color w:val="auto"/>
          <w:sz w:val="32"/>
          <w:szCs w:val="32"/>
          <w:highlight w:val="none"/>
          <w:lang w:val="en-US" w:eastAsia="zh-CN"/>
        </w:rPr>
        <w:t>100</w:t>
      </w:r>
      <w:r>
        <w:rPr>
          <w:rStyle w:val="15"/>
          <w:rFonts w:hint="default" w:ascii="Times New Roman" w:hAnsi="Times New Roman" w:eastAsia="方正仿宋简体" w:cs="Times New Roman"/>
          <w:b w:val="0"/>
          <w:bCs/>
          <w:color w:val="auto"/>
          <w:sz w:val="32"/>
          <w:szCs w:val="32"/>
          <w:highlight w:val="none"/>
        </w:rPr>
        <w:t>%，决算数等于预算数。</w:t>
      </w:r>
      <w:r>
        <w:rPr>
          <w:rStyle w:val="15"/>
          <w:rFonts w:hint="default" w:ascii="Times New Roman" w:hAnsi="Times New Roman" w:eastAsia="方正仿宋简体" w:cs="Times New Roman"/>
          <w:b w:val="0"/>
          <w:bCs/>
          <w:color w:val="auto"/>
          <w:sz w:val="32"/>
          <w:szCs w:val="32"/>
          <w:highlight w:val="none"/>
          <w:lang w:val="en-US" w:eastAsia="zh-CN"/>
        </w:rPr>
        <w:t>主要用于单位职工基本医疗保险缴费支出。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color w:val="auto"/>
          <w:sz w:val="32"/>
          <w:szCs w:val="32"/>
          <w:highlight w:val="none"/>
          <w:lang w:val="en-US" w:eastAsia="zh-CN"/>
        </w:rPr>
      </w:pPr>
      <w:r>
        <w:rPr>
          <w:rStyle w:val="15"/>
          <w:rFonts w:hint="default" w:ascii="Times New Roman" w:hAnsi="Times New Roman" w:eastAsia="方正仿宋简体" w:cs="Times New Roman"/>
          <w:bCs/>
          <w:color w:val="auto"/>
          <w:sz w:val="32"/>
          <w:szCs w:val="32"/>
          <w:highlight w:val="none"/>
          <w:lang w:val="en-US" w:eastAsia="zh-CN"/>
        </w:rPr>
        <w:t>4.住房保障（类）住房改革支出（款）住房公积金（项）</w:t>
      </w:r>
      <w:r>
        <w:rPr>
          <w:rFonts w:hint="default" w:ascii="Times New Roman" w:hAnsi="Times New Roman" w:eastAsia="方正仿宋简体" w:cs="Times New Roman"/>
          <w:color w:val="auto"/>
          <w:sz w:val="32"/>
          <w:szCs w:val="32"/>
          <w:highlight w:val="none"/>
          <w:lang w:val="en-US" w:eastAsia="zh-CN"/>
        </w:rPr>
        <w:t>：支出决算为26.49万元，</w:t>
      </w:r>
      <w:r>
        <w:rPr>
          <w:rStyle w:val="15"/>
          <w:rFonts w:hint="default" w:ascii="Times New Roman" w:hAnsi="Times New Roman" w:eastAsia="方正仿宋简体" w:cs="Times New Roman"/>
          <w:b w:val="0"/>
          <w:bCs/>
          <w:color w:val="auto"/>
          <w:sz w:val="32"/>
          <w:szCs w:val="32"/>
          <w:highlight w:val="none"/>
        </w:rPr>
        <w:t>完成预算</w:t>
      </w:r>
      <w:r>
        <w:rPr>
          <w:rStyle w:val="15"/>
          <w:rFonts w:hint="default" w:ascii="Times New Roman" w:hAnsi="Times New Roman" w:eastAsia="方正仿宋简体" w:cs="Times New Roman"/>
          <w:b w:val="0"/>
          <w:bCs/>
          <w:color w:val="auto"/>
          <w:sz w:val="32"/>
          <w:szCs w:val="32"/>
          <w:highlight w:val="none"/>
          <w:lang w:val="en-US" w:eastAsia="zh-CN"/>
        </w:rPr>
        <w:t>100</w:t>
      </w:r>
      <w:r>
        <w:rPr>
          <w:rStyle w:val="15"/>
          <w:rFonts w:hint="default" w:ascii="Times New Roman" w:hAnsi="Times New Roman" w:eastAsia="方正仿宋简体" w:cs="Times New Roman"/>
          <w:b w:val="0"/>
          <w:bCs/>
          <w:color w:val="auto"/>
          <w:sz w:val="32"/>
          <w:szCs w:val="32"/>
          <w:highlight w:val="none"/>
        </w:rPr>
        <w:t>%，决算数等于预算数。</w:t>
      </w:r>
      <w:r>
        <w:rPr>
          <w:rFonts w:hint="default" w:ascii="Times New Roman" w:hAnsi="Times New Roman" w:eastAsia="方正仿宋简体" w:cs="Times New Roman"/>
          <w:color w:val="auto"/>
          <w:sz w:val="32"/>
          <w:szCs w:val="32"/>
          <w:highlight w:val="none"/>
          <w:lang w:val="en-US" w:eastAsia="zh-CN"/>
        </w:rPr>
        <w:t>主要用于：部门按人力资源和社会保障部、财政部规定的基本工资和津补贴以及规定比例为职工缴纳的住房公积金支出。</w:t>
      </w:r>
    </w:p>
    <w:p>
      <w:pPr>
        <w:keepNext w:val="0"/>
        <w:keepLines w:val="0"/>
        <w:pageBreakBefore w:val="0"/>
        <w:widowControl w:val="0"/>
        <w:tabs>
          <w:tab w:val="right" w:pos="8306"/>
        </w:tabs>
        <w:kinsoku/>
        <w:wordWrap/>
        <w:overflowPunct/>
        <w:topLinePunct w:val="0"/>
        <w:autoSpaceDE/>
        <w:autoSpaceDN/>
        <w:bidi w:val="0"/>
        <w:adjustRightInd/>
        <w:snapToGrid/>
        <w:spacing w:line="578" w:lineRule="exact"/>
        <w:ind w:firstLine="640" w:firstLineChars="200"/>
        <w:textAlignment w:val="auto"/>
        <w:outlineLvl w:val="1"/>
        <w:rPr>
          <w:rStyle w:val="27"/>
          <w:color w:val="auto"/>
          <w:highlight w:val="none"/>
        </w:rPr>
      </w:pPr>
      <w:bookmarkStart w:id="32" w:name="_Toc15377214"/>
      <w:bookmarkStart w:id="33" w:name="_Toc15396608"/>
      <w:r>
        <w:rPr>
          <w:rFonts w:hint="eastAsia" w:ascii="方正黑体简体" w:hAnsi="方正黑体简体" w:eastAsia="方正黑体简体" w:cs="方正黑体简体"/>
          <w:color w:val="auto"/>
          <w:sz w:val="32"/>
          <w:szCs w:val="32"/>
          <w:highlight w:val="none"/>
        </w:rPr>
        <w:t>六</w:t>
      </w:r>
      <w:r>
        <w:rPr>
          <w:rFonts w:hint="eastAsia" w:ascii="方正黑体简体" w:hAnsi="方正黑体简体" w:eastAsia="方正黑体简体" w:cs="方正黑体简体"/>
          <w:b w:val="0"/>
          <w:bCs/>
          <w:color w:val="auto"/>
          <w:sz w:val="32"/>
          <w:szCs w:val="32"/>
          <w:highlight w:val="none"/>
        </w:rPr>
        <w:t>、</w:t>
      </w:r>
      <w:r>
        <w:rPr>
          <w:rFonts w:hint="eastAsia" w:ascii="方正黑体简体" w:hAnsi="方正黑体简体" w:eastAsia="方正黑体简体" w:cs="方正黑体简体"/>
          <w:b/>
          <w:color w:val="auto"/>
          <w:sz w:val="32"/>
          <w:szCs w:val="32"/>
          <w:highlight w:val="none"/>
        </w:rPr>
        <w:t>一</w:t>
      </w:r>
      <w:r>
        <w:rPr>
          <w:rStyle w:val="27"/>
          <w:rFonts w:hint="eastAsia" w:ascii="方正黑体简体" w:hAnsi="方正黑体简体" w:eastAsia="方正黑体简体" w:cs="方正黑体简体"/>
          <w:b w:val="0"/>
          <w:color w:val="auto"/>
          <w:highlight w:val="none"/>
        </w:rPr>
        <w:t>般公共预算财政拨款基本支出决算情况说明</w:t>
      </w:r>
      <w:bookmarkEnd w:id="32"/>
      <w:bookmarkEnd w:id="33"/>
      <w:r>
        <w:rPr>
          <w:rStyle w:val="27"/>
          <w:rFonts w:ascii="黑体" w:hAnsi="黑体" w:eastAsia="黑体"/>
          <w:b w:val="0"/>
          <w:color w:val="auto"/>
          <w:highlight w:val="none"/>
        </w:rPr>
        <w:tab/>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color w:val="auto"/>
          <w:sz w:val="32"/>
          <w:szCs w:val="32"/>
          <w:highlight w:val="none"/>
        </w:rPr>
      </w:pPr>
      <w:r>
        <w:rPr>
          <w:rFonts w:hint="default" w:ascii="Times New Roman" w:hAnsi="Times New Roman" w:eastAsia="方正仿宋简体" w:cs="Times New Roman"/>
          <w:color w:val="auto"/>
          <w:sz w:val="32"/>
          <w:szCs w:val="32"/>
          <w:highlight w:val="none"/>
          <w:lang w:val="en-US" w:eastAsia="zh-CN"/>
        </w:rPr>
        <w:t>20</w:t>
      </w:r>
      <w:r>
        <w:rPr>
          <w:rFonts w:hint="eastAsia" w:ascii="Times New Roman" w:hAnsi="Times New Roman" w:eastAsia="方正仿宋简体" w:cs="Times New Roman"/>
          <w:color w:val="auto"/>
          <w:sz w:val="32"/>
          <w:szCs w:val="32"/>
          <w:highlight w:val="none"/>
          <w:lang w:val="en-US" w:eastAsia="zh-CN"/>
        </w:rPr>
        <w:t>21年一般公共预算财政拨款基本支出353.46万元，其中：人员经费318.37万元，主要包括：基本工资85.16万元、津贴补贴38.9万元、奖金4.18万元、伙食补助费6.6万元、绩效工资24.12万元、机关事业单位基本养老保险缴费24.13万元、其他社会保障缴费2.03万元、其他工资福利支出82.32万元、、生活补助9.63万元、医疗费补助、奖励金、住房公积金26.49万元、其他对个人和家庭的补助支出0.72万元等。</w:t>
      </w:r>
      <w:r>
        <w:rPr>
          <w:rFonts w:hint="default" w:ascii="Times New Roman" w:hAnsi="Times New Roman" w:eastAsia="方正仿宋简体" w:cs="Times New Roman"/>
          <w:color w:val="auto"/>
          <w:sz w:val="32"/>
          <w:szCs w:val="32"/>
          <w:highlight w:val="none"/>
          <w:lang w:val="en-US" w:eastAsia="zh-CN"/>
        </w:rPr>
        <w:br w:type="textWrapping"/>
      </w:r>
      <w:r>
        <w:rPr>
          <w:rFonts w:hint="eastAsia" w:ascii="仿宋" w:hAnsi="仿宋" w:eastAsia="仿宋"/>
          <w:color w:val="auto"/>
          <w:sz w:val="32"/>
          <w:szCs w:val="32"/>
          <w:highlight w:val="none"/>
        </w:rPr>
        <w:t>　　</w:t>
      </w:r>
      <w:r>
        <w:rPr>
          <w:rFonts w:hint="eastAsia" w:ascii="Times New Roman" w:hAnsi="Times New Roman" w:eastAsia="方正仿宋简体" w:cs="Times New Roman"/>
          <w:color w:val="auto"/>
          <w:sz w:val="32"/>
          <w:szCs w:val="32"/>
          <w:highlight w:val="none"/>
          <w:lang w:val="en-US" w:eastAsia="zh-CN"/>
        </w:rPr>
        <w:t>公用经费35.09万元，主要包括：办公费1.3万元、印刷费0.6万元、水费0.6万元、电费1.7万元、邮电费0.15万元、差旅费3.44万元、会议费0.5万元、培训费、委托业务费2万元、工会经费5.84万元、福利费2.87万元、其他交通费8.45万元、</w:t>
      </w:r>
      <w:r>
        <w:rPr>
          <w:rFonts w:hint="default" w:ascii="Times New Roman" w:hAnsi="Times New Roman" w:eastAsia="方正仿宋简体" w:cs="Times New Roman"/>
          <w:color w:val="auto"/>
          <w:sz w:val="32"/>
          <w:szCs w:val="32"/>
          <w:highlight w:val="none"/>
        </w:rPr>
        <w:t>其他商品和服务支出</w:t>
      </w:r>
      <w:r>
        <w:rPr>
          <w:rFonts w:hint="default" w:ascii="Times New Roman" w:hAnsi="Times New Roman" w:eastAsia="方正仿宋简体" w:cs="Times New Roman"/>
          <w:color w:val="auto"/>
          <w:sz w:val="32"/>
          <w:szCs w:val="32"/>
          <w:highlight w:val="none"/>
          <w:lang w:val="en-US" w:eastAsia="zh-CN"/>
        </w:rPr>
        <w:t>2.14万元</w:t>
      </w:r>
      <w:r>
        <w:rPr>
          <w:rFonts w:hint="default" w:ascii="Times New Roman" w:hAnsi="Times New Roman" w:eastAsia="方正仿宋简体" w:cs="Times New Roman"/>
          <w:color w:val="auto"/>
          <w:sz w:val="32"/>
          <w:szCs w:val="32"/>
          <w:highlight w:val="none"/>
        </w:rPr>
        <w:t>、办公设备购置</w:t>
      </w:r>
      <w:r>
        <w:rPr>
          <w:rFonts w:hint="default" w:ascii="Times New Roman" w:hAnsi="Times New Roman" w:eastAsia="方正仿宋简体" w:cs="Times New Roman"/>
          <w:color w:val="auto"/>
          <w:sz w:val="32"/>
          <w:szCs w:val="32"/>
          <w:highlight w:val="none"/>
          <w:lang w:val="en-US" w:eastAsia="zh-CN"/>
        </w:rPr>
        <w:t>5.5万元</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color w:val="auto"/>
          <w:sz w:val="32"/>
          <w:szCs w:val="32"/>
          <w:highlight w:val="none"/>
          <w:lang w:val="en-US" w:eastAsia="zh-CN"/>
        </w:rPr>
        <w:t>其他支出</w:t>
      </w:r>
      <w:r>
        <w:rPr>
          <w:rFonts w:hint="default" w:ascii="Times New Roman" w:hAnsi="Times New Roman" w:eastAsia="方正仿宋简体" w:cs="Times New Roman"/>
          <w:color w:val="auto"/>
          <w:sz w:val="32"/>
          <w:szCs w:val="32"/>
          <w:highlight w:val="none"/>
        </w:rPr>
        <w:t>等。</w:t>
      </w:r>
      <w:r>
        <w:rPr>
          <w:rFonts w:hint="default" w:ascii="Times New Roman" w:hAnsi="Times New Roman" w:eastAsia="方正仿宋简体" w:cs="Times New Roman"/>
          <w:b/>
          <w:color w:val="auto"/>
          <w:sz w:val="32"/>
          <w:szCs w:val="32"/>
          <w:highlight w:val="none"/>
        </w:rPr>
        <w:t>（注：数据来源于财决07表</w:t>
      </w:r>
      <w:r>
        <w:rPr>
          <w:rFonts w:hint="default" w:ascii="Times New Roman" w:hAnsi="Times New Roman" w:eastAsia="方正仿宋简体" w:cs="Times New Roman"/>
          <w:b/>
          <w:color w:val="auto"/>
          <w:sz w:val="32"/>
          <w:szCs w:val="32"/>
          <w:highlight w:val="none"/>
          <w:lang w:eastAsia="zh-CN"/>
        </w:rPr>
        <w:t>和财决</w:t>
      </w:r>
      <w:r>
        <w:rPr>
          <w:rFonts w:hint="default" w:ascii="Times New Roman" w:hAnsi="Times New Roman" w:eastAsia="方正仿宋简体" w:cs="Times New Roman"/>
          <w:b/>
          <w:color w:val="auto"/>
          <w:sz w:val="32"/>
          <w:szCs w:val="32"/>
          <w:highlight w:val="none"/>
          <w:lang w:val="en-US" w:eastAsia="zh-CN"/>
        </w:rPr>
        <w:t>08-1表</w:t>
      </w:r>
      <w:r>
        <w:rPr>
          <w:rFonts w:hint="default" w:ascii="Times New Roman" w:hAnsi="Times New Roman" w:eastAsia="方正仿宋简体" w:cs="Times New Roman"/>
          <w:b/>
          <w:color w:val="auto"/>
          <w:sz w:val="32"/>
          <w:szCs w:val="32"/>
          <w:highlight w:val="none"/>
        </w:rPr>
        <w:t>，</w:t>
      </w:r>
      <w:r>
        <w:rPr>
          <w:rFonts w:hint="default" w:ascii="Times New Roman" w:hAnsi="Times New Roman" w:eastAsia="方正仿宋简体" w:cs="Times New Roman"/>
          <w:b/>
          <w:color w:val="auto"/>
          <w:sz w:val="32"/>
          <w:szCs w:val="32"/>
          <w:highlight w:val="none"/>
          <w:lang w:eastAsia="zh-CN"/>
        </w:rPr>
        <w:t>仅罗列</w:t>
      </w:r>
      <w:r>
        <w:rPr>
          <w:rFonts w:hint="default" w:ascii="Times New Roman" w:hAnsi="Times New Roman" w:eastAsia="方正仿宋简体" w:cs="Times New Roman"/>
          <w:b/>
          <w:color w:val="auto"/>
          <w:sz w:val="32"/>
          <w:szCs w:val="32"/>
          <w:highlight w:val="none"/>
        </w:rPr>
        <w:t>本</w:t>
      </w:r>
      <w:r>
        <w:rPr>
          <w:rFonts w:hint="default" w:ascii="Times New Roman" w:hAnsi="Times New Roman" w:eastAsia="方正仿宋简体" w:cs="Times New Roman"/>
          <w:b/>
          <w:color w:val="auto"/>
          <w:sz w:val="32"/>
          <w:szCs w:val="32"/>
          <w:highlight w:val="none"/>
          <w:lang w:eastAsia="zh-CN"/>
        </w:rPr>
        <w:t>单位</w:t>
      </w:r>
      <w:r>
        <w:rPr>
          <w:rFonts w:hint="default" w:ascii="Times New Roman" w:hAnsi="Times New Roman" w:eastAsia="方正仿宋简体" w:cs="Times New Roman"/>
          <w:b/>
          <w:color w:val="auto"/>
          <w:sz w:val="32"/>
          <w:szCs w:val="32"/>
          <w:highlight w:val="none"/>
        </w:rPr>
        <w:t>实际支出</w:t>
      </w:r>
      <w:r>
        <w:rPr>
          <w:rFonts w:hint="default" w:ascii="Times New Roman" w:hAnsi="Times New Roman" w:eastAsia="方正仿宋简体" w:cs="Times New Roman"/>
          <w:b/>
          <w:color w:val="auto"/>
          <w:sz w:val="32"/>
          <w:szCs w:val="32"/>
          <w:highlight w:val="none"/>
          <w:lang w:eastAsia="zh-CN"/>
        </w:rPr>
        <w:t>涉及的</w:t>
      </w:r>
      <w:r>
        <w:rPr>
          <w:rFonts w:hint="default" w:ascii="Times New Roman" w:hAnsi="Times New Roman" w:eastAsia="方正仿宋简体" w:cs="Times New Roman"/>
          <w:b/>
          <w:color w:val="auto"/>
          <w:sz w:val="32"/>
          <w:szCs w:val="32"/>
          <w:highlight w:val="none"/>
        </w:rPr>
        <w:t>经济分类科目。）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Style w:val="27"/>
          <w:rFonts w:hint="eastAsia" w:ascii="方正黑体简体" w:hAnsi="方正黑体简体" w:eastAsia="方正黑体简体" w:cs="方正黑体简体"/>
          <w:b w:val="0"/>
          <w:color w:val="auto"/>
          <w:highlight w:val="none"/>
        </w:rPr>
      </w:pPr>
      <w:bookmarkStart w:id="34" w:name="_Toc15396609"/>
      <w:bookmarkStart w:id="35" w:name="_Toc15377215"/>
      <w:r>
        <w:rPr>
          <w:rFonts w:hint="eastAsia" w:ascii="方正黑体简体" w:hAnsi="方正黑体简体" w:eastAsia="方正黑体简体" w:cs="方正黑体简体"/>
          <w:color w:val="auto"/>
          <w:sz w:val="32"/>
          <w:szCs w:val="32"/>
          <w:highlight w:val="none"/>
        </w:rPr>
        <w:t>七、</w:t>
      </w:r>
      <w:r>
        <w:rPr>
          <w:rStyle w:val="27"/>
          <w:rFonts w:hint="eastAsia" w:ascii="方正黑体简体" w:hAnsi="方正黑体简体" w:eastAsia="方正黑体简体" w:cs="方正黑体简体"/>
          <w:color w:val="auto"/>
          <w:highlight w:val="none"/>
        </w:rPr>
        <w:t>“</w:t>
      </w:r>
      <w:r>
        <w:rPr>
          <w:rStyle w:val="27"/>
          <w:rFonts w:hint="eastAsia" w:ascii="方正黑体简体" w:hAnsi="方正黑体简体" w:eastAsia="方正黑体简体" w:cs="方正黑体简体"/>
          <w:b w:val="0"/>
          <w:color w:val="auto"/>
          <w:highlight w:val="none"/>
        </w:rPr>
        <w:t>三公”经费财政拨款支出决算情况说明</w:t>
      </w:r>
      <w:bookmarkEnd w:id="34"/>
      <w:bookmarkEnd w:id="35"/>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2"/>
        <w:rPr>
          <w:rFonts w:hint="eastAsia" w:ascii="方正楷体简体" w:hAnsi="方正楷体简体" w:eastAsia="方正楷体简体" w:cs="方正楷体简体"/>
          <w:b w:val="0"/>
          <w:bCs/>
          <w:color w:val="auto"/>
          <w:sz w:val="32"/>
          <w:szCs w:val="32"/>
          <w:highlight w:val="none"/>
        </w:rPr>
      </w:pPr>
      <w:bookmarkStart w:id="36" w:name="_Toc15377216"/>
      <w:r>
        <w:rPr>
          <w:rFonts w:hint="eastAsia" w:ascii="方正楷体简体" w:hAnsi="方正楷体简体" w:eastAsia="方正楷体简体" w:cs="方正楷体简体"/>
          <w:b w:val="0"/>
          <w:bCs/>
          <w:color w:val="auto"/>
          <w:sz w:val="32"/>
          <w:szCs w:val="32"/>
          <w:highlight w:val="none"/>
        </w:rPr>
        <w:t>（一）“三公”经费财政拨款支出决算总体情况说明</w:t>
      </w:r>
      <w:bookmarkEnd w:id="36"/>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20</w:t>
      </w:r>
      <w:r>
        <w:rPr>
          <w:rFonts w:hint="default" w:ascii="Times New Roman" w:hAnsi="Times New Roman" w:eastAsia="方正仿宋简体" w:cs="Times New Roman"/>
          <w:color w:val="auto"/>
          <w:sz w:val="32"/>
          <w:szCs w:val="32"/>
          <w:highlight w:val="none"/>
          <w:lang w:val="en-US" w:eastAsia="zh-CN"/>
        </w:rPr>
        <w:t>21</w:t>
      </w:r>
      <w:r>
        <w:rPr>
          <w:rFonts w:hint="default" w:ascii="Times New Roman" w:hAnsi="Times New Roman" w:eastAsia="方正仿宋简体" w:cs="Times New Roman"/>
          <w:color w:val="auto"/>
          <w:sz w:val="32"/>
          <w:szCs w:val="32"/>
          <w:highlight w:val="none"/>
        </w:rPr>
        <w:t>年</w:t>
      </w:r>
      <w:r>
        <w:rPr>
          <w:rFonts w:hint="eastAsia" w:ascii="方正仿宋简体" w:hAnsi="方正仿宋简体" w:eastAsia="方正仿宋简体" w:cs="方正仿宋简体"/>
          <w:color w:val="auto"/>
          <w:sz w:val="32"/>
          <w:szCs w:val="32"/>
          <w:highlight w:val="none"/>
        </w:rPr>
        <w:t>“三公”经费</w:t>
      </w:r>
      <w:r>
        <w:rPr>
          <w:rFonts w:hint="default" w:ascii="Times New Roman" w:hAnsi="Times New Roman" w:eastAsia="方正仿宋简体" w:cs="Times New Roman"/>
          <w:color w:val="auto"/>
          <w:sz w:val="32"/>
          <w:szCs w:val="32"/>
          <w:highlight w:val="none"/>
        </w:rPr>
        <w:t>财政拨款支出决算为</w:t>
      </w:r>
      <w:r>
        <w:rPr>
          <w:rFonts w:hint="default" w:ascii="Times New Roman" w:hAnsi="Times New Roman"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万元，完成预算</w:t>
      </w:r>
      <w:r>
        <w:rPr>
          <w:rFonts w:hint="default" w:ascii="Times New Roman" w:hAnsi="Times New Roman"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lang w:val="en-US" w:eastAsia="zh-CN"/>
        </w:rPr>
        <w:t>本年无</w:t>
      </w:r>
      <w:r>
        <w:rPr>
          <w:rFonts w:hint="eastAsia"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lang w:val="en-US" w:eastAsia="zh-CN"/>
        </w:rPr>
        <w:t>三公</w:t>
      </w:r>
      <w:r>
        <w:rPr>
          <w:rFonts w:hint="eastAsia"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lang w:val="en-US" w:eastAsia="zh-CN"/>
        </w:rPr>
        <w:t>经费支出</w:t>
      </w:r>
      <w:r>
        <w:rPr>
          <w:rFonts w:hint="default" w:ascii="Times New Roman" w:hAnsi="Times New Roman" w:eastAsia="方正仿宋简体"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hAnsi="仿宋" w:eastAsia="仿宋"/>
          <w:b/>
          <w:color w:val="auto"/>
          <w:sz w:val="32"/>
          <w:szCs w:val="32"/>
          <w:highlight w:val="none"/>
        </w:rPr>
      </w:pPr>
      <w:r>
        <w:rPr>
          <w:rFonts w:hint="default" w:ascii="Times New Roman" w:hAnsi="Times New Roman" w:eastAsia="方正仿宋简体" w:cs="Times New Roman"/>
          <w:b/>
          <w:color w:val="auto"/>
          <w:sz w:val="32"/>
          <w:szCs w:val="32"/>
          <w:highlight w:val="none"/>
        </w:rPr>
        <w:t>（注：上述</w:t>
      </w:r>
      <w:r>
        <w:rPr>
          <w:rFonts w:hint="eastAsia" w:ascii="Times New Roman" w:hAnsi="Times New Roman" w:eastAsia="方正仿宋简体" w:cs="Times New Roman"/>
          <w:b/>
          <w:color w:val="auto"/>
          <w:sz w:val="32"/>
          <w:szCs w:val="32"/>
          <w:highlight w:val="none"/>
          <w:lang w:eastAsia="zh-CN"/>
        </w:rPr>
        <w:t>“</w:t>
      </w:r>
      <w:r>
        <w:rPr>
          <w:rFonts w:hint="default" w:ascii="Times New Roman" w:hAnsi="Times New Roman" w:eastAsia="方正仿宋简体" w:cs="Times New Roman"/>
          <w:b/>
          <w:color w:val="auto"/>
          <w:sz w:val="32"/>
          <w:szCs w:val="32"/>
          <w:highlight w:val="none"/>
        </w:rPr>
        <w:t>预算</w:t>
      </w:r>
      <w:r>
        <w:rPr>
          <w:rFonts w:hint="eastAsia" w:ascii="Times New Roman" w:hAnsi="Times New Roman" w:eastAsia="方正仿宋简体" w:cs="Times New Roman"/>
          <w:b/>
          <w:color w:val="auto"/>
          <w:sz w:val="32"/>
          <w:szCs w:val="32"/>
          <w:highlight w:val="none"/>
          <w:lang w:eastAsia="zh-CN"/>
        </w:rPr>
        <w:t>”</w:t>
      </w:r>
      <w:r>
        <w:rPr>
          <w:rFonts w:hint="default" w:ascii="Times New Roman" w:hAnsi="Times New Roman" w:eastAsia="方正仿宋简体" w:cs="Times New Roman"/>
          <w:b/>
          <w:color w:val="auto"/>
          <w:sz w:val="32"/>
          <w:szCs w:val="32"/>
          <w:highlight w:val="none"/>
        </w:rPr>
        <w:t>口径为调整预算数，包括</w:t>
      </w:r>
      <w:r>
        <w:rPr>
          <w:rFonts w:hint="default" w:ascii="Times New Roman" w:hAnsi="Times New Roman" w:eastAsia="方正仿宋简体" w:cs="Times New Roman"/>
          <w:b/>
          <w:color w:val="auto"/>
          <w:sz w:val="32"/>
          <w:szCs w:val="32"/>
          <w:highlight w:val="none"/>
          <w:lang w:eastAsia="zh-CN"/>
        </w:rPr>
        <w:t>一般公共预算和</w:t>
      </w:r>
      <w:r>
        <w:rPr>
          <w:rFonts w:hint="default" w:ascii="Times New Roman" w:hAnsi="Times New Roman" w:eastAsia="方正仿宋简体" w:cs="Times New Roman"/>
          <w:b/>
          <w:color w:val="auto"/>
          <w:sz w:val="32"/>
          <w:szCs w:val="32"/>
          <w:highlight w:val="none"/>
        </w:rPr>
        <w:t>政府性基金</w:t>
      </w:r>
      <w:r>
        <w:rPr>
          <w:rFonts w:hint="default" w:ascii="Times New Roman" w:hAnsi="Times New Roman" w:eastAsia="方正仿宋简体" w:cs="Times New Roman"/>
          <w:b/>
          <w:color w:val="auto"/>
          <w:sz w:val="32"/>
          <w:szCs w:val="32"/>
          <w:highlight w:val="none"/>
          <w:lang w:eastAsia="zh-CN"/>
        </w:rPr>
        <w:t>预算财政拨款</w:t>
      </w:r>
      <w:r>
        <w:rPr>
          <w:rFonts w:hint="default" w:ascii="Times New Roman" w:hAnsi="Times New Roman" w:eastAsia="方正仿宋简体" w:cs="Times New Roman"/>
          <w:b/>
          <w:color w:val="auto"/>
          <w:sz w:val="32"/>
          <w:szCs w:val="32"/>
          <w:highlight w:val="none"/>
        </w:rPr>
        <w:t>支出决算情况。）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2"/>
        <w:rPr>
          <w:rFonts w:hint="eastAsia" w:ascii="方正楷体简体" w:hAnsi="方正楷体简体" w:eastAsia="方正楷体简体" w:cs="方正楷体简体"/>
          <w:b w:val="0"/>
          <w:bCs/>
          <w:color w:val="auto"/>
          <w:sz w:val="32"/>
          <w:szCs w:val="32"/>
          <w:highlight w:val="none"/>
        </w:rPr>
      </w:pPr>
      <w:bookmarkStart w:id="37" w:name="_Toc15377217"/>
      <w:r>
        <w:rPr>
          <w:rFonts w:hint="eastAsia" w:ascii="方正楷体简体" w:hAnsi="方正楷体简体" w:eastAsia="方正楷体简体" w:cs="方正楷体简体"/>
          <w:b w:val="0"/>
          <w:bCs/>
          <w:color w:val="auto"/>
          <w:sz w:val="32"/>
          <w:szCs w:val="32"/>
          <w:highlight w:val="none"/>
        </w:rPr>
        <w:t>（二）“三公”经费财政拨款支出决算具体情况说明</w:t>
      </w:r>
      <w:bookmarkEnd w:id="37"/>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20</w:t>
      </w:r>
      <w:r>
        <w:rPr>
          <w:rFonts w:hint="eastAsia" w:ascii="Times New Roman" w:hAnsi="Times New Roman" w:eastAsia="方正仿宋简体" w:cs="Times New Roman"/>
          <w:color w:val="auto"/>
          <w:sz w:val="32"/>
          <w:szCs w:val="32"/>
          <w:highlight w:val="none"/>
          <w:lang w:val="en-US" w:eastAsia="zh-CN"/>
        </w:rPr>
        <w:t>21</w:t>
      </w:r>
      <w:r>
        <w:rPr>
          <w:rFonts w:hint="eastAsia" w:ascii="Times New Roman" w:hAnsi="Times New Roman" w:eastAsia="方正仿宋简体" w:cs="Times New Roman"/>
          <w:color w:val="auto"/>
          <w:sz w:val="32"/>
          <w:szCs w:val="32"/>
          <w:highlight w:val="none"/>
        </w:rPr>
        <w:t>年“三公”经费财政拨款支出决算中，因公出国（境）费支出决算</w:t>
      </w:r>
      <w:r>
        <w:rPr>
          <w:rFonts w:hint="eastAsia" w:ascii="Times New Roman" w:hAnsi="Times New Roman" w:eastAsia="方正仿宋简体" w:cs="Times New Roman"/>
          <w:color w:val="auto"/>
          <w:sz w:val="32"/>
          <w:szCs w:val="32"/>
          <w:highlight w:val="none"/>
          <w:lang w:val="en-US" w:eastAsia="zh-CN"/>
        </w:rPr>
        <w:t>0</w:t>
      </w:r>
      <w:r>
        <w:rPr>
          <w:rFonts w:hint="eastAsia" w:ascii="Times New Roman" w:hAnsi="Times New Roman" w:eastAsia="方正仿宋简体" w:cs="Times New Roman"/>
          <w:color w:val="auto"/>
          <w:sz w:val="32"/>
          <w:szCs w:val="32"/>
          <w:highlight w:val="none"/>
        </w:rPr>
        <w:t>万元，占</w:t>
      </w:r>
      <w:r>
        <w:rPr>
          <w:rFonts w:hint="eastAsia" w:ascii="Times New Roman" w:hAnsi="Times New Roman"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w:t>
      </w:r>
      <w:r>
        <w:rPr>
          <w:rFonts w:hint="eastAsia" w:ascii="Times New Roman" w:hAnsi="Times New Roman" w:eastAsia="方正仿宋简体" w:cs="Times New Roman"/>
          <w:color w:val="auto"/>
          <w:sz w:val="32"/>
          <w:szCs w:val="32"/>
          <w:highlight w:val="none"/>
        </w:rPr>
        <w:t>；公务用车购置及运行维护费支出决算</w:t>
      </w:r>
      <w:r>
        <w:rPr>
          <w:rFonts w:hint="eastAsia" w:ascii="Times New Roman" w:hAnsi="Times New Roman" w:eastAsia="方正仿宋简体" w:cs="Times New Roman"/>
          <w:color w:val="auto"/>
          <w:sz w:val="32"/>
          <w:szCs w:val="32"/>
          <w:highlight w:val="none"/>
          <w:lang w:val="en-US" w:eastAsia="zh-CN"/>
        </w:rPr>
        <w:t>0</w:t>
      </w:r>
      <w:r>
        <w:rPr>
          <w:rFonts w:hint="eastAsia" w:ascii="Times New Roman" w:hAnsi="Times New Roman" w:eastAsia="方正仿宋简体" w:cs="Times New Roman"/>
          <w:color w:val="auto"/>
          <w:sz w:val="32"/>
          <w:szCs w:val="32"/>
          <w:highlight w:val="none"/>
        </w:rPr>
        <w:t>万元，占</w:t>
      </w:r>
      <w:r>
        <w:rPr>
          <w:rFonts w:hint="eastAsia" w:ascii="Times New Roman" w:hAnsi="Times New Roman"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w:t>
      </w:r>
      <w:r>
        <w:rPr>
          <w:rFonts w:hint="eastAsia" w:ascii="Times New Roman" w:hAnsi="Times New Roman" w:eastAsia="方正仿宋简体" w:cs="Times New Roman"/>
          <w:color w:val="auto"/>
          <w:sz w:val="32"/>
          <w:szCs w:val="32"/>
          <w:highlight w:val="none"/>
        </w:rPr>
        <w:t>；公务接待费支出决算</w:t>
      </w:r>
      <w:r>
        <w:rPr>
          <w:rFonts w:hint="eastAsia" w:ascii="Times New Roman" w:hAnsi="Times New Roman" w:eastAsia="方正仿宋简体" w:cs="Times New Roman"/>
          <w:color w:val="auto"/>
          <w:sz w:val="32"/>
          <w:szCs w:val="32"/>
          <w:highlight w:val="none"/>
          <w:lang w:val="en-US" w:eastAsia="zh-CN"/>
        </w:rPr>
        <w:t>0</w:t>
      </w:r>
      <w:r>
        <w:rPr>
          <w:rFonts w:hint="eastAsia" w:ascii="Times New Roman" w:hAnsi="Times New Roman" w:eastAsia="方正仿宋简体" w:cs="Times New Roman"/>
          <w:color w:val="auto"/>
          <w:sz w:val="32"/>
          <w:szCs w:val="32"/>
          <w:highlight w:val="none"/>
        </w:rPr>
        <w:t>万元，占</w:t>
      </w:r>
      <w:r>
        <w:rPr>
          <w:rFonts w:hint="eastAsia" w:ascii="Times New Roman" w:hAnsi="Times New Roman"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w:t>
      </w:r>
      <w:r>
        <w:rPr>
          <w:rFonts w:hint="eastAsia" w:ascii="Times New Roman" w:hAnsi="Times New Roman" w:eastAsia="方正仿宋简体" w:cs="Times New Roman"/>
          <w:color w:val="auto"/>
          <w:sz w:val="32"/>
          <w:szCs w:val="32"/>
          <w:highlight w:val="none"/>
        </w:rPr>
        <w:t>。具体情况如下：</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Times New Roman" w:hAnsi="Times New Roman" w:eastAsia="方正仿宋简体" w:cs="Times New Roman"/>
          <w:color w:val="auto"/>
          <w:sz w:val="32"/>
          <w:szCs w:val="32"/>
          <w:highlight w:val="none"/>
        </w:rPr>
      </w:pPr>
      <w:r>
        <w:rPr>
          <w:rFonts w:hint="eastAsia" w:ascii="Times New Roman" w:hAnsi="Times New Roman" w:eastAsia="方正仿宋简体" w:cs="Times New Roman"/>
          <w:color w:val="auto"/>
          <w:sz w:val="32"/>
          <w:szCs w:val="32"/>
          <w:highlight w:val="none"/>
        </w:rPr>
        <w:t>（图7：“三公”经费财政拨款支出结构）（饼状图）</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方正仿宋简体" w:cs="Times New Roman"/>
          <w:b/>
          <w:color w:val="auto"/>
          <w:sz w:val="32"/>
          <w:szCs w:val="32"/>
          <w:highlight w:val="none"/>
        </w:rPr>
      </w:pPr>
      <w:r>
        <w:rPr>
          <w:rFonts w:hint="default" w:ascii="Times New Roman" w:hAnsi="Times New Roman" w:eastAsia="方正仿宋简体" w:cs="Times New Roman"/>
          <w:b/>
          <w:color w:val="auto"/>
          <w:sz w:val="32"/>
          <w:szCs w:val="32"/>
          <w:highlight w:val="none"/>
        </w:rPr>
        <w:t>1.因公出国（境）经费支出</w:t>
      </w:r>
      <w:r>
        <w:rPr>
          <w:rFonts w:hint="default" w:ascii="Times New Roman" w:hAnsi="Times New Roman" w:eastAsia="方正仿宋简体" w:cs="Times New Roman"/>
          <w:b/>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万元，</w:t>
      </w:r>
      <w:r>
        <w:rPr>
          <w:rStyle w:val="15"/>
          <w:rFonts w:hint="default" w:ascii="Times New Roman" w:hAnsi="Times New Roman" w:eastAsia="方正仿宋简体" w:cs="Times New Roman"/>
          <w:b w:val="0"/>
          <w:bCs/>
          <w:color w:val="auto"/>
          <w:sz w:val="32"/>
          <w:szCs w:val="32"/>
          <w:highlight w:val="none"/>
        </w:rPr>
        <w:t>完成预算</w:t>
      </w:r>
      <w:r>
        <w:rPr>
          <w:rStyle w:val="15"/>
          <w:rFonts w:hint="default" w:ascii="Times New Roman" w:hAnsi="Times New Roman" w:eastAsia="方正仿宋简体" w:cs="Times New Roman"/>
          <w:b w:val="0"/>
          <w:bCs/>
          <w:color w:val="auto"/>
          <w:sz w:val="32"/>
          <w:szCs w:val="32"/>
          <w:highlight w:val="none"/>
          <w:lang w:val="en-US" w:eastAsia="zh-CN"/>
        </w:rPr>
        <w:t>0</w:t>
      </w:r>
      <w:r>
        <w:rPr>
          <w:rStyle w:val="15"/>
          <w:rFonts w:hint="default" w:ascii="Times New Roman" w:hAnsi="Times New Roman" w:eastAsia="方正仿宋简体" w:cs="Times New Roman"/>
          <w:b w:val="0"/>
          <w:bCs/>
          <w:color w:val="auto"/>
          <w:sz w:val="32"/>
          <w:szCs w:val="32"/>
          <w:highlight w:val="none"/>
        </w:rPr>
        <w:t>%。</w:t>
      </w:r>
      <w:r>
        <w:rPr>
          <w:rFonts w:hint="default" w:ascii="Times New Roman" w:hAnsi="Times New Roman" w:eastAsia="方正仿宋简体" w:cs="Times New Roman"/>
          <w:color w:val="auto"/>
          <w:sz w:val="32"/>
          <w:szCs w:val="32"/>
          <w:highlight w:val="none"/>
        </w:rPr>
        <w:t>全年安排因公出国（境）团组</w:t>
      </w:r>
      <w:r>
        <w:rPr>
          <w:rFonts w:hint="default" w:ascii="Times New Roman" w:hAnsi="Times New Roman"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次，出国（境）</w:t>
      </w:r>
      <w:r>
        <w:rPr>
          <w:rFonts w:hint="default" w:ascii="Times New Roman" w:hAnsi="Times New Roman"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人。因公出国（境）支出决算比20</w:t>
      </w:r>
      <w:r>
        <w:rPr>
          <w:rFonts w:hint="default" w:ascii="Times New Roman" w:hAnsi="Times New Roman" w:eastAsia="方正仿宋简体" w:cs="Times New Roman"/>
          <w:color w:val="auto"/>
          <w:sz w:val="32"/>
          <w:szCs w:val="32"/>
          <w:highlight w:val="none"/>
          <w:lang w:val="en-US" w:eastAsia="zh-CN"/>
        </w:rPr>
        <w:t>20</w:t>
      </w:r>
      <w:r>
        <w:rPr>
          <w:rFonts w:hint="default" w:ascii="Times New Roman" w:hAnsi="Times New Roman" w:eastAsia="方正仿宋简体" w:cs="Times New Roman"/>
          <w:color w:val="auto"/>
          <w:sz w:val="32"/>
          <w:szCs w:val="32"/>
          <w:highlight w:val="none"/>
        </w:rPr>
        <w:t>年增加/减少</w:t>
      </w:r>
      <w:r>
        <w:rPr>
          <w:rFonts w:hint="default" w:ascii="Times New Roman" w:hAnsi="Times New Roman"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万元，增长/下降</w:t>
      </w:r>
      <w:r>
        <w:rPr>
          <w:rFonts w:hint="default" w:ascii="Times New Roman" w:hAnsi="Times New Roman"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方正仿宋简体" w:cs="Times New Roman"/>
          <w:b/>
          <w:color w:val="auto"/>
          <w:sz w:val="32"/>
          <w:szCs w:val="32"/>
          <w:highlight w:val="none"/>
        </w:rPr>
      </w:pPr>
      <w:r>
        <w:rPr>
          <w:rFonts w:hint="default" w:ascii="Times New Roman" w:hAnsi="Times New Roman" w:eastAsia="方正仿宋简体" w:cs="Times New Roman"/>
          <w:b/>
          <w:color w:val="auto"/>
          <w:sz w:val="32"/>
          <w:szCs w:val="32"/>
          <w:highlight w:val="none"/>
        </w:rPr>
        <w:t>2.公务用车购置及运行维护费支出</w:t>
      </w:r>
      <w:r>
        <w:rPr>
          <w:rFonts w:hint="default" w:ascii="Times New Roman" w:hAnsi="Times New Roman" w:eastAsia="方正仿宋简体" w:cs="Times New Roman"/>
          <w:b/>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万元</w:t>
      </w:r>
      <w:r>
        <w:rPr>
          <w:rFonts w:hint="eastAsia" w:ascii="Times New Roman" w:hAnsi="Times New Roman" w:eastAsia="方正仿宋简体" w:cs="Times New Roman"/>
          <w:color w:val="auto"/>
          <w:sz w:val="32"/>
          <w:szCs w:val="32"/>
          <w:highlight w:val="none"/>
          <w:lang w:eastAsia="zh-CN"/>
        </w:rPr>
        <w:t>，</w:t>
      </w:r>
      <w:r>
        <w:rPr>
          <w:rStyle w:val="15"/>
          <w:rFonts w:hint="default" w:ascii="Times New Roman" w:hAnsi="Times New Roman" w:eastAsia="方正仿宋简体" w:cs="Times New Roman"/>
          <w:b w:val="0"/>
          <w:bCs/>
          <w:color w:val="auto"/>
          <w:sz w:val="32"/>
          <w:szCs w:val="32"/>
          <w:highlight w:val="none"/>
        </w:rPr>
        <w:t>完成预算</w:t>
      </w:r>
      <w:r>
        <w:rPr>
          <w:rStyle w:val="15"/>
          <w:rFonts w:hint="default" w:ascii="Times New Roman" w:hAnsi="Times New Roman" w:eastAsia="方正仿宋简体" w:cs="Times New Roman"/>
          <w:b w:val="0"/>
          <w:bCs/>
          <w:color w:val="auto"/>
          <w:sz w:val="32"/>
          <w:szCs w:val="32"/>
          <w:highlight w:val="none"/>
          <w:lang w:val="en-US" w:eastAsia="zh-CN"/>
        </w:rPr>
        <w:t>0</w:t>
      </w:r>
      <w:r>
        <w:rPr>
          <w:rStyle w:val="15"/>
          <w:rFonts w:hint="default" w:ascii="Times New Roman" w:hAnsi="Times New Roman" w:eastAsia="方正仿宋简体" w:cs="Times New Roman"/>
          <w:b w:val="0"/>
          <w:bCs/>
          <w:color w:val="auto"/>
          <w:sz w:val="32"/>
          <w:szCs w:val="32"/>
          <w:highlight w:val="none"/>
        </w:rPr>
        <w:t>%。</w:t>
      </w:r>
      <w:r>
        <w:rPr>
          <w:rFonts w:hint="default" w:ascii="Times New Roman" w:hAnsi="Times New Roman" w:eastAsia="方正仿宋简体" w:cs="Times New Roman"/>
          <w:color w:val="auto"/>
          <w:sz w:val="32"/>
          <w:szCs w:val="32"/>
          <w:highlight w:val="none"/>
        </w:rPr>
        <w:t>公务用车购置及运行维护费支出决算比20</w:t>
      </w:r>
      <w:r>
        <w:rPr>
          <w:rFonts w:hint="default" w:ascii="Times New Roman" w:hAnsi="Times New Roman" w:eastAsia="方正仿宋简体" w:cs="Times New Roman"/>
          <w:color w:val="auto"/>
          <w:sz w:val="32"/>
          <w:szCs w:val="32"/>
          <w:highlight w:val="none"/>
          <w:lang w:val="en-US" w:eastAsia="zh-CN"/>
        </w:rPr>
        <w:t>20</w:t>
      </w:r>
      <w:r>
        <w:rPr>
          <w:rFonts w:hint="default" w:ascii="Times New Roman" w:hAnsi="Times New Roman" w:eastAsia="方正仿宋简体" w:cs="Times New Roman"/>
          <w:color w:val="auto"/>
          <w:sz w:val="32"/>
          <w:szCs w:val="32"/>
          <w:highlight w:val="none"/>
        </w:rPr>
        <w:t>年增加/减少</w:t>
      </w:r>
      <w:r>
        <w:rPr>
          <w:rFonts w:hint="default" w:ascii="Times New Roman" w:hAnsi="Times New Roman"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万元，增长/下降</w:t>
      </w:r>
      <w:r>
        <w:rPr>
          <w:rFonts w:hint="default" w:ascii="Times New Roman" w:hAnsi="Times New Roman"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rPr>
        <w:t>其中：</w:t>
      </w:r>
      <w:r>
        <w:rPr>
          <w:rFonts w:hint="default" w:ascii="Times New Roman" w:hAnsi="Times New Roman" w:eastAsia="方正仿宋简体" w:cs="Times New Roman"/>
          <w:b/>
          <w:color w:val="auto"/>
          <w:sz w:val="32"/>
          <w:szCs w:val="32"/>
          <w:highlight w:val="none"/>
        </w:rPr>
        <w:t>公务用车购置支出</w:t>
      </w:r>
      <w:r>
        <w:rPr>
          <w:rFonts w:hint="default" w:ascii="Times New Roman" w:hAnsi="Times New Roman" w:eastAsia="方正仿宋简体" w:cs="Times New Roman"/>
          <w:b/>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万元。全年按规定更新购置公务</w:t>
      </w:r>
      <w:r>
        <w:rPr>
          <w:rFonts w:hint="eastAsia" w:ascii="Times New Roman" w:hAnsi="Times New Roman" w:eastAsia="方正仿宋简体" w:cs="Times New Roman"/>
          <w:color w:val="auto"/>
          <w:sz w:val="32"/>
          <w:szCs w:val="32"/>
          <w:highlight w:val="none"/>
        </w:rPr>
        <w:t>用车</w:t>
      </w:r>
      <w:r>
        <w:rPr>
          <w:rFonts w:hint="eastAsia" w:ascii="Times New Roman" w:hAnsi="Times New Roman" w:eastAsia="方正仿宋简体" w:cs="Times New Roman"/>
          <w:color w:val="auto"/>
          <w:sz w:val="32"/>
          <w:szCs w:val="32"/>
          <w:highlight w:val="none"/>
          <w:lang w:val="en-US" w:eastAsia="zh-CN"/>
        </w:rPr>
        <w:t>0</w:t>
      </w:r>
      <w:r>
        <w:rPr>
          <w:rFonts w:hint="eastAsia" w:ascii="Times New Roman" w:hAnsi="Times New Roman" w:eastAsia="方正仿宋简体" w:cs="Times New Roman"/>
          <w:color w:val="auto"/>
          <w:sz w:val="32"/>
          <w:szCs w:val="32"/>
          <w:highlight w:val="none"/>
        </w:rPr>
        <w:t>辆，其中：轿车</w:t>
      </w:r>
      <w:r>
        <w:rPr>
          <w:rFonts w:hint="eastAsia" w:ascii="Times New Roman" w:hAnsi="Times New Roman" w:eastAsia="方正仿宋简体" w:cs="Times New Roman"/>
          <w:color w:val="auto"/>
          <w:sz w:val="32"/>
          <w:szCs w:val="32"/>
          <w:highlight w:val="none"/>
          <w:lang w:val="en-US" w:eastAsia="zh-CN"/>
        </w:rPr>
        <w:t>0</w:t>
      </w:r>
      <w:r>
        <w:rPr>
          <w:rFonts w:hint="eastAsia" w:ascii="Times New Roman" w:hAnsi="Times New Roman" w:eastAsia="方正仿宋简体" w:cs="Times New Roman"/>
          <w:color w:val="auto"/>
          <w:sz w:val="32"/>
          <w:szCs w:val="32"/>
          <w:highlight w:val="none"/>
        </w:rPr>
        <w:t>辆、金额</w:t>
      </w:r>
      <w:r>
        <w:rPr>
          <w:rFonts w:hint="eastAsia" w:ascii="Times New Roman" w:hAnsi="Times New Roman" w:eastAsia="方正仿宋简体" w:cs="Times New Roman"/>
          <w:color w:val="auto"/>
          <w:sz w:val="32"/>
          <w:szCs w:val="32"/>
          <w:highlight w:val="none"/>
          <w:lang w:val="en-US" w:eastAsia="zh-CN"/>
        </w:rPr>
        <w:t>0</w:t>
      </w:r>
      <w:r>
        <w:rPr>
          <w:rFonts w:hint="eastAsia" w:ascii="Times New Roman" w:hAnsi="Times New Roman" w:eastAsia="方正仿宋简体" w:cs="Times New Roman"/>
          <w:color w:val="auto"/>
          <w:sz w:val="32"/>
          <w:szCs w:val="32"/>
          <w:highlight w:val="none"/>
        </w:rPr>
        <w:t>万元，越野车</w:t>
      </w:r>
      <w:r>
        <w:rPr>
          <w:rFonts w:hint="eastAsia" w:ascii="Times New Roman" w:hAnsi="Times New Roman" w:eastAsia="方正仿宋简体" w:cs="Times New Roman"/>
          <w:color w:val="auto"/>
          <w:sz w:val="32"/>
          <w:szCs w:val="32"/>
          <w:highlight w:val="none"/>
          <w:lang w:val="en-US" w:eastAsia="zh-CN"/>
        </w:rPr>
        <w:t>0</w:t>
      </w:r>
      <w:r>
        <w:rPr>
          <w:rFonts w:hint="eastAsia" w:ascii="Times New Roman" w:hAnsi="Times New Roman" w:eastAsia="方正仿宋简体" w:cs="Times New Roman"/>
          <w:color w:val="auto"/>
          <w:sz w:val="32"/>
          <w:szCs w:val="32"/>
          <w:highlight w:val="none"/>
        </w:rPr>
        <w:t>辆、金额</w:t>
      </w:r>
      <w:r>
        <w:rPr>
          <w:rFonts w:hint="eastAsia" w:ascii="Times New Roman" w:hAnsi="Times New Roman" w:eastAsia="方正仿宋简体" w:cs="Times New Roman"/>
          <w:color w:val="auto"/>
          <w:sz w:val="32"/>
          <w:szCs w:val="32"/>
          <w:highlight w:val="none"/>
          <w:lang w:val="en-US" w:eastAsia="zh-CN"/>
        </w:rPr>
        <w:t>0</w:t>
      </w:r>
      <w:r>
        <w:rPr>
          <w:rFonts w:hint="eastAsia" w:ascii="Times New Roman" w:hAnsi="Times New Roman" w:eastAsia="方正仿宋简体" w:cs="Times New Roman"/>
          <w:color w:val="auto"/>
          <w:sz w:val="32"/>
          <w:szCs w:val="32"/>
          <w:highlight w:val="none"/>
        </w:rPr>
        <w:t>万元，载客汽车</w:t>
      </w:r>
      <w:r>
        <w:rPr>
          <w:rFonts w:hint="eastAsia" w:ascii="Times New Roman" w:hAnsi="Times New Roman" w:eastAsia="方正仿宋简体" w:cs="Times New Roman"/>
          <w:color w:val="auto"/>
          <w:sz w:val="32"/>
          <w:szCs w:val="32"/>
          <w:highlight w:val="none"/>
          <w:lang w:val="en-US" w:eastAsia="zh-CN"/>
        </w:rPr>
        <w:t>0</w:t>
      </w:r>
      <w:r>
        <w:rPr>
          <w:rFonts w:hint="eastAsia" w:ascii="Times New Roman" w:hAnsi="Times New Roman" w:eastAsia="方正仿宋简体" w:cs="Times New Roman"/>
          <w:color w:val="auto"/>
          <w:sz w:val="32"/>
          <w:szCs w:val="32"/>
          <w:highlight w:val="none"/>
        </w:rPr>
        <w:t>辆、金额</w:t>
      </w:r>
      <w:r>
        <w:rPr>
          <w:rFonts w:hint="eastAsia" w:ascii="Times New Roman" w:hAnsi="Times New Roman" w:eastAsia="方正仿宋简体" w:cs="Times New Roman"/>
          <w:color w:val="auto"/>
          <w:sz w:val="32"/>
          <w:szCs w:val="32"/>
          <w:highlight w:val="none"/>
          <w:lang w:val="en-US" w:eastAsia="zh-CN"/>
        </w:rPr>
        <w:t>0</w:t>
      </w:r>
      <w:r>
        <w:rPr>
          <w:rFonts w:hint="eastAsia" w:ascii="Times New Roman" w:hAnsi="Times New Roman" w:eastAsia="方正仿宋简体" w:cs="Times New Roman"/>
          <w:color w:val="auto"/>
          <w:sz w:val="32"/>
          <w:szCs w:val="32"/>
          <w:highlight w:val="none"/>
        </w:rPr>
        <w:t>万元</w:t>
      </w:r>
      <w:r>
        <w:rPr>
          <w:rFonts w:hint="eastAsia" w:ascii="Times New Roman" w:hAnsi="Times New Roman" w:eastAsia="方正仿宋简体"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简体" w:hAnsi="方正仿宋简体" w:eastAsia="方正仿宋简体" w:cs="方正仿宋简体"/>
          <w:b/>
          <w:bCs w:val="0"/>
          <w:color w:val="auto"/>
          <w:sz w:val="32"/>
          <w:szCs w:val="32"/>
          <w:highlight w:val="none"/>
        </w:rPr>
      </w:pPr>
      <w:r>
        <w:rPr>
          <w:rFonts w:hint="eastAsia" w:ascii="方正仿宋简体" w:hAnsi="方正仿宋简体" w:eastAsia="方正仿宋简体" w:cs="方正仿宋简体"/>
          <w:b/>
          <w:bCs w:val="0"/>
          <w:color w:val="auto"/>
          <w:sz w:val="32"/>
          <w:szCs w:val="32"/>
          <w:highlight w:val="none"/>
        </w:rPr>
        <w:t>公务用车运行维护费支出</w:t>
      </w:r>
      <w:r>
        <w:rPr>
          <w:rFonts w:hint="eastAsia" w:ascii="方正仿宋简体" w:hAnsi="方正仿宋简体" w:eastAsia="方正仿宋简体" w:cs="方正仿宋简体"/>
          <w:b/>
          <w:bCs w:val="0"/>
          <w:color w:val="auto"/>
          <w:sz w:val="32"/>
          <w:szCs w:val="32"/>
          <w:highlight w:val="none"/>
          <w:lang w:val="en-US" w:eastAsia="zh-CN"/>
        </w:rPr>
        <w:t>0</w:t>
      </w:r>
      <w:r>
        <w:rPr>
          <w:rFonts w:hint="eastAsia" w:ascii="方正仿宋简体" w:hAnsi="方正仿宋简体" w:eastAsia="方正仿宋简体" w:cs="方正仿宋简体"/>
          <w:b/>
          <w:bCs w:val="0"/>
          <w:color w:val="auto"/>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b/>
          <w:color w:val="auto"/>
          <w:sz w:val="32"/>
          <w:szCs w:val="32"/>
          <w:highlight w:val="none"/>
        </w:rPr>
        <w:t>3.公务接待费支出</w:t>
      </w:r>
      <w:r>
        <w:rPr>
          <w:rFonts w:hint="default" w:ascii="Times New Roman" w:hAnsi="Times New Roman" w:eastAsia="方正仿宋简体" w:cs="Times New Roman"/>
          <w:b/>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万元，</w:t>
      </w:r>
      <w:r>
        <w:rPr>
          <w:rStyle w:val="15"/>
          <w:rFonts w:hint="default" w:ascii="Times New Roman" w:hAnsi="Times New Roman" w:eastAsia="方正仿宋简体" w:cs="Times New Roman"/>
          <w:b w:val="0"/>
          <w:bCs/>
          <w:color w:val="auto"/>
          <w:sz w:val="32"/>
          <w:szCs w:val="32"/>
          <w:highlight w:val="none"/>
        </w:rPr>
        <w:t>完成预算</w:t>
      </w:r>
      <w:r>
        <w:rPr>
          <w:rStyle w:val="15"/>
          <w:rFonts w:hint="default" w:ascii="Times New Roman" w:hAnsi="Times New Roman" w:eastAsia="方正仿宋简体" w:cs="Times New Roman"/>
          <w:b w:val="0"/>
          <w:bCs/>
          <w:color w:val="auto"/>
          <w:sz w:val="32"/>
          <w:szCs w:val="32"/>
          <w:highlight w:val="none"/>
          <w:lang w:val="en-US" w:eastAsia="zh-CN"/>
        </w:rPr>
        <w:t>0</w:t>
      </w:r>
      <w:r>
        <w:rPr>
          <w:rStyle w:val="15"/>
          <w:rFonts w:hint="default" w:ascii="Times New Roman" w:hAnsi="Times New Roman" w:eastAsia="方正仿宋简体" w:cs="Times New Roman"/>
          <w:b w:val="0"/>
          <w:bCs/>
          <w:color w:val="auto"/>
          <w:sz w:val="32"/>
          <w:szCs w:val="32"/>
          <w:highlight w:val="none"/>
        </w:rPr>
        <w:t>%。</w:t>
      </w:r>
      <w:r>
        <w:rPr>
          <w:rFonts w:hint="default" w:ascii="Times New Roman" w:hAnsi="Times New Roman" w:eastAsia="方正仿宋简体" w:cs="Times New Roman"/>
          <w:color w:val="auto"/>
          <w:sz w:val="32"/>
          <w:szCs w:val="32"/>
          <w:highlight w:val="none"/>
        </w:rPr>
        <w:t>公务接待费支出决算比20</w:t>
      </w:r>
      <w:r>
        <w:rPr>
          <w:rFonts w:hint="default" w:ascii="Times New Roman" w:hAnsi="Times New Roman" w:eastAsia="方正仿宋简体" w:cs="Times New Roman"/>
          <w:color w:val="auto"/>
          <w:sz w:val="32"/>
          <w:szCs w:val="32"/>
          <w:highlight w:val="none"/>
          <w:lang w:val="en-US" w:eastAsia="zh-CN"/>
        </w:rPr>
        <w:t>20</w:t>
      </w:r>
      <w:r>
        <w:rPr>
          <w:rFonts w:hint="default" w:ascii="Times New Roman" w:hAnsi="Times New Roman" w:eastAsia="方正仿宋简体" w:cs="Times New Roman"/>
          <w:color w:val="auto"/>
          <w:sz w:val="32"/>
          <w:szCs w:val="32"/>
          <w:highlight w:val="none"/>
        </w:rPr>
        <w:t>年增加/减少</w:t>
      </w:r>
      <w:r>
        <w:rPr>
          <w:rFonts w:hint="default" w:ascii="Times New Roman" w:hAnsi="Times New Roman"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万元，增长/下降</w:t>
      </w:r>
      <w:r>
        <w:rPr>
          <w:rFonts w:hint="default" w:ascii="Times New Roman" w:hAnsi="Times New Roman"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b/>
          <w:color w:val="auto"/>
          <w:sz w:val="32"/>
          <w:szCs w:val="32"/>
          <w:highlight w:val="none"/>
        </w:rPr>
        <w:t>国内公务接待支出</w:t>
      </w:r>
      <w:r>
        <w:rPr>
          <w:rFonts w:hint="default" w:ascii="Times New Roman" w:hAnsi="Times New Roman" w:eastAsia="方正仿宋简体" w:cs="Times New Roman"/>
          <w:b/>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b/>
          <w:color w:val="auto"/>
          <w:sz w:val="32"/>
          <w:szCs w:val="32"/>
          <w:highlight w:val="none"/>
        </w:rPr>
        <w:t>外事接待支出</w:t>
      </w:r>
      <w:r>
        <w:rPr>
          <w:rFonts w:hint="default" w:ascii="Times New Roman" w:hAnsi="Times New Roman" w:eastAsia="方正仿宋简体" w:cs="Times New Roman"/>
          <w:b/>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万元</w:t>
      </w: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外事接待</w:t>
      </w:r>
      <w:r>
        <w:rPr>
          <w:rFonts w:hint="default" w:ascii="Times New Roman" w:hAnsi="Times New Roman"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批次，</w:t>
      </w:r>
      <w:r>
        <w:rPr>
          <w:rFonts w:hint="default" w:ascii="Times New Roman" w:hAnsi="Times New Roman"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人，共计支出</w:t>
      </w:r>
      <w:r>
        <w:rPr>
          <w:rFonts w:hint="default" w:ascii="Times New Roman" w:hAnsi="Times New Roman"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rPr>
        <w:t>万元</w:t>
      </w:r>
      <w:r>
        <w:rPr>
          <w:rFonts w:hint="default" w:ascii="Times New Roman" w:hAnsi="Times New Roman" w:eastAsia="方正仿宋简体" w:cs="Times New Roman"/>
          <w:color w:val="auto"/>
          <w:sz w:val="32"/>
          <w:szCs w:val="32"/>
          <w:highlight w:val="none"/>
          <w:lang w:eastAsia="zh-CN"/>
        </w:rPr>
        <w:t>。</w:t>
      </w:r>
      <w:bookmarkStart w:id="38" w:name="_Toc15396610"/>
      <w:bookmarkStart w:id="39" w:name="_Toc15377218"/>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Style w:val="27"/>
          <w:rFonts w:hint="eastAsia" w:ascii="方正黑体简体" w:hAnsi="方正黑体简体" w:eastAsia="方正黑体简体" w:cs="方正黑体简体"/>
          <w:color w:val="auto"/>
          <w:highlight w:val="none"/>
        </w:rPr>
      </w:pPr>
      <w:r>
        <w:rPr>
          <w:rFonts w:hint="eastAsia" w:ascii="方正黑体简体" w:hAnsi="方正黑体简体" w:eastAsia="方正黑体简体" w:cs="方正黑体简体"/>
          <w:color w:val="auto"/>
          <w:sz w:val="32"/>
          <w:szCs w:val="32"/>
          <w:highlight w:val="none"/>
        </w:rPr>
        <w:t>八、</w:t>
      </w:r>
      <w:r>
        <w:rPr>
          <w:rStyle w:val="27"/>
          <w:rFonts w:hint="eastAsia" w:ascii="方正黑体简体" w:hAnsi="方正黑体简体" w:eastAsia="方正黑体简体" w:cs="方正黑体简体"/>
          <w:b w:val="0"/>
          <w:color w:val="auto"/>
          <w:highlight w:val="none"/>
        </w:rPr>
        <w:t>政府性基金预算支出决算情况说明</w:t>
      </w:r>
      <w:bookmarkEnd w:id="38"/>
      <w:bookmarkEnd w:id="39"/>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eastAsia="zh-CN"/>
        </w:rPr>
        <w:t>20</w:t>
      </w:r>
      <w:r>
        <w:rPr>
          <w:rFonts w:hint="eastAsia" w:ascii="Times New Roman" w:hAnsi="Times New Roman" w:eastAsia="方正仿宋简体" w:cs="Times New Roman"/>
          <w:color w:val="auto"/>
          <w:sz w:val="32"/>
          <w:szCs w:val="32"/>
          <w:highlight w:val="none"/>
          <w:lang w:val="en-US" w:eastAsia="zh-CN"/>
        </w:rPr>
        <w:t>21</w:t>
      </w:r>
      <w:r>
        <w:rPr>
          <w:rFonts w:hint="eastAsia" w:ascii="Times New Roman" w:hAnsi="Times New Roman" w:eastAsia="方正仿宋简体" w:cs="Times New Roman"/>
          <w:color w:val="auto"/>
          <w:sz w:val="32"/>
          <w:szCs w:val="32"/>
          <w:highlight w:val="none"/>
          <w:lang w:eastAsia="zh-CN"/>
        </w:rPr>
        <w:t>年政府性基金预算财政拨款支出</w:t>
      </w:r>
      <w:r>
        <w:rPr>
          <w:rFonts w:hint="eastAsia" w:ascii="Times New Roman" w:hAnsi="Times New Roman" w:eastAsia="方正仿宋简体" w:cs="Times New Roman"/>
          <w:color w:val="auto"/>
          <w:sz w:val="32"/>
          <w:szCs w:val="32"/>
          <w:highlight w:val="none"/>
          <w:lang w:val="en-US" w:eastAsia="zh-CN"/>
        </w:rPr>
        <w:t>0</w:t>
      </w:r>
      <w:r>
        <w:rPr>
          <w:rFonts w:hint="eastAsia" w:ascii="Times New Roman" w:hAnsi="Times New Roman" w:eastAsia="方正仿宋简体" w:cs="Times New Roman"/>
          <w:color w:val="auto"/>
          <w:sz w:val="32"/>
          <w:szCs w:val="32"/>
          <w:highlight w:val="none"/>
          <w:lang w:eastAsia="zh-CN"/>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Style w:val="27"/>
          <w:rFonts w:hint="eastAsia" w:ascii="方正黑体简体" w:hAnsi="方正黑体简体" w:eastAsia="方正黑体简体" w:cs="方正黑体简体"/>
          <w:b w:val="0"/>
          <w:color w:val="auto"/>
          <w:highlight w:val="none"/>
        </w:rPr>
      </w:pPr>
      <w:bookmarkStart w:id="40" w:name="_Toc15377219"/>
      <w:bookmarkStart w:id="41" w:name="_Toc15396611"/>
      <w:r>
        <w:rPr>
          <w:rStyle w:val="27"/>
          <w:rFonts w:hint="eastAsia" w:ascii="方正黑体简体" w:hAnsi="方正黑体简体" w:eastAsia="方正黑体简体" w:cs="方正黑体简体"/>
          <w:b w:val="0"/>
          <w:color w:val="auto"/>
          <w:highlight w:val="none"/>
          <w:lang w:val="en-US" w:eastAsia="zh-CN"/>
        </w:rPr>
        <w:t>九、</w:t>
      </w:r>
      <w:r>
        <w:rPr>
          <w:rStyle w:val="27"/>
          <w:rFonts w:hint="eastAsia" w:ascii="方正黑体简体" w:hAnsi="方正黑体简体" w:eastAsia="方正黑体简体" w:cs="方正黑体简体"/>
          <w:b w:val="0"/>
          <w:color w:val="auto"/>
          <w:highlight w:val="none"/>
        </w:rPr>
        <w:t>国有资本经营预算支出决算情况说明</w:t>
      </w:r>
      <w:bookmarkEnd w:id="40"/>
      <w:bookmarkEnd w:id="41"/>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color w:val="auto"/>
          <w:sz w:val="32"/>
          <w:szCs w:val="32"/>
          <w:highlight w:val="none"/>
          <w:lang w:eastAsia="zh-CN"/>
        </w:rPr>
      </w:pPr>
      <w:r>
        <w:rPr>
          <w:rFonts w:hint="eastAsia" w:ascii="Times New Roman" w:hAnsi="Times New Roman" w:eastAsia="方正仿宋简体" w:cs="Times New Roman"/>
          <w:color w:val="auto"/>
          <w:sz w:val="32"/>
          <w:szCs w:val="32"/>
          <w:highlight w:val="none"/>
          <w:lang w:eastAsia="zh-CN"/>
        </w:rPr>
        <w:t>20</w:t>
      </w:r>
      <w:r>
        <w:rPr>
          <w:rFonts w:hint="eastAsia" w:ascii="Times New Roman" w:hAnsi="Times New Roman" w:eastAsia="方正仿宋简体" w:cs="Times New Roman"/>
          <w:color w:val="auto"/>
          <w:sz w:val="32"/>
          <w:szCs w:val="32"/>
          <w:highlight w:val="none"/>
          <w:lang w:val="en-US" w:eastAsia="zh-CN"/>
        </w:rPr>
        <w:t>21</w:t>
      </w:r>
      <w:r>
        <w:rPr>
          <w:rFonts w:hint="eastAsia" w:ascii="Times New Roman" w:hAnsi="Times New Roman" w:eastAsia="方正仿宋简体" w:cs="Times New Roman"/>
          <w:color w:val="auto"/>
          <w:sz w:val="32"/>
          <w:szCs w:val="32"/>
          <w:highlight w:val="none"/>
          <w:lang w:eastAsia="zh-CN"/>
        </w:rPr>
        <w:t>年国有资本经营预算财政拨款支出</w:t>
      </w:r>
      <w:r>
        <w:rPr>
          <w:rFonts w:hint="eastAsia" w:ascii="Times New Roman" w:hAnsi="Times New Roman" w:eastAsia="方正仿宋简体" w:cs="Times New Roman"/>
          <w:color w:val="auto"/>
          <w:sz w:val="32"/>
          <w:szCs w:val="32"/>
          <w:highlight w:val="none"/>
          <w:lang w:val="en-US" w:eastAsia="zh-CN"/>
        </w:rPr>
        <w:t>0</w:t>
      </w:r>
      <w:r>
        <w:rPr>
          <w:rFonts w:hint="eastAsia" w:ascii="Times New Roman" w:hAnsi="Times New Roman" w:eastAsia="方正仿宋简体" w:cs="Times New Roman"/>
          <w:color w:val="auto"/>
          <w:sz w:val="32"/>
          <w:szCs w:val="32"/>
          <w:highlight w:val="none"/>
          <w:lang w:eastAsia="zh-CN"/>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Style w:val="27"/>
          <w:rFonts w:hint="eastAsia" w:ascii="方正黑体简体" w:hAnsi="方正黑体简体" w:eastAsia="方正黑体简体" w:cs="方正黑体简体"/>
          <w:b w:val="0"/>
          <w:color w:val="auto"/>
          <w:highlight w:val="none"/>
        </w:rPr>
      </w:pPr>
      <w:bookmarkStart w:id="42" w:name="_Toc15396612"/>
      <w:bookmarkStart w:id="43" w:name="_Toc15377221"/>
      <w:r>
        <w:rPr>
          <w:rStyle w:val="27"/>
          <w:rFonts w:hint="eastAsia" w:ascii="方正黑体简体" w:hAnsi="方正黑体简体" w:eastAsia="方正黑体简体" w:cs="方正黑体简体"/>
          <w:b w:val="0"/>
          <w:color w:val="auto"/>
          <w:highlight w:val="none"/>
          <w:lang w:val="en-US" w:eastAsia="zh-CN"/>
        </w:rPr>
        <w:t>十、</w:t>
      </w:r>
      <w:r>
        <w:rPr>
          <w:rStyle w:val="27"/>
          <w:rFonts w:hint="eastAsia" w:ascii="方正黑体简体" w:hAnsi="方正黑体简体" w:eastAsia="方正黑体简体" w:cs="方正黑体简体"/>
          <w:b w:val="0"/>
          <w:color w:val="auto"/>
          <w:highlight w:val="none"/>
        </w:rPr>
        <w:t>其他重要事项的情况说明</w:t>
      </w:r>
      <w:bookmarkEnd w:id="42"/>
      <w:bookmarkEnd w:id="43"/>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2"/>
        <w:rPr>
          <w:rFonts w:hint="eastAsia" w:ascii="方正楷体简体" w:hAnsi="方正楷体简体" w:eastAsia="方正楷体简体" w:cs="方正楷体简体"/>
          <w:b w:val="0"/>
          <w:bCs/>
          <w:color w:val="auto"/>
          <w:sz w:val="32"/>
          <w:szCs w:val="32"/>
          <w:highlight w:val="none"/>
        </w:rPr>
      </w:pPr>
      <w:bookmarkStart w:id="44" w:name="_Toc15377222"/>
      <w:r>
        <w:rPr>
          <w:rFonts w:hint="eastAsia" w:ascii="方正楷体简体" w:hAnsi="方正楷体简体" w:eastAsia="方正楷体简体" w:cs="方正楷体简体"/>
          <w:b w:val="0"/>
          <w:bCs/>
          <w:color w:val="auto"/>
          <w:sz w:val="32"/>
          <w:szCs w:val="32"/>
          <w:highlight w:val="none"/>
        </w:rPr>
        <w:t>（一）机关运行经费支出情况</w:t>
      </w:r>
      <w:bookmarkEnd w:id="44"/>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color w:val="auto"/>
          <w:sz w:val="32"/>
          <w:szCs w:val="32"/>
          <w:highlight w:val="none"/>
        </w:rPr>
      </w:pPr>
      <w:r>
        <w:rPr>
          <w:rFonts w:hint="eastAsia" w:ascii="Times New Roman" w:hAnsi="Times New Roman" w:eastAsia="方正仿宋简体" w:cs="Times New Roman"/>
          <w:color w:val="auto"/>
          <w:sz w:val="32"/>
          <w:szCs w:val="32"/>
          <w:highlight w:val="none"/>
          <w:lang w:eastAsia="zh-CN"/>
        </w:rPr>
        <w:t>20</w:t>
      </w:r>
      <w:r>
        <w:rPr>
          <w:rFonts w:hint="eastAsia" w:ascii="Times New Roman" w:hAnsi="Times New Roman" w:eastAsia="方正仿宋简体" w:cs="Times New Roman"/>
          <w:color w:val="auto"/>
          <w:sz w:val="32"/>
          <w:szCs w:val="32"/>
          <w:highlight w:val="none"/>
          <w:lang w:val="en-US" w:eastAsia="zh-CN"/>
        </w:rPr>
        <w:t>21</w:t>
      </w:r>
      <w:r>
        <w:rPr>
          <w:rFonts w:hint="eastAsia" w:ascii="Times New Roman" w:hAnsi="Times New Roman" w:eastAsia="方正仿宋简体" w:cs="Times New Roman"/>
          <w:color w:val="auto"/>
          <w:sz w:val="32"/>
          <w:szCs w:val="32"/>
          <w:highlight w:val="none"/>
          <w:lang w:eastAsia="zh-CN"/>
        </w:rPr>
        <w:t>年，</w:t>
      </w:r>
      <w:r>
        <w:rPr>
          <w:rFonts w:hint="eastAsia" w:ascii="Times New Roman" w:hAnsi="Times New Roman" w:eastAsia="方正仿宋简体" w:cs="Times New Roman"/>
          <w:color w:val="auto"/>
          <w:sz w:val="32"/>
          <w:szCs w:val="32"/>
          <w:highlight w:val="none"/>
          <w:lang w:val="en-US" w:eastAsia="zh-CN"/>
        </w:rPr>
        <w:t>信访局</w:t>
      </w:r>
      <w:r>
        <w:rPr>
          <w:rFonts w:hint="eastAsia" w:ascii="Times New Roman" w:hAnsi="Times New Roman" w:eastAsia="方正仿宋简体" w:cs="Times New Roman"/>
          <w:color w:val="auto"/>
          <w:sz w:val="32"/>
          <w:szCs w:val="32"/>
          <w:highlight w:val="none"/>
          <w:lang w:eastAsia="zh-CN"/>
        </w:rPr>
        <w:t>机关运行经费支出</w:t>
      </w:r>
      <w:r>
        <w:rPr>
          <w:rFonts w:hint="eastAsia" w:ascii="Times New Roman" w:hAnsi="Times New Roman" w:eastAsia="方正仿宋简体" w:cs="Times New Roman"/>
          <w:color w:val="auto"/>
          <w:sz w:val="32"/>
          <w:szCs w:val="32"/>
          <w:highlight w:val="none"/>
          <w:lang w:val="en-US" w:eastAsia="zh-CN"/>
        </w:rPr>
        <w:t>459.07</w:t>
      </w:r>
      <w:r>
        <w:rPr>
          <w:rFonts w:hint="eastAsia" w:ascii="Times New Roman" w:hAnsi="Times New Roman" w:eastAsia="方正仿宋简体" w:cs="Times New Roman"/>
          <w:color w:val="auto"/>
          <w:sz w:val="32"/>
          <w:szCs w:val="32"/>
          <w:highlight w:val="none"/>
          <w:lang w:eastAsia="zh-CN"/>
        </w:rPr>
        <w:t>万元，比20</w:t>
      </w:r>
      <w:r>
        <w:rPr>
          <w:rFonts w:hint="eastAsia" w:ascii="Times New Roman" w:hAnsi="Times New Roman" w:eastAsia="方正仿宋简体" w:cs="Times New Roman"/>
          <w:color w:val="auto"/>
          <w:sz w:val="32"/>
          <w:szCs w:val="32"/>
          <w:highlight w:val="none"/>
          <w:lang w:val="en-US" w:eastAsia="zh-CN"/>
        </w:rPr>
        <w:t>20</w:t>
      </w:r>
      <w:r>
        <w:rPr>
          <w:rFonts w:hint="eastAsia" w:ascii="Times New Roman" w:hAnsi="Times New Roman" w:eastAsia="方正仿宋简体" w:cs="Times New Roman"/>
          <w:color w:val="auto"/>
          <w:sz w:val="32"/>
          <w:szCs w:val="32"/>
          <w:highlight w:val="none"/>
          <w:lang w:eastAsia="zh-CN"/>
        </w:rPr>
        <w:t>年增加</w:t>
      </w:r>
      <w:r>
        <w:rPr>
          <w:rFonts w:hint="eastAsia" w:ascii="Times New Roman" w:hAnsi="Times New Roman" w:eastAsia="方正仿宋简体" w:cs="Times New Roman"/>
          <w:color w:val="auto"/>
          <w:sz w:val="32"/>
          <w:szCs w:val="32"/>
          <w:highlight w:val="none"/>
          <w:lang w:val="en-US" w:eastAsia="zh-CN"/>
        </w:rPr>
        <w:t>100.64</w:t>
      </w:r>
      <w:r>
        <w:rPr>
          <w:rFonts w:hint="eastAsia" w:ascii="Times New Roman" w:hAnsi="Times New Roman" w:eastAsia="方正仿宋简体" w:cs="Times New Roman"/>
          <w:color w:val="auto"/>
          <w:sz w:val="32"/>
          <w:szCs w:val="32"/>
          <w:highlight w:val="none"/>
          <w:lang w:eastAsia="zh-CN"/>
        </w:rPr>
        <w:t>万元，增长</w:t>
      </w:r>
      <w:r>
        <w:rPr>
          <w:rFonts w:hint="eastAsia" w:ascii="Times New Roman" w:hAnsi="Times New Roman" w:eastAsia="方正仿宋简体" w:cs="Times New Roman"/>
          <w:color w:val="auto"/>
          <w:sz w:val="32"/>
          <w:szCs w:val="32"/>
          <w:highlight w:val="none"/>
          <w:lang w:val="en-US" w:eastAsia="zh-CN"/>
        </w:rPr>
        <w:t>28</w:t>
      </w:r>
      <w:r>
        <w:rPr>
          <w:rFonts w:hint="eastAsia" w:ascii="Times New Roman" w:hAnsi="Times New Roman" w:eastAsia="方正仿宋简体" w:cs="Times New Roman"/>
          <w:color w:val="auto"/>
          <w:sz w:val="32"/>
          <w:szCs w:val="32"/>
          <w:highlight w:val="none"/>
          <w:lang w:eastAsia="zh-CN"/>
        </w:rPr>
        <w:t>%。主要原因</w:t>
      </w:r>
      <w:r>
        <w:rPr>
          <w:rFonts w:hint="eastAsia" w:ascii="Times New Roman" w:hAnsi="Times New Roman" w:eastAsia="方正仿宋简体" w:cs="Times New Roman"/>
          <w:color w:val="auto"/>
          <w:sz w:val="32"/>
          <w:szCs w:val="32"/>
          <w:highlight w:val="none"/>
          <w:lang w:val="en-US" w:eastAsia="zh-CN"/>
        </w:rPr>
        <w:t>是项目经费、人员工资以及养老保险、住房公积金、医保等经费增加。</w:t>
      </w:r>
      <w:r>
        <w:rPr>
          <w:rFonts w:hint="default" w:ascii="Times New Roman" w:hAnsi="Times New Roman" w:eastAsia="方正仿宋简体" w:cs="Times New Roman"/>
          <w:b/>
          <w:color w:val="auto"/>
          <w:sz w:val="32"/>
          <w:szCs w:val="32"/>
          <w:highlight w:val="none"/>
        </w:rPr>
        <w:t>（注：数据来源于财决附03表）</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2"/>
        <w:rPr>
          <w:rFonts w:hint="eastAsia" w:ascii="方正楷体简体" w:hAnsi="方正楷体简体" w:eastAsia="方正楷体简体" w:cs="方正楷体简体"/>
          <w:b w:val="0"/>
          <w:bCs/>
          <w:color w:val="auto"/>
          <w:sz w:val="32"/>
          <w:szCs w:val="32"/>
          <w:highlight w:val="none"/>
        </w:rPr>
      </w:pPr>
      <w:bookmarkStart w:id="45" w:name="_Toc15377223"/>
      <w:r>
        <w:rPr>
          <w:rFonts w:hint="eastAsia" w:ascii="方正楷体简体" w:hAnsi="方正楷体简体" w:eastAsia="方正楷体简体" w:cs="方正楷体简体"/>
          <w:b w:val="0"/>
          <w:bCs/>
          <w:color w:val="auto"/>
          <w:sz w:val="32"/>
          <w:szCs w:val="32"/>
          <w:highlight w:val="none"/>
        </w:rPr>
        <w:t>（二）政府采购支出情况</w:t>
      </w:r>
      <w:bookmarkEnd w:id="45"/>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 w:hAnsi="仿宋" w:eastAsia="仿宋"/>
          <w:b/>
          <w:color w:val="auto"/>
          <w:sz w:val="32"/>
          <w:szCs w:val="32"/>
          <w:highlight w:val="none"/>
        </w:rPr>
      </w:pPr>
      <w:r>
        <w:rPr>
          <w:rFonts w:hint="eastAsia" w:ascii="Times New Roman" w:hAnsi="Times New Roman" w:eastAsia="方正仿宋简体" w:cs="Times New Roman"/>
          <w:color w:val="auto"/>
          <w:sz w:val="32"/>
          <w:szCs w:val="32"/>
          <w:highlight w:val="none"/>
          <w:lang w:val="en-US" w:eastAsia="zh-CN"/>
        </w:rPr>
        <w:t>20</w:t>
      </w:r>
      <w:r>
        <w:rPr>
          <w:rFonts w:hint="eastAsia" w:ascii="Times New Roman" w:hAnsi="Times New Roman" w:eastAsia="方正仿宋简体" w:cs="Times New Roman"/>
          <w:color w:val="auto"/>
          <w:sz w:val="32"/>
          <w:szCs w:val="32"/>
          <w:highlight w:val="none"/>
          <w:lang w:val="en-US" w:eastAsia="zh-CN"/>
        </w:rPr>
        <w:t>21</w:t>
      </w:r>
      <w:r>
        <w:rPr>
          <w:rFonts w:hint="eastAsia" w:ascii="Times New Roman" w:hAnsi="Times New Roman" w:eastAsia="方正仿宋简体" w:cs="Times New Roman"/>
          <w:color w:val="auto"/>
          <w:sz w:val="32"/>
          <w:szCs w:val="32"/>
          <w:highlight w:val="none"/>
          <w:lang w:eastAsia="zh-CN"/>
        </w:rPr>
        <w:t>年，</w:t>
      </w:r>
      <w:r>
        <w:rPr>
          <w:rFonts w:hint="eastAsia" w:ascii="Times New Roman" w:hAnsi="Times New Roman" w:eastAsia="方正仿宋简体" w:cs="Times New Roman"/>
          <w:color w:val="auto"/>
          <w:sz w:val="32"/>
          <w:szCs w:val="32"/>
          <w:highlight w:val="none"/>
          <w:lang w:val="en-US" w:eastAsia="zh-CN"/>
        </w:rPr>
        <w:t>信访局</w:t>
      </w:r>
      <w:r>
        <w:rPr>
          <w:rFonts w:hint="eastAsia" w:ascii="Times New Roman" w:hAnsi="Times New Roman" w:eastAsia="方正仿宋简体" w:cs="Times New Roman"/>
          <w:color w:val="auto"/>
          <w:sz w:val="32"/>
          <w:szCs w:val="32"/>
          <w:highlight w:val="none"/>
          <w:lang w:eastAsia="zh-CN"/>
        </w:rPr>
        <w:t>政府采购支出总额</w:t>
      </w:r>
      <w:r>
        <w:rPr>
          <w:rFonts w:hint="eastAsia" w:ascii="Times New Roman" w:hAnsi="Times New Roman" w:eastAsia="方正仿宋简体" w:cs="Times New Roman"/>
          <w:color w:val="auto"/>
          <w:sz w:val="32"/>
          <w:szCs w:val="32"/>
          <w:highlight w:val="none"/>
          <w:lang w:val="en-US" w:eastAsia="zh-CN"/>
        </w:rPr>
        <w:t>2.2</w:t>
      </w:r>
      <w:r>
        <w:rPr>
          <w:rFonts w:hint="eastAsia" w:ascii="Times New Roman" w:hAnsi="Times New Roman" w:eastAsia="方正仿宋简体" w:cs="Times New Roman"/>
          <w:color w:val="auto"/>
          <w:sz w:val="32"/>
          <w:szCs w:val="32"/>
          <w:highlight w:val="none"/>
          <w:lang w:eastAsia="zh-CN"/>
        </w:rPr>
        <w:t>万元，其中：政府采购货物支出</w:t>
      </w:r>
      <w:r>
        <w:rPr>
          <w:rFonts w:hint="eastAsia" w:ascii="Times New Roman" w:hAnsi="Times New Roman" w:eastAsia="方正仿宋简体" w:cs="Times New Roman"/>
          <w:color w:val="auto"/>
          <w:sz w:val="32"/>
          <w:szCs w:val="32"/>
          <w:highlight w:val="none"/>
          <w:lang w:val="en-US" w:eastAsia="zh-CN"/>
        </w:rPr>
        <w:t>2.2</w:t>
      </w:r>
      <w:r>
        <w:rPr>
          <w:rFonts w:hint="eastAsia" w:ascii="Times New Roman" w:hAnsi="Times New Roman" w:eastAsia="方正仿宋简体" w:cs="Times New Roman"/>
          <w:color w:val="auto"/>
          <w:sz w:val="32"/>
          <w:szCs w:val="32"/>
          <w:highlight w:val="none"/>
          <w:lang w:eastAsia="zh-CN"/>
        </w:rPr>
        <w:t>万元。主要用于</w:t>
      </w:r>
      <w:r>
        <w:rPr>
          <w:rFonts w:hint="eastAsia" w:ascii="Times New Roman" w:hAnsi="Times New Roman" w:eastAsia="方正仿宋简体" w:cs="Times New Roman"/>
          <w:color w:val="auto"/>
          <w:sz w:val="32"/>
          <w:szCs w:val="32"/>
          <w:highlight w:val="none"/>
          <w:lang w:val="en-US" w:eastAsia="zh-CN"/>
        </w:rPr>
        <w:t>单位设备报废后购买办公设施设备。</w:t>
      </w:r>
      <w:r>
        <w:rPr>
          <w:rFonts w:hint="eastAsia" w:ascii="Times New Roman" w:hAnsi="Times New Roman" w:eastAsia="方正仿宋简体" w:cs="Times New Roman"/>
          <w:b/>
          <w:color w:val="auto"/>
          <w:sz w:val="32"/>
          <w:szCs w:val="32"/>
          <w:highlight w:val="none"/>
        </w:rPr>
        <w:t>（注：数据来源于财决附</w:t>
      </w:r>
      <w:r>
        <w:rPr>
          <w:rFonts w:hint="default" w:ascii="Times New Roman" w:hAnsi="Times New Roman" w:eastAsia="方正仿宋简体" w:cs="Times New Roman"/>
          <w:b/>
          <w:color w:val="auto"/>
          <w:sz w:val="32"/>
          <w:szCs w:val="32"/>
          <w:highlight w:val="none"/>
        </w:rPr>
        <w:t>03</w:t>
      </w:r>
      <w:r>
        <w:rPr>
          <w:rFonts w:hint="eastAsia" w:ascii="Times New Roman" w:hAnsi="Times New Roman" w:eastAsia="方正仿宋简体" w:cs="Times New Roman"/>
          <w:b/>
          <w:color w:val="auto"/>
          <w:sz w:val="32"/>
          <w:szCs w:val="32"/>
          <w:highlight w:val="none"/>
        </w:rPr>
        <w:t>表）</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2"/>
        <w:rPr>
          <w:rFonts w:hint="eastAsia" w:ascii="方正楷体简体" w:hAnsi="方正楷体简体" w:eastAsia="方正楷体简体" w:cs="方正楷体简体"/>
          <w:b w:val="0"/>
          <w:bCs/>
          <w:color w:val="auto"/>
          <w:sz w:val="32"/>
          <w:szCs w:val="32"/>
          <w:highlight w:val="none"/>
        </w:rPr>
      </w:pPr>
      <w:bookmarkStart w:id="46" w:name="_Toc15377224"/>
      <w:r>
        <w:rPr>
          <w:rFonts w:hint="eastAsia" w:ascii="方正楷体简体" w:hAnsi="方正楷体简体" w:eastAsia="方正楷体简体" w:cs="方正楷体简体"/>
          <w:b w:val="0"/>
          <w:bCs/>
          <w:color w:val="auto"/>
          <w:sz w:val="32"/>
          <w:szCs w:val="32"/>
          <w:highlight w:val="none"/>
        </w:rPr>
        <w:t>（三）国有资产占有使用情况</w:t>
      </w:r>
      <w:bookmarkEnd w:id="46"/>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b/>
          <w:color w:val="auto"/>
          <w:sz w:val="32"/>
          <w:szCs w:val="32"/>
          <w:highlight w:val="none"/>
        </w:rPr>
      </w:pPr>
      <w:r>
        <w:rPr>
          <w:rFonts w:hint="eastAsia" w:ascii="Times New Roman" w:hAnsi="Times New Roman" w:eastAsia="方正仿宋简体" w:cs="Times New Roman"/>
          <w:color w:val="auto"/>
          <w:sz w:val="32"/>
          <w:szCs w:val="32"/>
          <w:highlight w:val="none"/>
          <w:lang w:eastAsia="zh-CN"/>
        </w:rPr>
        <w:t>截至20</w:t>
      </w:r>
      <w:r>
        <w:rPr>
          <w:rFonts w:hint="eastAsia" w:ascii="Times New Roman" w:hAnsi="Times New Roman" w:eastAsia="方正仿宋简体" w:cs="Times New Roman"/>
          <w:color w:val="auto"/>
          <w:sz w:val="32"/>
          <w:szCs w:val="32"/>
          <w:highlight w:val="none"/>
          <w:lang w:val="en-US" w:eastAsia="zh-CN"/>
        </w:rPr>
        <w:t>21</w:t>
      </w:r>
      <w:r>
        <w:rPr>
          <w:rFonts w:hint="eastAsia" w:ascii="Times New Roman" w:hAnsi="Times New Roman" w:eastAsia="方正仿宋简体" w:cs="Times New Roman"/>
          <w:color w:val="auto"/>
          <w:sz w:val="32"/>
          <w:szCs w:val="32"/>
          <w:highlight w:val="none"/>
          <w:lang w:eastAsia="zh-CN"/>
        </w:rPr>
        <w:t>年12月31日，</w:t>
      </w:r>
      <w:r>
        <w:rPr>
          <w:rFonts w:hint="eastAsia" w:ascii="Times New Roman" w:hAnsi="Times New Roman" w:eastAsia="方正仿宋简体" w:cs="Times New Roman"/>
          <w:color w:val="auto"/>
          <w:sz w:val="32"/>
          <w:szCs w:val="32"/>
          <w:highlight w:val="none"/>
          <w:lang w:val="en-US" w:eastAsia="zh-CN"/>
        </w:rPr>
        <w:t>信访局</w:t>
      </w:r>
      <w:r>
        <w:rPr>
          <w:rFonts w:hint="eastAsia" w:ascii="Times New Roman" w:hAnsi="Times New Roman" w:eastAsia="方正仿宋简体" w:cs="Times New Roman"/>
          <w:color w:val="auto"/>
          <w:sz w:val="32"/>
          <w:szCs w:val="32"/>
          <w:highlight w:val="none"/>
          <w:lang w:eastAsia="zh-CN"/>
        </w:rPr>
        <w:t>共有车辆</w:t>
      </w:r>
      <w:r>
        <w:rPr>
          <w:rFonts w:hint="eastAsia" w:ascii="Times New Roman" w:hAnsi="Times New Roman" w:eastAsia="方正仿宋简体" w:cs="Times New Roman"/>
          <w:color w:val="auto"/>
          <w:sz w:val="32"/>
          <w:szCs w:val="32"/>
          <w:highlight w:val="none"/>
          <w:lang w:val="en-US" w:eastAsia="zh-CN"/>
        </w:rPr>
        <w:t>0</w:t>
      </w:r>
      <w:r>
        <w:rPr>
          <w:rFonts w:hint="eastAsia" w:ascii="Times New Roman" w:hAnsi="Times New Roman" w:eastAsia="方正仿宋简体" w:cs="Times New Roman"/>
          <w:color w:val="auto"/>
          <w:sz w:val="32"/>
          <w:szCs w:val="32"/>
          <w:highlight w:val="none"/>
          <w:lang w:eastAsia="zh-CN"/>
        </w:rPr>
        <w:t>辆，其中：主要领导干部用车</w:t>
      </w:r>
      <w:r>
        <w:rPr>
          <w:rFonts w:hint="eastAsia" w:ascii="Times New Roman" w:hAnsi="Times New Roman" w:eastAsia="方正仿宋简体" w:cs="Times New Roman"/>
          <w:color w:val="auto"/>
          <w:sz w:val="32"/>
          <w:szCs w:val="32"/>
          <w:highlight w:val="none"/>
          <w:lang w:val="en-US" w:eastAsia="zh-CN"/>
        </w:rPr>
        <w:t>0</w:t>
      </w:r>
      <w:r>
        <w:rPr>
          <w:rFonts w:hint="eastAsia" w:ascii="Times New Roman" w:hAnsi="Times New Roman" w:eastAsia="方正仿宋简体" w:cs="Times New Roman"/>
          <w:color w:val="auto"/>
          <w:sz w:val="32"/>
          <w:szCs w:val="32"/>
          <w:highlight w:val="none"/>
          <w:lang w:eastAsia="zh-CN"/>
        </w:rPr>
        <w:t>辆、机要通信用车</w:t>
      </w:r>
      <w:r>
        <w:rPr>
          <w:rFonts w:hint="eastAsia" w:ascii="Times New Roman" w:hAnsi="Times New Roman" w:eastAsia="方正仿宋简体" w:cs="Times New Roman"/>
          <w:color w:val="auto"/>
          <w:sz w:val="32"/>
          <w:szCs w:val="32"/>
          <w:highlight w:val="none"/>
          <w:lang w:val="en-US" w:eastAsia="zh-CN"/>
        </w:rPr>
        <w:t>0</w:t>
      </w:r>
      <w:r>
        <w:rPr>
          <w:rFonts w:hint="eastAsia" w:ascii="Times New Roman" w:hAnsi="Times New Roman" w:eastAsia="方正仿宋简体" w:cs="Times New Roman"/>
          <w:color w:val="auto"/>
          <w:sz w:val="32"/>
          <w:szCs w:val="32"/>
          <w:highlight w:val="none"/>
          <w:lang w:eastAsia="zh-CN"/>
        </w:rPr>
        <w:t>辆、应急保障用车</w:t>
      </w:r>
      <w:r>
        <w:rPr>
          <w:rFonts w:hint="eastAsia" w:ascii="Times New Roman" w:hAnsi="Times New Roman" w:eastAsia="方正仿宋简体" w:cs="Times New Roman"/>
          <w:color w:val="auto"/>
          <w:sz w:val="32"/>
          <w:szCs w:val="32"/>
          <w:highlight w:val="none"/>
          <w:lang w:val="en-US" w:eastAsia="zh-CN"/>
        </w:rPr>
        <w:t>0</w:t>
      </w:r>
      <w:r>
        <w:rPr>
          <w:rFonts w:hint="eastAsia" w:ascii="Times New Roman" w:hAnsi="Times New Roman" w:eastAsia="方正仿宋简体" w:cs="Times New Roman"/>
          <w:color w:val="auto"/>
          <w:sz w:val="32"/>
          <w:szCs w:val="32"/>
          <w:highlight w:val="none"/>
          <w:lang w:eastAsia="zh-CN"/>
        </w:rPr>
        <w:t>辆、其他用车</w:t>
      </w:r>
      <w:r>
        <w:rPr>
          <w:rFonts w:hint="eastAsia" w:ascii="Times New Roman" w:hAnsi="Times New Roman" w:eastAsia="方正仿宋简体" w:cs="Times New Roman"/>
          <w:color w:val="auto"/>
          <w:sz w:val="32"/>
          <w:szCs w:val="32"/>
          <w:highlight w:val="none"/>
          <w:lang w:val="en-US" w:eastAsia="zh-CN"/>
        </w:rPr>
        <w:t>0</w:t>
      </w:r>
      <w:r>
        <w:rPr>
          <w:rFonts w:hint="eastAsia" w:ascii="Times New Roman" w:hAnsi="Times New Roman" w:eastAsia="方正仿宋简体" w:cs="Times New Roman"/>
          <w:color w:val="auto"/>
          <w:sz w:val="32"/>
          <w:szCs w:val="32"/>
          <w:highlight w:val="none"/>
          <w:lang w:eastAsia="zh-CN"/>
        </w:rPr>
        <w:t>辆。</w:t>
      </w:r>
      <w:r>
        <w:rPr>
          <w:rFonts w:hint="eastAsia" w:ascii="方正仿宋简体" w:hAnsi="方正仿宋简体" w:eastAsia="方正仿宋简体" w:cs="方正仿宋简体"/>
          <w:b/>
          <w:color w:val="auto"/>
          <w:sz w:val="32"/>
          <w:szCs w:val="32"/>
          <w:highlight w:val="none"/>
        </w:rPr>
        <w:t>（注：数据来源</w:t>
      </w:r>
      <w:r>
        <w:rPr>
          <w:rFonts w:hint="eastAsia" w:ascii="方正仿宋简体" w:hAnsi="方正仿宋简体" w:eastAsia="方正仿宋简体" w:cs="方正仿宋简体"/>
          <w:b/>
          <w:color w:val="auto"/>
          <w:sz w:val="32"/>
          <w:szCs w:val="32"/>
          <w:highlight w:val="none"/>
          <w:lang w:eastAsia="zh-CN"/>
        </w:rPr>
        <w:t>于</w:t>
      </w:r>
      <w:r>
        <w:rPr>
          <w:rFonts w:hint="eastAsia" w:ascii="方正仿宋简体" w:hAnsi="方正仿宋简体" w:eastAsia="方正仿宋简体" w:cs="方正仿宋简体"/>
          <w:b/>
          <w:color w:val="auto"/>
          <w:sz w:val="32"/>
          <w:szCs w:val="32"/>
          <w:highlight w:val="none"/>
        </w:rPr>
        <w:t>财决附03表，按</w:t>
      </w:r>
      <w:r>
        <w:rPr>
          <w:rFonts w:hint="eastAsia" w:ascii="方正仿宋简体" w:hAnsi="方正仿宋简体" w:eastAsia="方正仿宋简体" w:cs="方正仿宋简体"/>
          <w:b/>
          <w:color w:val="auto"/>
          <w:sz w:val="32"/>
          <w:szCs w:val="32"/>
          <w:highlight w:val="none"/>
          <w:lang w:eastAsia="zh-CN"/>
        </w:rPr>
        <w:t>单位</w:t>
      </w:r>
      <w:r>
        <w:rPr>
          <w:rFonts w:hint="eastAsia" w:ascii="方正仿宋简体" w:hAnsi="方正仿宋简体" w:eastAsia="方正仿宋简体" w:cs="方正仿宋简体"/>
          <w:b/>
          <w:color w:val="auto"/>
          <w:sz w:val="32"/>
          <w:szCs w:val="32"/>
          <w:highlight w:val="none"/>
        </w:rPr>
        <w:t>决算报表填报数据罗列车辆情况。）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2"/>
        <w:rPr>
          <w:rFonts w:hint="eastAsia" w:ascii="方正楷体简体" w:hAnsi="方正楷体简体" w:eastAsia="方正楷体简体" w:cs="方正楷体简体"/>
          <w:b w:val="0"/>
          <w:bCs/>
          <w:color w:val="auto"/>
          <w:sz w:val="32"/>
          <w:szCs w:val="32"/>
          <w:highlight w:val="none"/>
          <w:lang w:eastAsia="zh-CN"/>
        </w:rPr>
      </w:pPr>
      <w:r>
        <w:rPr>
          <w:rFonts w:hint="eastAsia" w:ascii="方正楷体简体" w:hAnsi="方正楷体简体" w:eastAsia="方正楷体简体" w:cs="方正楷体简体"/>
          <w:b w:val="0"/>
          <w:bCs/>
          <w:color w:val="auto"/>
          <w:sz w:val="32"/>
          <w:szCs w:val="32"/>
          <w:highlight w:val="none"/>
        </w:rPr>
        <w:t>（四）预算绩效管理情况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left="0" w:leftChars="0" w:firstLine="643" w:firstLineChars="200"/>
        <w:jc w:val="left"/>
        <w:textAlignment w:val="auto"/>
        <w:rPr>
          <w:rFonts w:hint="default" w:ascii="Times New Roman" w:hAnsi="Times New Roman" w:eastAsia="方正仿宋简体" w:cs="Times New Roman"/>
          <w:b/>
          <w:bCs/>
          <w:color w:val="000000"/>
          <w:sz w:val="32"/>
          <w:szCs w:val="32"/>
          <w:lang w:val="en-US" w:eastAsia="zh-CN"/>
        </w:rPr>
      </w:pPr>
      <w:r>
        <w:rPr>
          <w:rFonts w:hint="default" w:ascii="Times New Roman" w:hAnsi="Times New Roman" w:eastAsia="方正仿宋简体" w:cs="Times New Roman"/>
          <w:b/>
          <w:bCs/>
          <w:color w:val="000000"/>
          <w:sz w:val="32"/>
          <w:szCs w:val="32"/>
          <w:lang w:val="en-US" w:eastAsia="zh-CN"/>
        </w:rPr>
        <w:t xml:space="preserve">1.资金计划、到位及使用情况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left="0" w:leftChars="0" w:firstLine="643" w:firstLineChars="200"/>
        <w:jc w:val="both"/>
        <w:textAlignment w:val="auto"/>
        <w:rPr>
          <w:rFonts w:hint="default" w:ascii="Times New Roman" w:hAnsi="Times New Roman" w:eastAsia="方正仿宋简体" w:cs="Times New Roman"/>
          <w:b w:val="0"/>
          <w:bCs w:val="0"/>
          <w:color w:val="000000"/>
          <w:sz w:val="32"/>
          <w:szCs w:val="32"/>
          <w:lang w:val="en-US" w:eastAsia="zh-CN"/>
        </w:rPr>
      </w:pPr>
      <w:r>
        <w:rPr>
          <w:rFonts w:hint="default" w:ascii="Times New Roman" w:hAnsi="Times New Roman" w:eastAsia="方正仿宋简体" w:cs="Times New Roman"/>
          <w:b/>
          <w:bCs/>
          <w:color w:val="000000"/>
          <w:sz w:val="32"/>
          <w:szCs w:val="32"/>
          <w:lang w:val="en-US" w:eastAsia="zh-CN"/>
        </w:rPr>
        <w:t>（1）资金计划及到位。</w:t>
      </w:r>
      <w:r>
        <w:rPr>
          <w:rFonts w:hint="default" w:ascii="Times New Roman" w:hAnsi="Times New Roman" w:eastAsia="方正仿宋简体" w:cs="Times New Roman"/>
          <w:b w:val="0"/>
          <w:bCs w:val="0"/>
          <w:color w:val="000000"/>
          <w:sz w:val="32"/>
          <w:szCs w:val="32"/>
          <w:lang w:val="en-US" w:eastAsia="zh-CN"/>
        </w:rPr>
        <w:t>本项目立项资金来源通过2021年财政预算项目经费立项申请，</w:t>
      </w:r>
      <w:bookmarkStart w:id="47" w:name="_toc328051360"/>
      <w:bookmarkEnd w:id="47"/>
      <w:bookmarkStart w:id="48" w:name="_toc360202191"/>
      <w:bookmarkEnd w:id="48"/>
      <w:bookmarkStart w:id="49" w:name="_toc380846237"/>
      <w:r>
        <w:rPr>
          <w:rFonts w:hint="default" w:ascii="Times New Roman" w:hAnsi="Times New Roman" w:eastAsia="方正仿宋简体" w:cs="Times New Roman"/>
          <w:b w:val="0"/>
          <w:bCs w:val="0"/>
          <w:color w:val="000000"/>
          <w:sz w:val="32"/>
          <w:szCs w:val="32"/>
          <w:lang w:val="en-US" w:eastAsia="zh-CN"/>
        </w:rPr>
        <w:t>驻京驻蓉、两会、定期接访、督查督办等10各项目共计立项经费105.61万元，2021年12月底之前项目资金全部到位。</w:t>
      </w:r>
      <w:bookmarkEnd w:id="49"/>
      <w:r>
        <w:rPr>
          <w:rFonts w:hint="default" w:ascii="Times New Roman" w:hAnsi="Times New Roman" w:eastAsia="方正仿宋简体" w:cs="Times New Roman"/>
          <w:b w:val="0"/>
          <w:bCs w:val="0"/>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left="0" w:leftChars="0" w:firstLine="643" w:firstLineChars="200"/>
        <w:jc w:val="both"/>
        <w:textAlignment w:val="auto"/>
        <w:rPr>
          <w:rFonts w:hint="default" w:ascii="Times New Roman" w:hAnsi="Times New Roman" w:eastAsia="方正仿宋简体" w:cs="Times New Roman"/>
          <w:b w:val="0"/>
          <w:bCs w:val="0"/>
          <w:color w:val="000000"/>
          <w:sz w:val="32"/>
          <w:szCs w:val="32"/>
          <w:lang w:val="en-US" w:eastAsia="zh-CN"/>
        </w:rPr>
      </w:pPr>
      <w:r>
        <w:rPr>
          <w:rFonts w:hint="eastAsia" w:ascii="Times New Roman" w:hAnsi="Times New Roman" w:eastAsia="方正仿宋简体" w:cs="Times New Roman"/>
          <w:b/>
          <w:bCs/>
          <w:color w:val="000000"/>
          <w:sz w:val="32"/>
          <w:szCs w:val="32"/>
          <w:lang w:val="en-US" w:eastAsia="zh-CN"/>
        </w:rPr>
        <w:t>（</w:t>
      </w:r>
      <w:r>
        <w:rPr>
          <w:rFonts w:hint="default" w:ascii="Times New Roman" w:hAnsi="Times New Roman" w:eastAsia="方正仿宋简体" w:cs="Times New Roman"/>
          <w:b/>
          <w:bCs/>
          <w:color w:val="000000"/>
          <w:sz w:val="32"/>
          <w:szCs w:val="32"/>
          <w:lang w:val="en-US" w:eastAsia="zh-CN"/>
        </w:rPr>
        <w:t>2</w:t>
      </w:r>
      <w:r>
        <w:rPr>
          <w:rFonts w:hint="eastAsia" w:ascii="Times New Roman" w:hAnsi="Times New Roman" w:eastAsia="方正仿宋简体" w:cs="Times New Roman"/>
          <w:b/>
          <w:bCs/>
          <w:color w:val="000000"/>
          <w:sz w:val="32"/>
          <w:szCs w:val="32"/>
          <w:lang w:val="en-US" w:eastAsia="zh-CN"/>
        </w:rPr>
        <w:t>）</w:t>
      </w:r>
      <w:r>
        <w:rPr>
          <w:rFonts w:hint="default" w:ascii="Times New Roman" w:hAnsi="Times New Roman" w:eastAsia="方正仿宋简体" w:cs="Times New Roman"/>
          <w:b/>
          <w:bCs/>
          <w:color w:val="000000"/>
          <w:sz w:val="32"/>
          <w:szCs w:val="32"/>
          <w:lang w:val="en-US" w:eastAsia="zh-CN"/>
        </w:rPr>
        <w:t>资金使用。</w:t>
      </w:r>
      <w:r>
        <w:rPr>
          <w:rFonts w:hint="default" w:ascii="Times New Roman" w:hAnsi="Times New Roman" w:eastAsia="方正仿宋简体" w:cs="Times New Roman"/>
          <w:b w:val="0"/>
          <w:bCs w:val="0"/>
          <w:color w:val="000000"/>
          <w:sz w:val="32"/>
          <w:szCs w:val="32"/>
          <w:lang w:val="en-US" w:eastAsia="zh-CN"/>
        </w:rPr>
        <w:t xml:space="preserve">截止2021年年底，项目资金实际支出105.61万元，资金开支范围包括项目差旅费、伙食费、公杂费、交通费等，支付标准及支付进度严格按照规定执行，资金支付与预算相符。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left="0" w:leftChars="0" w:firstLine="643" w:firstLineChars="200"/>
        <w:jc w:val="left"/>
        <w:textAlignment w:val="auto"/>
        <w:rPr>
          <w:rFonts w:hint="eastAsia" w:ascii="Times New Roman" w:hAnsi="Times New Roman" w:eastAsia="方正仿宋简体" w:cs="Times New Roman"/>
          <w:b/>
          <w:bCs/>
          <w:color w:val="000000"/>
          <w:sz w:val="32"/>
          <w:szCs w:val="32"/>
          <w:lang w:val="en-US" w:eastAsia="zh-CN"/>
        </w:rPr>
      </w:pPr>
      <w:r>
        <w:rPr>
          <w:rFonts w:hint="eastAsia" w:ascii="Times New Roman" w:hAnsi="Times New Roman" w:eastAsia="方正仿宋简体" w:cs="Times New Roman"/>
          <w:b/>
          <w:bCs/>
          <w:color w:val="000000"/>
          <w:sz w:val="32"/>
          <w:szCs w:val="32"/>
          <w:lang w:val="en-US" w:eastAsia="zh-CN"/>
        </w:rPr>
        <w:t xml:space="preserve">2.项目财务管理情况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left="0" w:leftChars="0" w:firstLine="640" w:firstLineChars="200"/>
        <w:jc w:val="both"/>
        <w:textAlignment w:val="auto"/>
        <w:rPr>
          <w:rFonts w:hint="eastAsia" w:ascii="Times New Roman" w:hAnsi="Times New Roman" w:eastAsia="方正仿宋简体" w:cs="Times New Roman"/>
          <w:b w:val="0"/>
          <w:bCs w:val="0"/>
          <w:color w:val="000000"/>
          <w:sz w:val="32"/>
          <w:szCs w:val="32"/>
          <w:lang w:val="en-US" w:eastAsia="zh-CN"/>
        </w:rPr>
      </w:pPr>
      <w:r>
        <w:rPr>
          <w:rFonts w:hint="eastAsia" w:ascii="Times New Roman" w:hAnsi="Times New Roman" w:eastAsia="方正仿宋简体" w:cs="Times New Roman"/>
          <w:b w:val="0"/>
          <w:bCs w:val="0"/>
          <w:color w:val="000000"/>
          <w:sz w:val="32"/>
          <w:szCs w:val="32"/>
          <w:lang w:val="en-US" w:eastAsia="zh-CN"/>
        </w:rPr>
        <w:t>2021年，驻京驻蓉、两会维稳、督查督办等十个项目均纳入了财政资金预算。项目资金到位后，我局严格遵守“三重一大”相关制度规定组织实施，并依据达州市通川区差旅费管理办法，财务管理制度和资金支付流程，分别由会计核算、分管领导审核、局领导审签后以转账方式支付项目资金。目前无专项资金挪用等违规使用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left="0" w:leftChars="0" w:firstLine="643" w:firstLineChars="200"/>
        <w:jc w:val="left"/>
        <w:textAlignment w:val="auto"/>
        <w:rPr>
          <w:rFonts w:hint="eastAsia" w:ascii="Times New Roman" w:hAnsi="Times New Roman" w:eastAsia="方正仿宋简体" w:cs="Times New Roman"/>
          <w:b/>
          <w:bCs/>
          <w:color w:val="000000"/>
          <w:sz w:val="32"/>
          <w:szCs w:val="32"/>
          <w:lang w:val="en-US" w:eastAsia="zh-CN"/>
        </w:rPr>
      </w:pPr>
      <w:r>
        <w:rPr>
          <w:rFonts w:hint="eastAsia" w:ascii="Times New Roman" w:hAnsi="Times New Roman" w:eastAsia="方正仿宋简体" w:cs="Times New Roman"/>
          <w:b/>
          <w:bCs/>
          <w:color w:val="000000"/>
          <w:sz w:val="32"/>
          <w:szCs w:val="32"/>
          <w:lang w:val="en-US" w:eastAsia="zh-CN"/>
        </w:rPr>
        <w:t>3.项目组织实施情况</w:t>
      </w:r>
    </w:p>
    <w:p>
      <w:pPr>
        <w:keepNext w:val="0"/>
        <w:keepLines w:val="0"/>
        <w:pageBreakBefore w:val="0"/>
        <w:widowControl w:val="0"/>
        <w:kinsoku/>
        <w:wordWrap/>
        <w:overflowPunct/>
        <w:topLinePunct w:val="0"/>
        <w:bidi w:val="0"/>
        <w:spacing w:beforeAutospacing="0" w:afterAutospacing="0" w:line="578" w:lineRule="exact"/>
        <w:ind w:left="0" w:leftChars="0" w:firstLine="640"/>
        <w:jc w:val="left"/>
        <w:textAlignment w:val="auto"/>
        <w:rPr>
          <w:rFonts w:hint="eastAsia" w:ascii="仿宋" w:hAnsi="仿宋" w:eastAsia="仿宋"/>
          <w:b/>
          <w:bCs w:val="0"/>
          <w:color w:val="auto"/>
          <w:sz w:val="32"/>
          <w:szCs w:val="32"/>
          <w:highlight w:val="none"/>
        </w:rPr>
      </w:pP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根据实情据实报销</w:t>
      </w:r>
      <w:r>
        <w:rPr>
          <w:rFonts w:hint="eastAsia" w:ascii="方正仿宋简体" w:hAnsi="方正仿宋简体" w:eastAsia="方正仿宋简体" w:cs="方正仿宋简体"/>
          <w:color w:val="000000" w:themeColor="text1"/>
          <w:kern w:val="0"/>
          <w:sz w:val="32"/>
          <w:szCs w:val="32"/>
          <w:lang w:eastAsia="zh-CN"/>
          <w14:textFill>
            <w14:solidFill>
              <w14:schemeClr w14:val="tx1"/>
            </w14:solidFill>
          </w14:textFill>
        </w:rPr>
        <w:t>。</w:t>
      </w:r>
      <w:r>
        <w:rPr>
          <w:rFonts w:hint="eastAsia" w:ascii="仿宋" w:hAnsi="仿宋" w:eastAsia="仿宋"/>
          <w:b/>
          <w:bCs w:val="0"/>
          <w:color w:val="auto"/>
          <w:sz w:val="32"/>
          <w:szCs w:val="32"/>
          <w:highlight w:val="none"/>
        </w:rPr>
        <w:t>（注：</w:t>
      </w:r>
      <w:r>
        <w:rPr>
          <w:rFonts w:hint="eastAsia" w:ascii="仿宋" w:hAnsi="仿宋" w:eastAsia="仿宋"/>
          <w:b/>
          <w:bCs w:val="0"/>
          <w:color w:val="auto"/>
          <w:sz w:val="32"/>
          <w:szCs w:val="32"/>
          <w:highlight w:val="none"/>
          <w:lang w:eastAsia="zh-CN"/>
        </w:rPr>
        <w:t>单位</w:t>
      </w:r>
      <w:r>
        <w:rPr>
          <w:rFonts w:hint="eastAsia" w:ascii="仿宋_GB2312" w:hAnsi="仿宋_GB2312" w:eastAsia="仿宋_GB2312" w:cs="仿宋_GB2312"/>
          <w:b/>
          <w:bCs w:val="0"/>
          <w:color w:val="auto"/>
          <w:sz w:val="32"/>
          <w:szCs w:val="32"/>
          <w:highlight w:val="none"/>
          <w:lang w:val="en-US" w:eastAsia="zh-CN"/>
        </w:rPr>
        <w:t>2021年特定目标类部门预算项目绩效目标自评表为本部门2021年部门整体支出绩效评价报告中涉及本单位的附表</w:t>
      </w:r>
      <w:r>
        <w:rPr>
          <w:rFonts w:hint="eastAsia" w:ascii="仿宋" w:hAnsi="仿宋" w:eastAsia="仿宋"/>
          <w:b/>
          <w:bCs w:val="0"/>
          <w:color w:val="auto"/>
          <w:sz w:val="32"/>
          <w:szCs w:val="32"/>
          <w:highlight w:val="none"/>
        </w:rPr>
        <w:t>）</w:t>
      </w:r>
    </w:p>
    <w:tbl>
      <w:tblPr>
        <w:tblStyle w:val="13"/>
        <w:tblW w:w="9600" w:type="dxa"/>
        <w:tblInd w:w="0" w:type="dxa"/>
        <w:shd w:val="clear" w:color="auto" w:fill="auto"/>
        <w:tblLayout w:type="autofit"/>
        <w:tblCellMar>
          <w:top w:w="0" w:type="dxa"/>
          <w:left w:w="0" w:type="dxa"/>
          <w:bottom w:w="0" w:type="dxa"/>
          <w:right w:w="0" w:type="dxa"/>
        </w:tblCellMar>
      </w:tblPr>
      <w:tblGrid>
        <w:gridCol w:w="660"/>
        <w:gridCol w:w="1080"/>
        <w:gridCol w:w="1188"/>
        <w:gridCol w:w="720"/>
        <w:gridCol w:w="1872"/>
        <w:gridCol w:w="1476"/>
        <w:gridCol w:w="1224"/>
        <w:gridCol w:w="1380"/>
      </w:tblGrid>
      <w:tr>
        <w:tblPrEx>
          <w:tblCellMar>
            <w:top w:w="0" w:type="dxa"/>
            <w:left w:w="0" w:type="dxa"/>
            <w:bottom w:w="0" w:type="dxa"/>
            <w:right w:w="0" w:type="dxa"/>
          </w:tblCellMar>
        </w:tblPrEx>
        <w:trPr>
          <w:trHeight w:val="465" w:hRule="atLeast"/>
        </w:trPr>
        <w:tc>
          <w:tcPr>
            <w:tcW w:w="9600"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单位整体支出绩效目标</w:t>
            </w:r>
          </w:p>
        </w:tc>
      </w:tr>
      <w:tr>
        <w:tblPrEx>
          <w:shd w:val="clear" w:color="auto" w:fill="auto"/>
          <w:tblCellMar>
            <w:top w:w="0" w:type="dxa"/>
            <w:left w:w="0" w:type="dxa"/>
            <w:bottom w:w="0" w:type="dxa"/>
            <w:right w:w="0" w:type="dxa"/>
          </w:tblCellMar>
        </w:tblPrEx>
        <w:trPr>
          <w:trHeight w:val="300" w:hRule="atLeast"/>
        </w:trPr>
        <w:tc>
          <w:tcPr>
            <w:tcW w:w="9600"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（2021年度）</w:t>
            </w:r>
          </w:p>
        </w:tc>
      </w:tr>
      <w:tr>
        <w:tblPrEx>
          <w:shd w:val="clear" w:color="auto" w:fill="auto"/>
          <w:tblCellMar>
            <w:top w:w="0" w:type="dxa"/>
            <w:left w:w="0" w:type="dxa"/>
            <w:bottom w:w="0" w:type="dxa"/>
            <w:right w:w="0" w:type="dxa"/>
          </w:tblCellMar>
        </w:tblPrEx>
        <w:trPr>
          <w:trHeight w:val="420" w:hRule="atLeast"/>
        </w:trPr>
        <w:tc>
          <w:tcPr>
            <w:tcW w:w="1740" w:type="dxa"/>
            <w:gridSpan w:val="2"/>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786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通川区信访局</w:t>
            </w:r>
          </w:p>
        </w:tc>
      </w:tr>
      <w:tr>
        <w:tblPrEx>
          <w:shd w:val="clear" w:color="auto" w:fill="auto"/>
          <w:tblCellMar>
            <w:top w:w="0" w:type="dxa"/>
            <w:left w:w="0" w:type="dxa"/>
            <w:bottom w:w="0" w:type="dxa"/>
            <w:right w:w="0" w:type="dxa"/>
          </w:tblCellMar>
        </w:tblPrEx>
        <w:trPr>
          <w:trHeight w:val="540" w:hRule="atLeast"/>
        </w:trPr>
        <w:tc>
          <w:tcPr>
            <w:tcW w:w="660" w:type="dxa"/>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年度主要任务</w:t>
            </w:r>
          </w:p>
        </w:tc>
        <w:tc>
          <w:tcPr>
            <w:tcW w:w="2988" w:type="dxa"/>
            <w:gridSpan w:val="3"/>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任务1</w:t>
            </w:r>
          </w:p>
        </w:tc>
        <w:tc>
          <w:tcPr>
            <w:tcW w:w="5952" w:type="dxa"/>
            <w:gridSpan w:val="4"/>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r>
      <w:tr>
        <w:tblPrEx>
          <w:shd w:val="clear" w:color="auto" w:fill="auto"/>
          <w:tblCellMar>
            <w:top w:w="0" w:type="dxa"/>
            <w:left w:w="0" w:type="dxa"/>
            <w:bottom w:w="0" w:type="dxa"/>
            <w:right w:w="0" w:type="dxa"/>
          </w:tblCellMar>
        </w:tblPrEx>
        <w:trPr>
          <w:trHeight w:val="540" w:hRule="atLeast"/>
        </w:trPr>
        <w:tc>
          <w:tcPr>
            <w:tcW w:w="660"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88" w:type="dxa"/>
            <w:gridSpan w:val="3"/>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任务2 </w:t>
            </w:r>
          </w:p>
        </w:tc>
        <w:tc>
          <w:tcPr>
            <w:tcW w:w="5952" w:type="dxa"/>
            <w:gridSpan w:val="4"/>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shd w:val="clear" w:color="auto" w:fill="auto"/>
          <w:tblCellMar>
            <w:top w:w="0" w:type="dxa"/>
            <w:left w:w="0" w:type="dxa"/>
            <w:bottom w:w="0" w:type="dxa"/>
            <w:right w:w="0" w:type="dxa"/>
          </w:tblCellMar>
        </w:tblPrEx>
        <w:trPr>
          <w:trHeight w:val="420" w:hRule="atLeast"/>
        </w:trPr>
        <w:tc>
          <w:tcPr>
            <w:tcW w:w="660"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88"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任务3</w:t>
            </w:r>
          </w:p>
        </w:tc>
        <w:tc>
          <w:tcPr>
            <w:tcW w:w="5952"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项目经费</w:t>
            </w:r>
          </w:p>
        </w:tc>
      </w:tr>
      <w:tr>
        <w:tblPrEx>
          <w:shd w:val="clear" w:color="auto" w:fill="auto"/>
          <w:tblCellMar>
            <w:top w:w="0" w:type="dxa"/>
            <w:left w:w="0" w:type="dxa"/>
            <w:bottom w:w="0" w:type="dxa"/>
            <w:right w:w="0" w:type="dxa"/>
          </w:tblCellMar>
        </w:tblPrEx>
        <w:trPr>
          <w:trHeight w:val="420" w:hRule="atLeast"/>
        </w:trPr>
        <w:tc>
          <w:tcPr>
            <w:tcW w:w="660"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86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年度部门整体支出预算申请</w:t>
            </w:r>
          </w:p>
        </w:tc>
        <w:tc>
          <w:tcPr>
            <w:tcW w:w="14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资金总额</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r>
      <w:tr>
        <w:tblPrEx>
          <w:shd w:val="clear" w:color="auto" w:fill="auto"/>
          <w:tblCellMar>
            <w:top w:w="0" w:type="dxa"/>
            <w:left w:w="0" w:type="dxa"/>
            <w:bottom w:w="0" w:type="dxa"/>
            <w:right w:w="0" w:type="dxa"/>
          </w:tblCellMar>
        </w:tblPrEx>
        <w:trPr>
          <w:trHeight w:val="420" w:hRule="atLeast"/>
        </w:trPr>
        <w:tc>
          <w:tcPr>
            <w:tcW w:w="660"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86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459.07</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459.07</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1680" w:hRule="atLeast"/>
        </w:trPr>
        <w:tc>
          <w:tcPr>
            <w:tcW w:w="66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总体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目标</w:t>
            </w:r>
          </w:p>
        </w:tc>
        <w:tc>
          <w:tcPr>
            <w:tcW w:w="8940"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群众到区级及以上走访共451批2020人次，同比2020年，批次、人次分别下降40.2%、33.4%；群众进京到省走访同比2020年，进京走访批次、人次分别下降45.5%、45.5%；赴蓉走访批次、人次分别下降27.3%、18.2%；信访积案化解成效凸显、存量同比2020年减少32件；信访渠道更为畅通、接到来信及网上信访276件，同比2020年，网上信访增幅17.7%，纸质来信增幅13.2%，实现了让数据多跑路，群众少跑腿的既定目标</w:t>
            </w:r>
          </w:p>
        </w:tc>
      </w:tr>
      <w:tr>
        <w:tblPrEx>
          <w:shd w:val="clear" w:color="auto" w:fill="auto"/>
          <w:tblCellMar>
            <w:top w:w="0" w:type="dxa"/>
            <w:left w:w="0" w:type="dxa"/>
            <w:bottom w:w="0" w:type="dxa"/>
            <w:right w:w="0" w:type="dxa"/>
          </w:tblCellMar>
        </w:tblPrEx>
        <w:trPr>
          <w:trHeight w:val="60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绩效指标</w:t>
            </w:r>
          </w:p>
        </w:tc>
        <w:tc>
          <w:tcPr>
            <w:tcW w:w="1080" w:type="dxa"/>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1188"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4068" w:type="dxa"/>
            <w:gridSpan w:val="3"/>
            <w:tcBorders>
              <w:top w:val="nil"/>
              <w:left w:val="single" w:color="000000" w:sz="4" w:space="0"/>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2604" w:type="dxa"/>
            <w:gridSpan w:val="2"/>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指标值（包含数字及文字描述）</w:t>
            </w:r>
          </w:p>
        </w:tc>
      </w:tr>
      <w:tr>
        <w:tblPrEx>
          <w:shd w:val="clear" w:color="auto" w:fill="auto"/>
          <w:tblCellMar>
            <w:top w:w="0" w:type="dxa"/>
            <w:left w:w="0" w:type="dxa"/>
            <w:bottom w:w="0" w:type="dxa"/>
            <w:right w:w="0" w:type="dxa"/>
          </w:tblCellMar>
        </w:tblPrEx>
        <w:trPr>
          <w:trHeight w:val="60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restart"/>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完成指标</w:t>
            </w:r>
          </w:p>
        </w:tc>
        <w:tc>
          <w:tcPr>
            <w:tcW w:w="1188" w:type="dxa"/>
            <w:vMerge w:val="restart"/>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4068"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来访登记数量</w:t>
            </w: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shd w:val="clear" w:color="auto" w:fill="auto"/>
          <w:tblCellMar>
            <w:top w:w="0" w:type="dxa"/>
            <w:left w:w="0" w:type="dxa"/>
            <w:bottom w:w="0" w:type="dxa"/>
            <w:right w:w="0" w:type="dxa"/>
          </w:tblCellMar>
        </w:tblPrEx>
        <w:trPr>
          <w:trHeight w:val="60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88" w:type="dxa"/>
            <w:vMerge w:val="continue"/>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8" w:type="dxa"/>
            <w:gridSpan w:val="3"/>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领导包案数量</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r>
      <w:tr>
        <w:tblPrEx>
          <w:shd w:val="clear" w:color="auto" w:fill="auto"/>
          <w:tblCellMar>
            <w:top w:w="0" w:type="dxa"/>
            <w:left w:w="0" w:type="dxa"/>
            <w:bottom w:w="0" w:type="dxa"/>
            <w:right w:w="0" w:type="dxa"/>
          </w:tblCellMar>
        </w:tblPrEx>
        <w:trPr>
          <w:trHeight w:val="42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88" w:type="dxa"/>
            <w:vMerge w:val="continue"/>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8"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督办重要来信数量</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r>
      <w:tr>
        <w:tblPrEx>
          <w:shd w:val="clear" w:color="auto" w:fill="auto"/>
          <w:tblCellMar>
            <w:top w:w="0" w:type="dxa"/>
            <w:left w:w="0" w:type="dxa"/>
            <w:bottom w:w="0" w:type="dxa"/>
            <w:right w:w="0" w:type="dxa"/>
          </w:tblCellMar>
        </w:tblPrEx>
        <w:trPr>
          <w:trHeight w:val="42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88" w:type="dxa"/>
            <w:vMerge w:val="continue"/>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受理率、办结率</w:t>
            </w: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及时受理率达100%，交办办结率98%。</w:t>
            </w:r>
          </w:p>
        </w:tc>
      </w:tr>
      <w:tr>
        <w:tblPrEx>
          <w:shd w:val="clear" w:color="auto" w:fill="auto"/>
          <w:tblCellMar>
            <w:top w:w="0" w:type="dxa"/>
            <w:left w:w="0" w:type="dxa"/>
            <w:bottom w:w="0" w:type="dxa"/>
            <w:right w:w="0" w:type="dxa"/>
          </w:tblCellMar>
        </w:tblPrEx>
        <w:trPr>
          <w:trHeight w:val="50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restart"/>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完成指标</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4068"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领导接访</w:t>
            </w: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区级领导接访、信访局部门日常接访有序开展，效果良好。</w:t>
            </w:r>
          </w:p>
        </w:tc>
      </w:tr>
      <w:tr>
        <w:tblPrEx>
          <w:shd w:val="clear" w:color="auto" w:fill="auto"/>
          <w:tblCellMar>
            <w:top w:w="0" w:type="dxa"/>
            <w:left w:w="0" w:type="dxa"/>
            <w:bottom w:w="0" w:type="dxa"/>
            <w:right w:w="0" w:type="dxa"/>
          </w:tblCellMar>
        </w:tblPrEx>
        <w:trPr>
          <w:trHeight w:val="60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8" w:type="dxa"/>
            <w:gridSpan w:val="3"/>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案件化解</w:t>
            </w:r>
          </w:p>
        </w:tc>
        <w:tc>
          <w:tcPr>
            <w:tcW w:w="2604" w:type="dxa"/>
            <w:gridSpan w:val="2"/>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及时交办督办，化解了大量的信访问题</w:t>
            </w:r>
          </w:p>
        </w:tc>
      </w:tr>
      <w:tr>
        <w:tblPrEx>
          <w:shd w:val="clear" w:color="auto" w:fill="auto"/>
          <w:tblCellMar>
            <w:top w:w="0" w:type="dxa"/>
            <w:left w:w="0" w:type="dxa"/>
            <w:bottom w:w="0" w:type="dxa"/>
            <w:right w:w="0" w:type="dxa"/>
          </w:tblCellMar>
        </w:tblPrEx>
        <w:trPr>
          <w:trHeight w:val="88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8" w:type="dxa"/>
            <w:gridSpan w:val="3"/>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业务培训</w:t>
            </w: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开展了业务培训、专项督查工作、基层业务辅导、重大信访事项协调工作，帮助基层提高工作水平和效果。</w:t>
            </w:r>
          </w:p>
        </w:tc>
      </w:tr>
      <w:tr>
        <w:tblPrEx>
          <w:shd w:val="clear" w:color="auto" w:fill="auto"/>
          <w:tblCellMar>
            <w:top w:w="0" w:type="dxa"/>
            <w:left w:w="0" w:type="dxa"/>
            <w:bottom w:w="0" w:type="dxa"/>
            <w:right w:w="0" w:type="dxa"/>
          </w:tblCellMar>
        </w:tblPrEx>
        <w:trPr>
          <w:trHeight w:val="78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8" w:type="dxa"/>
            <w:gridSpan w:val="3"/>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会议</w:t>
            </w:r>
          </w:p>
        </w:tc>
        <w:tc>
          <w:tcPr>
            <w:tcW w:w="2604" w:type="dxa"/>
            <w:gridSpan w:val="2"/>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召开联席会议、定期议访、领导包案、社会参与信访等机制，推动信访高质量发展。</w:t>
            </w:r>
          </w:p>
        </w:tc>
      </w:tr>
      <w:tr>
        <w:tblPrEx>
          <w:shd w:val="clear" w:color="auto" w:fill="auto"/>
          <w:tblCellMar>
            <w:top w:w="0" w:type="dxa"/>
            <w:left w:w="0" w:type="dxa"/>
            <w:bottom w:w="0" w:type="dxa"/>
            <w:right w:w="0" w:type="dxa"/>
          </w:tblCellMar>
        </w:tblPrEx>
        <w:trPr>
          <w:trHeight w:val="74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8" w:type="dxa"/>
            <w:gridSpan w:val="3"/>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工作汇报</w:t>
            </w:r>
          </w:p>
        </w:tc>
        <w:tc>
          <w:tcPr>
            <w:tcW w:w="2604" w:type="dxa"/>
            <w:gridSpan w:val="2"/>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定期向区委、区政府汇报工作，收集研判情报信息，提出大量建设性建议</w:t>
            </w:r>
          </w:p>
        </w:tc>
      </w:tr>
      <w:tr>
        <w:tblPrEx>
          <w:shd w:val="clear" w:color="auto" w:fill="auto"/>
          <w:tblCellMar>
            <w:top w:w="0" w:type="dxa"/>
            <w:left w:w="0" w:type="dxa"/>
            <w:bottom w:w="0" w:type="dxa"/>
            <w:right w:w="0" w:type="dxa"/>
          </w:tblCellMar>
        </w:tblPrEx>
        <w:trPr>
          <w:trHeight w:val="288"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restart"/>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完成指标</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4068" w:type="dxa"/>
            <w:gridSpan w:val="3"/>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严格按进度安排支出。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shd w:val="clear" w:color="auto" w:fill="auto"/>
          <w:tblCellMar>
            <w:top w:w="0" w:type="dxa"/>
            <w:left w:w="0" w:type="dxa"/>
            <w:bottom w:w="0" w:type="dxa"/>
            <w:right w:w="0" w:type="dxa"/>
          </w:tblCellMar>
        </w:tblPrEx>
        <w:trPr>
          <w:trHeight w:val="288"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8" w:type="dxa"/>
            <w:gridSpan w:val="3"/>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确保按时间节点100%完成目标任务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按时按质完成任务</w:t>
            </w:r>
          </w:p>
        </w:tc>
      </w:tr>
      <w:tr>
        <w:tblPrEx>
          <w:shd w:val="clear" w:color="auto" w:fill="auto"/>
          <w:tblCellMar>
            <w:top w:w="0" w:type="dxa"/>
            <w:left w:w="0" w:type="dxa"/>
            <w:bottom w:w="0" w:type="dxa"/>
            <w:right w:w="0" w:type="dxa"/>
          </w:tblCellMar>
        </w:tblPrEx>
        <w:trPr>
          <w:trHeight w:val="288"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restart"/>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完成指标</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4068"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全年财政整体支出控制在459.07万元内</w:t>
            </w: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控制数之内</w:t>
            </w:r>
          </w:p>
        </w:tc>
      </w:tr>
      <w:tr>
        <w:tblPrEx>
          <w:shd w:val="clear" w:color="auto" w:fill="auto"/>
          <w:tblCellMar>
            <w:top w:w="0" w:type="dxa"/>
            <w:left w:w="0" w:type="dxa"/>
            <w:bottom w:w="0" w:type="dxa"/>
            <w:right w:w="0" w:type="dxa"/>
          </w:tblCellMar>
        </w:tblPrEx>
        <w:trPr>
          <w:trHeight w:val="288"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8" w:type="dxa"/>
            <w:gridSpan w:val="3"/>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办公室设备、信息系统装备购置、更新成本控制在预算内</w:t>
            </w: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低于预算成本</w:t>
            </w:r>
          </w:p>
        </w:tc>
      </w:tr>
      <w:tr>
        <w:tblPrEx>
          <w:tblCellMar>
            <w:top w:w="0" w:type="dxa"/>
            <w:left w:w="0" w:type="dxa"/>
            <w:bottom w:w="0" w:type="dxa"/>
            <w:right w:w="0" w:type="dxa"/>
          </w:tblCellMar>
        </w:tblPrEx>
        <w:trPr>
          <w:trHeight w:val="288"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restart"/>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完成指标</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4068" w:type="dxa"/>
            <w:gridSpan w:val="3"/>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科学决策</w:t>
            </w: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科学决策</w:t>
            </w:r>
          </w:p>
        </w:tc>
      </w:tr>
      <w:tr>
        <w:tblPrEx>
          <w:tblCellMar>
            <w:top w:w="0" w:type="dxa"/>
            <w:left w:w="0" w:type="dxa"/>
            <w:bottom w:w="0" w:type="dxa"/>
            <w:right w:w="0" w:type="dxa"/>
          </w:tblCellMar>
        </w:tblPrEx>
        <w:trPr>
          <w:trHeight w:val="288"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8" w:type="dxa"/>
            <w:gridSpan w:val="3"/>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实时调研</w:t>
            </w: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实时调研</w:t>
            </w:r>
          </w:p>
        </w:tc>
      </w:tr>
      <w:tr>
        <w:tblPrEx>
          <w:shd w:val="clear" w:color="auto" w:fill="auto"/>
          <w:tblCellMar>
            <w:top w:w="0" w:type="dxa"/>
            <w:left w:w="0" w:type="dxa"/>
            <w:bottom w:w="0" w:type="dxa"/>
            <w:right w:w="0" w:type="dxa"/>
          </w:tblCellMar>
        </w:tblPrEx>
        <w:trPr>
          <w:trHeight w:val="288"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restart"/>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完成指标</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4068"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固本强基、信访基层基础得到有效提升</w:t>
            </w: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固本强基、信访基层基础得到有效提升</w:t>
            </w:r>
          </w:p>
        </w:tc>
      </w:tr>
      <w:tr>
        <w:tblPrEx>
          <w:tblCellMar>
            <w:top w:w="0" w:type="dxa"/>
            <w:left w:w="0" w:type="dxa"/>
            <w:bottom w:w="0" w:type="dxa"/>
            <w:right w:w="0" w:type="dxa"/>
          </w:tblCellMar>
        </w:tblPrEx>
        <w:trPr>
          <w:trHeight w:val="288"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8" w:type="dxa"/>
            <w:gridSpan w:val="3"/>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维护了社会稳定和公平正义</w:t>
            </w: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维护了社会稳定和公平正义</w:t>
            </w:r>
          </w:p>
        </w:tc>
      </w:tr>
      <w:tr>
        <w:tblPrEx>
          <w:tblCellMar>
            <w:top w:w="0" w:type="dxa"/>
            <w:left w:w="0" w:type="dxa"/>
            <w:bottom w:w="0" w:type="dxa"/>
            <w:right w:w="0" w:type="dxa"/>
          </w:tblCellMar>
        </w:tblPrEx>
        <w:trPr>
          <w:trHeight w:val="288"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8" w:type="dxa"/>
            <w:gridSpan w:val="3"/>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群众满意率达99.2%</w:t>
            </w: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群众满意率达99.2%</w:t>
            </w:r>
          </w:p>
        </w:tc>
      </w:tr>
      <w:tr>
        <w:tblPrEx>
          <w:tblCellMar>
            <w:top w:w="0" w:type="dxa"/>
            <w:left w:w="0" w:type="dxa"/>
            <w:bottom w:w="0" w:type="dxa"/>
            <w:right w:w="0" w:type="dxa"/>
          </w:tblCellMar>
        </w:tblPrEx>
        <w:trPr>
          <w:trHeight w:val="288"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8" w:type="dxa"/>
            <w:gridSpan w:val="3"/>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攻坚克难，信访矛盾化解取得新成效</w:t>
            </w: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攻坚克难，信访矛盾化解取得新成效</w:t>
            </w:r>
          </w:p>
        </w:tc>
      </w:tr>
      <w:tr>
        <w:tblPrEx>
          <w:tblCellMar>
            <w:top w:w="0" w:type="dxa"/>
            <w:left w:w="0" w:type="dxa"/>
            <w:bottom w:w="0" w:type="dxa"/>
            <w:right w:w="0" w:type="dxa"/>
          </w:tblCellMar>
        </w:tblPrEx>
        <w:trPr>
          <w:trHeight w:val="288"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8" w:type="dxa"/>
            <w:gridSpan w:val="3"/>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严守底线，重大活动服务保障展现新作为</w:t>
            </w: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严守底线，重大活动服务保障展现新作为</w:t>
            </w:r>
          </w:p>
        </w:tc>
      </w:tr>
      <w:tr>
        <w:tblPrEx>
          <w:shd w:val="clear" w:color="auto" w:fill="auto"/>
          <w:tblCellMar>
            <w:top w:w="0" w:type="dxa"/>
            <w:left w:w="0" w:type="dxa"/>
            <w:bottom w:w="0" w:type="dxa"/>
            <w:right w:w="0" w:type="dxa"/>
          </w:tblCellMar>
        </w:tblPrEx>
        <w:trPr>
          <w:trHeight w:val="312"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restart"/>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完成指标</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4068"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对信访机构满意度</w:t>
            </w: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312"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8" w:type="dxa"/>
            <w:gridSpan w:val="3"/>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对责任部门满意度</w:t>
            </w: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r>
      <w:tr>
        <w:tblPrEx>
          <w:shd w:val="clear" w:color="auto" w:fill="auto"/>
          <w:tblCellMar>
            <w:top w:w="0" w:type="dxa"/>
            <w:left w:w="0" w:type="dxa"/>
            <w:bottom w:w="0" w:type="dxa"/>
            <w:right w:w="0" w:type="dxa"/>
          </w:tblCellMar>
        </w:tblPrEx>
        <w:trPr>
          <w:trHeight w:val="312"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8" w:type="dxa"/>
            <w:gridSpan w:val="3"/>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来访群众评价满意率</w:t>
            </w: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r>
    </w:tbl>
    <w:p>
      <w:pPr>
        <w:pStyle w:val="17"/>
        <w:rPr>
          <w:rFonts w:hint="eastAsia"/>
          <w:lang w:val="en-US" w:eastAsia="zh-CN"/>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keepNext w:val="0"/>
        <w:keepLines w:val="0"/>
        <w:pageBreakBefore w:val="0"/>
        <w:widowControl w:val="0"/>
        <w:numPr>
          <w:numId w:val="0"/>
        </w:numPr>
        <w:kinsoku/>
        <w:wordWrap/>
        <w:overflowPunct w:val="0"/>
        <w:topLinePunct w:val="0"/>
        <w:bidi w:val="0"/>
        <w:snapToGrid/>
        <w:spacing w:line="578" w:lineRule="exact"/>
        <w:jc w:val="center"/>
        <w:textAlignment w:val="auto"/>
        <w:outlineLvl w:val="0"/>
        <w:rPr>
          <w:rStyle w:val="26"/>
          <w:rFonts w:hint="eastAsia" w:ascii="方正小标宋简体" w:hAnsi="方正小标宋简体" w:eastAsia="方正小标宋简体" w:cs="方正小标宋简体"/>
          <w:b w:val="0"/>
          <w:color w:val="auto"/>
          <w:highlight w:val="none"/>
        </w:rPr>
      </w:pPr>
      <w:bookmarkStart w:id="50" w:name="_Toc15396613"/>
      <w:bookmarkStart w:id="51" w:name="_Toc15377225"/>
      <w:r>
        <w:rPr>
          <w:rFonts w:hint="eastAsia" w:ascii="方正小标宋简体" w:hAnsi="方正小标宋简体" w:eastAsia="方正小标宋简体" w:cs="方正小标宋简体"/>
          <w:color w:val="auto"/>
          <w:sz w:val="44"/>
          <w:szCs w:val="44"/>
          <w:highlight w:val="none"/>
          <w:lang w:val="en-US" w:eastAsia="zh-CN"/>
        </w:rPr>
        <w:t xml:space="preserve">第三部分 </w:t>
      </w:r>
      <w:r>
        <w:rPr>
          <w:rFonts w:hint="eastAsia" w:ascii="方正小标宋简体" w:hAnsi="方正小标宋简体" w:eastAsia="方正小标宋简体" w:cs="方正小标宋简体"/>
          <w:color w:val="auto"/>
          <w:sz w:val="44"/>
          <w:szCs w:val="44"/>
          <w:highlight w:val="none"/>
        </w:rPr>
        <w:t>名</w:t>
      </w:r>
      <w:r>
        <w:rPr>
          <w:rStyle w:val="26"/>
          <w:rFonts w:hint="eastAsia" w:ascii="方正小标宋简体" w:hAnsi="方正小标宋简体" w:eastAsia="方正小标宋简体" w:cs="方正小标宋简体"/>
          <w:b w:val="0"/>
          <w:color w:val="auto"/>
          <w:highlight w:val="none"/>
        </w:rPr>
        <w:t>词解释</w:t>
      </w:r>
      <w:bookmarkEnd w:id="50"/>
      <w:bookmarkEnd w:id="51"/>
    </w:p>
    <w:p>
      <w:pPr>
        <w:keepNext w:val="0"/>
        <w:keepLines w:val="0"/>
        <w:pageBreakBefore w:val="0"/>
        <w:widowControl w:val="0"/>
        <w:kinsoku/>
        <w:wordWrap/>
        <w:overflowPunct w:val="0"/>
        <w:topLinePunct w:val="0"/>
        <w:bidi w:val="0"/>
        <w:snapToGrid/>
        <w:spacing w:line="578" w:lineRule="exact"/>
        <w:jc w:val="left"/>
        <w:textAlignment w:val="auto"/>
        <w:rPr>
          <w:rFonts w:ascii="宋体"/>
          <w:b/>
          <w:color w:val="auto"/>
          <w:sz w:val="44"/>
          <w:szCs w:val="44"/>
          <w:highlight w:val="none"/>
        </w:rPr>
      </w:pPr>
    </w:p>
    <w:p>
      <w:pPr>
        <w:pStyle w:val="24"/>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1.财政拨款收入：指单位从同级财政部门取得的财政预算资金。</w:t>
      </w:r>
    </w:p>
    <w:p>
      <w:pPr>
        <w:pStyle w:val="24"/>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2.事业收入：指事业单位开展专业业务活动及辅助活动取得的收入。如…（二级预算单位事业收入情况）等。</w:t>
      </w:r>
    </w:p>
    <w:p>
      <w:pPr>
        <w:pStyle w:val="24"/>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3.经营收入：指事业单位在专业业务活动及其辅助活动之外开展非独立核算经营活动取得的收入。如…（二级预算单位经营收入情况）等。</w:t>
      </w:r>
    </w:p>
    <w:p>
      <w:pPr>
        <w:pStyle w:val="24"/>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 xml:space="preserve">4.其他收入：指单位取得的除上述收入以外的各项收入。主要是…（收入类型）等。 </w:t>
      </w:r>
    </w:p>
    <w:p>
      <w:pPr>
        <w:pStyle w:val="24"/>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5.</w:t>
      </w:r>
      <w:r>
        <w:rPr>
          <w:rFonts w:hint="default" w:ascii="Times New Roman" w:hAnsi="Times New Roman" w:eastAsia="方正仿宋简体" w:cs="Times New Roman"/>
          <w:color w:val="auto"/>
          <w:sz w:val="32"/>
          <w:szCs w:val="32"/>
          <w:highlight w:val="none"/>
          <w:lang w:eastAsia="zh-CN"/>
        </w:rPr>
        <w:t>使用非财政拨款结余</w:t>
      </w:r>
      <w:r>
        <w:rPr>
          <w:rFonts w:hint="default" w:ascii="Times New Roman" w:hAnsi="Times New Roman" w:eastAsia="方正仿宋简体" w:cs="Times New Roman"/>
          <w:color w:val="auto"/>
          <w:sz w:val="32"/>
          <w:szCs w:val="32"/>
          <w:highlight w:val="none"/>
        </w:rPr>
        <w:t>：指事业单位</w:t>
      </w:r>
      <w:r>
        <w:rPr>
          <w:rFonts w:hint="default" w:ascii="Times New Roman" w:hAnsi="Times New Roman" w:eastAsia="方正仿宋简体" w:cs="Times New Roman"/>
          <w:color w:val="auto"/>
          <w:sz w:val="32"/>
          <w:szCs w:val="32"/>
          <w:highlight w:val="none"/>
          <w:lang w:eastAsia="zh-CN"/>
        </w:rPr>
        <w:t>使用以前年度积累的非财政拨款结余弥补当年收支差额的金额。</w:t>
      </w:r>
      <w:r>
        <w:rPr>
          <w:rFonts w:hint="default" w:ascii="Times New Roman" w:hAnsi="Times New Roman" w:eastAsia="方正仿宋简体" w:cs="Times New Roman"/>
          <w:color w:val="auto"/>
          <w:sz w:val="32"/>
          <w:szCs w:val="32"/>
          <w:highlight w:val="none"/>
        </w:rPr>
        <w:t xml:space="preserve"> </w:t>
      </w:r>
    </w:p>
    <w:p>
      <w:pPr>
        <w:pStyle w:val="24"/>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 xml:space="preserve">6.年初结转和结余：指以前年度尚未完成、结转到本年按有关规定继续使用的资金。 </w:t>
      </w:r>
    </w:p>
    <w:p>
      <w:pPr>
        <w:pStyle w:val="24"/>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7.结余分配：指事业单位按照会计制度规定</w:t>
      </w:r>
      <w:r>
        <w:rPr>
          <w:rFonts w:hint="default" w:ascii="Times New Roman" w:hAnsi="Times New Roman" w:eastAsia="方正仿宋简体" w:cs="Times New Roman"/>
          <w:color w:val="auto"/>
          <w:sz w:val="32"/>
          <w:szCs w:val="32"/>
          <w:highlight w:val="none"/>
          <w:lang w:eastAsia="zh-CN"/>
        </w:rPr>
        <w:t>缴纳的所得税、提取的专用结余以及转入非财政拨款结余的金额</w:t>
      </w:r>
      <w:r>
        <w:rPr>
          <w:rFonts w:hint="default" w:ascii="Times New Roman" w:hAnsi="Times New Roman" w:eastAsia="方正仿宋简体" w:cs="Times New Roman"/>
          <w:color w:val="auto"/>
          <w:sz w:val="32"/>
          <w:szCs w:val="32"/>
          <w:highlight w:val="none"/>
        </w:rPr>
        <w:t>等。</w:t>
      </w:r>
    </w:p>
    <w:p>
      <w:pPr>
        <w:pStyle w:val="24"/>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8、年末结转和结余：指单位按有关规定结转到下年或以后年度继续使用的资金。</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9.一般公共服务（类）…（款）…（项）：指……。</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10.外交（类）…（款）…（项）：指……。</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11.公共安全（类）…（款）…（项）：指……。</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12.教育（类）…（款）…（项）：指……。</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13.科学技术（类）…（款）…（项）：指……。</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14.文化体育与传媒（类）…（款）…（项）：指……。</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15.社会保障和就业（类）…（款）…（项）：指……。</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16.医疗卫生与计划生育（类）…（款）…（项）：指……。</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17.节能环保（类）…（款）…（项）：指……。</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18.城乡社区（类）…（款）…（项）：指……。</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19.农林水（类）…（款）…（项）：指……。</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20.交通运输（类）…（款）…（项）：指……。</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21.资源勘探信息等（类）…（款）…（项）：指……。</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22.商业服务业（类）…（款）…（项）：指……。</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23.金融（类）…（款）…（项）：指……。</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24.国土海洋气象等（类）…（款）…（项）：指……。</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25.住房保障（类）…（款）…（项）：指……。</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26.粮油物资储备（类）…（款）…（项）：指……。</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w:t>
      </w:r>
    </w:p>
    <w:p>
      <w:pPr>
        <w:keepNext w:val="0"/>
        <w:keepLines w:val="0"/>
        <w:pageBreakBefore w:val="0"/>
        <w:widowControl w:val="0"/>
        <w:kinsoku/>
        <w:wordWrap/>
        <w:overflowPunct w:val="0"/>
        <w:topLinePunct w:val="0"/>
        <w:bidi w:val="0"/>
        <w:snapToGrid/>
        <w:spacing w:line="578" w:lineRule="exact"/>
        <w:ind w:firstLine="640"/>
        <w:textAlignment w:val="auto"/>
        <w:rPr>
          <w:rFonts w:hint="default" w:ascii="Times New Roman" w:hAnsi="Times New Roman" w:eastAsia="方正仿宋简体" w:cs="Times New Roman"/>
          <w:b/>
          <w:color w:val="auto"/>
          <w:sz w:val="32"/>
          <w:szCs w:val="32"/>
          <w:highlight w:val="none"/>
        </w:rPr>
      </w:pPr>
      <w:r>
        <w:rPr>
          <w:rFonts w:hint="default" w:ascii="Times New Roman" w:hAnsi="Times New Roman" w:eastAsia="方正仿宋简体" w:cs="Times New Roman"/>
          <w:b/>
          <w:color w:val="auto"/>
          <w:sz w:val="32"/>
          <w:szCs w:val="32"/>
          <w:highlight w:val="none"/>
        </w:rPr>
        <w:t>（解释本</w:t>
      </w:r>
      <w:r>
        <w:rPr>
          <w:rFonts w:hint="default" w:ascii="Times New Roman" w:hAnsi="Times New Roman" w:eastAsia="方正仿宋简体" w:cs="Times New Roman"/>
          <w:b/>
          <w:color w:val="auto"/>
          <w:sz w:val="32"/>
          <w:szCs w:val="32"/>
          <w:highlight w:val="none"/>
          <w:lang w:eastAsia="zh-CN"/>
        </w:rPr>
        <w:t>单位</w:t>
      </w:r>
      <w:r>
        <w:rPr>
          <w:rFonts w:hint="default" w:ascii="Times New Roman" w:hAnsi="Times New Roman" w:eastAsia="方正仿宋简体" w:cs="Times New Roman"/>
          <w:b/>
          <w:color w:val="auto"/>
          <w:sz w:val="32"/>
          <w:szCs w:val="32"/>
          <w:highlight w:val="none"/>
        </w:rPr>
        <w:t>决算报表中</w:t>
      </w:r>
      <w:r>
        <w:rPr>
          <w:rFonts w:hint="default" w:ascii="Times New Roman" w:hAnsi="Times New Roman" w:eastAsia="方正仿宋简体" w:cs="Times New Roman"/>
          <w:b/>
          <w:color w:val="auto"/>
          <w:sz w:val="32"/>
          <w:szCs w:val="32"/>
          <w:highlight w:val="none"/>
          <w:lang w:eastAsia="zh-CN"/>
        </w:rPr>
        <w:t>涉及的</w:t>
      </w:r>
      <w:r>
        <w:rPr>
          <w:rFonts w:hint="default" w:ascii="Times New Roman" w:hAnsi="Times New Roman" w:eastAsia="方正仿宋简体" w:cs="Times New Roman"/>
          <w:b/>
          <w:color w:val="auto"/>
          <w:sz w:val="32"/>
          <w:szCs w:val="32"/>
          <w:highlight w:val="none"/>
        </w:rPr>
        <w:t>全部功能分类科目至项级，</w:t>
      </w:r>
      <w:r>
        <w:rPr>
          <w:rFonts w:hint="default" w:ascii="Times New Roman" w:hAnsi="Times New Roman" w:eastAsia="方正仿宋简体" w:cs="Times New Roman"/>
          <w:b/>
          <w:color w:val="auto"/>
          <w:sz w:val="32"/>
          <w:szCs w:val="32"/>
          <w:highlight w:val="none"/>
          <w:lang w:eastAsia="zh-CN"/>
        </w:rPr>
        <w:t>不涉及的科目请自行删除。</w:t>
      </w:r>
      <w:r>
        <w:rPr>
          <w:rFonts w:hint="default" w:ascii="Times New Roman" w:hAnsi="Times New Roman" w:eastAsia="方正仿宋简体" w:cs="Times New Roman"/>
          <w:b/>
          <w:color w:val="auto"/>
          <w:sz w:val="32"/>
          <w:szCs w:val="32"/>
          <w:highlight w:val="none"/>
        </w:rPr>
        <w:t>请参照《20</w:t>
      </w:r>
      <w:r>
        <w:rPr>
          <w:rFonts w:hint="default" w:ascii="Times New Roman" w:hAnsi="Times New Roman" w:eastAsia="方正仿宋简体" w:cs="Times New Roman"/>
          <w:b/>
          <w:color w:val="auto"/>
          <w:sz w:val="32"/>
          <w:szCs w:val="32"/>
          <w:highlight w:val="none"/>
          <w:lang w:val="en-US" w:eastAsia="zh-CN"/>
        </w:rPr>
        <w:t>21</w:t>
      </w:r>
      <w:r>
        <w:rPr>
          <w:rFonts w:hint="default" w:ascii="Times New Roman" w:hAnsi="Times New Roman" w:eastAsia="方正仿宋简体" w:cs="Times New Roman"/>
          <w:b/>
          <w:color w:val="auto"/>
          <w:sz w:val="32"/>
          <w:szCs w:val="32"/>
          <w:highlight w:val="none"/>
        </w:rPr>
        <w:t>年政府收支分类科目》增减内容。）</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27.基本支出：指为保障机构正常运转、完成日常工作任务</w:t>
      </w:r>
      <w:r>
        <w:rPr>
          <w:rFonts w:hint="eastAsia" w:ascii="Times New Roman" w:hAnsi="Times New Roman" w:eastAsia="方正仿宋简体" w:cs="Times New Roman"/>
          <w:color w:val="auto"/>
          <w:sz w:val="32"/>
          <w:szCs w:val="32"/>
          <w:highlight w:val="none"/>
        </w:rPr>
        <w:t>而发生的人员支出和公用支出。</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28.</w:t>
      </w:r>
      <w:r>
        <w:rPr>
          <w:rFonts w:hint="eastAsia" w:ascii="Times New Roman" w:hAnsi="Times New Roman" w:eastAsia="方正仿宋简体" w:cs="Times New Roman"/>
          <w:color w:val="auto"/>
          <w:sz w:val="32"/>
          <w:szCs w:val="32"/>
          <w:highlight w:val="none"/>
        </w:rPr>
        <w:t>项目支出：指在基本支出之外为完成特定行政任务和事业发展目标所发生的支出。</w:t>
      </w:r>
      <w:r>
        <w:rPr>
          <w:rFonts w:hint="default" w:ascii="Times New Roman" w:hAnsi="Times New Roman" w:eastAsia="方正仿宋简体" w:cs="Times New Roman"/>
          <w:color w:val="auto"/>
          <w:sz w:val="32"/>
          <w:szCs w:val="32"/>
          <w:highlight w:val="none"/>
        </w:rPr>
        <w:t xml:space="preserve"> </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29.</w:t>
      </w:r>
      <w:r>
        <w:rPr>
          <w:rFonts w:hint="eastAsia" w:ascii="Times New Roman" w:hAnsi="Times New Roman" w:eastAsia="方正仿宋简体" w:cs="Times New Roman"/>
          <w:color w:val="auto"/>
          <w:sz w:val="32"/>
          <w:szCs w:val="32"/>
          <w:highlight w:val="none"/>
        </w:rPr>
        <w:t>经营支出：指事业单位在专业业务活动及其辅助活动之外开展非独立核算经营活动发生的支出。</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30.</w:t>
      </w:r>
      <w:r>
        <w:rPr>
          <w:rFonts w:hint="eastAsia" w:ascii="Times New Roman" w:hAnsi="Times New Roman" w:eastAsia="方正仿宋简体" w:cs="Times New Roman"/>
          <w:color w:val="auto"/>
          <w:sz w:val="32"/>
          <w:szCs w:val="32"/>
          <w:highlight w:val="none"/>
        </w:rPr>
        <w:t>“三公”经费：指</w:t>
      </w:r>
      <w:r>
        <w:rPr>
          <w:rFonts w:hint="eastAsia" w:ascii="Times New Roman" w:hAnsi="Times New Roman" w:eastAsia="方正仿宋简体" w:cs="Times New Roman"/>
          <w:color w:val="auto"/>
          <w:sz w:val="32"/>
          <w:szCs w:val="32"/>
          <w:highlight w:val="none"/>
          <w:lang w:eastAsia="zh-CN"/>
        </w:rPr>
        <w:t>单位</w:t>
      </w:r>
      <w:r>
        <w:rPr>
          <w:rFonts w:hint="eastAsia" w:ascii="Times New Roman" w:hAnsi="Times New Roman" w:eastAsia="方正仿宋简体" w:cs="Times New Roman"/>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31.</w:t>
      </w:r>
      <w:r>
        <w:rPr>
          <w:rFonts w:hint="eastAsia" w:ascii="Times New Roman" w:hAnsi="Times New Roman" w:eastAsia="方正仿宋简体" w:cs="Times New Roman"/>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val="0"/>
        <w:topLinePunct w:val="0"/>
        <w:bidi w:val="0"/>
        <w:snapToGrid/>
        <w:spacing w:line="578"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32.</w:t>
      </w:r>
      <w:r>
        <w:rPr>
          <w:rFonts w:hint="eastAsia" w:ascii="Times New Roman" w:hAnsi="Times New Roman" w:eastAsia="方正仿宋简体" w:cs="Times New Roman"/>
          <w:color w:val="auto"/>
          <w:sz w:val="32"/>
          <w:szCs w:val="32"/>
          <w:highlight w:val="none"/>
        </w:rPr>
        <w:t>……。</w:t>
      </w:r>
    </w:p>
    <w:p>
      <w:pPr>
        <w:keepNext w:val="0"/>
        <w:keepLines w:val="0"/>
        <w:pageBreakBefore w:val="0"/>
        <w:widowControl w:val="0"/>
        <w:kinsoku/>
        <w:wordWrap/>
        <w:overflowPunct w:val="0"/>
        <w:topLinePunct w:val="0"/>
        <w:bidi w:val="0"/>
        <w:snapToGrid/>
        <w:spacing w:line="578" w:lineRule="exact"/>
        <w:ind w:firstLine="643" w:firstLineChars="200"/>
        <w:textAlignment w:val="auto"/>
        <w:rPr>
          <w:rFonts w:hint="eastAsia" w:ascii="方正仿宋简体" w:hAnsi="方正仿宋简体" w:eastAsia="方正仿宋简体" w:cs="方正仿宋简体"/>
          <w:b/>
          <w:color w:val="auto"/>
          <w:sz w:val="32"/>
          <w:szCs w:val="32"/>
          <w:highlight w:val="none"/>
        </w:rPr>
      </w:pPr>
      <w:r>
        <w:rPr>
          <w:rFonts w:hint="eastAsia" w:ascii="方正仿宋简体" w:hAnsi="方正仿宋简体" w:eastAsia="方正仿宋简体" w:cs="方正仿宋简体"/>
          <w:b/>
          <w:color w:val="auto"/>
          <w:sz w:val="32"/>
          <w:szCs w:val="32"/>
          <w:highlight w:val="none"/>
        </w:rPr>
        <w:t>（名词解释部分请根据各</w:t>
      </w:r>
      <w:r>
        <w:rPr>
          <w:rFonts w:hint="eastAsia" w:ascii="方正仿宋简体" w:hAnsi="方正仿宋简体" w:eastAsia="方正仿宋简体" w:cs="方正仿宋简体"/>
          <w:b/>
          <w:color w:val="auto"/>
          <w:sz w:val="32"/>
          <w:szCs w:val="32"/>
          <w:highlight w:val="none"/>
          <w:lang w:eastAsia="zh-CN"/>
        </w:rPr>
        <w:t>单位</w:t>
      </w:r>
      <w:r>
        <w:rPr>
          <w:rFonts w:hint="eastAsia" w:ascii="方正仿宋简体" w:hAnsi="方正仿宋简体" w:eastAsia="方正仿宋简体" w:cs="方正仿宋简体"/>
          <w:b/>
          <w:color w:val="auto"/>
          <w:sz w:val="32"/>
          <w:szCs w:val="32"/>
          <w:highlight w:val="none"/>
        </w:rPr>
        <w:t>实际列支情况罗列，并根据本</w:t>
      </w:r>
      <w:r>
        <w:rPr>
          <w:rFonts w:hint="eastAsia" w:ascii="方正仿宋简体" w:hAnsi="方正仿宋简体" w:eastAsia="方正仿宋简体" w:cs="方正仿宋简体"/>
          <w:b/>
          <w:color w:val="auto"/>
          <w:sz w:val="32"/>
          <w:szCs w:val="32"/>
          <w:highlight w:val="none"/>
          <w:lang w:eastAsia="zh-CN"/>
        </w:rPr>
        <w:t>单位</w:t>
      </w:r>
      <w:r>
        <w:rPr>
          <w:rFonts w:hint="eastAsia" w:ascii="方正仿宋简体" w:hAnsi="方正仿宋简体" w:eastAsia="方正仿宋简体" w:cs="方正仿宋简体"/>
          <w:b/>
          <w:color w:val="auto"/>
          <w:sz w:val="32"/>
          <w:szCs w:val="32"/>
          <w:highlight w:val="none"/>
        </w:rPr>
        <w:t>职责职能增减名词解释内容。）</w:t>
      </w:r>
    </w:p>
    <w:p>
      <w:pPr>
        <w:keepNext w:val="0"/>
        <w:keepLines w:val="0"/>
        <w:pageBreakBefore w:val="0"/>
        <w:widowControl w:val="0"/>
        <w:kinsoku/>
        <w:wordWrap/>
        <w:overflowPunct w:val="0"/>
        <w:topLinePunct w:val="0"/>
        <w:bidi w:val="0"/>
        <w:snapToGrid/>
        <w:spacing w:line="578" w:lineRule="exact"/>
        <w:jc w:val="center"/>
        <w:textAlignment w:val="auto"/>
        <w:outlineLvl w:val="0"/>
        <w:rPr>
          <w:rStyle w:val="26"/>
          <w:rFonts w:ascii="黑体" w:hAnsi="黑体" w:eastAsia="黑体"/>
          <w:b w:val="0"/>
          <w:color w:val="auto"/>
          <w:highlight w:val="none"/>
        </w:rPr>
      </w:pPr>
      <w:bookmarkStart w:id="52" w:name="_Toc15377226"/>
      <w:r>
        <w:rPr>
          <w:rFonts w:ascii="宋体"/>
          <w:b/>
          <w:color w:val="auto"/>
          <w:sz w:val="44"/>
          <w:szCs w:val="44"/>
          <w:highlight w:val="none"/>
        </w:rPr>
        <w:br w:type="page"/>
      </w:r>
      <w:bookmarkStart w:id="53" w:name="_Toc15396614"/>
      <w:r>
        <w:rPr>
          <w:rFonts w:hint="eastAsia" w:ascii="方正小标宋简体" w:hAnsi="方正小标宋简体" w:eastAsia="方正小标宋简体" w:cs="方正小标宋简体"/>
          <w:color w:val="auto"/>
          <w:sz w:val="44"/>
          <w:szCs w:val="44"/>
          <w:highlight w:val="none"/>
          <w:lang w:val="en-US" w:eastAsia="zh-CN"/>
        </w:rPr>
        <w:t>第四部分 附件</w:t>
      </w:r>
      <w:bookmarkEnd w:id="53"/>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附件</w:t>
      </w: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bookmarkStart w:id="54" w:name="_Toc15396618"/>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0"/>
        <w:rPr>
          <w:rFonts w:hint="eastAsia" w:ascii="黑体" w:hAnsi="黑体" w:eastAsia="黑体"/>
          <w:color w:val="auto"/>
          <w:sz w:val="44"/>
          <w:szCs w:val="44"/>
          <w:highlight w:val="none"/>
        </w:rPr>
      </w:pPr>
    </w:p>
    <w:p>
      <w:pPr>
        <w:widowControl/>
        <w:adjustRightInd w:val="0"/>
        <w:snapToGrid w:val="0"/>
        <w:spacing w:line="580" w:lineRule="exact"/>
        <w:contextualSpacing/>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000000"/>
          <w:kern w:val="0"/>
          <w:sz w:val="32"/>
          <w:szCs w:val="32"/>
          <w:shd w:val="clear" w:color="auto" w:fill="FFFFFF"/>
          <w:lang w:val="en-US" w:eastAsia="zh-CN"/>
        </w:rPr>
        <w:t>（注：有两个及以上100万元以上（含）特定目标类部门预算项目的，需分别开展绩效目标自评并填写附表）</w:t>
      </w:r>
    </w:p>
    <w:p>
      <w:pPr>
        <w:keepNext w:val="0"/>
        <w:keepLines w:val="0"/>
        <w:pageBreakBefore w:val="0"/>
        <w:widowControl w:val="0"/>
        <w:numPr>
          <w:ilvl w:val="0"/>
          <w:numId w:val="1"/>
        </w:numPr>
        <w:kinsoku/>
        <w:wordWrap/>
        <w:overflowPunct w:val="0"/>
        <w:topLinePunct w:val="0"/>
        <w:bidi w:val="0"/>
        <w:snapToGrid/>
        <w:spacing w:line="578" w:lineRule="exact"/>
        <w:jc w:val="center"/>
        <w:textAlignment w:val="auto"/>
        <w:outlineLvl w:val="0"/>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附表</w:t>
      </w:r>
      <w:bookmarkEnd w:id="52"/>
      <w:bookmarkEnd w:id="54"/>
      <w:bookmarkStart w:id="55" w:name="_Toc15396619"/>
    </w:p>
    <w:p>
      <w:pPr>
        <w:keepNext w:val="0"/>
        <w:keepLines w:val="0"/>
        <w:pageBreakBefore w:val="0"/>
        <w:widowControl w:val="0"/>
        <w:numPr>
          <w:numId w:val="0"/>
        </w:numPr>
        <w:kinsoku/>
        <w:wordWrap/>
        <w:overflowPunct w:val="0"/>
        <w:topLinePunct w:val="0"/>
        <w:autoSpaceDE/>
        <w:autoSpaceDN/>
        <w:bidi w:val="0"/>
        <w:adjustRightInd/>
        <w:snapToGrid/>
        <w:spacing w:line="578" w:lineRule="exact"/>
        <w:jc w:val="both"/>
        <w:textAlignment w:val="auto"/>
        <w:outlineLvl w:val="0"/>
        <w:rPr>
          <w:rFonts w:hint="eastAsia" w:ascii="方正仿宋简体" w:hAnsi="方正仿宋简体" w:eastAsia="方正仿宋简体" w:cs="方正仿宋简体"/>
          <w:b w:val="0"/>
          <w:color w:val="auto"/>
          <w:sz w:val="32"/>
          <w:szCs w:val="32"/>
          <w:highlight w:val="none"/>
        </w:rPr>
      </w:pPr>
    </w:p>
    <w:p>
      <w:pPr>
        <w:keepNext w:val="0"/>
        <w:keepLines w:val="0"/>
        <w:pageBreakBefore w:val="0"/>
        <w:widowControl w:val="0"/>
        <w:numPr>
          <w:numId w:val="0"/>
        </w:numPr>
        <w:kinsoku/>
        <w:wordWrap/>
        <w:overflowPunct w:val="0"/>
        <w:topLinePunct w:val="0"/>
        <w:autoSpaceDE/>
        <w:autoSpaceDN/>
        <w:bidi w:val="0"/>
        <w:adjustRightInd/>
        <w:snapToGrid/>
        <w:spacing w:line="578" w:lineRule="exact"/>
        <w:ind w:firstLine="640" w:firstLineChars="200"/>
        <w:jc w:val="both"/>
        <w:textAlignment w:val="auto"/>
        <w:outlineLvl w:val="0"/>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b w:val="0"/>
          <w:color w:val="auto"/>
          <w:sz w:val="32"/>
          <w:szCs w:val="32"/>
          <w:highlight w:val="none"/>
        </w:rPr>
        <w:t>一、收</w:t>
      </w:r>
      <w:r>
        <w:rPr>
          <w:rStyle w:val="27"/>
          <w:rFonts w:hint="eastAsia" w:ascii="方正仿宋简体" w:hAnsi="方正仿宋简体" w:eastAsia="方正仿宋简体" w:cs="方正仿宋简体"/>
          <w:b w:val="0"/>
          <w:bCs w:val="0"/>
          <w:color w:val="auto"/>
          <w:sz w:val="32"/>
          <w:szCs w:val="32"/>
          <w:highlight w:val="none"/>
        </w:rPr>
        <w:t>入支出决算总表</w:t>
      </w:r>
      <w:bookmarkEnd w:id="55"/>
    </w:p>
    <w:p>
      <w:pPr>
        <w:pStyle w:val="4"/>
        <w:pageBreakBefore w:val="0"/>
        <w:widowControl w:val="0"/>
        <w:kinsoku/>
        <w:wordWrap/>
        <w:topLinePunct w:val="0"/>
        <w:autoSpaceDE/>
        <w:autoSpaceDN/>
        <w:bidi w:val="0"/>
        <w:adjustRightInd/>
        <w:snapToGrid/>
        <w:spacing w:before="0" w:after="0" w:line="578" w:lineRule="exact"/>
        <w:ind w:firstLine="640" w:firstLineChars="200"/>
        <w:textAlignment w:val="auto"/>
        <w:rPr>
          <w:rFonts w:hint="eastAsia" w:ascii="方正仿宋简体" w:hAnsi="方正仿宋简体" w:eastAsia="方正仿宋简体" w:cs="方正仿宋简体"/>
          <w:color w:val="auto"/>
          <w:sz w:val="32"/>
          <w:szCs w:val="32"/>
          <w:highlight w:val="none"/>
        </w:rPr>
      </w:pPr>
      <w:bookmarkStart w:id="56" w:name="_Toc15396620"/>
      <w:r>
        <w:rPr>
          <w:rFonts w:hint="eastAsia" w:ascii="方正仿宋简体" w:hAnsi="方正仿宋简体" w:eastAsia="方正仿宋简体" w:cs="方正仿宋简体"/>
          <w:b w:val="0"/>
          <w:color w:val="auto"/>
          <w:sz w:val="32"/>
          <w:szCs w:val="32"/>
          <w:highlight w:val="none"/>
        </w:rPr>
        <w:t>二、收</w:t>
      </w:r>
      <w:r>
        <w:rPr>
          <w:rStyle w:val="27"/>
          <w:rFonts w:hint="eastAsia" w:ascii="方正仿宋简体" w:hAnsi="方正仿宋简体" w:eastAsia="方正仿宋简体" w:cs="方正仿宋简体"/>
          <w:b w:val="0"/>
          <w:bCs w:val="0"/>
          <w:color w:val="auto"/>
          <w:sz w:val="32"/>
          <w:szCs w:val="32"/>
          <w:highlight w:val="none"/>
        </w:rPr>
        <w:t>入决算表</w:t>
      </w:r>
      <w:bookmarkEnd w:id="56"/>
    </w:p>
    <w:p>
      <w:pPr>
        <w:pStyle w:val="4"/>
        <w:pageBreakBefore w:val="0"/>
        <w:widowControl w:val="0"/>
        <w:kinsoku/>
        <w:wordWrap/>
        <w:topLinePunct w:val="0"/>
        <w:autoSpaceDE/>
        <w:autoSpaceDN/>
        <w:bidi w:val="0"/>
        <w:adjustRightInd/>
        <w:snapToGrid/>
        <w:spacing w:before="0" w:after="0" w:line="578" w:lineRule="exact"/>
        <w:ind w:firstLine="640" w:firstLineChars="200"/>
        <w:textAlignment w:val="auto"/>
        <w:rPr>
          <w:rFonts w:hint="eastAsia" w:ascii="方正仿宋简体" w:hAnsi="方正仿宋简体" w:eastAsia="方正仿宋简体" w:cs="方正仿宋简体"/>
          <w:color w:val="auto"/>
          <w:sz w:val="32"/>
          <w:szCs w:val="32"/>
          <w:highlight w:val="none"/>
        </w:rPr>
      </w:pPr>
      <w:bookmarkStart w:id="57" w:name="_Toc15396621"/>
      <w:r>
        <w:rPr>
          <w:rStyle w:val="27"/>
          <w:rFonts w:hint="eastAsia" w:ascii="方正仿宋简体" w:hAnsi="方正仿宋简体" w:eastAsia="方正仿宋简体" w:cs="方正仿宋简体"/>
          <w:b w:val="0"/>
          <w:bCs w:val="0"/>
          <w:color w:val="auto"/>
          <w:sz w:val="32"/>
          <w:szCs w:val="32"/>
          <w:highlight w:val="none"/>
        </w:rPr>
        <w:t>三、</w:t>
      </w:r>
      <w:r>
        <w:rPr>
          <w:rFonts w:hint="eastAsia" w:ascii="方正仿宋简体" w:hAnsi="方正仿宋简体" w:eastAsia="方正仿宋简体" w:cs="方正仿宋简体"/>
          <w:b w:val="0"/>
          <w:color w:val="auto"/>
          <w:sz w:val="32"/>
          <w:szCs w:val="32"/>
          <w:highlight w:val="none"/>
        </w:rPr>
        <w:t>支</w:t>
      </w:r>
      <w:r>
        <w:rPr>
          <w:rStyle w:val="27"/>
          <w:rFonts w:hint="eastAsia" w:ascii="方正仿宋简体" w:hAnsi="方正仿宋简体" w:eastAsia="方正仿宋简体" w:cs="方正仿宋简体"/>
          <w:b w:val="0"/>
          <w:bCs w:val="0"/>
          <w:color w:val="auto"/>
          <w:sz w:val="32"/>
          <w:szCs w:val="32"/>
          <w:highlight w:val="none"/>
        </w:rPr>
        <w:t>出决算表</w:t>
      </w:r>
      <w:bookmarkEnd w:id="57"/>
    </w:p>
    <w:p>
      <w:pPr>
        <w:pStyle w:val="4"/>
        <w:pageBreakBefore w:val="0"/>
        <w:widowControl w:val="0"/>
        <w:kinsoku/>
        <w:wordWrap/>
        <w:topLinePunct w:val="0"/>
        <w:autoSpaceDE/>
        <w:autoSpaceDN/>
        <w:bidi w:val="0"/>
        <w:adjustRightInd/>
        <w:snapToGrid/>
        <w:spacing w:before="0" w:after="0" w:line="578" w:lineRule="exact"/>
        <w:ind w:firstLine="640" w:firstLineChars="200"/>
        <w:textAlignment w:val="auto"/>
        <w:rPr>
          <w:rStyle w:val="27"/>
          <w:rFonts w:hint="eastAsia" w:ascii="方正仿宋简体" w:hAnsi="方正仿宋简体" w:eastAsia="方正仿宋简体" w:cs="方正仿宋简体"/>
          <w:b w:val="0"/>
          <w:bCs w:val="0"/>
          <w:color w:val="auto"/>
          <w:sz w:val="32"/>
          <w:szCs w:val="32"/>
          <w:highlight w:val="none"/>
        </w:rPr>
      </w:pPr>
      <w:bookmarkStart w:id="58" w:name="_Toc15396622"/>
      <w:r>
        <w:rPr>
          <w:rStyle w:val="27"/>
          <w:rFonts w:hint="eastAsia" w:ascii="方正仿宋简体" w:hAnsi="方正仿宋简体" w:eastAsia="方正仿宋简体" w:cs="方正仿宋简体"/>
          <w:b w:val="0"/>
          <w:bCs w:val="0"/>
          <w:color w:val="auto"/>
          <w:sz w:val="32"/>
          <w:szCs w:val="32"/>
          <w:highlight w:val="none"/>
        </w:rPr>
        <w:t>四、财政拨款收入支出决算总表</w:t>
      </w:r>
      <w:bookmarkEnd w:id="58"/>
    </w:p>
    <w:p>
      <w:pPr>
        <w:pStyle w:val="4"/>
        <w:pageBreakBefore w:val="0"/>
        <w:widowControl w:val="0"/>
        <w:kinsoku/>
        <w:wordWrap/>
        <w:topLinePunct w:val="0"/>
        <w:autoSpaceDE/>
        <w:autoSpaceDN/>
        <w:bidi w:val="0"/>
        <w:adjustRightInd/>
        <w:snapToGrid/>
        <w:spacing w:before="0" w:after="0" w:line="578" w:lineRule="exact"/>
        <w:ind w:firstLine="640" w:firstLineChars="200"/>
        <w:textAlignment w:val="auto"/>
        <w:rPr>
          <w:rStyle w:val="27"/>
          <w:rFonts w:hint="eastAsia" w:ascii="方正仿宋简体" w:hAnsi="方正仿宋简体" w:eastAsia="方正仿宋简体" w:cs="方正仿宋简体"/>
          <w:b w:val="0"/>
          <w:bCs w:val="0"/>
          <w:color w:val="auto"/>
          <w:sz w:val="32"/>
          <w:szCs w:val="32"/>
          <w:highlight w:val="none"/>
        </w:rPr>
      </w:pPr>
      <w:bookmarkStart w:id="59" w:name="_Toc15396623"/>
      <w:r>
        <w:rPr>
          <w:rStyle w:val="27"/>
          <w:rFonts w:hint="eastAsia" w:ascii="方正仿宋简体" w:hAnsi="方正仿宋简体" w:eastAsia="方正仿宋简体" w:cs="方正仿宋简体"/>
          <w:b w:val="0"/>
          <w:bCs w:val="0"/>
          <w:color w:val="auto"/>
          <w:sz w:val="32"/>
          <w:szCs w:val="32"/>
          <w:highlight w:val="none"/>
        </w:rPr>
        <w:t>五、财政拨款支出决算明细表</w:t>
      </w:r>
      <w:bookmarkEnd w:id="59"/>
      <w:bookmarkStart w:id="60" w:name="_Toc15396624"/>
    </w:p>
    <w:p>
      <w:pPr>
        <w:pStyle w:val="4"/>
        <w:pageBreakBefore w:val="0"/>
        <w:widowControl w:val="0"/>
        <w:kinsoku/>
        <w:wordWrap/>
        <w:topLinePunct w:val="0"/>
        <w:autoSpaceDE/>
        <w:autoSpaceDN/>
        <w:bidi w:val="0"/>
        <w:adjustRightInd/>
        <w:snapToGrid/>
        <w:spacing w:before="0" w:after="0" w:line="578" w:lineRule="exact"/>
        <w:ind w:firstLine="640" w:firstLineChars="200"/>
        <w:textAlignment w:val="auto"/>
        <w:rPr>
          <w:rStyle w:val="27"/>
          <w:rFonts w:hint="eastAsia" w:ascii="方正仿宋简体" w:hAnsi="方正仿宋简体" w:eastAsia="方正仿宋简体" w:cs="方正仿宋简体"/>
          <w:b w:val="0"/>
          <w:bCs w:val="0"/>
          <w:color w:val="auto"/>
          <w:sz w:val="32"/>
          <w:szCs w:val="32"/>
          <w:highlight w:val="none"/>
        </w:rPr>
      </w:pPr>
      <w:r>
        <w:rPr>
          <w:rStyle w:val="27"/>
          <w:rFonts w:hint="eastAsia" w:ascii="方正仿宋简体" w:hAnsi="方正仿宋简体" w:eastAsia="方正仿宋简体" w:cs="方正仿宋简体"/>
          <w:b w:val="0"/>
          <w:bCs w:val="0"/>
          <w:color w:val="auto"/>
          <w:sz w:val="32"/>
          <w:szCs w:val="32"/>
          <w:highlight w:val="none"/>
        </w:rPr>
        <w:t>六、一般公共预算财政拨款支出决算表</w:t>
      </w:r>
      <w:bookmarkEnd w:id="60"/>
    </w:p>
    <w:p>
      <w:pPr>
        <w:pStyle w:val="4"/>
        <w:pageBreakBefore w:val="0"/>
        <w:widowControl w:val="0"/>
        <w:kinsoku/>
        <w:wordWrap/>
        <w:topLinePunct w:val="0"/>
        <w:autoSpaceDE/>
        <w:autoSpaceDN/>
        <w:bidi w:val="0"/>
        <w:adjustRightInd/>
        <w:snapToGrid/>
        <w:spacing w:before="0" w:after="0" w:line="578" w:lineRule="exact"/>
        <w:ind w:firstLine="640" w:firstLineChars="200"/>
        <w:textAlignment w:val="auto"/>
        <w:rPr>
          <w:rStyle w:val="27"/>
          <w:rFonts w:hint="eastAsia" w:ascii="方正仿宋简体" w:hAnsi="方正仿宋简体" w:eastAsia="方正仿宋简体" w:cs="方正仿宋简体"/>
          <w:b w:val="0"/>
          <w:bCs w:val="0"/>
          <w:color w:val="auto"/>
          <w:sz w:val="32"/>
          <w:szCs w:val="32"/>
          <w:highlight w:val="none"/>
        </w:rPr>
      </w:pPr>
      <w:bookmarkStart w:id="61" w:name="_Toc15396625"/>
      <w:r>
        <w:rPr>
          <w:rStyle w:val="27"/>
          <w:rFonts w:hint="eastAsia" w:ascii="方正仿宋简体" w:hAnsi="方正仿宋简体" w:eastAsia="方正仿宋简体" w:cs="方正仿宋简体"/>
          <w:b w:val="0"/>
          <w:bCs w:val="0"/>
          <w:color w:val="auto"/>
          <w:sz w:val="32"/>
          <w:szCs w:val="32"/>
          <w:highlight w:val="none"/>
        </w:rPr>
        <w:t>七、一般公共预算财政拨款支出决算明细表</w:t>
      </w:r>
      <w:bookmarkEnd w:id="61"/>
    </w:p>
    <w:p>
      <w:pPr>
        <w:pStyle w:val="4"/>
        <w:pageBreakBefore w:val="0"/>
        <w:widowControl w:val="0"/>
        <w:kinsoku/>
        <w:wordWrap/>
        <w:topLinePunct w:val="0"/>
        <w:autoSpaceDE/>
        <w:autoSpaceDN/>
        <w:bidi w:val="0"/>
        <w:adjustRightInd/>
        <w:snapToGrid/>
        <w:spacing w:before="0" w:after="0" w:line="578" w:lineRule="exact"/>
        <w:ind w:firstLine="640" w:firstLineChars="200"/>
        <w:textAlignment w:val="auto"/>
        <w:rPr>
          <w:rStyle w:val="27"/>
          <w:rFonts w:hint="eastAsia" w:ascii="方正仿宋简体" w:hAnsi="方正仿宋简体" w:eastAsia="方正仿宋简体" w:cs="方正仿宋简体"/>
          <w:b w:val="0"/>
          <w:bCs w:val="0"/>
          <w:color w:val="auto"/>
          <w:sz w:val="32"/>
          <w:szCs w:val="32"/>
          <w:highlight w:val="none"/>
        </w:rPr>
      </w:pPr>
      <w:bookmarkStart w:id="62" w:name="_Toc15396626"/>
      <w:r>
        <w:rPr>
          <w:rStyle w:val="27"/>
          <w:rFonts w:hint="eastAsia" w:ascii="方正仿宋简体" w:hAnsi="方正仿宋简体" w:eastAsia="方正仿宋简体" w:cs="方正仿宋简体"/>
          <w:b w:val="0"/>
          <w:bCs w:val="0"/>
          <w:color w:val="auto"/>
          <w:sz w:val="32"/>
          <w:szCs w:val="32"/>
          <w:highlight w:val="none"/>
        </w:rPr>
        <w:t>八、一般公共预算财政拨款基本支出决算表</w:t>
      </w:r>
      <w:bookmarkEnd w:id="62"/>
    </w:p>
    <w:p>
      <w:pPr>
        <w:pStyle w:val="4"/>
        <w:pageBreakBefore w:val="0"/>
        <w:widowControl w:val="0"/>
        <w:kinsoku/>
        <w:wordWrap/>
        <w:topLinePunct w:val="0"/>
        <w:autoSpaceDE/>
        <w:autoSpaceDN/>
        <w:bidi w:val="0"/>
        <w:adjustRightInd/>
        <w:snapToGrid/>
        <w:spacing w:before="0" w:after="0" w:line="578" w:lineRule="exact"/>
        <w:ind w:firstLine="640" w:firstLineChars="200"/>
        <w:textAlignment w:val="auto"/>
        <w:rPr>
          <w:rStyle w:val="27"/>
          <w:rFonts w:hint="eastAsia" w:ascii="方正仿宋简体" w:hAnsi="方正仿宋简体" w:eastAsia="方正仿宋简体" w:cs="方正仿宋简体"/>
          <w:b w:val="0"/>
          <w:bCs w:val="0"/>
          <w:color w:val="auto"/>
          <w:sz w:val="32"/>
          <w:szCs w:val="32"/>
          <w:highlight w:val="none"/>
        </w:rPr>
      </w:pPr>
      <w:bookmarkStart w:id="63" w:name="_Toc15396627"/>
      <w:r>
        <w:rPr>
          <w:rStyle w:val="27"/>
          <w:rFonts w:hint="eastAsia" w:ascii="方正仿宋简体" w:hAnsi="方正仿宋简体" w:eastAsia="方正仿宋简体" w:cs="方正仿宋简体"/>
          <w:b w:val="0"/>
          <w:bCs w:val="0"/>
          <w:color w:val="auto"/>
          <w:sz w:val="32"/>
          <w:szCs w:val="32"/>
          <w:highlight w:val="none"/>
        </w:rPr>
        <w:t>九、一般公共预算财政拨款项目支出决算表</w:t>
      </w:r>
      <w:bookmarkEnd w:id="63"/>
    </w:p>
    <w:p>
      <w:pPr>
        <w:pStyle w:val="4"/>
        <w:pageBreakBefore w:val="0"/>
        <w:widowControl w:val="0"/>
        <w:kinsoku/>
        <w:wordWrap/>
        <w:topLinePunct w:val="0"/>
        <w:autoSpaceDE/>
        <w:autoSpaceDN/>
        <w:bidi w:val="0"/>
        <w:adjustRightInd/>
        <w:snapToGrid/>
        <w:spacing w:before="0" w:after="0" w:line="578" w:lineRule="exact"/>
        <w:ind w:firstLine="640" w:firstLineChars="200"/>
        <w:textAlignment w:val="auto"/>
        <w:rPr>
          <w:rStyle w:val="27"/>
          <w:rFonts w:hint="eastAsia" w:ascii="方正仿宋简体" w:hAnsi="方正仿宋简体" w:eastAsia="方正仿宋简体" w:cs="方正仿宋简体"/>
          <w:b w:val="0"/>
          <w:bCs w:val="0"/>
          <w:color w:val="auto"/>
          <w:sz w:val="32"/>
          <w:szCs w:val="32"/>
          <w:highlight w:val="none"/>
        </w:rPr>
      </w:pPr>
      <w:bookmarkStart w:id="64" w:name="_Toc15396628"/>
      <w:r>
        <w:rPr>
          <w:rStyle w:val="27"/>
          <w:rFonts w:hint="eastAsia" w:ascii="方正仿宋简体" w:hAnsi="方正仿宋简体" w:eastAsia="方正仿宋简体" w:cs="方正仿宋简体"/>
          <w:b w:val="0"/>
          <w:bCs w:val="0"/>
          <w:color w:val="auto"/>
          <w:sz w:val="32"/>
          <w:szCs w:val="32"/>
          <w:highlight w:val="none"/>
        </w:rPr>
        <w:t>十、一般公共预算财政拨款“三公”经费支出决算表</w:t>
      </w:r>
      <w:bookmarkEnd w:id="64"/>
    </w:p>
    <w:p>
      <w:pPr>
        <w:pStyle w:val="4"/>
        <w:pageBreakBefore w:val="0"/>
        <w:widowControl w:val="0"/>
        <w:kinsoku/>
        <w:wordWrap/>
        <w:topLinePunct w:val="0"/>
        <w:autoSpaceDE/>
        <w:autoSpaceDN/>
        <w:bidi w:val="0"/>
        <w:adjustRightInd/>
        <w:snapToGrid/>
        <w:spacing w:before="0" w:after="0" w:line="578" w:lineRule="exact"/>
        <w:ind w:firstLine="640" w:firstLineChars="200"/>
        <w:textAlignment w:val="auto"/>
        <w:rPr>
          <w:rStyle w:val="27"/>
          <w:rFonts w:hint="eastAsia" w:ascii="方正仿宋简体" w:hAnsi="方正仿宋简体" w:eastAsia="方正仿宋简体" w:cs="方正仿宋简体"/>
          <w:b w:val="0"/>
          <w:bCs w:val="0"/>
          <w:color w:val="auto"/>
          <w:sz w:val="32"/>
          <w:szCs w:val="32"/>
          <w:highlight w:val="none"/>
        </w:rPr>
      </w:pPr>
      <w:bookmarkStart w:id="65" w:name="_Toc15396629"/>
      <w:r>
        <w:rPr>
          <w:rStyle w:val="27"/>
          <w:rFonts w:hint="eastAsia" w:ascii="方正仿宋简体" w:hAnsi="方正仿宋简体" w:eastAsia="方正仿宋简体" w:cs="方正仿宋简体"/>
          <w:b w:val="0"/>
          <w:bCs w:val="0"/>
          <w:color w:val="auto"/>
          <w:sz w:val="32"/>
          <w:szCs w:val="32"/>
          <w:highlight w:val="none"/>
        </w:rPr>
        <w:t>十一、政府性基金预算财政拨款收入支出决算表</w:t>
      </w:r>
      <w:bookmarkEnd w:id="65"/>
    </w:p>
    <w:p>
      <w:pPr>
        <w:pStyle w:val="4"/>
        <w:pageBreakBefore w:val="0"/>
        <w:widowControl w:val="0"/>
        <w:kinsoku/>
        <w:wordWrap/>
        <w:topLinePunct w:val="0"/>
        <w:autoSpaceDE/>
        <w:autoSpaceDN/>
        <w:bidi w:val="0"/>
        <w:adjustRightInd/>
        <w:snapToGrid/>
        <w:spacing w:before="0" w:after="0" w:line="578" w:lineRule="exact"/>
        <w:ind w:firstLine="640" w:firstLineChars="200"/>
        <w:textAlignment w:val="auto"/>
        <w:rPr>
          <w:rStyle w:val="27"/>
          <w:rFonts w:hint="eastAsia" w:ascii="方正仿宋简体" w:hAnsi="方正仿宋简体" w:eastAsia="方正仿宋简体" w:cs="方正仿宋简体"/>
          <w:b w:val="0"/>
          <w:bCs w:val="0"/>
          <w:color w:val="auto"/>
          <w:sz w:val="32"/>
          <w:szCs w:val="32"/>
          <w:highlight w:val="none"/>
        </w:rPr>
      </w:pPr>
      <w:bookmarkStart w:id="66" w:name="_Toc15396630"/>
      <w:r>
        <w:rPr>
          <w:rStyle w:val="27"/>
          <w:rFonts w:hint="eastAsia" w:ascii="方正仿宋简体" w:hAnsi="方正仿宋简体" w:eastAsia="方正仿宋简体" w:cs="方正仿宋简体"/>
          <w:b w:val="0"/>
          <w:bCs w:val="0"/>
          <w:color w:val="auto"/>
          <w:sz w:val="32"/>
          <w:szCs w:val="32"/>
          <w:highlight w:val="none"/>
        </w:rPr>
        <w:t>十二、政府性基金预算财政拨款“三公”经费支出决算表</w:t>
      </w:r>
      <w:bookmarkEnd w:id="66"/>
    </w:p>
    <w:p>
      <w:pPr>
        <w:pStyle w:val="4"/>
        <w:pageBreakBefore w:val="0"/>
        <w:widowControl w:val="0"/>
        <w:kinsoku/>
        <w:wordWrap/>
        <w:topLinePunct w:val="0"/>
        <w:autoSpaceDE/>
        <w:autoSpaceDN/>
        <w:bidi w:val="0"/>
        <w:adjustRightInd/>
        <w:snapToGrid/>
        <w:spacing w:before="0" w:after="0" w:line="578" w:lineRule="exact"/>
        <w:ind w:firstLine="640" w:firstLineChars="200"/>
        <w:textAlignment w:val="auto"/>
        <w:rPr>
          <w:rStyle w:val="27"/>
          <w:rFonts w:hint="eastAsia" w:ascii="方正仿宋简体" w:hAnsi="方正仿宋简体" w:eastAsia="方正仿宋简体" w:cs="方正仿宋简体"/>
          <w:b w:val="0"/>
          <w:bCs w:val="0"/>
          <w:color w:val="auto"/>
          <w:sz w:val="32"/>
          <w:szCs w:val="32"/>
          <w:highlight w:val="none"/>
        </w:rPr>
      </w:pPr>
      <w:bookmarkStart w:id="67" w:name="_Toc15396631"/>
      <w:r>
        <w:rPr>
          <w:rStyle w:val="27"/>
          <w:rFonts w:hint="eastAsia" w:ascii="方正仿宋简体" w:hAnsi="方正仿宋简体" w:eastAsia="方正仿宋简体" w:cs="方正仿宋简体"/>
          <w:b w:val="0"/>
          <w:bCs w:val="0"/>
          <w:color w:val="auto"/>
          <w:sz w:val="32"/>
          <w:szCs w:val="32"/>
          <w:highlight w:val="none"/>
        </w:rPr>
        <w:t>十三、国有资本经营预算</w:t>
      </w:r>
      <w:r>
        <w:rPr>
          <w:rStyle w:val="27"/>
          <w:rFonts w:hint="eastAsia" w:ascii="方正仿宋简体" w:hAnsi="方正仿宋简体" w:eastAsia="方正仿宋简体" w:cs="方正仿宋简体"/>
          <w:b w:val="0"/>
          <w:bCs w:val="0"/>
          <w:color w:val="auto"/>
          <w:sz w:val="32"/>
          <w:szCs w:val="32"/>
          <w:highlight w:val="none"/>
          <w:lang w:eastAsia="zh-CN"/>
        </w:rPr>
        <w:t>财政拨款收入</w:t>
      </w:r>
      <w:r>
        <w:rPr>
          <w:rStyle w:val="27"/>
          <w:rFonts w:hint="eastAsia" w:ascii="方正仿宋简体" w:hAnsi="方正仿宋简体" w:eastAsia="方正仿宋简体" w:cs="方正仿宋简体"/>
          <w:b w:val="0"/>
          <w:bCs w:val="0"/>
          <w:color w:val="auto"/>
          <w:sz w:val="32"/>
          <w:szCs w:val="32"/>
          <w:highlight w:val="none"/>
        </w:rPr>
        <w:t>支出决算表</w:t>
      </w:r>
      <w:bookmarkEnd w:id="67"/>
    </w:p>
    <w:p>
      <w:pPr>
        <w:pStyle w:val="4"/>
        <w:pageBreakBefore w:val="0"/>
        <w:widowControl w:val="0"/>
        <w:kinsoku/>
        <w:wordWrap/>
        <w:topLinePunct w:val="0"/>
        <w:autoSpaceDE/>
        <w:autoSpaceDN/>
        <w:bidi w:val="0"/>
        <w:adjustRightInd/>
        <w:snapToGrid/>
        <w:spacing w:before="0" w:after="0" w:line="578" w:lineRule="exact"/>
        <w:ind w:firstLine="640" w:firstLineChars="200"/>
        <w:textAlignment w:val="auto"/>
        <w:rPr>
          <w:rStyle w:val="27"/>
          <w:rFonts w:hint="eastAsia" w:ascii="方正仿宋简体" w:hAnsi="方正仿宋简体" w:eastAsia="方正仿宋简体" w:cs="方正仿宋简体"/>
          <w:b w:val="0"/>
          <w:bCs w:val="0"/>
          <w:color w:val="auto"/>
          <w:sz w:val="32"/>
          <w:szCs w:val="32"/>
          <w:highlight w:val="none"/>
          <w:lang w:eastAsia="zh-CN"/>
        </w:rPr>
      </w:pPr>
      <w:r>
        <w:rPr>
          <w:rStyle w:val="27"/>
          <w:rFonts w:hint="eastAsia" w:ascii="方正仿宋简体" w:hAnsi="方正仿宋简体" w:eastAsia="方正仿宋简体" w:cs="方正仿宋简体"/>
          <w:b w:val="0"/>
          <w:bCs w:val="0"/>
          <w:color w:val="auto"/>
          <w:sz w:val="32"/>
          <w:szCs w:val="32"/>
          <w:highlight w:val="none"/>
          <w:lang w:eastAsia="zh-CN"/>
        </w:rPr>
        <w:t>十四、国有资本经营预算财政拨款支出决算表</w:t>
      </w:r>
    </w:p>
    <w:sectPr>
      <w:headerReference r:id="rId3" w:type="default"/>
      <w:footerReference r:id="rId4" w:type="default"/>
      <w:pgSz w:w="11906" w:h="16838"/>
      <w:pgMar w:top="2098" w:right="1474" w:bottom="1984"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宋黑繁体">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GungsuhChe">
    <w:panose1 w:val="0203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华光中圆_CNKI">
    <w:panose1 w:val="02000500000000000000"/>
    <w:charset w:val="86"/>
    <w:family w:val="auto"/>
    <w:pitch w:val="default"/>
    <w:sig w:usb0="A00002BF" w:usb1="1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方正黑体繁体">
    <w:panose1 w:val="0201060103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华光中楷_CNKI">
    <w:panose1 w:val="02000500000000000000"/>
    <w:charset w:val="86"/>
    <w:family w:val="auto"/>
    <w:pitch w:val="default"/>
    <w:sig w:usb0="A00002BF" w:usb1="38CF7CFA" w:usb2="00000016" w:usb3="00000000" w:csb0="0004000F" w:csb1="00000000"/>
  </w:font>
  <w:font w:name="华光中长宋_CNKI">
    <w:panose1 w:val="02000500000000000000"/>
    <w:charset w:val="86"/>
    <w:family w:val="auto"/>
    <w:pitch w:val="default"/>
    <w:sig w:usb0="A00002BF" w:usb1="38CF7CFA" w:usb2="00000016" w:usb3="00000000" w:csb0="0004000F" w:csb1="00000000"/>
  </w:font>
  <w:font w:name="方正隶变繁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隶二繁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 w:name="华光中等线_CNKI">
    <w:panose1 w:val="02000500000000000000"/>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8D00FE"/>
    <w:multiLevelType w:val="singleLevel"/>
    <w:tmpl w:val="738D00FE"/>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ZjliZjcwMjdhODBjMDAwNjM4ZTAxMGNlOTBhZTc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7AF1AB5"/>
    <w:rsid w:val="091734AB"/>
    <w:rsid w:val="0A2032A3"/>
    <w:rsid w:val="0AC27AD9"/>
    <w:rsid w:val="0B8A37D8"/>
    <w:rsid w:val="10C055FF"/>
    <w:rsid w:val="118107EC"/>
    <w:rsid w:val="1185630C"/>
    <w:rsid w:val="11DD6519"/>
    <w:rsid w:val="16BB723D"/>
    <w:rsid w:val="18015F3F"/>
    <w:rsid w:val="18584AF7"/>
    <w:rsid w:val="185E171D"/>
    <w:rsid w:val="1A691415"/>
    <w:rsid w:val="1BE8440E"/>
    <w:rsid w:val="1D155CEE"/>
    <w:rsid w:val="1DCF4415"/>
    <w:rsid w:val="20F57F95"/>
    <w:rsid w:val="213B3444"/>
    <w:rsid w:val="240371BF"/>
    <w:rsid w:val="24E912E2"/>
    <w:rsid w:val="25A56D01"/>
    <w:rsid w:val="25C741E6"/>
    <w:rsid w:val="268924A2"/>
    <w:rsid w:val="274B3461"/>
    <w:rsid w:val="27842671"/>
    <w:rsid w:val="29FD04D3"/>
    <w:rsid w:val="2ABE7A3E"/>
    <w:rsid w:val="2EFA178C"/>
    <w:rsid w:val="2F7C5FC2"/>
    <w:rsid w:val="2FB122E1"/>
    <w:rsid w:val="30B46D73"/>
    <w:rsid w:val="30BA7CE9"/>
    <w:rsid w:val="319F7F4E"/>
    <w:rsid w:val="36EC657E"/>
    <w:rsid w:val="39AE70AB"/>
    <w:rsid w:val="3C0C0783"/>
    <w:rsid w:val="3F9F3A96"/>
    <w:rsid w:val="40EB15AD"/>
    <w:rsid w:val="48324ED4"/>
    <w:rsid w:val="48657F89"/>
    <w:rsid w:val="493C27E9"/>
    <w:rsid w:val="496F39ED"/>
    <w:rsid w:val="49FF41D3"/>
    <w:rsid w:val="4BE068DB"/>
    <w:rsid w:val="4BF6002B"/>
    <w:rsid w:val="4C33370D"/>
    <w:rsid w:val="4ECE2238"/>
    <w:rsid w:val="50007811"/>
    <w:rsid w:val="51736BCC"/>
    <w:rsid w:val="51DB4B86"/>
    <w:rsid w:val="539B57ED"/>
    <w:rsid w:val="53AB111E"/>
    <w:rsid w:val="55333C3E"/>
    <w:rsid w:val="57FE6940"/>
    <w:rsid w:val="59897EAB"/>
    <w:rsid w:val="5EC659A0"/>
    <w:rsid w:val="5F3D2AE8"/>
    <w:rsid w:val="64CA39A1"/>
    <w:rsid w:val="64EE45C4"/>
    <w:rsid w:val="697F3514"/>
    <w:rsid w:val="6BBD5B5F"/>
    <w:rsid w:val="6C4A05C8"/>
    <w:rsid w:val="6C691CF6"/>
    <w:rsid w:val="716345AC"/>
    <w:rsid w:val="72734D90"/>
    <w:rsid w:val="756E2083"/>
    <w:rsid w:val="75D133C5"/>
    <w:rsid w:val="79E7B28D"/>
    <w:rsid w:val="7A2812DA"/>
    <w:rsid w:val="7A5573FD"/>
    <w:rsid w:val="7CC82064"/>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table of figures1"/>
    <w:basedOn w:val="1"/>
    <w:next w:val="1"/>
    <w:qFormat/>
    <w:uiPriority w:val="0"/>
    <w:pPr>
      <w:ind w:left="200" w:leftChars="200" w:hanging="200" w:hangingChars="200"/>
    </w:p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paragraph" w:customStyle="1" w:styleId="17">
    <w:name w:val="标4"/>
    <w:basedOn w:val="1"/>
    <w:qFormat/>
    <w:uiPriority w:val="99"/>
    <w:pPr>
      <w:adjustRightInd w:val="0"/>
      <w:spacing w:before="240" w:after="360" w:line="240" w:lineRule="exact"/>
      <w:outlineLvl w:val="3"/>
    </w:pPr>
    <w:rPr>
      <w:rFonts w:ascii="Arial" w:hAnsi="Arial" w:cs="Arial"/>
      <w:b/>
      <w:bCs/>
      <w:kern w:val="24"/>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4"/>
    <w:link w:val="3"/>
    <w:qFormat/>
    <w:uiPriority w:val="9"/>
    <w:rPr>
      <w:rFonts w:ascii="Times New Roman" w:hAnsi="Times New Roman"/>
      <w:b/>
      <w:bCs/>
      <w:kern w:val="44"/>
      <w:sz w:val="44"/>
      <w:szCs w:val="44"/>
    </w:rPr>
  </w:style>
  <w:style w:type="character" w:customStyle="1" w:styleId="27">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4"/>
    <w:link w:val="8"/>
    <w:semiHidden/>
    <w:qFormat/>
    <w:uiPriority w:val="99"/>
    <w:rPr>
      <w:rFonts w:ascii="Times New Roman" w:hAnsi="Times New Roman"/>
      <w:kern w:val="2"/>
      <w:sz w:val="18"/>
      <w:szCs w:val="18"/>
    </w:rPr>
  </w:style>
  <w:style w:type="character" w:customStyle="1" w:styleId="30">
    <w:name w:val="标题 3 Char"/>
    <w:basedOn w:val="14"/>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Lenovo\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esktop\&#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Lenovo\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6032;&#24314;%20XLS%20&#24037;&#20316;&#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26032;&#24314;%20XLS%20&#24037;&#20316;&#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收支决算变动情况图</a:t>
            </a:r>
          </a:p>
        </c:rich>
      </c:tx>
      <c:layout/>
      <c:overlay val="0"/>
      <c:spPr>
        <a:noFill/>
        <a:ln>
          <a:noFill/>
        </a:ln>
        <a:effectLst/>
      </c:spPr>
    </c:title>
    <c:autoTitleDeleted val="0"/>
    <c:plotArea>
      <c:layout/>
      <c:barChart>
        <c:barDir val="col"/>
        <c:grouping val="clustered"/>
        <c:varyColors val="0"/>
        <c:ser>
          <c:idx val="0"/>
          <c:order val="0"/>
          <c:tx>
            <c:strRef>
              <c:f>'[新建 XLS 工作表.xls]Sheet1'!$A$2</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工作表.xls]Sheet1'!$B$1:$C$1</c:f>
              <c:strCache>
                <c:ptCount val="2"/>
                <c:pt idx="0">
                  <c:v>收入</c:v>
                </c:pt>
                <c:pt idx="1">
                  <c:v>支出</c:v>
                </c:pt>
              </c:strCache>
            </c:strRef>
          </c:cat>
          <c:val>
            <c:numRef>
              <c:f>'[新建 XLS 工作表.xls]Sheet1'!$B$2:$C$2</c:f>
              <c:numCache>
                <c:formatCode>General</c:formatCode>
                <c:ptCount val="2"/>
                <c:pt idx="0">
                  <c:v>358.43</c:v>
                </c:pt>
                <c:pt idx="1">
                  <c:v>358.43</c:v>
                </c:pt>
              </c:numCache>
            </c:numRef>
          </c:val>
        </c:ser>
        <c:ser>
          <c:idx val="1"/>
          <c:order val="1"/>
          <c:tx>
            <c:strRef>
              <c:f>'[新建 XLS 工作表.xls]Sheet1'!$A$3</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工作表.xls]Sheet1'!$B$1:$C$1</c:f>
              <c:strCache>
                <c:ptCount val="2"/>
                <c:pt idx="0">
                  <c:v>收入</c:v>
                </c:pt>
                <c:pt idx="1">
                  <c:v>支出</c:v>
                </c:pt>
              </c:strCache>
            </c:strRef>
          </c:cat>
          <c:val>
            <c:numRef>
              <c:f>'[新建 XLS 工作表.xls]Sheet1'!$B$3:$C$3</c:f>
              <c:numCache>
                <c:formatCode>General</c:formatCode>
                <c:ptCount val="2"/>
                <c:pt idx="0">
                  <c:v>459.07</c:v>
                </c:pt>
                <c:pt idx="1">
                  <c:v>459.07</c:v>
                </c:pt>
              </c:numCache>
            </c:numRef>
          </c:val>
        </c:ser>
        <c:dLbls>
          <c:showLegendKey val="0"/>
          <c:showVal val="1"/>
          <c:showCatName val="0"/>
          <c:showSerName val="0"/>
          <c:showPercent val="0"/>
          <c:showBubbleSize val="0"/>
        </c:dLbls>
        <c:gapWidth val="219"/>
        <c:overlap val="-27"/>
        <c:axId val="604511127"/>
        <c:axId val="470907990"/>
      </c:barChart>
      <c:catAx>
        <c:axId val="60451112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0907990"/>
        <c:crosses val="autoZero"/>
        <c:auto val="1"/>
        <c:lblAlgn val="ctr"/>
        <c:lblOffset val="100"/>
        <c:noMultiLvlLbl val="0"/>
      </c:catAx>
      <c:valAx>
        <c:axId val="47090799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451112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2021年财政拨款收入</a:t>
            </a:r>
          </a:p>
        </c:rich>
      </c:tx>
      <c:layout/>
      <c:overlay val="0"/>
      <c:spPr>
        <a:noFill/>
        <a:ln>
          <a:noFill/>
        </a:ln>
        <a:effectLst/>
      </c:spPr>
    </c:title>
    <c:autoTitleDeleted val="0"/>
    <c:plotArea>
      <c:layout/>
      <c:pieChart>
        <c:varyColors val="1"/>
        <c:ser>
          <c:idx val="0"/>
          <c:order val="0"/>
          <c:tx>
            <c:strRef>
              <c:f>'[新建 XLS 工作表.xls]Sheet1'!$A$2</c:f>
              <c:strCache>
                <c:ptCount val="1"/>
                <c:pt idx="0">
                  <c:v>2021年</c:v>
                </c:pt>
              </c:strCache>
            </c:strRef>
          </c:tx>
          <c:spPr/>
          <c:explosion val="0"/>
          <c:dPt>
            <c:idx val="0"/>
            <c:bubble3D val="0"/>
            <c:spPr>
              <a:solidFill>
                <a:schemeClr val="accent1"/>
              </a:solidFill>
              <a:ln w="19050">
                <a:solidFill>
                  <a:schemeClr val="lt1"/>
                </a:solidFill>
              </a:ln>
              <a:effectLst/>
            </c:spPr>
          </c:dPt>
          <c:dLbls>
            <c:dLbl>
              <c:idx val="0"/>
              <c:layout>
                <c:manualLayout>
                  <c:x val="-6.89523606259475e-7"/>
                  <c:y val="-0.092321675522557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459.07万元</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c:f>
              <c:strCache>
                <c:ptCount val="1"/>
                <c:pt idx="0">
                  <c:v>财政拨款收入</c:v>
                </c:pt>
              </c:strCache>
            </c:strRef>
          </c:cat>
          <c:val>
            <c:numRef>
              <c:f>'[新建 XLS 工作表.xls]Sheet1'!$B$2</c:f>
              <c:numCache>
                <c:formatCode>General</c:formatCode>
                <c:ptCount val="1"/>
                <c:pt idx="0">
                  <c:v>459.07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2021年支出情况表</a:t>
            </a:r>
          </a:p>
        </c:rich>
      </c:tx>
      <c:layout/>
      <c:overlay val="0"/>
      <c:spPr>
        <a:noFill/>
        <a:ln>
          <a:noFill/>
        </a:ln>
        <a:effectLst/>
      </c:spPr>
    </c:title>
    <c:autoTitleDeleted val="0"/>
    <c:plotArea>
      <c:layout/>
      <c:pieChart>
        <c:varyColors val="1"/>
        <c:ser>
          <c:idx val="0"/>
          <c:order val="0"/>
          <c:tx>
            <c:strRef>
              <c:f>'[新建 XLS 工作表.xls]Sheet1'!$A$2</c:f>
              <c:strCache>
                <c:ptCount val="1"/>
                <c:pt idx="0">
                  <c:v>2021年</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353.46万元</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105.61万元</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工作表.xls]Sheet1'!$B$1:$C$1</c:f>
              <c:strCache>
                <c:ptCount val="2"/>
                <c:pt idx="0">
                  <c:v>基本支出</c:v>
                </c:pt>
                <c:pt idx="1">
                  <c:v>项目支出</c:v>
                </c:pt>
              </c:strCache>
            </c:strRef>
          </c:cat>
          <c:val>
            <c:numRef>
              <c:f>'[新建 XLS 工作表.xls]Sheet1'!$B$2:$C$2</c:f>
              <c:numCache>
                <c:formatCode>General</c:formatCode>
                <c:ptCount val="2"/>
                <c:pt idx="0">
                  <c:v>353.46</c:v>
                </c:pt>
                <c:pt idx="1">
                  <c:v>105.61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'[新建 XLS 工作表.xls]Sheet1'!$A$2</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工作表.xls]Sheet1'!$B$1:$C$1</c:f>
              <c:strCache>
                <c:ptCount val="2"/>
                <c:pt idx="0">
                  <c:v>收入</c:v>
                </c:pt>
                <c:pt idx="1">
                  <c:v>支出</c:v>
                </c:pt>
              </c:strCache>
            </c:strRef>
          </c:cat>
          <c:val>
            <c:numRef>
              <c:f>'[新建 XLS 工作表.xls]Sheet1'!$B$2:$C$2</c:f>
              <c:numCache>
                <c:formatCode>General</c:formatCode>
                <c:ptCount val="2"/>
                <c:pt idx="0">
                  <c:v>459.07</c:v>
                </c:pt>
                <c:pt idx="1">
                  <c:v>459.07</c:v>
                </c:pt>
              </c:numCache>
            </c:numRef>
          </c:val>
        </c:ser>
        <c:ser>
          <c:idx val="1"/>
          <c:order val="1"/>
          <c:tx>
            <c:strRef>
              <c:f>'[新建 XLS 工作表.xls]Sheet1'!$A$3</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工作表.xls]Sheet1'!$B$1:$C$1</c:f>
              <c:strCache>
                <c:ptCount val="2"/>
                <c:pt idx="0">
                  <c:v>收入</c:v>
                </c:pt>
                <c:pt idx="1">
                  <c:v>支出</c:v>
                </c:pt>
              </c:strCache>
            </c:strRef>
          </c:cat>
          <c:val>
            <c:numRef>
              <c:f>'[新建 XLS 工作表.xls]Sheet1'!$B$3:$C$3</c:f>
              <c:numCache>
                <c:formatCode>General</c:formatCode>
                <c:ptCount val="2"/>
                <c:pt idx="0">
                  <c:v>358.43</c:v>
                </c:pt>
                <c:pt idx="1">
                  <c:v>358.43</c:v>
                </c:pt>
              </c:numCache>
            </c:numRef>
          </c:val>
        </c:ser>
        <c:dLbls>
          <c:showLegendKey val="0"/>
          <c:showVal val="0"/>
          <c:showCatName val="0"/>
          <c:showSerName val="0"/>
          <c:showPercent val="0"/>
          <c:showBubbleSize val="0"/>
        </c:dLbls>
        <c:gapWidth val="219"/>
        <c:overlap val="-27"/>
        <c:axId val="769961328"/>
        <c:axId val="633415747"/>
      </c:barChart>
      <c:catAx>
        <c:axId val="7699613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3415747"/>
        <c:crosses val="autoZero"/>
        <c:auto val="1"/>
        <c:lblAlgn val="ctr"/>
        <c:lblOffset val="100"/>
        <c:noMultiLvlLbl val="0"/>
      </c:catAx>
      <c:valAx>
        <c:axId val="6334157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9613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'[新建 XLS 工作表.xls]Sheet1'!$A$2</c:f>
              <c:strCache>
                <c:ptCount val="1"/>
                <c:pt idx="0">
                  <c:v>2021年</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459.07万元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c:f>
              <c:strCache>
                <c:ptCount val="1"/>
                <c:pt idx="0">
                  <c:v>支出</c:v>
                </c:pt>
              </c:strCache>
            </c:strRef>
          </c:cat>
          <c:val>
            <c:numRef>
              <c:f>'[新建 XLS 工作表.xls]Sheet1'!$B$2</c:f>
              <c:numCache>
                <c:formatCode>General</c:formatCode>
                <c:ptCount val="1"/>
                <c:pt idx="0">
                  <c:v>459.07</c:v>
                </c:pt>
              </c:numCache>
            </c:numRef>
          </c:val>
        </c:ser>
        <c:ser>
          <c:idx val="1"/>
          <c:order val="1"/>
          <c:tx>
            <c:strRef>
              <c:f>'[新建 XLS 工作表.xls]Sheet1'!$A$3</c:f>
              <c:strCache>
                <c:ptCount val="1"/>
                <c:pt idx="0">
                  <c:v>2020年</c:v>
                </c:pt>
              </c:strCache>
            </c:strRef>
          </c:tx>
          <c:spPr>
            <a:solidFill>
              <a:schemeClr val="accent2"/>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358.43万元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c:f>
              <c:strCache>
                <c:ptCount val="1"/>
                <c:pt idx="0">
                  <c:v>支出</c:v>
                </c:pt>
              </c:strCache>
            </c:strRef>
          </c:cat>
          <c:val>
            <c:numRef>
              <c:f>'[新建 XLS 工作表.xls]Sheet1'!$B$3</c:f>
              <c:numCache>
                <c:formatCode>General</c:formatCode>
                <c:ptCount val="1"/>
                <c:pt idx="0">
                  <c:v>358.43</c:v>
                </c:pt>
              </c:numCache>
            </c:numRef>
          </c:val>
        </c:ser>
        <c:dLbls>
          <c:showLegendKey val="0"/>
          <c:showVal val="0"/>
          <c:showCatName val="0"/>
          <c:showSerName val="0"/>
          <c:showPercent val="0"/>
          <c:showBubbleSize val="0"/>
        </c:dLbls>
        <c:gapWidth val="219"/>
        <c:overlap val="-27"/>
        <c:axId val="769961328"/>
        <c:axId val="633415747"/>
      </c:barChart>
      <c:catAx>
        <c:axId val="7699613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3415747"/>
        <c:crosses val="autoZero"/>
        <c:auto val="1"/>
        <c:lblAlgn val="ctr"/>
        <c:lblOffset val="100"/>
        <c:noMultiLvlLbl val="0"/>
      </c:catAx>
      <c:valAx>
        <c:axId val="6334157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9613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'[新建 XLS 工作表.xls]Sheet1'!$B$1</c:f>
              <c:strCache>
                <c:ptCount val="1"/>
                <c:pt idx="0">
                  <c:v>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工作表.xls]Sheet1'!$A$2:$A$5</c:f>
              <c:strCache>
                <c:ptCount val="4"/>
                <c:pt idx="0">
                  <c:v>一般公共服务支出</c:v>
                </c:pt>
                <c:pt idx="1">
                  <c:v>社会保障就业支出</c:v>
                </c:pt>
                <c:pt idx="2">
                  <c:v>卫生健康支出</c:v>
                </c:pt>
                <c:pt idx="3">
                  <c:v>住房保障支出</c:v>
                </c:pt>
              </c:strCache>
            </c:strRef>
          </c:cat>
          <c:val>
            <c:numRef>
              <c:f>'[新建 XLS 工作表.xls]Sheet1'!$B$2:$B$5</c:f>
              <c:numCache>
                <c:formatCode>General</c:formatCode>
                <c:ptCount val="4"/>
                <c:pt idx="0">
                  <c:v>388.62</c:v>
                </c:pt>
                <c:pt idx="1">
                  <c:v>29.86</c:v>
                </c:pt>
                <c:pt idx="2">
                  <c:v>14.1</c:v>
                </c:pt>
                <c:pt idx="3">
                  <c:v>26.49</c:v>
                </c:pt>
              </c:numCache>
            </c:numRef>
          </c:val>
        </c:ser>
        <c:ser>
          <c:idx val="1"/>
          <c:order val="1"/>
          <c:tx>
            <c:strRef>
              <c:f>'[新建 XLS 工作表.xls]Sheet1'!$C$1</c:f>
              <c:strCache>
                <c:ptCount val="1"/>
                <c:pt idx="0">
                  <c:v>比例（%）</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'[新建 XLS 工作表.xls]Sheet1'!$A$2:$A$5</c:f>
              <c:strCache>
                <c:ptCount val="4"/>
                <c:pt idx="0">
                  <c:v>一般公共服务支出</c:v>
                </c:pt>
                <c:pt idx="1">
                  <c:v>社会保障就业支出</c:v>
                </c:pt>
                <c:pt idx="2">
                  <c:v>卫生健康支出</c:v>
                </c:pt>
                <c:pt idx="3">
                  <c:v>住房保障支出</c:v>
                </c:pt>
              </c:strCache>
            </c:strRef>
          </c:cat>
          <c:val>
            <c:numRef>
              <c:f>'[新建 XLS 工作表.xls]Sheet1'!$C$2:$C$5</c:f>
              <c:numCache>
                <c:formatCode>0%</c:formatCode>
                <c:ptCount val="4"/>
                <c:pt idx="0">
                  <c:v>0.84</c:v>
                </c:pt>
                <c:pt idx="1">
                  <c:v>0.07</c:v>
                </c:pt>
                <c:pt idx="2">
                  <c:v>0.03</c:v>
                </c:pt>
                <c:pt idx="3">
                  <c:v>0.06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7522</Words>
  <Characters>8157</Characters>
  <Lines>61</Lines>
  <Paragraphs>17</Paragraphs>
  <TotalTime>13</TotalTime>
  <ScaleCrop>false</ScaleCrop>
  <LinksUpToDate>false</LinksUpToDate>
  <CharactersWithSpaces>8257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Little fairy</cp:lastModifiedBy>
  <cp:lastPrinted>2022-11-08T04:03:00Z</cp:lastPrinted>
  <dcterms:modified xsi:type="dcterms:W3CDTF">2022-11-08T08:31:00Z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1F1A14731B5F46FE9930D652FD7F4541</vt:lpwstr>
  </property>
</Properties>
</file>