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CD5F9">
      <w:pPr>
        <w:rPr>
          <w:rFonts w:eastAsia="仿宋_GB2312"/>
          <w:color w:val="auto"/>
          <w:sz w:val="36"/>
          <w:szCs w:val="36"/>
        </w:rPr>
      </w:pPr>
    </w:p>
    <w:p w14:paraId="6D565331">
      <w:pPr>
        <w:rPr>
          <w:rFonts w:eastAsia="仿宋_GB2312"/>
          <w:color w:val="auto"/>
          <w:sz w:val="36"/>
          <w:szCs w:val="36"/>
        </w:rPr>
      </w:pPr>
    </w:p>
    <w:p w14:paraId="670A9746">
      <w:pPr>
        <w:rPr>
          <w:rFonts w:eastAsia="仿宋_GB2312"/>
          <w:color w:val="auto"/>
          <w:sz w:val="36"/>
          <w:szCs w:val="36"/>
        </w:rPr>
      </w:pPr>
    </w:p>
    <w:p w14:paraId="6C59B229">
      <w:pPr>
        <w:rPr>
          <w:rFonts w:eastAsia="仿宋_GB2312"/>
          <w:color w:val="auto"/>
          <w:sz w:val="36"/>
          <w:szCs w:val="36"/>
        </w:rPr>
      </w:pPr>
    </w:p>
    <w:p w14:paraId="5836F689">
      <w:pPr>
        <w:adjustRightInd w:val="0"/>
        <w:snapToGrid w:val="0"/>
        <w:jc w:val="center"/>
        <w:outlineLvl w:val="0"/>
        <w:rPr>
          <w:rFonts w:eastAsia="方正小标宋_GBK"/>
          <w:bCs/>
          <w:color w:val="auto"/>
          <w:sz w:val="72"/>
          <w:szCs w:val="72"/>
        </w:rPr>
      </w:pPr>
      <w:r>
        <w:rPr>
          <w:rFonts w:hint="eastAsia" w:eastAsia="方正小标宋_GBK"/>
          <w:bCs/>
          <w:color w:val="auto"/>
          <w:sz w:val="72"/>
          <w:szCs w:val="72"/>
        </w:rPr>
        <w:t>建设项目环境影响报告表</w:t>
      </w:r>
    </w:p>
    <w:p w14:paraId="30D7EE88">
      <w:pPr>
        <w:adjustRightInd w:val="0"/>
        <w:snapToGrid w:val="0"/>
        <w:spacing w:before="192" w:beforeLines="80"/>
        <w:jc w:val="center"/>
        <w:rPr>
          <w:rFonts w:eastAsia="楷体_GB2312"/>
          <w:bCs/>
          <w:color w:val="auto"/>
          <w:sz w:val="48"/>
          <w:szCs w:val="48"/>
        </w:rPr>
      </w:pPr>
      <w:r>
        <w:rPr>
          <w:rFonts w:hint="eastAsia" w:eastAsia="楷体_GB2312"/>
          <w:bCs/>
          <w:color w:val="auto"/>
          <w:sz w:val="48"/>
          <w:szCs w:val="48"/>
        </w:rPr>
        <w:t>（污染影响类）</w:t>
      </w:r>
    </w:p>
    <w:p w14:paraId="41188202">
      <w:pPr>
        <w:keepNext w:val="0"/>
        <w:keepLines w:val="0"/>
        <w:pageBreakBefore w:val="0"/>
        <w:widowControl w:val="0"/>
        <w:kinsoku/>
        <w:wordWrap/>
        <w:overflowPunct/>
        <w:topLinePunct w:val="0"/>
        <w:autoSpaceDE/>
        <w:autoSpaceDN/>
        <w:bidi w:val="0"/>
        <w:adjustRightInd w:val="0"/>
        <w:snapToGrid w:val="0"/>
        <w:spacing w:before="0" w:beforeLines="50" w:line="288" w:lineRule="auto"/>
        <w:jc w:val="center"/>
        <w:textAlignment w:val="auto"/>
        <w:rPr>
          <w:rFonts w:eastAsia="华文仿宋"/>
          <w:color w:val="auto"/>
          <w:kern w:val="44"/>
          <w:sz w:val="34"/>
          <w:szCs w:val="36"/>
        </w:rPr>
      </w:pPr>
      <w:r>
        <w:rPr>
          <w:rFonts w:hint="eastAsia" w:eastAsia="楷体_GB2312"/>
          <w:bCs/>
          <w:color w:val="auto"/>
          <w:sz w:val="38"/>
          <w:szCs w:val="40"/>
        </w:rPr>
        <w:t>（</w:t>
      </w:r>
      <w:r>
        <w:rPr>
          <w:rFonts w:hint="eastAsia" w:eastAsia="楷体_GB2312"/>
          <w:bCs/>
          <w:color w:val="auto"/>
          <w:sz w:val="38"/>
          <w:szCs w:val="40"/>
          <w:lang w:val="en-US" w:eastAsia="zh-CN"/>
        </w:rPr>
        <w:t>公示</w:t>
      </w:r>
      <w:r>
        <w:rPr>
          <w:rFonts w:hint="eastAsia" w:eastAsia="楷体_GB2312"/>
          <w:bCs/>
          <w:color w:val="auto"/>
          <w:sz w:val="38"/>
          <w:szCs w:val="40"/>
        </w:rPr>
        <w:t>本）</w:t>
      </w:r>
    </w:p>
    <w:p w14:paraId="63B8B7AE">
      <w:pPr>
        <w:jc w:val="center"/>
        <w:rPr>
          <w:rFonts w:eastAsia="仿宋"/>
          <w:color w:val="auto"/>
          <w:sz w:val="52"/>
          <w:szCs w:val="52"/>
        </w:rPr>
      </w:pPr>
    </w:p>
    <w:p w14:paraId="2857D903">
      <w:pPr>
        <w:ind w:firstLine="1040"/>
        <w:rPr>
          <w:rFonts w:eastAsia="仿宋"/>
          <w:color w:val="auto"/>
          <w:sz w:val="44"/>
          <w:szCs w:val="44"/>
        </w:rPr>
      </w:pPr>
    </w:p>
    <w:p w14:paraId="18E75664">
      <w:pPr>
        <w:pStyle w:val="12"/>
        <w:rPr>
          <w:color w:val="auto"/>
        </w:rPr>
      </w:pPr>
    </w:p>
    <w:p w14:paraId="3C86487E">
      <w:pPr>
        <w:ind w:firstLine="1040"/>
        <w:rPr>
          <w:rFonts w:eastAsia="仿宋"/>
          <w:color w:val="auto"/>
          <w:sz w:val="44"/>
          <w:szCs w:val="44"/>
        </w:rPr>
      </w:pPr>
    </w:p>
    <w:p w14:paraId="55F9344D">
      <w:pPr>
        <w:pStyle w:val="2"/>
        <w:rPr>
          <w:color w:val="auto"/>
        </w:rPr>
      </w:pPr>
    </w:p>
    <w:tbl>
      <w:tblPr>
        <w:tblStyle w:val="14"/>
        <w:tblpPr w:leftFromText="180" w:rightFromText="180" w:vertAnchor="text" w:horzAnchor="page" w:tblpXSpec="center" w:tblpY="597"/>
        <w:tblOverlap w:val="never"/>
        <w:tblW w:w="0" w:type="auto"/>
        <w:tblInd w:w="0" w:type="dxa"/>
        <w:tblLayout w:type="fixed"/>
        <w:tblCellMar>
          <w:top w:w="0" w:type="dxa"/>
          <w:left w:w="108" w:type="dxa"/>
          <w:bottom w:w="0" w:type="dxa"/>
          <w:right w:w="108" w:type="dxa"/>
        </w:tblCellMar>
      </w:tblPr>
      <w:tblGrid>
        <w:gridCol w:w="2446"/>
        <w:gridCol w:w="5137"/>
      </w:tblGrid>
      <w:tr w14:paraId="049A0771">
        <w:tblPrEx>
          <w:tblCellMar>
            <w:top w:w="0" w:type="dxa"/>
            <w:left w:w="108" w:type="dxa"/>
            <w:bottom w:w="0" w:type="dxa"/>
            <w:right w:w="108" w:type="dxa"/>
          </w:tblCellMar>
        </w:tblPrEx>
        <w:trPr>
          <w:trHeight w:val="100" w:hRule="atLeast"/>
        </w:trPr>
        <w:tc>
          <w:tcPr>
            <w:tcW w:w="2446" w:type="dxa"/>
            <w:vAlign w:val="center"/>
          </w:tcPr>
          <w:p w14:paraId="46BE7D95">
            <w:pPr>
              <w:adjustRightInd w:val="0"/>
              <w:snapToGrid w:val="0"/>
              <w:spacing w:line="288" w:lineRule="auto"/>
              <w:jc w:val="distribute"/>
              <w:rPr>
                <w:rFonts w:eastAsia="仿宋_GB2312"/>
                <w:color w:val="auto"/>
                <w:sz w:val="32"/>
                <w:szCs w:val="32"/>
              </w:rPr>
            </w:pPr>
            <w:r>
              <w:rPr>
                <w:rFonts w:hint="eastAsia" w:eastAsia="仿宋_GB2312"/>
                <w:color w:val="auto"/>
                <w:sz w:val="32"/>
                <w:szCs w:val="32"/>
              </w:rPr>
              <w:t>项目名称</w:t>
            </w:r>
            <w:r>
              <w:rPr>
                <w:rFonts w:eastAsia="仿宋_GB2312"/>
                <w:color w:val="auto"/>
                <w:sz w:val="32"/>
                <w:szCs w:val="32"/>
              </w:rPr>
              <w:t>:</w:t>
            </w:r>
          </w:p>
        </w:tc>
        <w:tc>
          <w:tcPr>
            <w:tcW w:w="5137" w:type="dxa"/>
            <w:tcBorders>
              <w:top w:val="nil"/>
              <w:left w:val="nil"/>
              <w:bottom w:val="single" w:color="auto" w:sz="4" w:space="0"/>
              <w:right w:val="nil"/>
            </w:tcBorders>
            <w:vAlign w:val="center"/>
          </w:tcPr>
          <w:p w14:paraId="208AA9BA">
            <w:pPr>
              <w:adjustRightInd w:val="0"/>
              <w:snapToGrid w:val="0"/>
              <w:spacing w:line="288" w:lineRule="auto"/>
              <w:jc w:val="distribute"/>
              <w:rPr>
                <w:rFonts w:eastAsia="仿宋_GB2312"/>
                <w:color w:val="auto"/>
                <w:sz w:val="32"/>
                <w:szCs w:val="32"/>
              </w:rPr>
            </w:pPr>
            <w:r>
              <w:rPr>
                <w:rFonts w:hint="eastAsia" w:eastAsia="仿宋_GB2312"/>
                <w:color w:val="auto"/>
                <w:spacing w:val="-40"/>
                <w:sz w:val="32"/>
                <w:szCs w:val="32"/>
                <w:lang w:val="en-US" w:eastAsia="zh-CN"/>
              </w:rPr>
              <w:t>乐品居建材高档三聚氰胺板生产加工</w:t>
            </w:r>
            <w:r>
              <w:rPr>
                <w:rFonts w:hint="eastAsia" w:eastAsia="仿宋_GB2312"/>
                <w:color w:val="auto"/>
                <w:spacing w:val="-40"/>
                <w:sz w:val="32"/>
                <w:szCs w:val="32"/>
              </w:rPr>
              <w:t>项目</w:t>
            </w:r>
          </w:p>
        </w:tc>
      </w:tr>
      <w:tr w14:paraId="328BBD49">
        <w:tblPrEx>
          <w:tblCellMar>
            <w:top w:w="0" w:type="dxa"/>
            <w:left w:w="108" w:type="dxa"/>
            <w:bottom w:w="0" w:type="dxa"/>
            <w:right w:w="108" w:type="dxa"/>
          </w:tblCellMar>
        </w:tblPrEx>
        <w:trPr>
          <w:trHeight w:val="285" w:hRule="atLeast"/>
        </w:trPr>
        <w:tc>
          <w:tcPr>
            <w:tcW w:w="2446" w:type="dxa"/>
            <w:vAlign w:val="bottom"/>
          </w:tcPr>
          <w:p w14:paraId="03BFC10C">
            <w:pPr>
              <w:adjustRightInd w:val="0"/>
              <w:snapToGrid w:val="0"/>
              <w:spacing w:line="288" w:lineRule="auto"/>
              <w:jc w:val="distribute"/>
              <w:rPr>
                <w:rFonts w:eastAsia="仿宋_GB2312"/>
                <w:color w:val="auto"/>
                <w:sz w:val="32"/>
                <w:szCs w:val="32"/>
              </w:rPr>
            </w:pPr>
          </w:p>
        </w:tc>
        <w:tc>
          <w:tcPr>
            <w:tcW w:w="5137" w:type="dxa"/>
            <w:tcBorders>
              <w:top w:val="single" w:color="auto" w:sz="4" w:space="0"/>
              <w:left w:val="nil"/>
              <w:bottom w:val="nil"/>
              <w:right w:val="nil"/>
            </w:tcBorders>
            <w:vAlign w:val="bottom"/>
          </w:tcPr>
          <w:p w14:paraId="686F5AA8">
            <w:pPr>
              <w:adjustRightInd w:val="0"/>
              <w:snapToGrid w:val="0"/>
              <w:spacing w:line="288" w:lineRule="auto"/>
              <w:jc w:val="distribute"/>
              <w:rPr>
                <w:rFonts w:eastAsia="仿宋_GB2312"/>
                <w:color w:val="auto"/>
                <w:sz w:val="32"/>
                <w:szCs w:val="32"/>
              </w:rPr>
            </w:pPr>
          </w:p>
        </w:tc>
      </w:tr>
      <w:tr w14:paraId="77A2D831">
        <w:tblPrEx>
          <w:tblCellMar>
            <w:top w:w="0" w:type="dxa"/>
            <w:left w:w="108" w:type="dxa"/>
            <w:bottom w:w="0" w:type="dxa"/>
            <w:right w:w="108" w:type="dxa"/>
          </w:tblCellMar>
        </w:tblPrEx>
        <w:trPr>
          <w:trHeight w:val="184" w:hRule="atLeast"/>
        </w:trPr>
        <w:tc>
          <w:tcPr>
            <w:tcW w:w="2446" w:type="dxa"/>
            <w:vAlign w:val="bottom"/>
          </w:tcPr>
          <w:p w14:paraId="35F45DC8">
            <w:pPr>
              <w:adjustRightInd w:val="0"/>
              <w:snapToGrid w:val="0"/>
              <w:spacing w:line="288" w:lineRule="auto"/>
              <w:jc w:val="distribute"/>
              <w:rPr>
                <w:rFonts w:eastAsia="仿宋_GB2312"/>
                <w:color w:val="auto"/>
                <w:sz w:val="32"/>
                <w:szCs w:val="32"/>
              </w:rPr>
            </w:pPr>
            <w:r>
              <w:rPr>
                <w:rFonts w:hint="eastAsia" w:eastAsia="仿宋_GB2312"/>
                <w:color w:val="auto"/>
                <w:spacing w:val="-23"/>
                <w:sz w:val="32"/>
                <w:szCs w:val="32"/>
              </w:rPr>
              <w:t>建设单位</w:t>
            </w:r>
            <w:r>
              <w:rPr>
                <w:rFonts w:eastAsia="仿宋_GB2312"/>
                <w:color w:val="auto"/>
                <w:spacing w:val="-23"/>
                <w:sz w:val="32"/>
                <w:szCs w:val="32"/>
              </w:rPr>
              <w:t>(</w:t>
            </w:r>
            <w:r>
              <w:rPr>
                <w:rFonts w:hint="eastAsia" w:eastAsia="仿宋_GB2312"/>
                <w:color w:val="auto"/>
                <w:spacing w:val="-23"/>
                <w:sz w:val="32"/>
                <w:szCs w:val="32"/>
              </w:rPr>
              <w:t>盖章</w:t>
            </w:r>
            <w:r>
              <w:rPr>
                <w:rFonts w:eastAsia="仿宋_GB2312"/>
                <w:color w:val="auto"/>
                <w:spacing w:val="-23"/>
                <w:sz w:val="32"/>
                <w:szCs w:val="32"/>
              </w:rPr>
              <w:t>):</w:t>
            </w:r>
          </w:p>
        </w:tc>
        <w:tc>
          <w:tcPr>
            <w:tcW w:w="5137" w:type="dxa"/>
            <w:tcBorders>
              <w:top w:val="nil"/>
              <w:left w:val="nil"/>
              <w:bottom w:val="single" w:color="auto" w:sz="4" w:space="0"/>
              <w:right w:val="nil"/>
            </w:tcBorders>
            <w:vAlign w:val="bottom"/>
          </w:tcPr>
          <w:p w14:paraId="3607CB86">
            <w:pPr>
              <w:adjustRightInd w:val="0"/>
              <w:snapToGrid w:val="0"/>
              <w:spacing w:line="288" w:lineRule="auto"/>
              <w:jc w:val="distribute"/>
              <w:rPr>
                <w:rFonts w:eastAsia="仿宋_GB2312"/>
                <w:color w:val="auto"/>
                <w:sz w:val="32"/>
                <w:szCs w:val="32"/>
              </w:rPr>
            </w:pPr>
            <w:r>
              <w:rPr>
                <w:rFonts w:hint="eastAsia" w:eastAsia="仿宋_GB2312"/>
                <w:color w:val="auto"/>
                <w:spacing w:val="-11"/>
                <w:sz w:val="32"/>
                <w:szCs w:val="32"/>
              </w:rPr>
              <w:t>达州</w:t>
            </w:r>
            <w:r>
              <w:rPr>
                <w:rFonts w:hint="eastAsia" w:eastAsia="仿宋_GB2312"/>
                <w:color w:val="auto"/>
                <w:spacing w:val="-11"/>
                <w:sz w:val="32"/>
                <w:szCs w:val="32"/>
                <w:lang w:val="en-US" w:eastAsia="zh-CN"/>
              </w:rPr>
              <w:t>市乐品居</w:t>
            </w:r>
            <w:r>
              <w:rPr>
                <w:rFonts w:hint="eastAsia" w:eastAsia="仿宋_GB2312"/>
                <w:color w:val="auto"/>
                <w:spacing w:val="-11"/>
                <w:sz w:val="32"/>
                <w:szCs w:val="32"/>
              </w:rPr>
              <w:t>建材有限公司</w:t>
            </w:r>
          </w:p>
        </w:tc>
      </w:tr>
      <w:tr w14:paraId="1489CC80">
        <w:trPr>
          <w:trHeight w:val="289" w:hRule="atLeast"/>
        </w:trPr>
        <w:tc>
          <w:tcPr>
            <w:tcW w:w="2446" w:type="dxa"/>
            <w:vAlign w:val="bottom"/>
          </w:tcPr>
          <w:p w14:paraId="560AB9F9">
            <w:pPr>
              <w:adjustRightInd w:val="0"/>
              <w:snapToGrid w:val="0"/>
              <w:spacing w:line="288" w:lineRule="auto"/>
              <w:jc w:val="distribute"/>
              <w:rPr>
                <w:rFonts w:eastAsia="仿宋_GB2312"/>
                <w:color w:val="auto"/>
                <w:sz w:val="32"/>
                <w:szCs w:val="32"/>
              </w:rPr>
            </w:pPr>
          </w:p>
        </w:tc>
        <w:tc>
          <w:tcPr>
            <w:tcW w:w="5137" w:type="dxa"/>
            <w:tcBorders>
              <w:top w:val="single" w:color="auto" w:sz="4" w:space="0"/>
              <w:left w:val="nil"/>
              <w:bottom w:val="nil"/>
              <w:right w:val="nil"/>
            </w:tcBorders>
            <w:vAlign w:val="bottom"/>
          </w:tcPr>
          <w:p w14:paraId="7855342D">
            <w:pPr>
              <w:adjustRightInd w:val="0"/>
              <w:snapToGrid w:val="0"/>
              <w:spacing w:line="288" w:lineRule="auto"/>
              <w:jc w:val="distribute"/>
              <w:rPr>
                <w:rFonts w:eastAsia="仿宋_GB2312"/>
                <w:color w:val="auto"/>
                <w:sz w:val="32"/>
                <w:szCs w:val="32"/>
              </w:rPr>
            </w:pPr>
          </w:p>
        </w:tc>
      </w:tr>
      <w:tr w14:paraId="49A21C93">
        <w:tblPrEx>
          <w:tblCellMar>
            <w:top w:w="0" w:type="dxa"/>
            <w:left w:w="108" w:type="dxa"/>
            <w:bottom w:w="0" w:type="dxa"/>
            <w:right w:w="108" w:type="dxa"/>
          </w:tblCellMar>
        </w:tblPrEx>
        <w:trPr>
          <w:trHeight w:val="304" w:hRule="atLeast"/>
        </w:trPr>
        <w:tc>
          <w:tcPr>
            <w:tcW w:w="2446" w:type="dxa"/>
            <w:vAlign w:val="center"/>
          </w:tcPr>
          <w:p w14:paraId="6278BAF3">
            <w:pPr>
              <w:adjustRightInd w:val="0"/>
              <w:snapToGrid w:val="0"/>
              <w:spacing w:line="288" w:lineRule="auto"/>
              <w:jc w:val="distribute"/>
              <w:rPr>
                <w:rFonts w:eastAsia="仿宋_GB2312"/>
                <w:color w:val="auto"/>
                <w:sz w:val="32"/>
                <w:szCs w:val="32"/>
              </w:rPr>
            </w:pPr>
            <w:r>
              <w:rPr>
                <w:rFonts w:hint="eastAsia" w:eastAsia="仿宋_GB2312"/>
                <w:color w:val="auto"/>
                <w:sz w:val="32"/>
                <w:szCs w:val="32"/>
              </w:rPr>
              <w:t>编制日期</w:t>
            </w:r>
            <w:r>
              <w:rPr>
                <w:rFonts w:eastAsia="仿宋_GB2312"/>
                <w:color w:val="auto"/>
                <w:sz w:val="32"/>
                <w:szCs w:val="32"/>
              </w:rPr>
              <w:t>:</w:t>
            </w:r>
          </w:p>
        </w:tc>
        <w:tc>
          <w:tcPr>
            <w:tcW w:w="5137" w:type="dxa"/>
            <w:tcBorders>
              <w:top w:val="nil"/>
              <w:left w:val="nil"/>
              <w:bottom w:val="single" w:color="auto" w:sz="4" w:space="0"/>
              <w:right w:val="nil"/>
            </w:tcBorders>
            <w:vAlign w:val="bottom"/>
          </w:tcPr>
          <w:p w14:paraId="5B5E9539">
            <w:pPr>
              <w:adjustRightInd w:val="0"/>
              <w:snapToGrid w:val="0"/>
              <w:spacing w:line="288" w:lineRule="auto"/>
              <w:jc w:val="center"/>
              <w:rPr>
                <w:rFonts w:eastAsia="仿宋_GB2312"/>
                <w:color w:val="auto"/>
                <w:spacing w:val="45"/>
                <w:sz w:val="32"/>
                <w:szCs w:val="32"/>
              </w:rPr>
            </w:pPr>
            <w:r>
              <w:rPr>
                <w:rFonts w:hint="eastAsia" w:eastAsia="仿宋_GB2312"/>
                <w:color w:val="auto"/>
                <w:spacing w:val="45"/>
                <w:sz w:val="32"/>
                <w:szCs w:val="32"/>
              </w:rPr>
              <w:t>二〇二</w:t>
            </w:r>
            <w:r>
              <w:rPr>
                <w:rFonts w:hint="eastAsia" w:eastAsia="仿宋_GB2312"/>
                <w:color w:val="auto"/>
                <w:spacing w:val="45"/>
                <w:sz w:val="32"/>
                <w:szCs w:val="32"/>
                <w:lang w:val="en-US" w:eastAsia="zh-CN"/>
              </w:rPr>
              <w:t>三</w:t>
            </w:r>
            <w:r>
              <w:rPr>
                <w:rFonts w:hint="eastAsia" w:eastAsia="仿宋_GB2312"/>
                <w:color w:val="auto"/>
                <w:spacing w:val="45"/>
                <w:sz w:val="32"/>
                <w:szCs w:val="32"/>
              </w:rPr>
              <w:t>年</w:t>
            </w:r>
            <w:r>
              <w:rPr>
                <w:rFonts w:hint="eastAsia" w:eastAsia="仿宋_GB2312"/>
                <w:color w:val="auto"/>
                <w:spacing w:val="45"/>
                <w:sz w:val="32"/>
                <w:szCs w:val="32"/>
                <w:lang w:val="en-US" w:eastAsia="zh-CN"/>
              </w:rPr>
              <w:t>一</w:t>
            </w:r>
            <w:r>
              <w:rPr>
                <w:rFonts w:hint="eastAsia" w:eastAsia="仿宋_GB2312"/>
                <w:color w:val="auto"/>
                <w:spacing w:val="45"/>
                <w:sz w:val="32"/>
                <w:szCs w:val="32"/>
              </w:rPr>
              <w:t>月</w:t>
            </w:r>
          </w:p>
        </w:tc>
      </w:tr>
    </w:tbl>
    <w:p w14:paraId="3F4D86EA">
      <w:pPr>
        <w:ind w:firstLine="1040"/>
        <w:rPr>
          <w:rFonts w:eastAsia="仿宋"/>
          <w:color w:val="auto"/>
          <w:sz w:val="44"/>
          <w:szCs w:val="44"/>
        </w:rPr>
      </w:pPr>
    </w:p>
    <w:p w14:paraId="313EB212">
      <w:pPr>
        <w:adjustRightInd w:val="0"/>
        <w:snapToGrid w:val="0"/>
        <w:spacing w:line="288" w:lineRule="auto"/>
        <w:ind w:firstLine="1040"/>
        <w:rPr>
          <w:rFonts w:eastAsia="仿宋_GB2312"/>
          <w:color w:val="auto"/>
          <w:sz w:val="36"/>
          <w:szCs w:val="36"/>
        </w:rPr>
      </w:pPr>
      <w:bookmarkStart w:id="0" w:name="_Hlk57884087"/>
    </w:p>
    <w:p w14:paraId="43DF85CB">
      <w:pPr>
        <w:adjustRightInd w:val="0"/>
        <w:snapToGrid w:val="0"/>
        <w:spacing w:line="288" w:lineRule="auto"/>
        <w:ind w:firstLine="1040"/>
        <w:rPr>
          <w:rFonts w:eastAsia="仿宋_GB2312"/>
          <w:color w:val="auto"/>
          <w:sz w:val="36"/>
          <w:szCs w:val="36"/>
        </w:rPr>
      </w:pPr>
    </w:p>
    <w:p w14:paraId="67B823A5">
      <w:pPr>
        <w:pStyle w:val="2"/>
        <w:rPr>
          <w:color w:val="auto"/>
        </w:rPr>
      </w:pPr>
    </w:p>
    <w:bookmarkEnd w:id="0"/>
    <w:p w14:paraId="23580F50">
      <w:pPr>
        <w:adjustRightInd w:val="0"/>
        <w:snapToGrid w:val="0"/>
        <w:spacing w:line="288" w:lineRule="auto"/>
        <w:jc w:val="center"/>
        <w:rPr>
          <w:rFonts w:eastAsia="楷体_GB2312"/>
          <w:color w:val="auto"/>
          <w:sz w:val="36"/>
          <w:szCs w:val="36"/>
        </w:rPr>
      </w:pPr>
    </w:p>
    <w:p w14:paraId="4C3684BD">
      <w:pPr>
        <w:adjustRightInd w:val="0"/>
        <w:snapToGrid w:val="0"/>
        <w:spacing w:line="288" w:lineRule="auto"/>
        <w:jc w:val="center"/>
        <w:rPr>
          <w:rFonts w:eastAsia="楷体_GB2312"/>
          <w:color w:val="auto"/>
          <w:sz w:val="36"/>
          <w:szCs w:val="36"/>
        </w:rPr>
      </w:pPr>
    </w:p>
    <w:p w14:paraId="0D3CC6CA">
      <w:pPr>
        <w:adjustRightInd w:val="0"/>
        <w:snapToGrid w:val="0"/>
        <w:spacing w:line="288" w:lineRule="auto"/>
        <w:jc w:val="center"/>
        <w:rPr>
          <w:rFonts w:eastAsia="楷体_GB2312"/>
          <w:color w:val="auto"/>
          <w:sz w:val="36"/>
          <w:szCs w:val="36"/>
        </w:rPr>
      </w:pPr>
    </w:p>
    <w:p w14:paraId="35B64893">
      <w:pPr>
        <w:adjustRightInd w:val="0"/>
        <w:snapToGrid w:val="0"/>
        <w:spacing w:line="288" w:lineRule="auto"/>
        <w:jc w:val="center"/>
        <w:rPr>
          <w:rFonts w:eastAsia="楷体_GB2312"/>
          <w:color w:val="auto"/>
          <w:sz w:val="36"/>
          <w:szCs w:val="36"/>
        </w:rPr>
      </w:pPr>
    </w:p>
    <w:p w14:paraId="779808DC">
      <w:pPr>
        <w:adjustRightInd w:val="0"/>
        <w:snapToGrid w:val="0"/>
        <w:spacing w:line="288" w:lineRule="auto"/>
        <w:jc w:val="center"/>
        <w:rPr>
          <w:rFonts w:eastAsia="楷体_GB2312"/>
          <w:color w:val="auto"/>
          <w:sz w:val="36"/>
          <w:szCs w:val="36"/>
        </w:rPr>
      </w:pPr>
    </w:p>
    <w:p w14:paraId="051B60B7">
      <w:pPr>
        <w:adjustRightInd w:val="0"/>
        <w:snapToGrid w:val="0"/>
        <w:spacing w:line="288" w:lineRule="auto"/>
        <w:jc w:val="center"/>
        <w:rPr>
          <w:rFonts w:eastAsia="楷体_GB2312"/>
          <w:color w:val="auto"/>
          <w:sz w:val="36"/>
          <w:szCs w:val="36"/>
        </w:rPr>
      </w:pPr>
    </w:p>
    <w:p w14:paraId="0A29CE04">
      <w:pPr>
        <w:adjustRightInd w:val="0"/>
        <w:snapToGrid w:val="0"/>
        <w:spacing w:line="288" w:lineRule="auto"/>
        <w:jc w:val="center"/>
        <w:rPr>
          <w:rFonts w:eastAsia="楷体_GB2312"/>
          <w:color w:val="auto"/>
          <w:sz w:val="36"/>
          <w:szCs w:val="36"/>
        </w:rPr>
      </w:pPr>
      <w:r>
        <w:rPr>
          <w:rFonts w:hint="eastAsia" w:eastAsia="楷体_GB2312"/>
          <w:color w:val="auto"/>
          <w:sz w:val="36"/>
          <w:szCs w:val="36"/>
        </w:rPr>
        <w:t>中华人民共和国生态环境部  制</w:t>
      </w:r>
    </w:p>
    <w:p w14:paraId="1B6D2B70">
      <w:pPr>
        <w:widowControl/>
        <w:spacing w:before="100" w:beforeAutospacing="1" w:after="100" w:afterAutospacing="1" w:line="288" w:lineRule="auto"/>
        <w:jc w:val="left"/>
        <w:rPr>
          <w:rFonts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sectPr>
      </w:pPr>
    </w:p>
    <w:p w14:paraId="710795F3">
      <w:pPr>
        <w:pStyle w:val="13"/>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一、建设项目基本情况</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6"/>
        <w:gridCol w:w="2313"/>
        <w:gridCol w:w="1913"/>
        <w:gridCol w:w="2938"/>
      </w:tblGrid>
      <w:tr w14:paraId="3D277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06"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14:paraId="7298AD9D">
            <w:pPr>
              <w:adjustRightInd w:val="0"/>
              <w:snapToGrid w:val="0"/>
              <w:ind w:left="-53" w:leftChars="-25" w:right="-53" w:rightChars="-25"/>
              <w:jc w:val="center"/>
              <w:rPr>
                <w:color w:val="auto"/>
                <w:szCs w:val="21"/>
              </w:rPr>
            </w:pPr>
            <w:r>
              <w:rPr>
                <w:rFonts w:hint="eastAsia"/>
                <w:color w:val="auto"/>
                <w:szCs w:val="21"/>
              </w:rPr>
              <w:t>建设项目名称</w:t>
            </w:r>
          </w:p>
        </w:tc>
        <w:tc>
          <w:tcPr>
            <w:tcW w:w="7164" w:type="dxa"/>
            <w:gridSpan w:val="3"/>
            <w:tcBorders>
              <w:top w:val="single" w:color="auto" w:sz="8" w:space="0"/>
              <w:left w:val="single" w:color="auto" w:sz="4" w:space="0"/>
              <w:bottom w:val="single" w:color="auto" w:sz="4" w:space="0"/>
              <w:right w:val="single" w:color="auto" w:sz="8" w:space="0"/>
            </w:tcBorders>
            <w:vAlign w:val="center"/>
          </w:tcPr>
          <w:p w14:paraId="50FC43A5">
            <w:pPr>
              <w:adjustRightInd w:val="0"/>
              <w:snapToGrid w:val="0"/>
              <w:jc w:val="center"/>
              <w:rPr>
                <w:color w:val="auto"/>
                <w:szCs w:val="21"/>
              </w:rPr>
            </w:pPr>
            <w:r>
              <w:rPr>
                <w:rFonts w:hint="eastAsia"/>
                <w:color w:val="auto"/>
                <w:szCs w:val="21"/>
                <w:lang w:val="en-US" w:eastAsia="zh-CN"/>
              </w:rPr>
              <w:t>乐品居建材高档三聚氰胺板生产加工</w:t>
            </w:r>
            <w:r>
              <w:rPr>
                <w:color w:val="auto"/>
                <w:szCs w:val="21"/>
              </w:rPr>
              <w:t>项目</w:t>
            </w:r>
          </w:p>
        </w:tc>
      </w:tr>
      <w:tr w14:paraId="37123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52435568">
            <w:pPr>
              <w:adjustRightInd w:val="0"/>
              <w:snapToGrid w:val="0"/>
              <w:ind w:left="-53" w:leftChars="-25" w:right="-53" w:rightChars="-25"/>
              <w:jc w:val="center"/>
              <w:rPr>
                <w:color w:val="auto"/>
                <w:szCs w:val="21"/>
              </w:rPr>
            </w:pPr>
            <w:r>
              <w:rPr>
                <w:rFonts w:hint="eastAsia"/>
                <w:color w:val="auto"/>
                <w:szCs w:val="21"/>
              </w:rPr>
              <w:t>项目代码</w:t>
            </w:r>
          </w:p>
        </w:tc>
        <w:tc>
          <w:tcPr>
            <w:tcW w:w="7164" w:type="dxa"/>
            <w:gridSpan w:val="3"/>
            <w:tcBorders>
              <w:top w:val="single" w:color="auto" w:sz="4" w:space="0"/>
              <w:left w:val="single" w:color="auto" w:sz="4" w:space="0"/>
              <w:bottom w:val="single" w:color="auto" w:sz="4" w:space="0"/>
              <w:right w:val="single" w:color="auto" w:sz="8" w:space="0"/>
            </w:tcBorders>
            <w:vAlign w:val="center"/>
          </w:tcPr>
          <w:p w14:paraId="1B469202">
            <w:pPr>
              <w:adjustRightInd w:val="0"/>
              <w:snapToGrid w:val="0"/>
              <w:jc w:val="center"/>
              <w:rPr>
                <w:rFonts w:hint="default" w:eastAsia="宋体"/>
                <w:color w:val="auto"/>
                <w:szCs w:val="21"/>
                <w:lang w:val="en-US" w:eastAsia="zh-CN"/>
              </w:rPr>
            </w:pPr>
            <w:r>
              <w:rPr>
                <w:rFonts w:hint="eastAsia" w:ascii="宋体" w:cs="宋体" w:hAnsiTheme="minorHAnsi"/>
                <w:color w:val="auto"/>
                <w:kern w:val="0"/>
                <w:szCs w:val="21"/>
                <w:lang w:val="en-US" w:eastAsia="zh-CN"/>
              </w:rPr>
              <w:t>2212</w:t>
            </w:r>
            <w:r>
              <w:rPr>
                <w:rFonts w:ascii="宋体" w:cs="宋体" w:hAnsiTheme="minorHAnsi"/>
                <w:color w:val="auto"/>
                <w:kern w:val="0"/>
                <w:szCs w:val="21"/>
              </w:rPr>
              <w:t>-511702-</w:t>
            </w:r>
            <w:r>
              <w:rPr>
                <w:rFonts w:hint="eastAsia" w:ascii="宋体" w:cs="宋体" w:hAnsiTheme="minorHAnsi"/>
                <w:color w:val="auto"/>
                <w:kern w:val="0"/>
                <w:szCs w:val="21"/>
                <w:lang w:val="en-US" w:eastAsia="zh-CN"/>
              </w:rPr>
              <w:t>04</w:t>
            </w:r>
            <w:r>
              <w:rPr>
                <w:rFonts w:ascii="宋体" w:cs="宋体" w:hAnsiTheme="minorHAnsi"/>
                <w:color w:val="auto"/>
                <w:kern w:val="0"/>
                <w:szCs w:val="21"/>
              </w:rPr>
              <w:t>-0</w:t>
            </w:r>
            <w:r>
              <w:rPr>
                <w:rFonts w:hint="eastAsia" w:ascii="宋体" w:cs="宋体" w:hAnsiTheme="minorHAnsi"/>
                <w:color w:val="auto"/>
                <w:kern w:val="0"/>
                <w:szCs w:val="21"/>
                <w:lang w:val="en-US" w:eastAsia="zh-CN"/>
              </w:rPr>
              <w:t>1</w:t>
            </w:r>
            <w:r>
              <w:rPr>
                <w:rFonts w:ascii="宋体" w:cs="宋体" w:hAnsiTheme="minorHAnsi"/>
                <w:color w:val="auto"/>
                <w:kern w:val="0"/>
                <w:szCs w:val="21"/>
              </w:rPr>
              <w:t>-</w:t>
            </w:r>
            <w:r>
              <w:rPr>
                <w:rFonts w:hint="eastAsia" w:ascii="宋体" w:cs="宋体" w:hAnsiTheme="minorHAnsi"/>
                <w:color w:val="auto"/>
                <w:kern w:val="0"/>
                <w:szCs w:val="21"/>
                <w:lang w:val="en-US" w:eastAsia="zh-CN"/>
              </w:rPr>
              <w:t>299667</w:t>
            </w:r>
          </w:p>
        </w:tc>
      </w:tr>
      <w:tr w14:paraId="1FB08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914E3C2">
            <w:pPr>
              <w:adjustRightInd w:val="0"/>
              <w:snapToGrid w:val="0"/>
              <w:ind w:left="-53" w:leftChars="-25" w:right="-53" w:rightChars="-25"/>
              <w:jc w:val="center"/>
              <w:rPr>
                <w:color w:val="auto"/>
                <w:szCs w:val="21"/>
              </w:rPr>
            </w:pPr>
            <w:r>
              <w:rPr>
                <w:rFonts w:hint="eastAsia"/>
                <w:color w:val="auto"/>
                <w:szCs w:val="21"/>
              </w:rPr>
              <w:t>建设单位联系人</w:t>
            </w:r>
          </w:p>
        </w:tc>
        <w:tc>
          <w:tcPr>
            <w:tcW w:w="2313" w:type="dxa"/>
            <w:tcBorders>
              <w:top w:val="single" w:color="auto" w:sz="4" w:space="0"/>
              <w:left w:val="single" w:color="auto" w:sz="4" w:space="0"/>
              <w:bottom w:val="single" w:color="auto" w:sz="4" w:space="0"/>
              <w:right w:val="single" w:color="auto" w:sz="4" w:space="0"/>
            </w:tcBorders>
            <w:vAlign w:val="center"/>
          </w:tcPr>
          <w:p w14:paraId="25669FD7">
            <w:pPr>
              <w:adjustRightInd w:val="0"/>
              <w:snapToGrid w:val="0"/>
              <w:jc w:val="center"/>
              <w:rPr>
                <w:rFonts w:hint="default" w:eastAsia="宋体"/>
                <w:color w:val="auto"/>
                <w:szCs w:val="21"/>
                <w:lang w:val="en-US" w:eastAsia="zh-CN"/>
              </w:rPr>
            </w:pPr>
            <w:r>
              <w:rPr>
                <w:color w:val="auto"/>
                <w:szCs w:val="21"/>
              </w:rPr>
              <w:t>赵</w:t>
            </w:r>
            <w:r>
              <w:rPr>
                <w:rFonts w:hint="eastAsia"/>
                <w:color w:val="auto"/>
                <w:szCs w:val="21"/>
                <w:lang w:val="en-US" w:eastAsia="zh-CN"/>
              </w:rPr>
              <w:t>海兵</w:t>
            </w:r>
          </w:p>
        </w:tc>
        <w:tc>
          <w:tcPr>
            <w:tcW w:w="1913" w:type="dxa"/>
            <w:tcBorders>
              <w:top w:val="single" w:color="auto" w:sz="4" w:space="0"/>
              <w:left w:val="single" w:color="auto" w:sz="4" w:space="0"/>
              <w:bottom w:val="single" w:color="auto" w:sz="4" w:space="0"/>
              <w:right w:val="single" w:color="auto" w:sz="4" w:space="0"/>
            </w:tcBorders>
            <w:vAlign w:val="center"/>
          </w:tcPr>
          <w:p w14:paraId="2A637C40">
            <w:pPr>
              <w:adjustRightInd w:val="0"/>
              <w:snapToGrid w:val="0"/>
              <w:jc w:val="center"/>
              <w:rPr>
                <w:color w:val="auto"/>
                <w:szCs w:val="21"/>
              </w:rPr>
            </w:pPr>
            <w:r>
              <w:rPr>
                <w:rFonts w:hint="eastAsia"/>
                <w:color w:val="auto"/>
                <w:szCs w:val="21"/>
              </w:rPr>
              <w:t>联系方式</w:t>
            </w:r>
          </w:p>
        </w:tc>
        <w:tc>
          <w:tcPr>
            <w:tcW w:w="2938" w:type="dxa"/>
            <w:tcBorders>
              <w:top w:val="single" w:color="auto" w:sz="4" w:space="0"/>
              <w:left w:val="single" w:color="auto" w:sz="4" w:space="0"/>
              <w:bottom w:val="single" w:color="auto" w:sz="4" w:space="0"/>
              <w:right w:val="single" w:color="auto" w:sz="8" w:space="0"/>
            </w:tcBorders>
            <w:vAlign w:val="center"/>
          </w:tcPr>
          <w:p w14:paraId="17E5F029">
            <w:pPr>
              <w:adjustRightInd w:val="0"/>
              <w:snapToGrid w:val="0"/>
              <w:jc w:val="center"/>
              <w:rPr>
                <w:rFonts w:hint="default" w:eastAsia="宋体"/>
                <w:color w:val="auto"/>
                <w:szCs w:val="21"/>
                <w:lang w:val="en-US" w:eastAsia="zh-CN"/>
              </w:rPr>
            </w:pPr>
            <w:r>
              <w:rPr>
                <w:rFonts w:hint="eastAsia"/>
                <w:color w:val="auto"/>
                <w:spacing w:val="-10"/>
                <w:szCs w:val="21"/>
                <w:lang w:val="en-US" w:eastAsia="zh-CN"/>
              </w:rPr>
              <w:t>13982832339</w:t>
            </w:r>
          </w:p>
        </w:tc>
      </w:tr>
      <w:tr w14:paraId="306B1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35ED5AF3">
            <w:pPr>
              <w:adjustRightInd w:val="0"/>
              <w:snapToGrid w:val="0"/>
              <w:ind w:left="-53" w:leftChars="-25" w:right="-53" w:rightChars="-25"/>
              <w:jc w:val="center"/>
              <w:rPr>
                <w:color w:val="auto"/>
                <w:szCs w:val="21"/>
              </w:rPr>
            </w:pPr>
            <w:r>
              <w:rPr>
                <w:rFonts w:hint="eastAsia"/>
                <w:color w:val="auto"/>
                <w:szCs w:val="21"/>
              </w:rPr>
              <w:t>建设地点</w:t>
            </w:r>
          </w:p>
        </w:tc>
        <w:tc>
          <w:tcPr>
            <w:tcW w:w="7164" w:type="dxa"/>
            <w:gridSpan w:val="3"/>
            <w:tcBorders>
              <w:top w:val="single" w:color="auto" w:sz="4" w:space="0"/>
              <w:left w:val="single" w:color="auto" w:sz="4" w:space="0"/>
              <w:bottom w:val="single" w:color="auto" w:sz="4" w:space="0"/>
              <w:right w:val="single" w:color="auto" w:sz="8" w:space="0"/>
            </w:tcBorders>
            <w:vAlign w:val="center"/>
          </w:tcPr>
          <w:p w14:paraId="7C1023D0">
            <w:pPr>
              <w:adjustRightInd w:val="0"/>
              <w:snapToGrid w:val="0"/>
              <w:jc w:val="center"/>
              <w:rPr>
                <w:color w:val="auto"/>
                <w:szCs w:val="21"/>
              </w:rPr>
            </w:pPr>
            <w:r>
              <w:rPr>
                <w:rFonts w:hint="eastAsia"/>
                <w:color w:val="auto"/>
                <w:szCs w:val="21"/>
                <w:u w:val="single"/>
              </w:rPr>
              <w:t>四川</w:t>
            </w:r>
            <w:r>
              <w:rPr>
                <w:rFonts w:hint="eastAsia"/>
                <w:color w:val="auto"/>
                <w:szCs w:val="21"/>
              </w:rPr>
              <w:t>省</w:t>
            </w:r>
            <w:r>
              <w:rPr>
                <w:rFonts w:hint="eastAsia"/>
                <w:color w:val="auto"/>
                <w:szCs w:val="21"/>
                <w:u w:val="single"/>
              </w:rPr>
              <w:t>达州</w:t>
            </w:r>
            <w:r>
              <w:rPr>
                <w:rFonts w:hint="eastAsia"/>
                <w:color w:val="auto"/>
                <w:szCs w:val="21"/>
              </w:rPr>
              <w:t>市</w:t>
            </w:r>
            <w:r>
              <w:rPr>
                <w:rFonts w:hint="eastAsia"/>
                <w:color w:val="auto"/>
                <w:szCs w:val="21"/>
                <w:u w:val="single"/>
              </w:rPr>
              <w:t>通川</w:t>
            </w:r>
            <w:r>
              <w:rPr>
                <w:rFonts w:hint="eastAsia"/>
                <w:color w:val="auto"/>
                <w:szCs w:val="21"/>
              </w:rPr>
              <w:t>区</w:t>
            </w:r>
            <w:r>
              <w:rPr>
                <w:rFonts w:hint="eastAsia"/>
                <w:color w:val="auto"/>
                <w:szCs w:val="21"/>
                <w:u w:val="single"/>
              </w:rPr>
              <w:t>东岳</w:t>
            </w:r>
            <w:r>
              <w:rPr>
                <w:rFonts w:hint="eastAsia"/>
                <w:color w:val="auto"/>
                <w:szCs w:val="21"/>
              </w:rPr>
              <w:t>镇</w:t>
            </w:r>
            <w:r>
              <w:rPr>
                <w:rFonts w:hint="eastAsia"/>
                <w:color w:val="auto"/>
                <w:szCs w:val="21"/>
                <w:u w:val="single"/>
              </w:rPr>
              <w:t>东岳新型工业集聚区</w:t>
            </w:r>
          </w:p>
        </w:tc>
      </w:tr>
      <w:tr w14:paraId="2FD33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ADACEAD">
            <w:pPr>
              <w:adjustRightInd w:val="0"/>
              <w:snapToGrid w:val="0"/>
              <w:ind w:left="-53" w:leftChars="-25" w:right="-53" w:rightChars="-25"/>
              <w:jc w:val="center"/>
              <w:rPr>
                <w:color w:val="auto"/>
                <w:szCs w:val="21"/>
              </w:rPr>
            </w:pPr>
            <w:r>
              <w:rPr>
                <w:rFonts w:hint="eastAsia"/>
                <w:color w:val="auto"/>
                <w:szCs w:val="21"/>
              </w:rPr>
              <w:t>地理坐标</w:t>
            </w:r>
          </w:p>
        </w:tc>
        <w:tc>
          <w:tcPr>
            <w:tcW w:w="7164" w:type="dxa"/>
            <w:gridSpan w:val="3"/>
            <w:tcBorders>
              <w:top w:val="single" w:color="auto" w:sz="4" w:space="0"/>
              <w:left w:val="single" w:color="auto" w:sz="4" w:space="0"/>
              <w:bottom w:val="single" w:color="auto" w:sz="4" w:space="0"/>
              <w:right w:val="single" w:color="auto" w:sz="8" w:space="0"/>
            </w:tcBorders>
            <w:vAlign w:val="center"/>
          </w:tcPr>
          <w:p w14:paraId="3139EA4F">
            <w:pPr>
              <w:jc w:val="center"/>
              <w:rPr>
                <w:color w:val="auto"/>
                <w:szCs w:val="21"/>
              </w:rPr>
            </w:pPr>
            <w:r>
              <w:rPr>
                <w:rFonts w:hint="eastAsia"/>
                <w:color w:val="auto"/>
                <w:szCs w:val="21"/>
              </w:rPr>
              <w:t>（</w:t>
            </w:r>
            <w:r>
              <w:rPr>
                <w:color w:val="auto"/>
                <w:szCs w:val="21"/>
                <w:u w:val="single"/>
              </w:rPr>
              <w:t xml:space="preserve"> 107 </w:t>
            </w:r>
            <w:r>
              <w:rPr>
                <w:rFonts w:hint="eastAsia"/>
                <w:color w:val="auto"/>
                <w:szCs w:val="21"/>
              </w:rPr>
              <w:t>度</w:t>
            </w:r>
            <w:r>
              <w:rPr>
                <w:color w:val="auto"/>
                <w:szCs w:val="21"/>
                <w:u w:val="single"/>
              </w:rPr>
              <w:t xml:space="preserve"> 2</w:t>
            </w:r>
            <w:r>
              <w:rPr>
                <w:rFonts w:hint="eastAsia"/>
                <w:color w:val="auto"/>
                <w:szCs w:val="21"/>
                <w:u w:val="single"/>
              </w:rPr>
              <w:t>9</w:t>
            </w:r>
            <w:r>
              <w:rPr>
                <w:color w:val="auto"/>
                <w:szCs w:val="21"/>
                <w:u w:val="single"/>
              </w:rPr>
              <w:t xml:space="preserve"> </w:t>
            </w:r>
            <w:r>
              <w:rPr>
                <w:rFonts w:hint="eastAsia"/>
                <w:color w:val="auto"/>
                <w:szCs w:val="21"/>
              </w:rPr>
              <w:t>分</w:t>
            </w:r>
            <w:r>
              <w:rPr>
                <w:color w:val="auto"/>
                <w:szCs w:val="21"/>
                <w:u w:val="single"/>
              </w:rPr>
              <w:t xml:space="preserve"> </w:t>
            </w:r>
            <w:r>
              <w:rPr>
                <w:rFonts w:hint="eastAsia"/>
                <w:color w:val="auto"/>
                <w:szCs w:val="21"/>
                <w:u w:val="single"/>
                <w:lang w:val="en-US" w:eastAsia="zh-CN"/>
              </w:rPr>
              <w:t>2.8900</w:t>
            </w:r>
            <w:r>
              <w:rPr>
                <w:color w:val="auto"/>
                <w:szCs w:val="21"/>
                <w:u w:val="single"/>
              </w:rPr>
              <w:t xml:space="preserve"> </w:t>
            </w:r>
            <w:r>
              <w:rPr>
                <w:rFonts w:hint="eastAsia"/>
                <w:color w:val="auto"/>
                <w:szCs w:val="21"/>
              </w:rPr>
              <w:t>秒，</w:t>
            </w:r>
            <w:r>
              <w:rPr>
                <w:color w:val="auto"/>
                <w:szCs w:val="21"/>
                <w:u w:val="single"/>
              </w:rPr>
              <w:t xml:space="preserve"> 31 </w:t>
            </w:r>
            <w:r>
              <w:rPr>
                <w:rFonts w:hint="eastAsia"/>
                <w:color w:val="auto"/>
                <w:szCs w:val="21"/>
              </w:rPr>
              <w:t>度</w:t>
            </w:r>
            <w:r>
              <w:rPr>
                <w:color w:val="auto"/>
                <w:szCs w:val="21"/>
                <w:u w:val="single"/>
              </w:rPr>
              <w:t xml:space="preserve"> </w:t>
            </w:r>
            <w:r>
              <w:rPr>
                <w:rFonts w:hint="eastAsia"/>
                <w:color w:val="auto"/>
                <w:szCs w:val="21"/>
                <w:u w:val="single"/>
              </w:rPr>
              <w:t>19</w:t>
            </w:r>
            <w:r>
              <w:rPr>
                <w:color w:val="auto"/>
                <w:szCs w:val="21"/>
                <w:u w:val="single"/>
              </w:rPr>
              <w:t xml:space="preserve"> </w:t>
            </w:r>
            <w:r>
              <w:rPr>
                <w:rFonts w:hint="eastAsia"/>
                <w:color w:val="auto"/>
                <w:szCs w:val="21"/>
              </w:rPr>
              <w:t>分</w:t>
            </w:r>
            <w:r>
              <w:rPr>
                <w:color w:val="auto"/>
                <w:szCs w:val="21"/>
                <w:u w:val="single"/>
              </w:rPr>
              <w:t xml:space="preserve"> </w:t>
            </w:r>
            <w:r>
              <w:rPr>
                <w:rFonts w:hint="eastAsia"/>
                <w:color w:val="auto"/>
                <w:szCs w:val="21"/>
                <w:u w:val="single"/>
                <w:lang w:val="en-US" w:eastAsia="zh-CN"/>
              </w:rPr>
              <w:t>10.8200</w:t>
            </w:r>
            <w:r>
              <w:rPr>
                <w:color w:val="auto"/>
                <w:szCs w:val="21"/>
                <w:u w:val="single"/>
              </w:rPr>
              <w:t xml:space="preserve"> </w:t>
            </w:r>
            <w:r>
              <w:rPr>
                <w:rFonts w:hint="eastAsia"/>
                <w:color w:val="auto"/>
                <w:szCs w:val="21"/>
              </w:rPr>
              <w:t>秒）</w:t>
            </w:r>
          </w:p>
        </w:tc>
      </w:tr>
      <w:tr w14:paraId="63439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658A29C5">
            <w:pPr>
              <w:adjustRightInd w:val="0"/>
              <w:snapToGrid w:val="0"/>
              <w:ind w:left="-53" w:leftChars="-25" w:right="-53" w:rightChars="-25"/>
              <w:jc w:val="center"/>
              <w:rPr>
                <w:color w:val="auto"/>
                <w:szCs w:val="21"/>
              </w:rPr>
            </w:pPr>
            <w:r>
              <w:rPr>
                <w:rFonts w:hint="eastAsia"/>
                <w:color w:val="auto"/>
                <w:szCs w:val="21"/>
              </w:rPr>
              <w:t>国民经济</w:t>
            </w:r>
          </w:p>
          <w:p w14:paraId="097759C4">
            <w:pPr>
              <w:adjustRightInd w:val="0"/>
              <w:snapToGrid w:val="0"/>
              <w:ind w:left="-53" w:leftChars="-25" w:right="-53" w:rightChars="-25"/>
              <w:jc w:val="center"/>
              <w:rPr>
                <w:color w:val="auto"/>
                <w:szCs w:val="21"/>
              </w:rPr>
            </w:pPr>
            <w:r>
              <w:rPr>
                <w:rFonts w:hint="eastAsia"/>
                <w:color w:val="auto"/>
                <w:szCs w:val="21"/>
              </w:rPr>
              <w:t>行业类别</w:t>
            </w:r>
          </w:p>
        </w:tc>
        <w:tc>
          <w:tcPr>
            <w:tcW w:w="2313" w:type="dxa"/>
            <w:tcBorders>
              <w:top w:val="single" w:color="auto" w:sz="4" w:space="0"/>
              <w:left w:val="single" w:color="auto" w:sz="4" w:space="0"/>
              <w:bottom w:val="single" w:color="auto" w:sz="4" w:space="0"/>
              <w:right w:val="single" w:color="auto" w:sz="4" w:space="0"/>
            </w:tcBorders>
            <w:vAlign w:val="center"/>
          </w:tcPr>
          <w:p w14:paraId="0C03C691">
            <w:pPr>
              <w:adjustRightInd w:val="0"/>
              <w:snapToGrid w:val="0"/>
              <w:jc w:val="center"/>
              <w:rPr>
                <w:rFonts w:hint="default" w:eastAsia="宋体"/>
                <w:color w:val="auto"/>
                <w:szCs w:val="21"/>
                <w:lang w:val="en-US" w:eastAsia="zh-CN"/>
              </w:rPr>
            </w:pPr>
            <w:r>
              <w:rPr>
                <w:color w:val="auto"/>
                <w:szCs w:val="21"/>
              </w:rPr>
              <w:t>2</w:t>
            </w:r>
            <w:r>
              <w:rPr>
                <w:rFonts w:hint="eastAsia"/>
                <w:color w:val="auto"/>
                <w:szCs w:val="21"/>
                <w:lang w:val="en-US" w:eastAsia="zh-CN"/>
              </w:rPr>
              <w:t>029</w:t>
            </w:r>
            <w:r>
              <w:rPr>
                <w:color w:val="auto"/>
                <w:szCs w:val="21"/>
              </w:rPr>
              <w:t xml:space="preserve"> </w:t>
            </w:r>
            <w:r>
              <w:rPr>
                <w:rFonts w:hint="eastAsia"/>
                <w:color w:val="auto"/>
                <w:szCs w:val="21"/>
                <w:lang w:val="en-US" w:eastAsia="zh-CN"/>
              </w:rPr>
              <w:t>其他人造板制造</w:t>
            </w:r>
          </w:p>
        </w:tc>
        <w:tc>
          <w:tcPr>
            <w:tcW w:w="1913" w:type="dxa"/>
            <w:tcBorders>
              <w:top w:val="single" w:color="auto" w:sz="4" w:space="0"/>
              <w:left w:val="single" w:color="auto" w:sz="4" w:space="0"/>
              <w:bottom w:val="single" w:color="auto" w:sz="4" w:space="0"/>
              <w:right w:val="single" w:color="auto" w:sz="4" w:space="0"/>
            </w:tcBorders>
            <w:vAlign w:val="center"/>
          </w:tcPr>
          <w:p w14:paraId="4A27309C">
            <w:pPr>
              <w:adjustRightInd w:val="0"/>
              <w:snapToGrid w:val="0"/>
              <w:jc w:val="center"/>
              <w:rPr>
                <w:color w:val="auto"/>
                <w:szCs w:val="21"/>
              </w:rPr>
            </w:pPr>
            <w:bookmarkStart w:id="1" w:name="_Hlk49843745"/>
            <w:r>
              <w:rPr>
                <w:rFonts w:hint="eastAsia"/>
                <w:color w:val="auto"/>
                <w:szCs w:val="21"/>
              </w:rPr>
              <w:t>建设项目</w:t>
            </w:r>
          </w:p>
          <w:p w14:paraId="0418A614">
            <w:pPr>
              <w:adjustRightInd w:val="0"/>
              <w:snapToGrid w:val="0"/>
              <w:jc w:val="center"/>
              <w:rPr>
                <w:color w:val="auto"/>
                <w:szCs w:val="21"/>
              </w:rPr>
            </w:pPr>
            <w:r>
              <w:rPr>
                <w:rFonts w:hint="eastAsia"/>
                <w:color w:val="auto"/>
                <w:szCs w:val="21"/>
              </w:rPr>
              <w:t>行业类别</w:t>
            </w:r>
            <w:bookmarkEnd w:id="1"/>
          </w:p>
        </w:tc>
        <w:tc>
          <w:tcPr>
            <w:tcW w:w="2938" w:type="dxa"/>
            <w:tcBorders>
              <w:top w:val="single" w:color="auto" w:sz="4" w:space="0"/>
              <w:left w:val="single" w:color="auto" w:sz="4" w:space="0"/>
              <w:bottom w:val="single" w:color="auto" w:sz="4" w:space="0"/>
              <w:right w:val="single" w:color="auto" w:sz="8" w:space="0"/>
            </w:tcBorders>
            <w:vAlign w:val="center"/>
          </w:tcPr>
          <w:p w14:paraId="723AF060">
            <w:pPr>
              <w:adjustRightInd w:val="0"/>
              <w:snapToGrid w:val="0"/>
              <w:jc w:val="center"/>
              <w:rPr>
                <w:rFonts w:hint="default" w:eastAsia="宋体"/>
                <w:color w:val="auto"/>
                <w:szCs w:val="21"/>
                <w:lang w:val="en-US" w:eastAsia="zh-CN"/>
              </w:rPr>
            </w:pPr>
            <w:r>
              <w:rPr>
                <w:rFonts w:hint="eastAsia"/>
                <w:color w:val="auto"/>
                <w:szCs w:val="21"/>
                <w:lang w:val="en-US" w:eastAsia="zh-CN"/>
              </w:rPr>
              <w:t xml:space="preserve">十七、木材加工和木、竹、藤、棕、草制品业 </w:t>
            </w:r>
            <w:r>
              <w:rPr>
                <w:color w:val="auto"/>
                <w:szCs w:val="21"/>
              </w:rPr>
              <w:t>3</w:t>
            </w:r>
            <w:r>
              <w:rPr>
                <w:rFonts w:hint="eastAsia"/>
                <w:color w:val="auto"/>
                <w:szCs w:val="21"/>
                <w:lang w:val="en-US" w:eastAsia="zh-CN"/>
              </w:rPr>
              <w:t>4 人造板制造</w:t>
            </w:r>
          </w:p>
        </w:tc>
      </w:tr>
      <w:tr w14:paraId="30AFB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86"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461199B8">
            <w:pPr>
              <w:adjustRightInd w:val="0"/>
              <w:snapToGrid w:val="0"/>
              <w:ind w:left="-53" w:leftChars="-25" w:right="-53" w:rightChars="-25"/>
              <w:jc w:val="center"/>
              <w:rPr>
                <w:color w:val="auto"/>
                <w:szCs w:val="21"/>
              </w:rPr>
            </w:pPr>
            <w:r>
              <w:rPr>
                <w:rFonts w:hint="eastAsia"/>
                <w:color w:val="auto"/>
                <w:szCs w:val="21"/>
              </w:rPr>
              <w:t>建设性质</w:t>
            </w:r>
          </w:p>
        </w:tc>
        <w:tc>
          <w:tcPr>
            <w:tcW w:w="2313" w:type="dxa"/>
            <w:tcBorders>
              <w:top w:val="single" w:color="auto" w:sz="4" w:space="0"/>
              <w:left w:val="single" w:color="auto" w:sz="4" w:space="0"/>
              <w:bottom w:val="single" w:color="auto" w:sz="4" w:space="0"/>
              <w:right w:val="single" w:color="auto" w:sz="4" w:space="0"/>
            </w:tcBorders>
            <w:vAlign w:val="center"/>
          </w:tcPr>
          <w:p w14:paraId="30A6A9F9">
            <w:pPr>
              <w:rPr>
                <w:color w:val="auto"/>
                <w:szCs w:val="21"/>
              </w:rPr>
            </w:pPr>
            <w:r>
              <w:rPr>
                <w:color w:val="auto"/>
                <w:szCs w:val="21"/>
              </w:rPr>
              <w:sym w:font="Wingdings 2" w:char="F052"/>
            </w:r>
            <w:r>
              <w:rPr>
                <w:rFonts w:hint="eastAsia"/>
                <w:color w:val="auto"/>
                <w:szCs w:val="21"/>
              </w:rPr>
              <w:t>新建（迁建）</w:t>
            </w:r>
          </w:p>
          <w:p w14:paraId="39EFBAA2">
            <w:pPr>
              <w:rPr>
                <w:color w:val="auto"/>
                <w:szCs w:val="21"/>
              </w:rPr>
            </w:pPr>
            <w:r>
              <w:rPr>
                <w:rFonts w:eastAsia="MS Gothic"/>
                <w:color w:val="auto"/>
                <w:szCs w:val="21"/>
              </w:rPr>
              <w:sym w:font="Wingdings 2" w:char="F0A3"/>
            </w:r>
            <w:r>
              <w:rPr>
                <w:rFonts w:hint="eastAsia"/>
                <w:color w:val="auto"/>
                <w:szCs w:val="21"/>
              </w:rPr>
              <w:t>改建</w:t>
            </w:r>
          </w:p>
          <w:p w14:paraId="1DEEF907">
            <w:pPr>
              <w:rPr>
                <w:color w:val="auto"/>
                <w:szCs w:val="21"/>
              </w:rPr>
            </w:pPr>
            <w:r>
              <w:rPr>
                <w:color w:val="auto"/>
                <w:szCs w:val="21"/>
              </w:rPr>
              <w:sym w:font="Wingdings 2" w:char="F0A3"/>
            </w:r>
            <w:r>
              <w:rPr>
                <w:rFonts w:hint="eastAsia"/>
                <w:color w:val="auto"/>
                <w:szCs w:val="21"/>
              </w:rPr>
              <w:t>扩建</w:t>
            </w:r>
          </w:p>
          <w:p w14:paraId="105C201F">
            <w:pPr>
              <w:rPr>
                <w:color w:val="auto"/>
                <w:szCs w:val="21"/>
              </w:rPr>
            </w:pPr>
            <w:r>
              <w:rPr>
                <w:rFonts w:eastAsia="MS Gothic"/>
                <w:color w:val="auto"/>
                <w:szCs w:val="21"/>
              </w:rPr>
              <w:sym w:font="Wingdings 2" w:char="F0A3"/>
            </w:r>
            <w:r>
              <w:rPr>
                <w:rFonts w:hint="eastAsia"/>
                <w:color w:val="auto"/>
                <w:szCs w:val="21"/>
              </w:rPr>
              <w:t>技术改造</w:t>
            </w:r>
          </w:p>
        </w:tc>
        <w:tc>
          <w:tcPr>
            <w:tcW w:w="1913" w:type="dxa"/>
            <w:tcBorders>
              <w:top w:val="single" w:color="auto" w:sz="4" w:space="0"/>
              <w:left w:val="single" w:color="auto" w:sz="4" w:space="0"/>
              <w:bottom w:val="single" w:color="auto" w:sz="4" w:space="0"/>
              <w:right w:val="single" w:color="auto" w:sz="4" w:space="0"/>
            </w:tcBorders>
            <w:vAlign w:val="center"/>
          </w:tcPr>
          <w:p w14:paraId="6908BC5B">
            <w:pPr>
              <w:adjustRightInd w:val="0"/>
              <w:snapToGrid w:val="0"/>
              <w:jc w:val="center"/>
              <w:rPr>
                <w:color w:val="auto"/>
                <w:szCs w:val="21"/>
              </w:rPr>
            </w:pPr>
            <w:r>
              <w:rPr>
                <w:rFonts w:hint="eastAsia"/>
                <w:color w:val="auto"/>
                <w:szCs w:val="21"/>
              </w:rPr>
              <w:t>建设项目</w:t>
            </w:r>
          </w:p>
          <w:p w14:paraId="2FED6625">
            <w:pPr>
              <w:adjustRightInd w:val="0"/>
              <w:snapToGrid w:val="0"/>
              <w:jc w:val="center"/>
              <w:rPr>
                <w:color w:val="auto"/>
                <w:szCs w:val="21"/>
              </w:rPr>
            </w:pPr>
            <w:r>
              <w:rPr>
                <w:rFonts w:hint="eastAsia"/>
                <w:color w:val="auto"/>
                <w:szCs w:val="21"/>
              </w:rPr>
              <w:t>申报情形</w:t>
            </w:r>
          </w:p>
        </w:tc>
        <w:tc>
          <w:tcPr>
            <w:tcW w:w="2938" w:type="dxa"/>
            <w:tcBorders>
              <w:top w:val="single" w:color="auto" w:sz="4" w:space="0"/>
              <w:left w:val="single" w:color="auto" w:sz="4" w:space="0"/>
              <w:bottom w:val="single" w:color="auto" w:sz="4" w:space="0"/>
              <w:right w:val="single" w:color="auto" w:sz="8" w:space="0"/>
            </w:tcBorders>
            <w:vAlign w:val="center"/>
          </w:tcPr>
          <w:p w14:paraId="7FE9EB05">
            <w:pPr>
              <w:rPr>
                <w:color w:val="auto"/>
                <w:szCs w:val="21"/>
              </w:rPr>
            </w:pPr>
            <w:r>
              <w:rPr>
                <w:color w:val="auto"/>
                <w:szCs w:val="21"/>
              </w:rPr>
              <w:sym w:font="Wingdings 2" w:char="F052"/>
            </w:r>
            <w:r>
              <w:rPr>
                <w:rFonts w:hint="eastAsia"/>
                <w:color w:val="auto"/>
                <w:szCs w:val="21"/>
              </w:rPr>
              <w:t>首次申报项目</w:t>
            </w:r>
          </w:p>
          <w:p w14:paraId="2B53BB67">
            <w:pPr>
              <w:rPr>
                <w:color w:val="auto"/>
                <w:szCs w:val="21"/>
              </w:rPr>
            </w:pPr>
            <w:r>
              <w:rPr>
                <w:rFonts w:hint="eastAsia" w:ascii="MS Gothic" w:hAnsi="MS Gothic" w:eastAsia="MS Gothic" w:cs="MS Gothic"/>
                <w:color w:val="auto"/>
                <w:szCs w:val="21"/>
              </w:rPr>
              <w:t>☐</w:t>
            </w:r>
            <w:r>
              <w:rPr>
                <w:rFonts w:hint="eastAsia"/>
                <w:color w:val="auto"/>
                <w:szCs w:val="21"/>
              </w:rPr>
              <w:t>不予批准后再次申报项目</w:t>
            </w:r>
          </w:p>
          <w:p w14:paraId="258F4A39">
            <w:pPr>
              <w:rPr>
                <w:color w:val="auto"/>
                <w:szCs w:val="21"/>
              </w:rPr>
            </w:pPr>
            <w:r>
              <w:rPr>
                <w:rFonts w:hint="eastAsia" w:ascii="MS Gothic" w:hAnsi="MS Gothic" w:eastAsia="MS Gothic" w:cs="MS Gothic"/>
                <w:color w:val="auto"/>
                <w:szCs w:val="21"/>
              </w:rPr>
              <w:t>☐</w:t>
            </w:r>
            <w:r>
              <w:rPr>
                <w:rFonts w:hint="eastAsia"/>
                <w:color w:val="auto"/>
                <w:szCs w:val="21"/>
              </w:rPr>
              <w:t>超五年重新审核项目</w:t>
            </w:r>
          </w:p>
          <w:p w14:paraId="1E7B0ADE">
            <w:pPr>
              <w:rPr>
                <w:color w:val="auto"/>
                <w:szCs w:val="21"/>
              </w:rPr>
            </w:pPr>
            <w:r>
              <w:rPr>
                <w:rFonts w:hint="eastAsia" w:ascii="MS Gothic" w:hAnsi="MS Gothic" w:eastAsia="MS Gothic" w:cs="MS Gothic"/>
                <w:color w:val="auto"/>
                <w:szCs w:val="21"/>
              </w:rPr>
              <w:t>☐</w:t>
            </w:r>
            <w:r>
              <w:rPr>
                <w:rFonts w:hint="eastAsia"/>
                <w:color w:val="auto"/>
                <w:szCs w:val="21"/>
              </w:rPr>
              <w:t>重大变动重新报批项目</w:t>
            </w:r>
          </w:p>
        </w:tc>
      </w:tr>
      <w:tr w14:paraId="5D20D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69C4506">
            <w:pPr>
              <w:adjustRightInd w:val="0"/>
              <w:snapToGrid w:val="0"/>
              <w:jc w:val="center"/>
              <w:rPr>
                <w:color w:val="auto"/>
                <w:szCs w:val="21"/>
              </w:rPr>
            </w:pPr>
            <w:r>
              <w:rPr>
                <w:rFonts w:hint="eastAsia"/>
                <w:color w:val="auto"/>
                <w:szCs w:val="21"/>
              </w:rPr>
              <w:t>项目审批（核准</w:t>
            </w:r>
            <w:r>
              <w:rPr>
                <w:color w:val="auto"/>
                <w:szCs w:val="21"/>
              </w:rPr>
              <w:t>/</w:t>
            </w:r>
          </w:p>
          <w:p w14:paraId="0CAF66BC">
            <w:pPr>
              <w:adjustRightInd w:val="0"/>
              <w:snapToGrid w:val="0"/>
              <w:jc w:val="center"/>
              <w:rPr>
                <w:color w:val="auto"/>
                <w:szCs w:val="21"/>
              </w:rPr>
            </w:pPr>
            <w:r>
              <w:rPr>
                <w:rFonts w:hint="eastAsia"/>
                <w:color w:val="auto"/>
                <w:szCs w:val="21"/>
              </w:rPr>
              <w:t>备案）部门（选填）</w:t>
            </w:r>
          </w:p>
        </w:tc>
        <w:tc>
          <w:tcPr>
            <w:tcW w:w="2313" w:type="dxa"/>
            <w:tcBorders>
              <w:top w:val="single" w:color="auto" w:sz="4" w:space="0"/>
              <w:left w:val="single" w:color="auto" w:sz="4" w:space="0"/>
              <w:bottom w:val="single" w:color="auto" w:sz="4" w:space="0"/>
              <w:right w:val="single" w:color="auto" w:sz="4" w:space="0"/>
            </w:tcBorders>
            <w:vAlign w:val="center"/>
          </w:tcPr>
          <w:p w14:paraId="1A618536">
            <w:pPr>
              <w:adjustRightInd w:val="0"/>
              <w:snapToGrid w:val="0"/>
              <w:jc w:val="center"/>
              <w:rPr>
                <w:color w:val="auto"/>
                <w:szCs w:val="21"/>
              </w:rPr>
            </w:pPr>
            <w:r>
              <w:rPr>
                <w:rFonts w:hint="eastAsia"/>
                <w:color w:val="auto"/>
                <w:szCs w:val="21"/>
              </w:rPr>
              <w:t>通川区发展和改革局</w:t>
            </w:r>
          </w:p>
        </w:tc>
        <w:tc>
          <w:tcPr>
            <w:tcW w:w="1913" w:type="dxa"/>
            <w:tcBorders>
              <w:top w:val="single" w:color="auto" w:sz="4" w:space="0"/>
              <w:left w:val="single" w:color="auto" w:sz="4" w:space="0"/>
              <w:bottom w:val="single" w:color="auto" w:sz="4" w:space="0"/>
              <w:right w:val="single" w:color="auto" w:sz="4" w:space="0"/>
            </w:tcBorders>
            <w:vAlign w:val="center"/>
          </w:tcPr>
          <w:p w14:paraId="0F763E1F">
            <w:pPr>
              <w:adjustRightInd w:val="0"/>
              <w:snapToGrid w:val="0"/>
              <w:jc w:val="center"/>
              <w:rPr>
                <w:color w:val="auto"/>
                <w:szCs w:val="21"/>
              </w:rPr>
            </w:pPr>
            <w:r>
              <w:rPr>
                <w:rFonts w:hint="eastAsia"/>
                <w:color w:val="auto"/>
                <w:szCs w:val="21"/>
              </w:rPr>
              <w:t>项目审批（核准</w:t>
            </w:r>
            <w:r>
              <w:rPr>
                <w:color w:val="auto"/>
                <w:szCs w:val="21"/>
              </w:rPr>
              <w:t>/</w:t>
            </w:r>
          </w:p>
          <w:p w14:paraId="7A880F17">
            <w:pPr>
              <w:adjustRightInd w:val="0"/>
              <w:snapToGrid w:val="0"/>
              <w:jc w:val="center"/>
              <w:rPr>
                <w:color w:val="auto"/>
                <w:szCs w:val="21"/>
              </w:rPr>
            </w:pPr>
            <w:r>
              <w:rPr>
                <w:rFonts w:hint="eastAsia"/>
                <w:color w:val="auto"/>
                <w:szCs w:val="21"/>
              </w:rPr>
              <w:t>备案）文号（选填）</w:t>
            </w:r>
          </w:p>
        </w:tc>
        <w:tc>
          <w:tcPr>
            <w:tcW w:w="2938" w:type="dxa"/>
            <w:tcBorders>
              <w:top w:val="single" w:color="auto" w:sz="4" w:space="0"/>
              <w:left w:val="single" w:color="auto" w:sz="4" w:space="0"/>
              <w:bottom w:val="single" w:color="auto" w:sz="4" w:space="0"/>
              <w:right w:val="single" w:color="auto" w:sz="8" w:space="0"/>
            </w:tcBorders>
            <w:vAlign w:val="center"/>
          </w:tcPr>
          <w:p w14:paraId="6DEF6468">
            <w:pPr>
              <w:adjustRightInd w:val="0"/>
              <w:snapToGrid w:val="0"/>
              <w:jc w:val="center"/>
              <w:rPr>
                <w:color w:val="auto"/>
                <w:szCs w:val="21"/>
              </w:rPr>
            </w:pPr>
            <w:r>
              <w:rPr>
                <w:rFonts w:hint="eastAsia"/>
                <w:color w:val="auto"/>
                <w:szCs w:val="21"/>
              </w:rPr>
              <w:t>川投资备【</w:t>
            </w:r>
            <w:r>
              <w:rPr>
                <w:rFonts w:hint="eastAsia" w:ascii="宋体" w:cs="宋体" w:hAnsiTheme="minorHAnsi"/>
                <w:color w:val="auto"/>
                <w:kern w:val="0"/>
                <w:szCs w:val="21"/>
                <w:lang w:val="en-US" w:eastAsia="zh-CN"/>
              </w:rPr>
              <w:t>2212</w:t>
            </w:r>
            <w:r>
              <w:rPr>
                <w:rFonts w:ascii="宋体" w:cs="宋体" w:hAnsiTheme="minorHAnsi"/>
                <w:color w:val="auto"/>
                <w:kern w:val="0"/>
                <w:szCs w:val="21"/>
              </w:rPr>
              <w:t>-511702-</w:t>
            </w:r>
            <w:r>
              <w:rPr>
                <w:rFonts w:hint="eastAsia" w:ascii="宋体" w:cs="宋体" w:hAnsiTheme="minorHAnsi"/>
                <w:color w:val="auto"/>
                <w:kern w:val="0"/>
                <w:szCs w:val="21"/>
                <w:lang w:val="en-US" w:eastAsia="zh-CN"/>
              </w:rPr>
              <w:t>04</w:t>
            </w:r>
            <w:r>
              <w:rPr>
                <w:rFonts w:ascii="宋体" w:cs="宋体" w:hAnsiTheme="minorHAnsi"/>
                <w:color w:val="auto"/>
                <w:kern w:val="0"/>
                <w:szCs w:val="21"/>
              </w:rPr>
              <w:t>-0</w:t>
            </w:r>
            <w:r>
              <w:rPr>
                <w:rFonts w:hint="eastAsia" w:ascii="宋体" w:cs="宋体" w:hAnsiTheme="minorHAnsi"/>
                <w:color w:val="auto"/>
                <w:kern w:val="0"/>
                <w:szCs w:val="21"/>
                <w:lang w:val="en-US" w:eastAsia="zh-CN"/>
              </w:rPr>
              <w:t>1</w:t>
            </w:r>
            <w:r>
              <w:rPr>
                <w:rFonts w:ascii="宋体" w:cs="宋体" w:hAnsiTheme="minorHAnsi"/>
                <w:color w:val="auto"/>
                <w:kern w:val="0"/>
                <w:szCs w:val="21"/>
              </w:rPr>
              <w:t>-</w:t>
            </w:r>
            <w:r>
              <w:rPr>
                <w:rFonts w:hint="eastAsia" w:ascii="宋体" w:cs="宋体" w:hAnsiTheme="minorHAnsi"/>
                <w:color w:val="auto"/>
                <w:kern w:val="0"/>
                <w:szCs w:val="21"/>
                <w:lang w:val="en-US" w:eastAsia="zh-CN"/>
              </w:rPr>
              <w:t>299667</w:t>
            </w:r>
            <w:r>
              <w:rPr>
                <w:rFonts w:hint="eastAsia"/>
                <w:color w:val="auto"/>
                <w:szCs w:val="21"/>
              </w:rPr>
              <w:t>】</w:t>
            </w:r>
            <w:r>
              <w:rPr>
                <w:color w:val="auto"/>
                <w:szCs w:val="21"/>
              </w:rPr>
              <w:t>FGQB-0</w:t>
            </w:r>
            <w:r>
              <w:rPr>
                <w:rFonts w:hint="eastAsia"/>
                <w:color w:val="auto"/>
                <w:szCs w:val="21"/>
                <w:lang w:val="en-US" w:eastAsia="zh-CN"/>
              </w:rPr>
              <w:t>162</w:t>
            </w:r>
            <w:r>
              <w:rPr>
                <w:rFonts w:hint="eastAsia"/>
                <w:color w:val="auto"/>
                <w:szCs w:val="21"/>
              </w:rPr>
              <w:t>号</w:t>
            </w:r>
          </w:p>
        </w:tc>
      </w:tr>
      <w:tr w14:paraId="36AFD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5AFF5968">
            <w:pPr>
              <w:adjustRightInd w:val="0"/>
              <w:snapToGrid w:val="0"/>
              <w:jc w:val="center"/>
              <w:rPr>
                <w:color w:val="auto"/>
                <w:szCs w:val="21"/>
              </w:rPr>
            </w:pPr>
            <w:r>
              <w:rPr>
                <w:rFonts w:hint="eastAsia"/>
                <w:color w:val="auto"/>
                <w:szCs w:val="21"/>
              </w:rPr>
              <w:t>总投资（万元）</w:t>
            </w:r>
          </w:p>
        </w:tc>
        <w:tc>
          <w:tcPr>
            <w:tcW w:w="2313" w:type="dxa"/>
            <w:tcBorders>
              <w:top w:val="single" w:color="auto" w:sz="4" w:space="0"/>
              <w:left w:val="single" w:color="auto" w:sz="4" w:space="0"/>
              <w:bottom w:val="single" w:color="auto" w:sz="4" w:space="0"/>
              <w:right w:val="single" w:color="auto" w:sz="4" w:space="0"/>
            </w:tcBorders>
            <w:vAlign w:val="center"/>
          </w:tcPr>
          <w:p w14:paraId="2BFFE338">
            <w:pPr>
              <w:adjustRightInd w:val="0"/>
              <w:snapToGrid w:val="0"/>
              <w:jc w:val="center"/>
              <w:rPr>
                <w:color w:val="auto"/>
                <w:szCs w:val="21"/>
              </w:rPr>
            </w:pPr>
            <w:r>
              <w:rPr>
                <w:rFonts w:hint="eastAsia"/>
                <w:color w:val="auto"/>
                <w:szCs w:val="21"/>
                <w:lang w:val="en-US" w:eastAsia="zh-CN"/>
              </w:rPr>
              <w:t>2</w:t>
            </w:r>
            <w:r>
              <w:rPr>
                <w:color w:val="auto"/>
                <w:szCs w:val="21"/>
              </w:rPr>
              <w:t>00.00</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5A359DA2">
            <w:pPr>
              <w:adjustRightInd w:val="0"/>
              <w:snapToGrid w:val="0"/>
              <w:jc w:val="center"/>
              <w:rPr>
                <w:color w:val="auto"/>
                <w:szCs w:val="21"/>
              </w:rPr>
            </w:pPr>
            <w:r>
              <w:rPr>
                <w:rFonts w:hint="eastAsia"/>
                <w:color w:val="auto"/>
                <w:szCs w:val="21"/>
              </w:rPr>
              <w:t>环保投资（万元）</w:t>
            </w:r>
          </w:p>
        </w:tc>
        <w:tc>
          <w:tcPr>
            <w:tcW w:w="2938" w:type="dxa"/>
            <w:tcBorders>
              <w:top w:val="single" w:color="auto" w:sz="4" w:space="0"/>
              <w:left w:val="single" w:color="auto" w:sz="4" w:space="0"/>
              <w:bottom w:val="single" w:color="auto" w:sz="4" w:space="0"/>
              <w:right w:val="single" w:color="auto" w:sz="8" w:space="0"/>
            </w:tcBorders>
            <w:vAlign w:val="center"/>
          </w:tcPr>
          <w:p w14:paraId="0E76F1E1">
            <w:pPr>
              <w:adjustRightInd w:val="0"/>
              <w:snapToGrid w:val="0"/>
              <w:jc w:val="center"/>
              <w:rPr>
                <w:color w:val="auto"/>
                <w:szCs w:val="21"/>
              </w:rPr>
            </w:pPr>
            <w:r>
              <w:rPr>
                <w:rFonts w:hint="eastAsia"/>
                <w:color w:val="auto"/>
                <w:szCs w:val="21"/>
                <w:lang w:val="en-US" w:eastAsia="zh-CN"/>
              </w:rPr>
              <w:t>15</w:t>
            </w:r>
            <w:r>
              <w:rPr>
                <w:rFonts w:hint="eastAsia"/>
                <w:color w:val="auto"/>
                <w:szCs w:val="21"/>
              </w:rPr>
              <w:t>.6</w:t>
            </w:r>
          </w:p>
        </w:tc>
      </w:tr>
      <w:tr w14:paraId="606AC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8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31D24986">
            <w:pPr>
              <w:adjustRightInd w:val="0"/>
              <w:snapToGrid w:val="0"/>
              <w:jc w:val="center"/>
              <w:rPr>
                <w:color w:val="auto"/>
                <w:szCs w:val="21"/>
              </w:rPr>
            </w:pPr>
            <w:r>
              <w:rPr>
                <w:rFonts w:hint="eastAsia"/>
                <w:color w:val="auto"/>
                <w:szCs w:val="21"/>
              </w:rPr>
              <w:t>环保投资占比（</w:t>
            </w:r>
            <w:r>
              <w:rPr>
                <w:color w:val="auto"/>
                <w:szCs w:val="21"/>
              </w:rPr>
              <w:t>%</w:t>
            </w:r>
            <w:r>
              <w:rPr>
                <w:rFonts w:hint="eastAsia"/>
                <w:color w:val="auto"/>
                <w:szCs w:val="21"/>
              </w:rPr>
              <w:t>）</w:t>
            </w:r>
          </w:p>
        </w:tc>
        <w:tc>
          <w:tcPr>
            <w:tcW w:w="2313" w:type="dxa"/>
            <w:tcBorders>
              <w:top w:val="single" w:color="auto" w:sz="4" w:space="0"/>
              <w:left w:val="single" w:color="auto" w:sz="4" w:space="0"/>
              <w:bottom w:val="single" w:color="auto" w:sz="4" w:space="0"/>
              <w:right w:val="single" w:color="auto" w:sz="4" w:space="0"/>
            </w:tcBorders>
            <w:vAlign w:val="center"/>
          </w:tcPr>
          <w:p w14:paraId="7A177986">
            <w:pPr>
              <w:adjustRightInd w:val="0"/>
              <w:snapToGrid w:val="0"/>
              <w:jc w:val="center"/>
              <w:rPr>
                <w:color w:val="auto"/>
                <w:szCs w:val="21"/>
              </w:rPr>
            </w:pPr>
            <w:r>
              <w:rPr>
                <w:rFonts w:hint="eastAsia"/>
                <w:color w:val="auto"/>
                <w:szCs w:val="21"/>
                <w:lang w:val="en-US" w:eastAsia="zh-CN"/>
              </w:rPr>
              <w:t>7.8</w:t>
            </w:r>
            <w:r>
              <w:rPr>
                <w:color w:val="auto"/>
                <w:szCs w:val="21"/>
              </w:rPr>
              <w:t>%</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4685E5B9">
            <w:pPr>
              <w:adjustRightInd w:val="0"/>
              <w:snapToGrid w:val="0"/>
              <w:jc w:val="center"/>
              <w:rPr>
                <w:color w:val="auto"/>
                <w:szCs w:val="21"/>
              </w:rPr>
            </w:pPr>
            <w:r>
              <w:rPr>
                <w:rFonts w:hint="eastAsia"/>
                <w:color w:val="auto"/>
                <w:szCs w:val="21"/>
              </w:rPr>
              <w:t>施工工期</w:t>
            </w:r>
          </w:p>
        </w:tc>
        <w:tc>
          <w:tcPr>
            <w:tcW w:w="2938" w:type="dxa"/>
            <w:tcBorders>
              <w:top w:val="single" w:color="auto" w:sz="4" w:space="0"/>
              <w:left w:val="single" w:color="auto" w:sz="4" w:space="0"/>
              <w:bottom w:val="single" w:color="auto" w:sz="4" w:space="0"/>
              <w:right w:val="single" w:color="auto" w:sz="8" w:space="0"/>
            </w:tcBorders>
            <w:vAlign w:val="center"/>
          </w:tcPr>
          <w:p w14:paraId="40B9FF0E">
            <w:pPr>
              <w:adjustRightInd w:val="0"/>
              <w:snapToGrid w:val="0"/>
              <w:jc w:val="center"/>
              <w:rPr>
                <w:color w:val="auto"/>
                <w:szCs w:val="21"/>
              </w:rPr>
            </w:pPr>
            <w:r>
              <w:rPr>
                <w:rFonts w:hint="eastAsia"/>
                <w:color w:val="auto"/>
                <w:szCs w:val="21"/>
                <w:lang w:val="en-US" w:eastAsia="zh-CN"/>
              </w:rPr>
              <w:t>2</w:t>
            </w:r>
            <w:r>
              <w:rPr>
                <w:rFonts w:hint="eastAsia"/>
                <w:color w:val="auto"/>
                <w:szCs w:val="21"/>
              </w:rPr>
              <w:t>个月</w:t>
            </w:r>
          </w:p>
        </w:tc>
      </w:tr>
      <w:tr w14:paraId="095F6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06D4A703">
            <w:pPr>
              <w:adjustRightInd w:val="0"/>
              <w:snapToGrid w:val="0"/>
              <w:jc w:val="center"/>
              <w:rPr>
                <w:color w:val="auto"/>
                <w:szCs w:val="21"/>
              </w:rPr>
            </w:pPr>
            <w:r>
              <w:rPr>
                <w:rFonts w:hint="eastAsia"/>
                <w:color w:val="auto"/>
                <w:szCs w:val="21"/>
              </w:rPr>
              <w:t>是否开工建设</w:t>
            </w:r>
          </w:p>
        </w:tc>
        <w:tc>
          <w:tcPr>
            <w:tcW w:w="2313" w:type="dxa"/>
            <w:tcBorders>
              <w:top w:val="single" w:color="auto" w:sz="4" w:space="0"/>
              <w:left w:val="single" w:color="auto" w:sz="4" w:space="0"/>
              <w:bottom w:val="single" w:color="auto" w:sz="4" w:space="0"/>
              <w:right w:val="single" w:color="auto" w:sz="4" w:space="0"/>
            </w:tcBorders>
            <w:vAlign w:val="center"/>
          </w:tcPr>
          <w:p w14:paraId="603B3D91">
            <w:pPr>
              <w:adjustRightInd w:val="0"/>
              <w:snapToGrid w:val="0"/>
              <w:ind w:firstLine="210" w:firstLineChars="100"/>
              <w:rPr>
                <w:color w:val="auto"/>
                <w:szCs w:val="21"/>
              </w:rPr>
            </w:pPr>
            <w:r>
              <w:rPr>
                <w:color w:val="auto"/>
                <w:szCs w:val="21"/>
              </w:rPr>
              <w:sym w:font="Wingdings 2" w:char="F052"/>
            </w:r>
            <w:r>
              <w:rPr>
                <w:rFonts w:hint="eastAsia"/>
                <w:color w:val="auto"/>
                <w:szCs w:val="21"/>
              </w:rPr>
              <w:t>否</w:t>
            </w:r>
          </w:p>
          <w:p w14:paraId="1C6B4A65">
            <w:pPr>
              <w:adjustRightInd w:val="0"/>
              <w:snapToGrid w:val="0"/>
              <w:ind w:firstLine="210" w:firstLineChars="100"/>
              <w:rPr>
                <w:color w:val="auto"/>
                <w:szCs w:val="21"/>
              </w:rPr>
            </w:pPr>
            <w:r>
              <w:rPr>
                <w:color w:val="auto"/>
                <w:szCs w:val="21"/>
              </w:rPr>
              <w:sym w:font="Wingdings 2" w:char="F0A3"/>
            </w:r>
            <w:r>
              <w:rPr>
                <w:rFonts w:hint="eastAsia"/>
                <w:color w:val="auto"/>
                <w:szCs w:val="21"/>
              </w:rPr>
              <w:t>是</w:t>
            </w:r>
            <w:r>
              <w:rPr>
                <w:color w:val="auto"/>
                <w:szCs w:val="21"/>
              </w:rPr>
              <w:t xml:space="preserve"> </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4975022C">
            <w:pPr>
              <w:adjustRightInd w:val="0"/>
              <w:snapToGrid w:val="0"/>
              <w:jc w:val="center"/>
              <w:rPr>
                <w:color w:val="auto"/>
                <w:spacing w:val="-6"/>
                <w:szCs w:val="21"/>
              </w:rPr>
            </w:pPr>
            <w:r>
              <w:rPr>
                <w:rFonts w:hint="eastAsia"/>
                <w:color w:val="auto"/>
                <w:spacing w:val="-6"/>
                <w:szCs w:val="21"/>
              </w:rPr>
              <w:t>用地（用海）</w:t>
            </w:r>
          </w:p>
          <w:p w14:paraId="6EB06AB3">
            <w:pPr>
              <w:adjustRightInd w:val="0"/>
              <w:snapToGrid w:val="0"/>
              <w:jc w:val="center"/>
              <w:rPr>
                <w:color w:val="auto"/>
                <w:szCs w:val="21"/>
              </w:rPr>
            </w:pPr>
            <w:r>
              <w:rPr>
                <w:rFonts w:hint="eastAsia"/>
                <w:color w:val="auto"/>
                <w:spacing w:val="-6"/>
                <w:szCs w:val="21"/>
              </w:rPr>
              <w:t>面积（</w:t>
            </w:r>
            <w:r>
              <w:rPr>
                <w:color w:val="auto"/>
                <w:spacing w:val="-6"/>
                <w:szCs w:val="21"/>
              </w:rPr>
              <w:t>m</w:t>
            </w:r>
            <w:r>
              <w:rPr>
                <w:color w:val="auto"/>
                <w:spacing w:val="-6"/>
                <w:szCs w:val="21"/>
                <w:vertAlign w:val="superscript"/>
              </w:rPr>
              <w:t>2</w:t>
            </w:r>
            <w:r>
              <w:rPr>
                <w:rFonts w:hint="eastAsia"/>
                <w:color w:val="auto"/>
                <w:spacing w:val="-6"/>
                <w:szCs w:val="21"/>
              </w:rPr>
              <w:t>）</w:t>
            </w:r>
          </w:p>
        </w:tc>
        <w:tc>
          <w:tcPr>
            <w:tcW w:w="2938" w:type="dxa"/>
            <w:tcBorders>
              <w:top w:val="single" w:color="auto" w:sz="4" w:space="0"/>
              <w:left w:val="single" w:color="auto" w:sz="4" w:space="0"/>
              <w:bottom w:val="single" w:color="auto" w:sz="4" w:space="0"/>
              <w:right w:val="single" w:color="auto" w:sz="8" w:space="0"/>
            </w:tcBorders>
            <w:vAlign w:val="center"/>
          </w:tcPr>
          <w:p w14:paraId="27428CC2">
            <w:pPr>
              <w:adjustRightInd w:val="0"/>
              <w:snapToGrid w:val="0"/>
              <w:jc w:val="center"/>
              <w:rPr>
                <w:color w:val="auto"/>
                <w:szCs w:val="21"/>
              </w:rPr>
            </w:pPr>
            <w:r>
              <w:rPr>
                <w:rFonts w:hint="eastAsia"/>
                <w:color w:val="auto"/>
                <w:szCs w:val="21"/>
              </w:rPr>
              <w:t>36218.10</w:t>
            </w:r>
          </w:p>
        </w:tc>
      </w:tr>
      <w:tr w14:paraId="12D15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78"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68473C5B">
            <w:pPr>
              <w:autoSpaceDE w:val="0"/>
              <w:autoSpaceDN w:val="0"/>
              <w:adjustRightInd w:val="0"/>
              <w:snapToGrid w:val="0"/>
              <w:spacing w:line="320" w:lineRule="exact"/>
              <w:ind w:left="-53" w:leftChars="-25" w:right="-53" w:rightChars="-25"/>
              <w:jc w:val="center"/>
              <w:rPr>
                <w:color w:val="auto"/>
                <w:kern w:val="0"/>
                <w:szCs w:val="21"/>
              </w:rPr>
            </w:pPr>
            <w:r>
              <w:rPr>
                <w:rFonts w:hint="eastAsia"/>
                <w:color w:val="auto"/>
                <w:kern w:val="0"/>
                <w:szCs w:val="21"/>
              </w:rPr>
              <w:t>专项评价</w:t>
            </w:r>
          </w:p>
          <w:p w14:paraId="00902762">
            <w:pPr>
              <w:autoSpaceDE w:val="0"/>
              <w:autoSpaceDN w:val="0"/>
              <w:adjustRightInd w:val="0"/>
              <w:snapToGrid w:val="0"/>
              <w:spacing w:line="320" w:lineRule="exact"/>
              <w:ind w:left="-53" w:leftChars="-25" w:right="-53" w:rightChars="-25"/>
              <w:jc w:val="center"/>
              <w:rPr>
                <w:color w:val="auto"/>
                <w:kern w:val="0"/>
                <w:szCs w:val="21"/>
              </w:rPr>
            </w:pPr>
            <w:r>
              <w:rPr>
                <w:rFonts w:hint="eastAsia"/>
                <w:color w:val="auto"/>
                <w:kern w:val="0"/>
                <w:szCs w:val="21"/>
              </w:rPr>
              <w:t>设置情况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4E84F0ED">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根据建设项目环境影响报告表编制技术指南（污染影响类）（试行），本项目需设置</w:t>
            </w:r>
            <w:r>
              <w:rPr>
                <w:rFonts w:hint="eastAsia"/>
                <w:color w:val="auto"/>
                <w:kern w:val="0"/>
                <w:szCs w:val="21"/>
              </w:rPr>
              <w:t>大气</w:t>
            </w:r>
            <w:r>
              <w:rPr>
                <w:color w:val="auto"/>
                <w:kern w:val="0"/>
                <w:szCs w:val="21"/>
              </w:rPr>
              <w:t>专项评价，对照情况见下表</w:t>
            </w:r>
            <w:r>
              <w:rPr>
                <w:rFonts w:hint="eastAsia"/>
                <w:color w:val="auto"/>
                <w:kern w:val="0"/>
                <w:szCs w:val="21"/>
              </w:rPr>
              <w:t>。</w:t>
            </w:r>
          </w:p>
          <w:p w14:paraId="762F116A">
            <w:pPr>
              <w:tabs>
                <w:tab w:val="left" w:pos="3653"/>
              </w:tabs>
              <w:autoSpaceDE w:val="0"/>
              <w:autoSpaceDN w:val="0"/>
              <w:adjustRightInd w:val="0"/>
              <w:spacing w:line="400" w:lineRule="exact"/>
              <w:ind w:firstLine="360" w:firstLineChars="200"/>
              <w:jc w:val="center"/>
              <w:rPr>
                <w:rFonts w:eastAsia="黑体"/>
                <w:color w:val="auto"/>
                <w:kern w:val="0"/>
                <w:sz w:val="18"/>
                <w:szCs w:val="18"/>
              </w:rPr>
            </w:pPr>
            <w:r>
              <w:rPr>
                <w:rFonts w:eastAsia="黑体"/>
                <w:color w:val="auto"/>
                <w:kern w:val="0"/>
                <w:sz w:val="18"/>
                <w:szCs w:val="18"/>
              </w:rPr>
              <w:t xml:space="preserve">表1-1 </w:t>
            </w:r>
            <w:r>
              <w:rPr>
                <w:rFonts w:hint="eastAsia" w:eastAsia="黑体"/>
                <w:color w:val="auto"/>
                <w:kern w:val="0"/>
                <w:sz w:val="18"/>
                <w:szCs w:val="18"/>
              </w:rPr>
              <w:t xml:space="preserve"> </w:t>
            </w:r>
            <w:r>
              <w:rPr>
                <w:rFonts w:eastAsia="黑体"/>
                <w:color w:val="auto"/>
                <w:kern w:val="0"/>
                <w:sz w:val="18"/>
                <w:szCs w:val="18"/>
              </w:rPr>
              <w:t>专项评价设置原则对照表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944"/>
              <w:gridCol w:w="3262"/>
            </w:tblGrid>
            <w:tr w14:paraId="4D2E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8" w:type="dxa"/>
                  <w:vAlign w:val="center"/>
                </w:tcPr>
                <w:p w14:paraId="1EEC15E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5"/>
                      <w:szCs w:val="15"/>
                    </w:rPr>
                  </w:pPr>
                  <w:r>
                    <w:rPr>
                      <w:b/>
                      <w:bCs/>
                      <w:color w:val="auto"/>
                      <w:sz w:val="15"/>
                      <w:szCs w:val="15"/>
                    </w:rPr>
                    <w:t>专项评价类别</w:t>
                  </w:r>
                </w:p>
              </w:tc>
              <w:tc>
                <w:tcPr>
                  <w:tcW w:w="2944" w:type="dxa"/>
                  <w:vAlign w:val="center"/>
                </w:tcPr>
                <w:p w14:paraId="48D9E72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5"/>
                      <w:szCs w:val="15"/>
                    </w:rPr>
                  </w:pPr>
                  <w:r>
                    <w:rPr>
                      <w:b/>
                      <w:bCs/>
                      <w:color w:val="auto"/>
                      <w:sz w:val="15"/>
                      <w:szCs w:val="15"/>
                    </w:rPr>
                    <w:t>设置原则</w:t>
                  </w:r>
                </w:p>
              </w:tc>
              <w:tc>
                <w:tcPr>
                  <w:tcW w:w="3262" w:type="dxa"/>
                  <w:vAlign w:val="center"/>
                </w:tcPr>
                <w:p w14:paraId="4B2175F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15"/>
                      <w:szCs w:val="15"/>
                    </w:rPr>
                  </w:pPr>
                  <w:r>
                    <w:rPr>
                      <w:b/>
                      <w:bCs/>
                      <w:color w:val="auto"/>
                      <w:sz w:val="15"/>
                      <w:szCs w:val="15"/>
                    </w:rPr>
                    <w:t>本项目</w:t>
                  </w:r>
                </w:p>
              </w:tc>
            </w:tr>
            <w:tr w14:paraId="7CE6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688" w:type="dxa"/>
                  <w:vAlign w:val="center"/>
                </w:tcPr>
                <w:p w14:paraId="4DA050B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大气</w:t>
                  </w:r>
                </w:p>
              </w:tc>
              <w:tc>
                <w:tcPr>
                  <w:tcW w:w="2944" w:type="dxa"/>
                  <w:vAlign w:val="center"/>
                </w:tcPr>
                <w:p w14:paraId="1B2943B7">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排放废气含有毒有害污染物</w:t>
                  </w:r>
                  <w:r>
                    <w:rPr>
                      <w:color w:val="auto"/>
                      <w:sz w:val="15"/>
                      <w:szCs w:val="15"/>
                      <w:vertAlign w:val="superscript"/>
                    </w:rPr>
                    <w:t>1</w:t>
                  </w:r>
                  <w:r>
                    <w:rPr>
                      <w:color w:val="auto"/>
                      <w:sz w:val="15"/>
                      <w:szCs w:val="15"/>
                    </w:rPr>
                    <w:t xml:space="preserve"> 、二噁英、苯并[a]芘、氰化物、氯气且厂界外500米范围内有环境空气保护目标</w:t>
                  </w:r>
                  <w:r>
                    <w:rPr>
                      <w:color w:val="auto"/>
                      <w:sz w:val="15"/>
                      <w:szCs w:val="15"/>
                      <w:vertAlign w:val="superscript"/>
                    </w:rPr>
                    <w:t>2</w:t>
                  </w:r>
                  <w:r>
                    <w:rPr>
                      <w:color w:val="auto"/>
                      <w:sz w:val="15"/>
                      <w:szCs w:val="15"/>
                    </w:rPr>
                    <w:t>的建设项目</w:t>
                  </w:r>
                </w:p>
              </w:tc>
              <w:tc>
                <w:tcPr>
                  <w:tcW w:w="3262" w:type="dxa"/>
                  <w:vAlign w:val="center"/>
                </w:tcPr>
                <w:p w14:paraId="0D45CA01">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本项目运营期废气污染物因子</w:t>
                  </w:r>
                  <w:r>
                    <w:rPr>
                      <w:rFonts w:hint="eastAsia"/>
                      <w:color w:val="auto"/>
                      <w:sz w:val="15"/>
                      <w:szCs w:val="15"/>
                      <w:lang w:val="en-US" w:eastAsia="zh-CN"/>
                    </w:rPr>
                    <w:t>为二氧化硫、氮氧化物、工业烟粉尘和VOC</w:t>
                  </w:r>
                  <w:r>
                    <w:rPr>
                      <w:rFonts w:hint="eastAsia"/>
                      <w:color w:val="auto"/>
                      <w:sz w:val="15"/>
                      <w:szCs w:val="15"/>
                      <w:vertAlign w:val="subscript"/>
                      <w:lang w:val="en-US" w:eastAsia="zh-CN"/>
                    </w:rPr>
                    <w:t>s</w:t>
                  </w:r>
                  <w:r>
                    <w:rPr>
                      <w:color w:val="auto"/>
                      <w:sz w:val="15"/>
                      <w:szCs w:val="15"/>
                    </w:rPr>
                    <w:t>，</w:t>
                  </w:r>
                  <w:r>
                    <w:rPr>
                      <w:rFonts w:hint="eastAsia"/>
                      <w:color w:val="auto"/>
                      <w:sz w:val="15"/>
                      <w:szCs w:val="15"/>
                      <w:lang w:val="en-US" w:eastAsia="zh-CN"/>
                    </w:rPr>
                    <w:t>不属于</w:t>
                  </w:r>
                  <w:r>
                    <w:rPr>
                      <w:color w:val="auto"/>
                      <w:sz w:val="15"/>
                      <w:szCs w:val="15"/>
                    </w:rPr>
                    <w:t>有毒有害污染物</w:t>
                  </w:r>
                  <w:r>
                    <w:rPr>
                      <w:rFonts w:hint="eastAsia"/>
                      <w:color w:val="auto"/>
                      <w:sz w:val="15"/>
                      <w:szCs w:val="15"/>
                      <w:lang w:val="en-US" w:eastAsia="zh-CN"/>
                    </w:rPr>
                    <w:t>等。</w:t>
                  </w:r>
                  <w:r>
                    <w:rPr>
                      <w:b/>
                      <w:bCs/>
                      <w:color w:val="auto"/>
                      <w:sz w:val="15"/>
                      <w:szCs w:val="15"/>
                    </w:rPr>
                    <w:t>因此本项目需设置大气专项评价。</w:t>
                  </w:r>
                </w:p>
              </w:tc>
            </w:tr>
            <w:tr w14:paraId="740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8" w:type="dxa"/>
                  <w:vAlign w:val="center"/>
                </w:tcPr>
                <w:p w14:paraId="435DDB3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地表水</w:t>
                  </w:r>
                </w:p>
              </w:tc>
              <w:tc>
                <w:tcPr>
                  <w:tcW w:w="2944" w:type="dxa"/>
                  <w:vAlign w:val="center"/>
                </w:tcPr>
                <w:p w14:paraId="1C13DCD6">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新增工业废水直排建设项目（槽罐车外送污水处理厂的除外）；新增废水直排的污水集中处理厂</w:t>
                  </w:r>
                </w:p>
              </w:tc>
              <w:tc>
                <w:tcPr>
                  <w:tcW w:w="3262" w:type="dxa"/>
                  <w:vAlign w:val="center"/>
                </w:tcPr>
                <w:p w14:paraId="1E933AC8">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w:t>
                  </w:r>
                  <w:r>
                    <w:rPr>
                      <w:rFonts w:hint="eastAsia"/>
                      <w:color w:val="auto"/>
                      <w:sz w:val="15"/>
                      <w:szCs w:val="15"/>
                      <w:lang w:val="en-US" w:eastAsia="zh-CN"/>
                    </w:rPr>
                    <w:t>不新增工业废水直排，生活污水经管网进入东岳场镇污水处理厂</w:t>
                  </w:r>
                  <w:r>
                    <w:rPr>
                      <w:color w:val="auto"/>
                      <w:sz w:val="15"/>
                      <w:szCs w:val="15"/>
                    </w:rPr>
                    <w:t>。</w:t>
                  </w:r>
                  <w:r>
                    <w:rPr>
                      <w:b/>
                      <w:bCs/>
                      <w:color w:val="auto"/>
                      <w:sz w:val="15"/>
                      <w:szCs w:val="15"/>
                    </w:rPr>
                    <w:t>故本项目无需开展地表水专项评价。</w:t>
                  </w:r>
                </w:p>
              </w:tc>
            </w:tr>
            <w:tr w14:paraId="46FB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8" w:type="dxa"/>
                  <w:vAlign w:val="center"/>
                </w:tcPr>
                <w:p w14:paraId="29BC1A8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环境风险</w:t>
                  </w:r>
                </w:p>
              </w:tc>
              <w:tc>
                <w:tcPr>
                  <w:tcW w:w="2944" w:type="dxa"/>
                  <w:vAlign w:val="center"/>
                </w:tcPr>
                <w:p w14:paraId="2F6E5B01">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有毒有害和易燃易爆危险物质存储量超过临界量</w:t>
                  </w:r>
                  <w:r>
                    <w:rPr>
                      <w:color w:val="auto"/>
                      <w:sz w:val="15"/>
                      <w:szCs w:val="15"/>
                      <w:vertAlign w:val="superscript"/>
                    </w:rPr>
                    <w:t>3</w:t>
                  </w:r>
                  <w:r>
                    <w:rPr>
                      <w:color w:val="auto"/>
                      <w:sz w:val="15"/>
                      <w:szCs w:val="15"/>
                    </w:rPr>
                    <w:t>的建设项目</w:t>
                  </w:r>
                </w:p>
              </w:tc>
              <w:tc>
                <w:tcPr>
                  <w:tcW w:w="3262" w:type="dxa"/>
                  <w:vAlign w:val="center"/>
                </w:tcPr>
                <w:p w14:paraId="4CF879FB">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w:t>
                  </w:r>
                  <w:r>
                    <w:rPr>
                      <w:rFonts w:hint="eastAsia"/>
                      <w:color w:val="auto"/>
                      <w:sz w:val="15"/>
                      <w:szCs w:val="15"/>
                      <w:lang w:val="en-US" w:eastAsia="zh-CN"/>
                    </w:rPr>
                    <w:t>不涉及储存</w:t>
                  </w:r>
                  <w:r>
                    <w:rPr>
                      <w:color w:val="auto"/>
                      <w:sz w:val="15"/>
                      <w:szCs w:val="15"/>
                    </w:rPr>
                    <w:t>有毒有害和易燃易爆危险物质，</w:t>
                  </w:r>
                  <w:r>
                    <w:rPr>
                      <w:b/>
                      <w:bCs/>
                      <w:color w:val="auto"/>
                      <w:sz w:val="15"/>
                      <w:szCs w:val="15"/>
                    </w:rPr>
                    <w:t>故本项目无需开展环境风险专项评价。</w:t>
                  </w:r>
                </w:p>
              </w:tc>
            </w:tr>
            <w:tr w14:paraId="6B66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88" w:type="dxa"/>
                  <w:vAlign w:val="center"/>
                </w:tcPr>
                <w:p w14:paraId="61E2AED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生态</w:t>
                  </w:r>
                </w:p>
              </w:tc>
              <w:tc>
                <w:tcPr>
                  <w:tcW w:w="2944" w:type="dxa"/>
                  <w:vAlign w:val="center"/>
                </w:tcPr>
                <w:p w14:paraId="7123FFC6">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取水口下游500米范围内有重要水生生物的自然产卵场、索饵场、越冬场和洄游通道的新增河道取水的污染类建设项目</w:t>
                  </w:r>
                </w:p>
              </w:tc>
              <w:tc>
                <w:tcPr>
                  <w:tcW w:w="3262" w:type="dxa"/>
                  <w:vAlign w:val="center"/>
                </w:tcPr>
                <w:p w14:paraId="59634D96">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本项目不涉及取水，</w:t>
                  </w:r>
                  <w:r>
                    <w:rPr>
                      <w:b/>
                      <w:bCs/>
                      <w:color w:val="auto"/>
                      <w:sz w:val="15"/>
                      <w:szCs w:val="15"/>
                    </w:rPr>
                    <w:t>故本项目无需开展生态专项评价。</w:t>
                  </w:r>
                </w:p>
              </w:tc>
            </w:tr>
            <w:tr w14:paraId="418E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8" w:type="dxa"/>
                  <w:vAlign w:val="center"/>
                </w:tcPr>
                <w:p w14:paraId="236BE98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海洋</w:t>
                  </w:r>
                </w:p>
              </w:tc>
              <w:tc>
                <w:tcPr>
                  <w:tcW w:w="2944" w:type="dxa"/>
                  <w:vAlign w:val="center"/>
                </w:tcPr>
                <w:p w14:paraId="7FA2DAD9">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直接向海排放污染物的海洋工程建设项目</w:t>
                  </w:r>
                </w:p>
              </w:tc>
              <w:tc>
                <w:tcPr>
                  <w:tcW w:w="3262" w:type="dxa"/>
                  <w:vAlign w:val="center"/>
                </w:tcPr>
                <w:p w14:paraId="5A00753C">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本项目不属于海洋工程建设项目，</w:t>
                  </w:r>
                  <w:r>
                    <w:rPr>
                      <w:b/>
                      <w:bCs/>
                      <w:color w:val="auto"/>
                      <w:sz w:val="15"/>
                      <w:szCs w:val="15"/>
                    </w:rPr>
                    <w:t>故本项目无需开展海洋专项评价。</w:t>
                  </w:r>
                </w:p>
              </w:tc>
            </w:tr>
            <w:tr w14:paraId="3B65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8" w:type="dxa"/>
                  <w:vAlign w:val="center"/>
                </w:tcPr>
                <w:p w14:paraId="4AA75F4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15"/>
                      <w:szCs w:val="15"/>
                    </w:rPr>
                  </w:pPr>
                  <w:r>
                    <w:rPr>
                      <w:color w:val="auto"/>
                      <w:sz w:val="15"/>
                      <w:szCs w:val="15"/>
                    </w:rPr>
                    <w:t>地下水</w:t>
                  </w:r>
                </w:p>
              </w:tc>
              <w:tc>
                <w:tcPr>
                  <w:tcW w:w="2944" w:type="dxa"/>
                  <w:vAlign w:val="center"/>
                </w:tcPr>
                <w:p w14:paraId="6166B7F8">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涉及集中式饮用水水源和热水、矿泉水、温泉等特殊地下水资源保护区</w:t>
                  </w:r>
                </w:p>
              </w:tc>
              <w:tc>
                <w:tcPr>
                  <w:tcW w:w="3262" w:type="dxa"/>
                  <w:vAlign w:val="center"/>
                </w:tcPr>
                <w:p w14:paraId="56F1B733">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本项目不涉及集中式饮用水水源和热水、矿泉水、温泉等特殊地下水资源保护区，</w:t>
                  </w:r>
                  <w:r>
                    <w:rPr>
                      <w:b/>
                      <w:bCs/>
                      <w:color w:val="auto"/>
                      <w:sz w:val="15"/>
                      <w:szCs w:val="15"/>
                    </w:rPr>
                    <w:t>故无需开展地下水专项评价。</w:t>
                  </w:r>
                </w:p>
              </w:tc>
            </w:tr>
            <w:tr w14:paraId="1969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894" w:type="dxa"/>
                  <w:gridSpan w:val="3"/>
                  <w:vAlign w:val="center"/>
                </w:tcPr>
                <w:p w14:paraId="5F9B9828">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color w:val="auto"/>
                      <w:sz w:val="15"/>
                      <w:szCs w:val="15"/>
                    </w:rPr>
                  </w:pPr>
                  <w:r>
                    <w:rPr>
                      <w:color w:val="auto"/>
                      <w:sz w:val="15"/>
                      <w:szCs w:val="15"/>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4BEE4C16">
            <w:pPr>
              <w:autoSpaceDE w:val="0"/>
              <w:autoSpaceDN w:val="0"/>
              <w:adjustRightInd w:val="0"/>
              <w:snapToGrid w:val="0"/>
              <w:spacing w:line="320" w:lineRule="exact"/>
              <w:jc w:val="left"/>
              <w:rPr>
                <w:color w:val="auto"/>
                <w:kern w:val="0"/>
                <w:szCs w:val="21"/>
              </w:rPr>
            </w:pPr>
          </w:p>
        </w:tc>
      </w:tr>
      <w:tr w14:paraId="5A748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31"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2CDEE0DA">
            <w:pPr>
              <w:autoSpaceDE w:val="0"/>
              <w:autoSpaceDN w:val="0"/>
              <w:adjustRightInd w:val="0"/>
              <w:snapToGrid w:val="0"/>
              <w:spacing w:line="320" w:lineRule="exact"/>
              <w:ind w:left="-53" w:leftChars="-25" w:right="-53" w:rightChars="-25"/>
              <w:jc w:val="center"/>
              <w:rPr>
                <w:color w:val="auto"/>
                <w:kern w:val="0"/>
                <w:szCs w:val="21"/>
              </w:rPr>
            </w:pPr>
            <w:r>
              <w:rPr>
                <w:rFonts w:hint="eastAsia"/>
                <w:color w:val="auto"/>
                <w:szCs w:val="21"/>
              </w:rPr>
              <w:t>规划情况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5CB2CEAB">
            <w:pPr>
              <w:autoSpaceDE w:val="0"/>
              <w:autoSpaceDN w:val="0"/>
              <w:adjustRightInd w:val="0"/>
              <w:snapToGrid w:val="0"/>
              <w:spacing w:line="400" w:lineRule="exact"/>
              <w:rPr>
                <w:color w:val="auto"/>
                <w:kern w:val="0"/>
                <w:szCs w:val="21"/>
              </w:rPr>
            </w:pPr>
            <w:bookmarkStart w:id="2" w:name="OLE_LINK3"/>
            <w:r>
              <w:rPr>
                <w:rFonts w:hint="eastAsia"/>
                <w:b/>
                <w:bCs/>
                <w:color w:val="auto"/>
                <w:kern w:val="0"/>
                <w:szCs w:val="21"/>
              </w:rPr>
              <w:t>规划名称</w:t>
            </w:r>
            <w:r>
              <w:rPr>
                <w:rFonts w:hint="eastAsia"/>
                <w:color w:val="auto"/>
                <w:kern w:val="0"/>
                <w:szCs w:val="21"/>
              </w:rPr>
              <w:t>：达州市通川区东岳新型工业集聚区</w:t>
            </w:r>
            <w:bookmarkEnd w:id="2"/>
            <w:r>
              <w:rPr>
                <w:rFonts w:hint="eastAsia"/>
                <w:color w:val="auto"/>
                <w:kern w:val="0"/>
                <w:szCs w:val="21"/>
              </w:rPr>
              <w:t>规划</w:t>
            </w:r>
          </w:p>
          <w:p w14:paraId="40D8087A">
            <w:pPr>
              <w:autoSpaceDE w:val="0"/>
              <w:autoSpaceDN w:val="0"/>
              <w:adjustRightInd w:val="0"/>
              <w:snapToGrid w:val="0"/>
              <w:spacing w:line="400" w:lineRule="exact"/>
              <w:rPr>
                <w:color w:val="auto"/>
                <w:kern w:val="0"/>
                <w:szCs w:val="21"/>
              </w:rPr>
            </w:pPr>
            <w:r>
              <w:rPr>
                <w:rFonts w:hint="eastAsia"/>
                <w:b/>
                <w:bCs/>
                <w:color w:val="auto"/>
                <w:kern w:val="0"/>
                <w:szCs w:val="21"/>
              </w:rPr>
              <w:t>规划区范围</w:t>
            </w:r>
            <w:r>
              <w:rPr>
                <w:rFonts w:hint="eastAsia"/>
                <w:color w:val="auto"/>
                <w:kern w:val="0"/>
                <w:szCs w:val="21"/>
              </w:rPr>
              <w:t>：东以达州市环城高速为界，北至魏兴接壤处，西至襄渝铁路复线以东，南至双龙镇接壤处，规划面积</w:t>
            </w:r>
            <w:r>
              <w:rPr>
                <w:color w:val="auto"/>
                <w:kern w:val="0"/>
                <w:szCs w:val="21"/>
              </w:rPr>
              <w:t>7.34km</w:t>
            </w:r>
            <w:r>
              <w:rPr>
                <w:color w:val="auto"/>
                <w:kern w:val="0"/>
                <w:szCs w:val="21"/>
                <w:vertAlign w:val="superscript"/>
              </w:rPr>
              <w:t>2</w:t>
            </w:r>
            <w:r>
              <w:rPr>
                <w:rFonts w:hint="eastAsia"/>
                <w:color w:val="auto"/>
                <w:kern w:val="0"/>
                <w:szCs w:val="21"/>
              </w:rPr>
              <w:t>。</w:t>
            </w:r>
          </w:p>
          <w:p w14:paraId="2591D0D2">
            <w:pPr>
              <w:autoSpaceDE w:val="0"/>
              <w:autoSpaceDN w:val="0"/>
              <w:adjustRightInd w:val="0"/>
              <w:snapToGrid w:val="0"/>
              <w:spacing w:line="400" w:lineRule="exact"/>
              <w:rPr>
                <w:color w:val="auto"/>
                <w:kern w:val="0"/>
                <w:szCs w:val="21"/>
              </w:rPr>
            </w:pPr>
            <w:r>
              <w:rPr>
                <w:rFonts w:hint="eastAsia"/>
                <w:b/>
                <w:bCs/>
                <w:color w:val="auto"/>
                <w:kern w:val="0"/>
                <w:szCs w:val="21"/>
              </w:rPr>
              <w:t>功能定位</w:t>
            </w:r>
            <w:r>
              <w:rPr>
                <w:rFonts w:hint="eastAsia"/>
                <w:color w:val="auto"/>
                <w:kern w:val="0"/>
                <w:szCs w:val="21"/>
              </w:rPr>
              <w:t>：达州市通川区东岳新型工业集聚区定位发展成以轻工电子、新材料、节能环保、机械制造产业为主导，同时承接部分传统产业退城进郊的新型工业集聚区。</w:t>
            </w:r>
          </w:p>
        </w:tc>
      </w:tr>
      <w:tr w14:paraId="1614A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16"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352987D2">
            <w:pPr>
              <w:adjustRightInd w:val="0"/>
              <w:snapToGrid w:val="0"/>
              <w:spacing w:line="320" w:lineRule="exact"/>
              <w:ind w:left="-53" w:leftChars="-25" w:right="-53" w:rightChars="-25"/>
              <w:jc w:val="center"/>
              <w:rPr>
                <w:color w:val="auto"/>
                <w:szCs w:val="21"/>
              </w:rPr>
            </w:pPr>
            <w:r>
              <w:rPr>
                <w:rFonts w:hint="eastAsia"/>
                <w:color w:val="auto"/>
                <w:szCs w:val="21"/>
              </w:rPr>
              <w:t>规划环境影响</w:t>
            </w:r>
          </w:p>
          <w:p w14:paraId="522721BA">
            <w:pPr>
              <w:adjustRightInd w:val="0"/>
              <w:snapToGrid w:val="0"/>
              <w:spacing w:line="320" w:lineRule="exact"/>
              <w:ind w:left="-53" w:leftChars="-25" w:right="-53" w:rightChars="-25"/>
              <w:jc w:val="center"/>
              <w:rPr>
                <w:color w:val="auto"/>
                <w:kern w:val="0"/>
                <w:szCs w:val="21"/>
              </w:rPr>
            </w:pPr>
            <w:r>
              <w:rPr>
                <w:rFonts w:hint="eastAsia"/>
                <w:color w:val="auto"/>
                <w:szCs w:val="21"/>
              </w:rPr>
              <w:t>评价情况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061A1A60">
            <w:pPr>
              <w:autoSpaceDE w:val="0"/>
              <w:autoSpaceDN w:val="0"/>
              <w:adjustRightInd w:val="0"/>
              <w:snapToGrid w:val="0"/>
              <w:spacing w:line="400" w:lineRule="exact"/>
              <w:rPr>
                <w:color w:val="auto"/>
                <w:kern w:val="0"/>
                <w:szCs w:val="21"/>
              </w:rPr>
            </w:pPr>
            <w:r>
              <w:rPr>
                <w:rFonts w:hint="eastAsia"/>
                <w:b/>
                <w:bCs/>
                <w:color w:val="auto"/>
                <w:kern w:val="0"/>
                <w:szCs w:val="21"/>
              </w:rPr>
              <w:t>规划环评名称</w:t>
            </w:r>
            <w:r>
              <w:rPr>
                <w:rFonts w:hint="eastAsia"/>
                <w:color w:val="auto"/>
                <w:kern w:val="0"/>
                <w:szCs w:val="21"/>
              </w:rPr>
              <w:t>：《达州市通川区东岳新型工业集聚区规划环境影响报告书》</w:t>
            </w:r>
          </w:p>
          <w:p w14:paraId="6265D00D">
            <w:pPr>
              <w:autoSpaceDE w:val="0"/>
              <w:autoSpaceDN w:val="0"/>
              <w:adjustRightInd w:val="0"/>
              <w:snapToGrid w:val="0"/>
              <w:spacing w:line="400" w:lineRule="exact"/>
              <w:rPr>
                <w:color w:val="auto"/>
                <w:kern w:val="0"/>
                <w:szCs w:val="21"/>
              </w:rPr>
            </w:pPr>
            <w:r>
              <w:rPr>
                <w:rFonts w:hint="eastAsia"/>
                <w:b/>
                <w:bCs/>
                <w:color w:val="auto"/>
                <w:kern w:val="0"/>
                <w:szCs w:val="21"/>
              </w:rPr>
              <w:t>召集审查机关</w:t>
            </w:r>
            <w:r>
              <w:rPr>
                <w:rFonts w:hint="eastAsia"/>
                <w:color w:val="auto"/>
                <w:kern w:val="0"/>
                <w:szCs w:val="21"/>
              </w:rPr>
              <w:t>：达州市通川生态环境局（原达州市通川区环境保护局）</w:t>
            </w:r>
          </w:p>
          <w:p w14:paraId="1769D3AF">
            <w:pPr>
              <w:autoSpaceDE w:val="0"/>
              <w:autoSpaceDN w:val="0"/>
              <w:adjustRightInd w:val="0"/>
              <w:snapToGrid w:val="0"/>
              <w:spacing w:line="400" w:lineRule="exact"/>
              <w:rPr>
                <w:color w:val="auto"/>
                <w:kern w:val="0"/>
                <w:szCs w:val="21"/>
              </w:rPr>
            </w:pPr>
            <w:r>
              <w:rPr>
                <w:rFonts w:hint="eastAsia"/>
                <w:b/>
                <w:bCs/>
                <w:color w:val="auto"/>
                <w:kern w:val="0"/>
                <w:szCs w:val="21"/>
              </w:rPr>
              <w:t>审查文件名称及文号</w:t>
            </w:r>
            <w:r>
              <w:rPr>
                <w:rFonts w:hint="eastAsia"/>
                <w:color w:val="auto"/>
                <w:kern w:val="0"/>
                <w:szCs w:val="21"/>
              </w:rPr>
              <w:t>：关于《达州市通川区东岳新型工业集聚区规划环境影响报告书》审查意见的函（通区环函〔</w:t>
            </w:r>
            <w:r>
              <w:rPr>
                <w:color w:val="auto"/>
                <w:kern w:val="0"/>
                <w:szCs w:val="21"/>
              </w:rPr>
              <w:t>2015</w:t>
            </w:r>
            <w:r>
              <w:rPr>
                <w:rFonts w:hint="eastAsia"/>
                <w:color w:val="auto"/>
                <w:kern w:val="0"/>
                <w:szCs w:val="21"/>
              </w:rPr>
              <w:t>〕</w:t>
            </w:r>
            <w:r>
              <w:rPr>
                <w:color w:val="auto"/>
                <w:kern w:val="0"/>
                <w:szCs w:val="21"/>
              </w:rPr>
              <w:t>122</w:t>
            </w:r>
            <w:r>
              <w:rPr>
                <w:rFonts w:hint="eastAsia"/>
                <w:color w:val="auto"/>
                <w:kern w:val="0"/>
                <w:szCs w:val="21"/>
              </w:rPr>
              <w:t>号）</w:t>
            </w:r>
          </w:p>
        </w:tc>
      </w:tr>
      <w:tr w14:paraId="24A2C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060D3C5D">
            <w:pPr>
              <w:autoSpaceDE w:val="0"/>
              <w:autoSpaceDN w:val="0"/>
              <w:adjustRightInd w:val="0"/>
              <w:snapToGrid w:val="0"/>
              <w:spacing w:line="320" w:lineRule="exact"/>
              <w:ind w:left="-53" w:leftChars="-25" w:right="-53" w:rightChars="-25"/>
              <w:jc w:val="center"/>
              <w:rPr>
                <w:b/>
                <w:bCs/>
                <w:color w:val="auto"/>
                <w:kern w:val="0"/>
                <w:szCs w:val="21"/>
              </w:rPr>
            </w:pPr>
            <w:r>
              <w:rPr>
                <w:rFonts w:hint="eastAsia"/>
                <w:b/>
                <w:bCs/>
                <w:color w:val="auto"/>
                <w:kern w:val="0"/>
                <w:szCs w:val="21"/>
              </w:rPr>
              <w:t>规划及规划环境</w:t>
            </w:r>
          </w:p>
          <w:p w14:paraId="38FC8301">
            <w:pPr>
              <w:autoSpaceDE w:val="0"/>
              <w:autoSpaceDN w:val="0"/>
              <w:adjustRightInd w:val="0"/>
              <w:snapToGrid w:val="0"/>
              <w:spacing w:line="320" w:lineRule="exact"/>
              <w:ind w:left="-53" w:leftChars="-25" w:right="-53" w:rightChars="-25"/>
              <w:jc w:val="center"/>
              <w:rPr>
                <w:b/>
                <w:bCs/>
                <w:color w:val="auto"/>
                <w:kern w:val="0"/>
                <w:szCs w:val="21"/>
              </w:rPr>
            </w:pPr>
            <w:r>
              <w:rPr>
                <w:rFonts w:hint="eastAsia"/>
                <w:b/>
                <w:bCs/>
                <w:color w:val="auto"/>
                <w:kern w:val="0"/>
                <w:szCs w:val="21"/>
              </w:rPr>
              <w:t>影响评价符合性</w:t>
            </w:r>
          </w:p>
          <w:p w14:paraId="215FF4C1">
            <w:pPr>
              <w:autoSpaceDE w:val="0"/>
              <w:autoSpaceDN w:val="0"/>
              <w:adjustRightInd w:val="0"/>
              <w:snapToGrid w:val="0"/>
              <w:spacing w:line="320" w:lineRule="exact"/>
              <w:ind w:left="-53" w:leftChars="-25" w:right="-53" w:rightChars="-25"/>
              <w:jc w:val="center"/>
              <w:rPr>
                <w:b/>
                <w:bCs/>
                <w:color w:val="auto"/>
                <w:kern w:val="0"/>
                <w:szCs w:val="21"/>
              </w:rPr>
            </w:pPr>
            <w:r>
              <w:rPr>
                <w:rFonts w:hint="eastAsia"/>
                <w:b/>
                <w:bCs/>
                <w:color w:val="auto"/>
                <w:kern w:val="0"/>
                <w:szCs w:val="21"/>
              </w:rPr>
              <w:t>分析</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05D8A7B1">
            <w:pPr>
              <w:adjustRightInd w:val="0"/>
              <w:snapToGrid w:val="0"/>
              <w:spacing w:line="400" w:lineRule="exact"/>
              <w:rPr>
                <w:rFonts w:eastAsia="黑体"/>
                <w:bCs/>
                <w:color w:val="auto"/>
                <w:sz w:val="22"/>
                <w:szCs w:val="22"/>
              </w:rPr>
            </w:pPr>
            <w:r>
              <w:rPr>
                <w:rFonts w:eastAsia="黑体"/>
                <w:bCs/>
                <w:color w:val="auto"/>
                <w:sz w:val="22"/>
                <w:szCs w:val="22"/>
              </w:rPr>
              <w:t>1</w:t>
            </w:r>
            <w:r>
              <w:rPr>
                <w:rFonts w:hint="eastAsia" w:eastAsia="黑体"/>
                <w:bCs/>
                <w:color w:val="auto"/>
                <w:sz w:val="22"/>
                <w:szCs w:val="22"/>
              </w:rPr>
              <w:t>、环境准入符合性分析</w:t>
            </w:r>
          </w:p>
          <w:p w14:paraId="3E3E44A3">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根据规划、规划环评结论及审查意见，东岳新型工业集聚区鼓励、禁止及限制入驻企业类型见下表。</w:t>
            </w:r>
          </w:p>
          <w:p w14:paraId="4D35D486">
            <w:pPr>
              <w:autoSpaceDE w:val="0"/>
              <w:autoSpaceDN w:val="0"/>
              <w:adjustRightInd w:val="0"/>
              <w:snapToGrid w:val="0"/>
              <w:spacing w:line="34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1-</w:t>
            </w:r>
            <w:r>
              <w:rPr>
                <w:rFonts w:hint="eastAsia" w:eastAsia="黑体"/>
                <w:color w:val="auto"/>
                <w:kern w:val="0"/>
                <w:sz w:val="20"/>
                <w:szCs w:val="20"/>
                <w:lang w:val="en-US" w:eastAsia="zh-CN"/>
              </w:rPr>
              <w:t xml:space="preserve">2  </w:t>
            </w:r>
            <w:r>
              <w:rPr>
                <w:rFonts w:eastAsia="黑体"/>
                <w:color w:val="auto"/>
                <w:kern w:val="0"/>
                <w:sz w:val="20"/>
                <w:szCs w:val="20"/>
              </w:rPr>
              <w:t xml:space="preserve">  </w:t>
            </w:r>
            <w:r>
              <w:rPr>
                <w:rFonts w:hint="eastAsia" w:eastAsia="黑体"/>
                <w:color w:val="auto"/>
                <w:kern w:val="0"/>
                <w:sz w:val="20"/>
                <w:szCs w:val="20"/>
              </w:rPr>
              <w:t>园区功能划分及入园企业要求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12"/>
              <w:gridCol w:w="5627"/>
            </w:tblGrid>
            <w:tr w14:paraId="48DEBAB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18" w:hRule="atLeast"/>
                <w:jc w:val="center"/>
              </w:trPr>
              <w:tc>
                <w:tcPr>
                  <w:tcW w:w="1212" w:type="dxa"/>
                  <w:tcBorders>
                    <w:top w:val="single" w:color="auto" w:sz="4" w:space="0"/>
                    <w:left w:val="single" w:color="auto" w:sz="4" w:space="0"/>
                    <w:bottom w:val="single" w:color="000000" w:sz="4" w:space="0"/>
                    <w:right w:val="single" w:color="000000" w:sz="4" w:space="0"/>
                  </w:tcBorders>
                  <w:vAlign w:val="center"/>
                </w:tcPr>
                <w:p w14:paraId="5A2E116C">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b/>
                      <w:bCs/>
                      <w:color w:val="auto"/>
                      <w:kern w:val="0"/>
                      <w:sz w:val="18"/>
                      <w:szCs w:val="18"/>
                    </w:rPr>
                  </w:pPr>
                  <w:r>
                    <w:rPr>
                      <w:rFonts w:hint="eastAsia"/>
                      <w:b/>
                      <w:bCs/>
                      <w:color w:val="auto"/>
                      <w:kern w:val="0"/>
                      <w:sz w:val="18"/>
                      <w:szCs w:val="18"/>
                    </w:rPr>
                    <w:t>类</w:t>
                  </w:r>
                  <w:r>
                    <w:rPr>
                      <w:b/>
                      <w:bCs/>
                      <w:color w:val="auto"/>
                      <w:kern w:val="0"/>
                      <w:sz w:val="18"/>
                      <w:szCs w:val="18"/>
                    </w:rPr>
                    <w:t xml:space="preserve"> </w:t>
                  </w:r>
                  <w:r>
                    <w:rPr>
                      <w:rFonts w:hint="eastAsia"/>
                      <w:b/>
                      <w:bCs/>
                      <w:color w:val="auto"/>
                      <w:kern w:val="0"/>
                      <w:sz w:val="18"/>
                      <w:szCs w:val="18"/>
                    </w:rPr>
                    <w:t>别</w:t>
                  </w:r>
                </w:p>
              </w:tc>
              <w:tc>
                <w:tcPr>
                  <w:tcW w:w="5627" w:type="dxa"/>
                  <w:tcBorders>
                    <w:top w:val="single" w:color="auto" w:sz="4" w:space="0"/>
                    <w:left w:val="single" w:color="000000" w:sz="4" w:space="0"/>
                    <w:bottom w:val="single" w:color="000000" w:sz="4" w:space="0"/>
                    <w:right w:val="single" w:color="auto" w:sz="4" w:space="0"/>
                  </w:tcBorders>
                  <w:vAlign w:val="center"/>
                </w:tcPr>
                <w:p w14:paraId="5233B85F">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b/>
                      <w:bCs/>
                      <w:color w:val="auto"/>
                      <w:kern w:val="0"/>
                      <w:sz w:val="18"/>
                      <w:szCs w:val="18"/>
                    </w:rPr>
                  </w:pPr>
                  <w:r>
                    <w:rPr>
                      <w:rFonts w:hint="eastAsia"/>
                      <w:b/>
                      <w:bCs/>
                      <w:color w:val="auto"/>
                      <w:kern w:val="0"/>
                      <w:sz w:val="18"/>
                      <w:szCs w:val="18"/>
                    </w:rPr>
                    <w:t>禁止入驻企业类型</w:t>
                  </w:r>
                </w:p>
              </w:tc>
            </w:tr>
            <w:tr w14:paraId="771FF9A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5DF20C7C">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鼓励类企业</w:t>
                  </w:r>
                </w:p>
              </w:tc>
              <w:tc>
                <w:tcPr>
                  <w:tcW w:w="5627" w:type="dxa"/>
                  <w:tcBorders>
                    <w:top w:val="single" w:color="000000" w:sz="4" w:space="0"/>
                    <w:left w:val="single" w:color="000000" w:sz="4" w:space="0"/>
                    <w:bottom w:val="single" w:color="000000" w:sz="4" w:space="0"/>
                    <w:right w:val="single" w:color="auto" w:sz="4" w:space="0"/>
                  </w:tcBorders>
                  <w:vAlign w:val="center"/>
                </w:tcPr>
                <w:p w14:paraId="4CF84D12">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1</w:t>
                  </w:r>
                  <w:r>
                    <w:rPr>
                      <w:rFonts w:hint="eastAsia"/>
                      <w:color w:val="auto"/>
                      <w:kern w:val="0"/>
                      <w:sz w:val="18"/>
                      <w:szCs w:val="18"/>
                    </w:rPr>
                    <w:t>）在用水、节水、排水设计等方面达到国内先进水平；清洁生产标准达到过优于国家先进水平的项目；</w:t>
                  </w:r>
                </w:p>
                <w:p w14:paraId="25506D45">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2</w:t>
                  </w:r>
                  <w:r>
                    <w:rPr>
                      <w:rFonts w:hint="eastAsia"/>
                      <w:color w:val="auto"/>
                      <w:kern w:val="0"/>
                      <w:sz w:val="18"/>
                      <w:szCs w:val="18"/>
                    </w:rPr>
                    <w:t>）轻工电子、新材料、节能环保、机械制造等产业符合现行国家产业政策行业，符合规划区规划产业，企业效益明显，对区域不造成明显污染，遵循清洁生产及循环经济的项目</w:t>
                  </w:r>
                </w:p>
              </w:tc>
            </w:tr>
            <w:tr w14:paraId="5895AE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684AD644">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禁止及限制类企业</w:t>
                  </w:r>
                </w:p>
              </w:tc>
              <w:tc>
                <w:tcPr>
                  <w:tcW w:w="5627" w:type="dxa"/>
                  <w:tcBorders>
                    <w:top w:val="single" w:color="000000" w:sz="4" w:space="0"/>
                    <w:left w:val="single" w:color="000000" w:sz="4" w:space="0"/>
                    <w:bottom w:val="single" w:color="000000" w:sz="4" w:space="0"/>
                    <w:right w:val="single" w:color="auto" w:sz="4" w:space="0"/>
                  </w:tcBorders>
                  <w:vAlign w:val="center"/>
                </w:tcPr>
                <w:p w14:paraId="1DBB6829">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1</w:t>
                  </w:r>
                  <w:r>
                    <w:rPr>
                      <w:rFonts w:hint="eastAsia"/>
                      <w:color w:val="auto"/>
                      <w:kern w:val="0"/>
                      <w:sz w:val="18"/>
                      <w:szCs w:val="18"/>
                    </w:rPr>
                    <w:t>）不符合国家产业政策、不满足行业准入条件的项目。</w:t>
                  </w:r>
                </w:p>
                <w:p w14:paraId="0AE34EDB">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2</w:t>
                  </w:r>
                  <w:r>
                    <w:rPr>
                      <w:rFonts w:hint="eastAsia"/>
                      <w:color w:val="auto"/>
                      <w:kern w:val="0"/>
                      <w:sz w:val="18"/>
                      <w:szCs w:val="18"/>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14:paraId="4C15BC6A">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3</w:t>
                  </w:r>
                  <w:r>
                    <w:rPr>
                      <w:rFonts w:hint="eastAsia"/>
                      <w:color w:val="auto"/>
                      <w:kern w:val="0"/>
                      <w:sz w:val="18"/>
                      <w:szCs w:val="18"/>
                    </w:rPr>
                    <w:t>）禁止引进技术落后，项目清洁生产水平不能达到行业清洁生产标准二级标准要求或低于全国同类企业平均污渍生产水平的项目。</w:t>
                  </w:r>
                </w:p>
                <w:p w14:paraId="1340F2B2">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w:t>
                  </w:r>
                  <w:r>
                    <w:rPr>
                      <w:color w:val="auto"/>
                      <w:kern w:val="0"/>
                      <w:sz w:val="18"/>
                      <w:szCs w:val="18"/>
                    </w:rPr>
                    <w:t>4</w:t>
                  </w:r>
                  <w:r>
                    <w:rPr>
                      <w:rFonts w:hint="eastAsia"/>
                      <w:color w:val="auto"/>
                      <w:kern w:val="0"/>
                      <w:sz w:val="18"/>
                      <w:szCs w:val="18"/>
                    </w:rPr>
                    <w:t>）禁止引进与园区主导产业不相容的项目。</w:t>
                  </w:r>
                </w:p>
              </w:tc>
            </w:tr>
            <w:tr w14:paraId="4B7F30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539663E3">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允许类企业</w:t>
                  </w:r>
                </w:p>
              </w:tc>
              <w:tc>
                <w:tcPr>
                  <w:tcW w:w="5627" w:type="dxa"/>
                  <w:tcBorders>
                    <w:top w:val="single" w:color="000000" w:sz="4" w:space="0"/>
                    <w:left w:val="single" w:color="000000" w:sz="4" w:space="0"/>
                    <w:bottom w:val="single" w:color="000000" w:sz="4" w:space="0"/>
                    <w:right w:val="single" w:color="auto" w:sz="4" w:space="0"/>
                  </w:tcBorders>
                  <w:vAlign w:val="center"/>
                </w:tcPr>
                <w:p w14:paraId="61C5358E">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不排斥与区域或各产业片区主业不相禁忌和不形成交叉影响的企业入驻。</w:t>
                  </w:r>
                </w:p>
              </w:tc>
            </w:tr>
            <w:tr w14:paraId="5522D6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376B62B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清洁生产门槛</w:t>
                  </w:r>
                </w:p>
              </w:tc>
              <w:tc>
                <w:tcPr>
                  <w:tcW w:w="5627" w:type="dxa"/>
                  <w:tcBorders>
                    <w:top w:val="single" w:color="000000" w:sz="4" w:space="0"/>
                    <w:left w:val="single" w:color="000000" w:sz="4" w:space="0"/>
                    <w:bottom w:val="single" w:color="000000" w:sz="4" w:space="0"/>
                    <w:right w:val="single" w:color="auto" w:sz="4" w:space="0"/>
                  </w:tcBorders>
                  <w:vAlign w:val="center"/>
                </w:tcPr>
                <w:p w14:paraId="4775CBB8">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入园企业必须采用国际、国内先进水平的生产工艺、设备及污染治理技术，物耗、能耗、水耗等至少应达到相应行业的清洁生产水平二级或国内先进水平。</w:t>
                  </w:r>
                </w:p>
              </w:tc>
            </w:tr>
            <w:tr w14:paraId="7FC3AA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1212" w:type="dxa"/>
                  <w:tcBorders>
                    <w:top w:val="single" w:color="000000" w:sz="4" w:space="0"/>
                    <w:left w:val="single" w:color="auto" w:sz="4" w:space="0"/>
                    <w:bottom w:val="single" w:color="auto" w:sz="4" w:space="0"/>
                    <w:right w:val="single" w:color="000000" w:sz="4" w:space="0"/>
                  </w:tcBorders>
                  <w:vAlign w:val="center"/>
                </w:tcPr>
                <w:p w14:paraId="4D49BE3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color w:val="auto"/>
                      <w:kern w:val="0"/>
                      <w:sz w:val="18"/>
                      <w:szCs w:val="18"/>
                    </w:rPr>
                  </w:pPr>
                  <w:r>
                    <w:rPr>
                      <w:rFonts w:hint="eastAsia"/>
                      <w:color w:val="auto"/>
                      <w:kern w:val="0"/>
                      <w:sz w:val="18"/>
                      <w:szCs w:val="18"/>
                    </w:rPr>
                    <w:t>本项目</w:t>
                  </w:r>
                </w:p>
              </w:tc>
              <w:tc>
                <w:tcPr>
                  <w:tcW w:w="5627" w:type="dxa"/>
                  <w:tcBorders>
                    <w:top w:val="single" w:color="000000" w:sz="4" w:space="0"/>
                    <w:left w:val="single" w:color="000000" w:sz="4" w:space="0"/>
                    <w:bottom w:val="single" w:color="auto" w:sz="4" w:space="0"/>
                    <w:right w:val="single" w:color="auto" w:sz="4" w:space="0"/>
                  </w:tcBorders>
                  <w:vAlign w:val="center"/>
                </w:tcPr>
                <w:p w14:paraId="3027540F">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color w:val="auto"/>
                      <w:kern w:val="0"/>
                      <w:sz w:val="18"/>
                      <w:szCs w:val="18"/>
                    </w:rPr>
                  </w:pPr>
                  <w:r>
                    <w:rPr>
                      <w:rFonts w:hint="eastAsia"/>
                      <w:color w:val="auto"/>
                      <w:kern w:val="0"/>
                      <w:sz w:val="18"/>
                      <w:szCs w:val="18"/>
                    </w:rPr>
                    <w:t>项目为家具生产项目，属于规划环评</w:t>
                  </w:r>
                  <w:r>
                    <w:rPr>
                      <w:color w:val="auto"/>
                      <w:kern w:val="0"/>
                      <w:sz w:val="18"/>
                      <w:szCs w:val="18"/>
                    </w:rPr>
                    <w:t>“</w:t>
                  </w:r>
                  <w:r>
                    <w:rPr>
                      <w:rFonts w:hint="eastAsia"/>
                      <w:color w:val="auto"/>
                      <w:kern w:val="0"/>
                      <w:sz w:val="18"/>
                      <w:szCs w:val="18"/>
                    </w:rPr>
                    <w:t>表</w:t>
                  </w:r>
                  <w:r>
                    <w:rPr>
                      <w:color w:val="auto"/>
                      <w:kern w:val="0"/>
                      <w:sz w:val="18"/>
                      <w:szCs w:val="18"/>
                    </w:rPr>
                    <w:t xml:space="preserve">7-3 </w:t>
                  </w:r>
                  <w:r>
                    <w:rPr>
                      <w:rFonts w:hint="eastAsia"/>
                      <w:color w:val="auto"/>
                      <w:kern w:val="0"/>
                      <w:sz w:val="18"/>
                      <w:szCs w:val="18"/>
                    </w:rPr>
                    <w:t>规划区发展项目类型限定表</w:t>
                  </w:r>
                  <w:r>
                    <w:rPr>
                      <w:color w:val="auto"/>
                      <w:kern w:val="0"/>
                      <w:sz w:val="18"/>
                      <w:szCs w:val="18"/>
                    </w:rPr>
                    <w:t>”</w:t>
                  </w:r>
                  <w:r>
                    <w:rPr>
                      <w:rFonts w:hint="eastAsia"/>
                      <w:color w:val="auto"/>
                      <w:kern w:val="0"/>
                      <w:sz w:val="18"/>
                      <w:szCs w:val="18"/>
                    </w:rPr>
                    <w:t>中</w:t>
                  </w:r>
                  <w:r>
                    <w:rPr>
                      <w:color w:val="auto"/>
                      <w:kern w:val="0"/>
                      <w:sz w:val="18"/>
                      <w:szCs w:val="18"/>
                    </w:rPr>
                    <w:t xml:space="preserve">“C21 </w:t>
                  </w:r>
                  <w:r>
                    <w:rPr>
                      <w:rFonts w:hint="eastAsia"/>
                      <w:color w:val="auto"/>
                      <w:kern w:val="0"/>
                      <w:sz w:val="18"/>
                      <w:szCs w:val="18"/>
                    </w:rPr>
                    <w:t>家具制造业</w:t>
                  </w:r>
                  <w:r>
                    <w:rPr>
                      <w:color w:val="auto"/>
                      <w:kern w:val="0"/>
                      <w:sz w:val="18"/>
                      <w:szCs w:val="18"/>
                    </w:rPr>
                    <w:t>”</w:t>
                  </w:r>
                  <w:r>
                    <w:rPr>
                      <w:rFonts w:hint="eastAsia"/>
                      <w:color w:val="auto"/>
                      <w:kern w:val="0"/>
                      <w:sz w:val="18"/>
                      <w:szCs w:val="18"/>
                    </w:rPr>
                    <w:t>类别，为允许发展项目。项目采用先进的自动化生产线，属于国内先进水平。</w:t>
                  </w:r>
                </w:p>
              </w:tc>
            </w:tr>
          </w:tbl>
          <w:p w14:paraId="34A97351">
            <w:pPr>
              <w:adjustRightInd w:val="0"/>
              <w:snapToGrid w:val="0"/>
              <w:spacing w:line="400" w:lineRule="exact"/>
              <w:rPr>
                <w:rFonts w:eastAsia="黑体"/>
                <w:bCs/>
                <w:color w:val="auto"/>
                <w:sz w:val="22"/>
                <w:szCs w:val="22"/>
              </w:rPr>
            </w:pPr>
            <w:r>
              <w:rPr>
                <w:rFonts w:eastAsia="黑体"/>
                <w:bCs/>
                <w:color w:val="auto"/>
                <w:sz w:val="22"/>
                <w:szCs w:val="22"/>
              </w:rPr>
              <w:t>2</w:t>
            </w:r>
            <w:r>
              <w:rPr>
                <w:rFonts w:hint="eastAsia" w:eastAsia="黑体"/>
                <w:bCs/>
                <w:color w:val="auto"/>
                <w:sz w:val="22"/>
                <w:szCs w:val="22"/>
              </w:rPr>
              <w:t>、功能分区符合性分析</w:t>
            </w:r>
          </w:p>
          <w:p w14:paraId="613BC222">
            <w:pPr>
              <w:autoSpaceDE w:val="0"/>
              <w:autoSpaceDN w:val="0"/>
              <w:adjustRightInd w:val="0"/>
              <w:snapToGrid w:val="0"/>
              <w:spacing w:line="400" w:lineRule="exact"/>
              <w:ind w:firstLine="420" w:firstLineChars="200"/>
              <w:rPr>
                <w:color w:val="auto"/>
                <w:kern w:val="0"/>
                <w:szCs w:val="21"/>
                <w:lang w:val="zh-CN"/>
              </w:rPr>
            </w:pPr>
            <w:r>
              <w:rPr>
                <w:rFonts w:hint="eastAsia"/>
                <w:color w:val="auto"/>
                <w:kern w:val="0"/>
                <w:szCs w:val="21"/>
              </w:rPr>
              <w:t>功能分区布局：规划形成</w:t>
            </w:r>
            <w:r>
              <w:rPr>
                <w:color w:val="auto"/>
                <w:kern w:val="0"/>
                <w:szCs w:val="21"/>
              </w:rPr>
              <w:t>“</w:t>
            </w:r>
            <w:r>
              <w:rPr>
                <w:rFonts w:hint="eastAsia"/>
                <w:color w:val="auto"/>
                <w:kern w:val="0"/>
                <w:szCs w:val="21"/>
              </w:rPr>
              <w:t>一轴、一心、两片区</w:t>
            </w:r>
            <w:r>
              <w:rPr>
                <w:color w:val="auto"/>
                <w:kern w:val="0"/>
                <w:szCs w:val="21"/>
              </w:rPr>
              <w:t>”</w:t>
            </w:r>
            <w:r>
              <w:rPr>
                <w:rFonts w:hint="eastAsia"/>
                <w:color w:val="auto"/>
                <w:kern w:val="0"/>
                <w:szCs w:val="21"/>
              </w:rPr>
              <w:t>的总体布局结构。一轴：沿</w:t>
            </w:r>
            <w:r>
              <w:rPr>
                <w:color w:val="auto"/>
                <w:kern w:val="0"/>
                <w:szCs w:val="21"/>
              </w:rPr>
              <w:t>210</w:t>
            </w:r>
            <w:r>
              <w:rPr>
                <w:rFonts w:hint="eastAsia"/>
                <w:color w:val="auto"/>
                <w:kern w:val="0"/>
                <w:szCs w:val="21"/>
              </w:rPr>
              <w:t>国道的城镇产业发展轴；一心：东岳场镇生活服务中心；两片区：北部综合工业区、南部新型工业区。北部加工贸易区：主要包括机械制造产业区和轻工电子产业区；南部新型工业集中区：主要包括新材料产业区和节能环保产业</w:t>
            </w:r>
            <w:r>
              <w:rPr>
                <w:rFonts w:hint="eastAsia"/>
                <w:color w:val="auto"/>
                <w:kern w:val="0"/>
                <w:szCs w:val="21"/>
                <w:lang w:val="zh-CN"/>
              </w:rPr>
              <w:t>区。</w:t>
            </w:r>
          </w:p>
          <w:p w14:paraId="47028692">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lang w:val="zh-CN"/>
              </w:rPr>
              <w:t>项目</w:t>
            </w:r>
            <w:r>
              <w:rPr>
                <w:rFonts w:hint="eastAsia"/>
                <w:color w:val="auto"/>
                <w:kern w:val="0"/>
                <w:szCs w:val="21"/>
              </w:rPr>
              <w:t>为</w:t>
            </w:r>
            <w:r>
              <w:rPr>
                <w:rFonts w:hint="eastAsia"/>
                <w:color w:val="auto"/>
                <w:kern w:val="0"/>
                <w:szCs w:val="21"/>
                <w:lang w:val="en-US" w:eastAsia="zh-CN"/>
              </w:rPr>
              <w:t>人造板生产项目</w:t>
            </w:r>
            <w:r>
              <w:rPr>
                <w:rFonts w:hint="eastAsia"/>
                <w:color w:val="auto"/>
                <w:kern w:val="0"/>
                <w:szCs w:val="21"/>
              </w:rPr>
              <w:t>，属于轻工业，</w:t>
            </w:r>
            <w:r>
              <w:rPr>
                <w:rFonts w:hint="eastAsia"/>
                <w:color w:val="auto"/>
                <w:kern w:val="0"/>
                <w:szCs w:val="21"/>
                <w:lang w:val="zh-CN"/>
              </w:rPr>
              <w:t>位于南部新型工业集中区，</w:t>
            </w:r>
            <w:r>
              <w:rPr>
                <w:rFonts w:hint="eastAsia"/>
                <w:color w:val="auto"/>
                <w:kern w:val="0"/>
                <w:szCs w:val="21"/>
              </w:rPr>
              <w:t>该区域</w:t>
            </w:r>
            <w:r>
              <w:rPr>
                <w:rFonts w:hint="eastAsia"/>
                <w:color w:val="auto"/>
                <w:kern w:val="0"/>
                <w:szCs w:val="21"/>
                <w:lang w:val="zh-CN"/>
              </w:rPr>
              <w:t>主要包括新材料产业区和节能环保产业区。因此，项目与工业集聚区功能分区总体是相容的。项目地块用地性质为</w:t>
            </w:r>
            <w:r>
              <w:rPr>
                <w:rFonts w:hint="eastAsia"/>
                <w:color w:val="auto"/>
                <w:kern w:val="0"/>
                <w:szCs w:val="21"/>
              </w:rPr>
              <w:t>工业</w:t>
            </w:r>
            <w:r>
              <w:rPr>
                <w:rFonts w:hint="eastAsia"/>
                <w:color w:val="auto"/>
                <w:kern w:val="0"/>
                <w:szCs w:val="21"/>
                <w:lang w:val="zh-CN"/>
              </w:rPr>
              <w:t>用地，达州市通川区</w:t>
            </w:r>
            <w:r>
              <w:rPr>
                <w:rFonts w:hint="eastAsia"/>
                <w:color w:val="auto"/>
                <w:kern w:val="0"/>
                <w:szCs w:val="21"/>
              </w:rPr>
              <w:t>自然资源局</w:t>
            </w:r>
            <w:r>
              <w:rPr>
                <w:rFonts w:hint="eastAsia"/>
                <w:color w:val="auto"/>
                <w:kern w:val="0"/>
                <w:szCs w:val="21"/>
                <w:lang w:val="zh-CN"/>
              </w:rPr>
              <w:t>出具了项目预选址</w:t>
            </w:r>
            <w:r>
              <w:rPr>
                <w:rFonts w:hint="eastAsia"/>
                <w:color w:val="auto"/>
                <w:kern w:val="0"/>
                <w:szCs w:val="21"/>
              </w:rPr>
              <w:t>范围图</w:t>
            </w:r>
            <w:r>
              <w:rPr>
                <w:rFonts w:hint="eastAsia"/>
                <w:color w:val="auto"/>
                <w:kern w:val="0"/>
                <w:szCs w:val="21"/>
                <w:lang w:val="zh-CN"/>
              </w:rPr>
              <w:t>。</w:t>
            </w:r>
            <w:r>
              <w:rPr>
                <w:rFonts w:hint="eastAsia"/>
                <w:color w:val="auto"/>
                <w:kern w:val="0"/>
                <w:szCs w:val="21"/>
              </w:rPr>
              <w:t>因此，项目与达州市通川区东岳新型工业集聚区功能分区总体是相容的。</w:t>
            </w:r>
          </w:p>
        </w:tc>
      </w:tr>
      <w:tr w14:paraId="48A90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1706"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14:paraId="5A79B704">
            <w:pPr>
              <w:autoSpaceDE w:val="0"/>
              <w:autoSpaceDN w:val="0"/>
              <w:adjustRightInd w:val="0"/>
              <w:snapToGrid w:val="0"/>
              <w:jc w:val="center"/>
              <w:rPr>
                <w:b/>
                <w:bCs/>
                <w:color w:val="auto"/>
                <w:kern w:val="0"/>
                <w:szCs w:val="21"/>
              </w:rPr>
            </w:pPr>
          </w:p>
          <w:p w14:paraId="3A40066A">
            <w:pPr>
              <w:pStyle w:val="12"/>
              <w:rPr>
                <w:color w:val="auto"/>
              </w:rPr>
            </w:pPr>
          </w:p>
          <w:p w14:paraId="64FA8098">
            <w:pPr>
              <w:pStyle w:val="12"/>
              <w:rPr>
                <w:color w:val="auto"/>
              </w:rPr>
            </w:pPr>
          </w:p>
          <w:p w14:paraId="28C16ADA">
            <w:pPr>
              <w:pStyle w:val="12"/>
              <w:rPr>
                <w:color w:val="auto"/>
              </w:rPr>
            </w:pPr>
          </w:p>
          <w:p w14:paraId="47162828">
            <w:pPr>
              <w:pStyle w:val="12"/>
              <w:rPr>
                <w:color w:val="auto"/>
              </w:rPr>
            </w:pPr>
          </w:p>
          <w:p w14:paraId="48436887">
            <w:pPr>
              <w:pStyle w:val="12"/>
              <w:rPr>
                <w:color w:val="auto"/>
              </w:rPr>
            </w:pPr>
          </w:p>
          <w:p w14:paraId="5A0756EB">
            <w:pPr>
              <w:pStyle w:val="12"/>
              <w:rPr>
                <w:color w:val="auto"/>
              </w:rPr>
            </w:pPr>
          </w:p>
          <w:p w14:paraId="46EF1980">
            <w:pPr>
              <w:pStyle w:val="12"/>
              <w:rPr>
                <w:color w:val="auto"/>
              </w:rPr>
            </w:pPr>
          </w:p>
          <w:p w14:paraId="154A5EA9">
            <w:pPr>
              <w:pStyle w:val="12"/>
              <w:rPr>
                <w:color w:val="auto"/>
              </w:rPr>
            </w:pPr>
          </w:p>
          <w:p w14:paraId="575F4DF9">
            <w:pPr>
              <w:autoSpaceDE w:val="0"/>
              <w:autoSpaceDN w:val="0"/>
              <w:adjustRightInd w:val="0"/>
              <w:snapToGrid w:val="0"/>
              <w:jc w:val="center"/>
              <w:rPr>
                <w:b/>
                <w:bCs/>
                <w:color w:val="auto"/>
                <w:kern w:val="0"/>
                <w:szCs w:val="21"/>
              </w:rPr>
            </w:pPr>
          </w:p>
          <w:p w14:paraId="084E5ACB">
            <w:pPr>
              <w:autoSpaceDE w:val="0"/>
              <w:autoSpaceDN w:val="0"/>
              <w:adjustRightInd w:val="0"/>
              <w:snapToGrid w:val="0"/>
              <w:jc w:val="center"/>
              <w:rPr>
                <w:b/>
                <w:bCs/>
                <w:color w:val="auto"/>
                <w:kern w:val="0"/>
                <w:szCs w:val="21"/>
              </w:rPr>
            </w:pPr>
          </w:p>
          <w:p w14:paraId="425958B1">
            <w:pPr>
              <w:autoSpaceDE w:val="0"/>
              <w:autoSpaceDN w:val="0"/>
              <w:adjustRightInd w:val="0"/>
              <w:snapToGrid w:val="0"/>
              <w:jc w:val="center"/>
              <w:rPr>
                <w:b/>
                <w:bCs/>
                <w:color w:val="auto"/>
                <w:kern w:val="0"/>
                <w:szCs w:val="21"/>
              </w:rPr>
            </w:pPr>
            <w:r>
              <w:rPr>
                <w:rFonts w:hint="eastAsia"/>
                <w:b/>
                <w:bCs/>
                <w:color w:val="auto"/>
                <w:kern w:val="0"/>
                <w:szCs w:val="21"/>
              </w:rPr>
              <w:t>其他符合性分析</w:t>
            </w:r>
          </w:p>
          <w:p w14:paraId="34CD015E">
            <w:pPr>
              <w:autoSpaceDE w:val="0"/>
              <w:autoSpaceDN w:val="0"/>
              <w:adjustRightInd w:val="0"/>
              <w:snapToGrid w:val="0"/>
              <w:jc w:val="center"/>
              <w:rPr>
                <w:b/>
                <w:bCs/>
                <w:color w:val="auto"/>
                <w:kern w:val="0"/>
                <w:szCs w:val="21"/>
              </w:rPr>
            </w:pPr>
          </w:p>
          <w:p w14:paraId="541D8B00">
            <w:pPr>
              <w:autoSpaceDE w:val="0"/>
              <w:autoSpaceDN w:val="0"/>
              <w:adjustRightInd w:val="0"/>
              <w:snapToGrid w:val="0"/>
              <w:jc w:val="center"/>
              <w:rPr>
                <w:b/>
                <w:bCs/>
                <w:color w:val="auto"/>
                <w:kern w:val="0"/>
                <w:szCs w:val="21"/>
              </w:rPr>
            </w:pPr>
          </w:p>
          <w:p w14:paraId="5E1BD0F7">
            <w:pPr>
              <w:autoSpaceDE w:val="0"/>
              <w:autoSpaceDN w:val="0"/>
              <w:adjustRightInd w:val="0"/>
              <w:snapToGrid w:val="0"/>
              <w:jc w:val="center"/>
              <w:rPr>
                <w:b/>
                <w:bCs/>
                <w:color w:val="auto"/>
                <w:kern w:val="0"/>
                <w:szCs w:val="21"/>
              </w:rPr>
            </w:pPr>
          </w:p>
          <w:p w14:paraId="41B6D3A7">
            <w:pPr>
              <w:autoSpaceDE w:val="0"/>
              <w:autoSpaceDN w:val="0"/>
              <w:adjustRightInd w:val="0"/>
              <w:snapToGrid w:val="0"/>
              <w:jc w:val="center"/>
              <w:rPr>
                <w:b/>
                <w:bCs/>
                <w:color w:val="auto"/>
                <w:kern w:val="0"/>
                <w:szCs w:val="21"/>
              </w:rPr>
            </w:pPr>
          </w:p>
          <w:p w14:paraId="43A472D9">
            <w:pPr>
              <w:autoSpaceDE w:val="0"/>
              <w:autoSpaceDN w:val="0"/>
              <w:adjustRightInd w:val="0"/>
              <w:snapToGrid w:val="0"/>
              <w:jc w:val="center"/>
              <w:rPr>
                <w:b/>
                <w:bCs/>
                <w:color w:val="auto"/>
                <w:kern w:val="0"/>
                <w:szCs w:val="21"/>
              </w:rPr>
            </w:pPr>
          </w:p>
          <w:p w14:paraId="1F5C6009">
            <w:pPr>
              <w:autoSpaceDE w:val="0"/>
              <w:autoSpaceDN w:val="0"/>
              <w:adjustRightInd w:val="0"/>
              <w:snapToGrid w:val="0"/>
              <w:jc w:val="center"/>
              <w:rPr>
                <w:b/>
                <w:bCs/>
                <w:color w:val="auto"/>
                <w:kern w:val="0"/>
                <w:szCs w:val="21"/>
              </w:rPr>
            </w:pPr>
          </w:p>
          <w:p w14:paraId="45283F1B">
            <w:pPr>
              <w:autoSpaceDE w:val="0"/>
              <w:autoSpaceDN w:val="0"/>
              <w:adjustRightInd w:val="0"/>
              <w:snapToGrid w:val="0"/>
              <w:jc w:val="center"/>
              <w:rPr>
                <w:b/>
                <w:bCs/>
                <w:color w:val="auto"/>
                <w:kern w:val="0"/>
                <w:szCs w:val="21"/>
              </w:rPr>
            </w:pPr>
          </w:p>
          <w:p w14:paraId="369FB87F">
            <w:pPr>
              <w:autoSpaceDE w:val="0"/>
              <w:autoSpaceDN w:val="0"/>
              <w:adjustRightInd w:val="0"/>
              <w:snapToGrid w:val="0"/>
              <w:jc w:val="center"/>
              <w:rPr>
                <w:b/>
                <w:bCs/>
                <w:color w:val="auto"/>
                <w:kern w:val="0"/>
                <w:szCs w:val="21"/>
              </w:rPr>
            </w:pPr>
          </w:p>
          <w:p w14:paraId="46C2A261">
            <w:pPr>
              <w:autoSpaceDE w:val="0"/>
              <w:autoSpaceDN w:val="0"/>
              <w:adjustRightInd w:val="0"/>
              <w:snapToGrid w:val="0"/>
              <w:jc w:val="center"/>
              <w:rPr>
                <w:b/>
                <w:bCs/>
                <w:color w:val="auto"/>
                <w:kern w:val="0"/>
                <w:szCs w:val="21"/>
              </w:rPr>
            </w:pPr>
          </w:p>
          <w:p w14:paraId="63E7324E">
            <w:pPr>
              <w:autoSpaceDE w:val="0"/>
              <w:autoSpaceDN w:val="0"/>
              <w:adjustRightInd w:val="0"/>
              <w:snapToGrid w:val="0"/>
              <w:jc w:val="center"/>
              <w:rPr>
                <w:b/>
                <w:bCs/>
                <w:color w:val="auto"/>
                <w:kern w:val="0"/>
                <w:szCs w:val="21"/>
              </w:rPr>
            </w:pPr>
          </w:p>
          <w:p w14:paraId="0A520592">
            <w:pPr>
              <w:autoSpaceDE w:val="0"/>
              <w:autoSpaceDN w:val="0"/>
              <w:adjustRightInd w:val="0"/>
              <w:snapToGrid w:val="0"/>
              <w:jc w:val="center"/>
              <w:rPr>
                <w:b/>
                <w:bCs/>
                <w:color w:val="auto"/>
                <w:kern w:val="0"/>
                <w:szCs w:val="21"/>
              </w:rPr>
            </w:pPr>
          </w:p>
          <w:p w14:paraId="0AC46AFF">
            <w:pPr>
              <w:autoSpaceDE w:val="0"/>
              <w:autoSpaceDN w:val="0"/>
              <w:adjustRightInd w:val="0"/>
              <w:snapToGrid w:val="0"/>
              <w:jc w:val="center"/>
              <w:rPr>
                <w:b/>
                <w:bCs/>
                <w:color w:val="auto"/>
                <w:kern w:val="0"/>
                <w:szCs w:val="21"/>
              </w:rPr>
            </w:pPr>
          </w:p>
          <w:p w14:paraId="4C00FBFC">
            <w:pPr>
              <w:autoSpaceDE w:val="0"/>
              <w:autoSpaceDN w:val="0"/>
              <w:adjustRightInd w:val="0"/>
              <w:snapToGrid w:val="0"/>
              <w:jc w:val="center"/>
              <w:rPr>
                <w:b/>
                <w:bCs/>
                <w:color w:val="auto"/>
                <w:kern w:val="0"/>
                <w:szCs w:val="21"/>
              </w:rPr>
            </w:pPr>
          </w:p>
          <w:p w14:paraId="4BCFE80C">
            <w:pPr>
              <w:autoSpaceDE w:val="0"/>
              <w:autoSpaceDN w:val="0"/>
              <w:adjustRightInd w:val="0"/>
              <w:snapToGrid w:val="0"/>
              <w:jc w:val="center"/>
              <w:rPr>
                <w:b/>
                <w:bCs/>
                <w:color w:val="auto"/>
                <w:kern w:val="0"/>
                <w:szCs w:val="21"/>
              </w:rPr>
            </w:pPr>
          </w:p>
          <w:p w14:paraId="7E566B8C">
            <w:pPr>
              <w:autoSpaceDE w:val="0"/>
              <w:autoSpaceDN w:val="0"/>
              <w:adjustRightInd w:val="0"/>
              <w:snapToGrid w:val="0"/>
              <w:jc w:val="center"/>
              <w:rPr>
                <w:b/>
                <w:bCs/>
                <w:color w:val="auto"/>
                <w:kern w:val="0"/>
                <w:szCs w:val="21"/>
              </w:rPr>
            </w:pPr>
          </w:p>
          <w:p w14:paraId="2046DA9E">
            <w:pPr>
              <w:autoSpaceDE w:val="0"/>
              <w:autoSpaceDN w:val="0"/>
              <w:adjustRightInd w:val="0"/>
              <w:snapToGrid w:val="0"/>
              <w:jc w:val="center"/>
              <w:rPr>
                <w:b/>
                <w:bCs/>
                <w:color w:val="auto"/>
                <w:kern w:val="0"/>
                <w:szCs w:val="21"/>
              </w:rPr>
            </w:pPr>
          </w:p>
          <w:p w14:paraId="344D2386">
            <w:pPr>
              <w:autoSpaceDE w:val="0"/>
              <w:autoSpaceDN w:val="0"/>
              <w:adjustRightInd w:val="0"/>
              <w:snapToGrid w:val="0"/>
              <w:jc w:val="center"/>
              <w:rPr>
                <w:b/>
                <w:bCs/>
                <w:color w:val="auto"/>
                <w:kern w:val="0"/>
                <w:szCs w:val="21"/>
              </w:rPr>
            </w:pPr>
          </w:p>
          <w:p w14:paraId="13F3CA7F">
            <w:pPr>
              <w:autoSpaceDE w:val="0"/>
              <w:autoSpaceDN w:val="0"/>
              <w:adjustRightInd w:val="0"/>
              <w:snapToGrid w:val="0"/>
              <w:jc w:val="center"/>
              <w:rPr>
                <w:b/>
                <w:bCs/>
                <w:color w:val="auto"/>
                <w:kern w:val="0"/>
                <w:szCs w:val="21"/>
              </w:rPr>
            </w:pPr>
          </w:p>
          <w:p w14:paraId="02B89287">
            <w:pPr>
              <w:autoSpaceDE w:val="0"/>
              <w:autoSpaceDN w:val="0"/>
              <w:adjustRightInd w:val="0"/>
              <w:snapToGrid w:val="0"/>
              <w:jc w:val="center"/>
              <w:rPr>
                <w:b/>
                <w:bCs/>
                <w:color w:val="auto"/>
                <w:kern w:val="0"/>
                <w:szCs w:val="21"/>
              </w:rPr>
            </w:pPr>
          </w:p>
          <w:p w14:paraId="2EA92A82">
            <w:pPr>
              <w:autoSpaceDE w:val="0"/>
              <w:autoSpaceDN w:val="0"/>
              <w:adjustRightInd w:val="0"/>
              <w:snapToGrid w:val="0"/>
              <w:jc w:val="center"/>
              <w:rPr>
                <w:b/>
                <w:bCs/>
                <w:color w:val="auto"/>
                <w:kern w:val="0"/>
                <w:szCs w:val="21"/>
              </w:rPr>
            </w:pPr>
          </w:p>
          <w:p w14:paraId="3595BC52">
            <w:pPr>
              <w:autoSpaceDE w:val="0"/>
              <w:autoSpaceDN w:val="0"/>
              <w:adjustRightInd w:val="0"/>
              <w:snapToGrid w:val="0"/>
              <w:jc w:val="center"/>
              <w:rPr>
                <w:b/>
                <w:bCs/>
                <w:color w:val="auto"/>
                <w:kern w:val="0"/>
                <w:szCs w:val="21"/>
              </w:rPr>
            </w:pPr>
          </w:p>
          <w:p w14:paraId="75B5CDB9">
            <w:pPr>
              <w:autoSpaceDE w:val="0"/>
              <w:autoSpaceDN w:val="0"/>
              <w:adjustRightInd w:val="0"/>
              <w:snapToGrid w:val="0"/>
              <w:jc w:val="center"/>
              <w:rPr>
                <w:b/>
                <w:bCs/>
                <w:color w:val="auto"/>
                <w:kern w:val="0"/>
                <w:szCs w:val="21"/>
              </w:rPr>
            </w:pPr>
          </w:p>
          <w:p w14:paraId="35C1528C">
            <w:pPr>
              <w:autoSpaceDE w:val="0"/>
              <w:autoSpaceDN w:val="0"/>
              <w:adjustRightInd w:val="0"/>
              <w:snapToGrid w:val="0"/>
              <w:jc w:val="center"/>
              <w:rPr>
                <w:b/>
                <w:bCs/>
                <w:color w:val="auto"/>
                <w:kern w:val="0"/>
                <w:szCs w:val="21"/>
              </w:rPr>
            </w:pPr>
          </w:p>
          <w:p w14:paraId="492463B7">
            <w:pPr>
              <w:autoSpaceDE w:val="0"/>
              <w:autoSpaceDN w:val="0"/>
              <w:adjustRightInd w:val="0"/>
              <w:snapToGrid w:val="0"/>
              <w:jc w:val="center"/>
              <w:rPr>
                <w:b/>
                <w:bCs/>
                <w:color w:val="auto"/>
                <w:kern w:val="0"/>
                <w:szCs w:val="21"/>
              </w:rPr>
            </w:pPr>
          </w:p>
          <w:p w14:paraId="3407070D">
            <w:pPr>
              <w:autoSpaceDE w:val="0"/>
              <w:autoSpaceDN w:val="0"/>
              <w:adjustRightInd w:val="0"/>
              <w:snapToGrid w:val="0"/>
              <w:jc w:val="center"/>
              <w:rPr>
                <w:b/>
                <w:bCs/>
                <w:color w:val="auto"/>
                <w:kern w:val="0"/>
                <w:szCs w:val="21"/>
              </w:rPr>
            </w:pPr>
          </w:p>
          <w:p w14:paraId="5FC03F80">
            <w:pPr>
              <w:autoSpaceDE w:val="0"/>
              <w:autoSpaceDN w:val="0"/>
              <w:adjustRightInd w:val="0"/>
              <w:snapToGrid w:val="0"/>
              <w:jc w:val="center"/>
              <w:rPr>
                <w:b/>
                <w:bCs/>
                <w:color w:val="auto"/>
                <w:kern w:val="0"/>
                <w:szCs w:val="21"/>
              </w:rPr>
            </w:pPr>
          </w:p>
          <w:p w14:paraId="5CC5F4A1">
            <w:pPr>
              <w:autoSpaceDE w:val="0"/>
              <w:autoSpaceDN w:val="0"/>
              <w:adjustRightInd w:val="0"/>
              <w:snapToGrid w:val="0"/>
              <w:jc w:val="center"/>
              <w:rPr>
                <w:b/>
                <w:bCs/>
                <w:color w:val="auto"/>
                <w:kern w:val="0"/>
                <w:szCs w:val="21"/>
              </w:rPr>
            </w:pPr>
          </w:p>
          <w:p w14:paraId="229A1219">
            <w:pPr>
              <w:autoSpaceDE w:val="0"/>
              <w:autoSpaceDN w:val="0"/>
              <w:adjustRightInd w:val="0"/>
              <w:snapToGrid w:val="0"/>
              <w:jc w:val="center"/>
              <w:rPr>
                <w:b/>
                <w:bCs/>
                <w:color w:val="auto"/>
                <w:kern w:val="0"/>
                <w:szCs w:val="21"/>
              </w:rPr>
            </w:pPr>
          </w:p>
          <w:p w14:paraId="002136DC">
            <w:pPr>
              <w:autoSpaceDE w:val="0"/>
              <w:autoSpaceDN w:val="0"/>
              <w:adjustRightInd w:val="0"/>
              <w:snapToGrid w:val="0"/>
              <w:jc w:val="center"/>
              <w:rPr>
                <w:b/>
                <w:bCs/>
                <w:color w:val="auto"/>
                <w:kern w:val="0"/>
                <w:szCs w:val="21"/>
              </w:rPr>
            </w:pPr>
          </w:p>
          <w:p w14:paraId="61B4E509">
            <w:pPr>
              <w:autoSpaceDE w:val="0"/>
              <w:autoSpaceDN w:val="0"/>
              <w:adjustRightInd w:val="0"/>
              <w:snapToGrid w:val="0"/>
              <w:jc w:val="center"/>
              <w:rPr>
                <w:b/>
                <w:bCs/>
                <w:color w:val="auto"/>
                <w:kern w:val="0"/>
                <w:szCs w:val="21"/>
              </w:rPr>
            </w:pPr>
          </w:p>
          <w:p w14:paraId="4B4FF399">
            <w:pPr>
              <w:autoSpaceDE w:val="0"/>
              <w:autoSpaceDN w:val="0"/>
              <w:adjustRightInd w:val="0"/>
              <w:snapToGrid w:val="0"/>
              <w:jc w:val="center"/>
              <w:rPr>
                <w:b/>
                <w:bCs/>
                <w:color w:val="auto"/>
                <w:kern w:val="0"/>
                <w:szCs w:val="21"/>
              </w:rPr>
            </w:pPr>
          </w:p>
          <w:p w14:paraId="5010B229">
            <w:pPr>
              <w:autoSpaceDE w:val="0"/>
              <w:autoSpaceDN w:val="0"/>
              <w:adjustRightInd w:val="0"/>
              <w:snapToGrid w:val="0"/>
              <w:jc w:val="center"/>
              <w:rPr>
                <w:b/>
                <w:bCs/>
                <w:color w:val="auto"/>
                <w:kern w:val="0"/>
                <w:szCs w:val="21"/>
              </w:rPr>
            </w:pPr>
          </w:p>
          <w:p w14:paraId="3F8F5F09">
            <w:pPr>
              <w:autoSpaceDE w:val="0"/>
              <w:autoSpaceDN w:val="0"/>
              <w:adjustRightInd w:val="0"/>
              <w:snapToGrid w:val="0"/>
              <w:jc w:val="center"/>
              <w:rPr>
                <w:b/>
                <w:bCs/>
                <w:color w:val="auto"/>
                <w:kern w:val="0"/>
                <w:szCs w:val="21"/>
              </w:rPr>
            </w:pPr>
          </w:p>
          <w:p w14:paraId="61C3AE31">
            <w:pPr>
              <w:autoSpaceDE w:val="0"/>
              <w:autoSpaceDN w:val="0"/>
              <w:adjustRightInd w:val="0"/>
              <w:snapToGrid w:val="0"/>
              <w:jc w:val="center"/>
              <w:rPr>
                <w:b/>
                <w:bCs/>
                <w:color w:val="auto"/>
                <w:kern w:val="0"/>
                <w:szCs w:val="21"/>
              </w:rPr>
            </w:pPr>
          </w:p>
          <w:p w14:paraId="12125FDA">
            <w:pPr>
              <w:autoSpaceDE w:val="0"/>
              <w:autoSpaceDN w:val="0"/>
              <w:adjustRightInd w:val="0"/>
              <w:snapToGrid w:val="0"/>
              <w:jc w:val="center"/>
              <w:rPr>
                <w:b/>
                <w:bCs/>
                <w:color w:val="auto"/>
                <w:kern w:val="0"/>
                <w:szCs w:val="21"/>
              </w:rPr>
            </w:pPr>
          </w:p>
          <w:p w14:paraId="41FBA7BC">
            <w:pPr>
              <w:autoSpaceDE w:val="0"/>
              <w:autoSpaceDN w:val="0"/>
              <w:adjustRightInd w:val="0"/>
              <w:snapToGrid w:val="0"/>
              <w:jc w:val="center"/>
              <w:rPr>
                <w:b/>
                <w:bCs/>
                <w:color w:val="auto"/>
                <w:kern w:val="0"/>
                <w:szCs w:val="21"/>
              </w:rPr>
            </w:pPr>
          </w:p>
          <w:p w14:paraId="475C189C">
            <w:pPr>
              <w:autoSpaceDE w:val="0"/>
              <w:autoSpaceDN w:val="0"/>
              <w:adjustRightInd w:val="0"/>
              <w:snapToGrid w:val="0"/>
              <w:jc w:val="center"/>
              <w:rPr>
                <w:b/>
                <w:bCs/>
                <w:color w:val="auto"/>
                <w:kern w:val="0"/>
                <w:szCs w:val="21"/>
              </w:rPr>
            </w:pPr>
          </w:p>
          <w:p w14:paraId="68500AA4">
            <w:pPr>
              <w:autoSpaceDE w:val="0"/>
              <w:autoSpaceDN w:val="0"/>
              <w:adjustRightInd w:val="0"/>
              <w:snapToGrid w:val="0"/>
              <w:jc w:val="center"/>
              <w:rPr>
                <w:b/>
                <w:bCs/>
                <w:color w:val="auto"/>
                <w:kern w:val="0"/>
                <w:szCs w:val="21"/>
              </w:rPr>
            </w:pPr>
          </w:p>
          <w:p w14:paraId="6A3CE993">
            <w:pPr>
              <w:autoSpaceDE w:val="0"/>
              <w:autoSpaceDN w:val="0"/>
              <w:adjustRightInd w:val="0"/>
              <w:snapToGrid w:val="0"/>
              <w:jc w:val="center"/>
              <w:rPr>
                <w:b/>
                <w:bCs/>
                <w:color w:val="auto"/>
                <w:kern w:val="0"/>
                <w:szCs w:val="21"/>
              </w:rPr>
            </w:pPr>
          </w:p>
          <w:p w14:paraId="71D9023B">
            <w:pPr>
              <w:autoSpaceDE w:val="0"/>
              <w:autoSpaceDN w:val="0"/>
              <w:adjustRightInd w:val="0"/>
              <w:snapToGrid w:val="0"/>
              <w:jc w:val="center"/>
              <w:rPr>
                <w:b/>
                <w:bCs/>
                <w:color w:val="auto"/>
                <w:kern w:val="0"/>
                <w:szCs w:val="21"/>
              </w:rPr>
            </w:pPr>
            <w:r>
              <w:rPr>
                <w:rFonts w:hint="eastAsia"/>
                <w:b/>
                <w:bCs/>
                <w:color w:val="auto"/>
                <w:kern w:val="0"/>
                <w:szCs w:val="21"/>
              </w:rPr>
              <w:t>其他符合性分析</w:t>
            </w:r>
          </w:p>
          <w:p w14:paraId="3A7C9DC8">
            <w:pPr>
              <w:autoSpaceDE w:val="0"/>
              <w:autoSpaceDN w:val="0"/>
              <w:adjustRightInd w:val="0"/>
              <w:snapToGrid w:val="0"/>
              <w:jc w:val="center"/>
              <w:rPr>
                <w:b/>
                <w:bCs/>
                <w:color w:val="auto"/>
                <w:kern w:val="0"/>
                <w:szCs w:val="21"/>
              </w:rPr>
            </w:pPr>
          </w:p>
          <w:p w14:paraId="7CAF1D99">
            <w:pPr>
              <w:autoSpaceDE w:val="0"/>
              <w:autoSpaceDN w:val="0"/>
              <w:adjustRightInd w:val="0"/>
              <w:snapToGrid w:val="0"/>
              <w:jc w:val="center"/>
              <w:rPr>
                <w:b/>
                <w:bCs/>
                <w:color w:val="auto"/>
                <w:kern w:val="0"/>
                <w:szCs w:val="21"/>
              </w:rPr>
            </w:pPr>
          </w:p>
          <w:p w14:paraId="33190296">
            <w:pPr>
              <w:autoSpaceDE w:val="0"/>
              <w:autoSpaceDN w:val="0"/>
              <w:adjustRightInd w:val="0"/>
              <w:snapToGrid w:val="0"/>
              <w:jc w:val="center"/>
              <w:rPr>
                <w:b/>
                <w:bCs/>
                <w:color w:val="auto"/>
                <w:kern w:val="0"/>
                <w:szCs w:val="21"/>
              </w:rPr>
            </w:pPr>
          </w:p>
          <w:p w14:paraId="05AAE033">
            <w:pPr>
              <w:autoSpaceDE w:val="0"/>
              <w:autoSpaceDN w:val="0"/>
              <w:adjustRightInd w:val="0"/>
              <w:snapToGrid w:val="0"/>
              <w:jc w:val="center"/>
              <w:rPr>
                <w:b/>
                <w:bCs/>
                <w:color w:val="auto"/>
                <w:kern w:val="0"/>
                <w:szCs w:val="21"/>
              </w:rPr>
            </w:pPr>
          </w:p>
          <w:p w14:paraId="54946E4D">
            <w:pPr>
              <w:autoSpaceDE w:val="0"/>
              <w:autoSpaceDN w:val="0"/>
              <w:adjustRightInd w:val="0"/>
              <w:snapToGrid w:val="0"/>
              <w:jc w:val="center"/>
              <w:rPr>
                <w:b/>
                <w:bCs/>
                <w:color w:val="auto"/>
                <w:kern w:val="0"/>
                <w:szCs w:val="21"/>
              </w:rPr>
            </w:pPr>
          </w:p>
          <w:p w14:paraId="77B069F8">
            <w:pPr>
              <w:autoSpaceDE w:val="0"/>
              <w:autoSpaceDN w:val="0"/>
              <w:adjustRightInd w:val="0"/>
              <w:snapToGrid w:val="0"/>
              <w:jc w:val="center"/>
              <w:rPr>
                <w:b/>
                <w:bCs/>
                <w:color w:val="auto"/>
                <w:kern w:val="0"/>
                <w:szCs w:val="21"/>
              </w:rPr>
            </w:pPr>
          </w:p>
          <w:p w14:paraId="3312FF86">
            <w:pPr>
              <w:autoSpaceDE w:val="0"/>
              <w:autoSpaceDN w:val="0"/>
              <w:adjustRightInd w:val="0"/>
              <w:snapToGrid w:val="0"/>
              <w:jc w:val="center"/>
              <w:rPr>
                <w:b/>
                <w:bCs/>
                <w:color w:val="auto"/>
                <w:kern w:val="0"/>
                <w:szCs w:val="21"/>
              </w:rPr>
            </w:pPr>
          </w:p>
          <w:p w14:paraId="01B4A9B3">
            <w:pPr>
              <w:autoSpaceDE w:val="0"/>
              <w:autoSpaceDN w:val="0"/>
              <w:adjustRightInd w:val="0"/>
              <w:snapToGrid w:val="0"/>
              <w:jc w:val="center"/>
              <w:rPr>
                <w:b/>
                <w:bCs/>
                <w:color w:val="auto"/>
                <w:kern w:val="0"/>
                <w:szCs w:val="21"/>
              </w:rPr>
            </w:pPr>
          </w:p>
          <w:p w14:paraId="2F179AE0">
            <w:pPr>
              <w:autoSpaceDE w:val="0"/>
              <w:autoSpaceDN w:val="0"/>
              <w:adjustRightInd w:val="0"/>
              <w:snapToGrid w:val="0"/>
              <w:jc w:val="center"/>
              <w:rPr>
                <w:b/>
                <w:bCs/>
                <w:color w:val="auto"/>
                <w:kern w:val="0"/>
                <w:szCs w:val="21"/>
              </w:rPr>
            </w:pPr>
          </w:p>
          <w:p w14:paraId="0B371785">
            <w:pPr>
              <w:autoSpaceDE w:val="0"/>
              <w:autoSpaceDN w:val="0"/>
              <w:adjustRightInd w:val="0"/>
              <w:snapToGrid w:val="0"/>
              <w:jc w:val="center"/>
              <w:rPr>
                <w:b/>
                <w:bCs/>
                <w:color w:val="auto"/>
                <w:kern w:val="0"/>
                <w:szCs w:val="21"/>
              </w:rPr>
            </w:pPr>
          </w:p>
          <w:p w14:paraId="5CF776CD">
            <w:pPr>
              <w:autoSpaceDE w:val="0"/>
              <w:autoSpaceDN w:val="0"/>
              <w:adjustRightInd w:val="0"/>
              <w:snapToGrid w:val="0"/>
              <w:jc w:val="center"/>
              <w:rPr>
                <w:b/>
                <w:bCs/>
                <w:color w:val="auto"/>
                <w:kern w:val="0"/>
                <w:szCs w:val="21"/>
              </w:rPr>
            </w:pPr>
          </w:p>
          <w:p w14:paraId="69EA51C0">
            <w:pPr>
              <w:autoSpaceDE w:val="0"/>
              <w:autoSpaceDN w:val="0"/>
              <w:adjustRightInd w:val="0"/>
              <w:snapToGrid w:val="0"/>
              <w:jc w:val="center"/>
              <w:rPr>
                <w:b/>
                <w:bCs/>
                <w:color w:val="auto"/>
                <w:kern w:val="0"/>
                <w:szCs w:val="21"/>
              </w:rPr>
            </w:pPr>
          </w:p>
          <w:p w14:paraId="67E0CD8C">
            <w:pPr>
              <w:autoSpaceDE w:val="0"/>
              <w:autoSpaceDN w:val="0"/>
              <w:adjustRightInd w:val="0"/>
              <w:snapToGrid w:val="0"/>
              <w:jc w:val="center"/>
              <w:rPr>
                <w:b/>
                <w:bCs/>
                <w:color w:val="auto"/>
                <w:kern w:val="0"/>
                <w:szCs w:val="21"/>
              </w:rPr>
            </w:pPr>
          </w:p>
          <w:p w14:paraId="1817278D">
            <w:pPr>
              <w:autoSpaceDE w:val="0"/>
              <w:autoSpaceDN w:val="0"/>
              <w:adjustRightInd w:val="0"/>
              <w:snapToGrid w:val="0"/>
              <w:jc w:val="center"/>
              <w:rPr>
                <w:b/>
                <w:bCs/>
                <w:color w:val="auto"/>
                <w:kern w:val="0"/>
                <w:szCs w:val="21"/>
              </w:rPr>
            </w:pPr>
          </w:p>
          <w:p w14:paraId="0C9761AD">
            <w:pPr>
              <w:autoSpaceDE w:val="0"/>
              <w:autoSpaceDN w:val="0"/>
              <w:adjustRightInd w:val="0"/>
              <w:snapToGrid w:val="0"/>
              <w:jc w:val="center"/>
              <w:rPr>
                <w:b/>
                <w:bCs/>
                <w:color w:val="auto"/>
                <w:kern w:val="0"/>
                <w:szCs w:val="21"/>
              </w:rPr>
            </w:pPr>
          </w:p>
          <w:p w14:paraId="126C77CC">
            <w:pPr>
              <w:autoSpaceDE w:val="0"/>
              <w:autoSpaceDN w:val="0"/>
              <w:adjustRightInd w:val="0"/>
              <w:snapToGrid w:val="0"/>
              <w:jc w:val="center"/>
              <w:rPr>
                <w:b/>
                <w:bCs/>
                <w:color w:val="auto"/>
                <w:kern w:val="0"/>
                <w:szCs w:val="21"/>
              </w:rPr>
            </w:pPr>
          </w:p>
          <w:p w14:paraId="3E661789">
            <w:pPr>
              <w:autoSpaceDE w:val="0"/>
              <w:autoSpaceDN w:val="0"/>
              <w:adjustRightInd w:val="0"/>
              <w:snapToGrid w:val="0"/>
              <w:jc w:val="center"/>
              <w:rPr>
                <w:b/>
                <w:bCs/>
                <w:color w:val="auto"/>
                <w:kern w:val="0"/>
                <w:szCs w:val="21"/>
              </w:rPr>
            </w:pPr>
          </w:p>
          <w:p w14:paraId="1FE81FC8">
            <w:pPr>
              <w:autoSpaceDE w:val="0"/>
              <w:autoSpaceDN w:val="0"/>
              <w:adjustRightInd w:val="0"/>
              <w:snapToGrid w:val="0"/>
              <w:jc w:val="center"/>
              <w:rPr>
                <w:b/>
                <w:bCs/>
                <w:color w:val="auto"/>
                <w:kern w:val="0"/>
                <w:szCs w:val="21"/>
              </w:rPr>
            </w:pPr>
          </w:p>
          <w:p w14:paraId="24C7C137">
            <w:pPr>
              <w:autoSpaceDE w:val="0"/>
              <w:autoSpaceDN w:val="0"/>
              <w:adjustRightInd w:val="0"/>
              <w:snapToGrid w:val="0"/>
              <w:jc w:val="center"/>
              <w:rPr>
                <w:b/>
                <w:bCs/>
                <w:color w:val="auto"/>
                <w:kern w:val="0"/>
                <w:szCs w:val="21"/>
              </w:rPr>
            </w:pPr>
          </w:p>
          <w:p w14:paraId="0A07355A">
            <w:pPr>
              <w:autoSpaceDE w:val="0"/>
              <w:autoSpaceDN w:val="0"/>
              <w:adjustRightInd w:val="0"/>
              <w:snapToGrid w:val="0"/>
              <w:jc w:val="center"/>
              <w:rPr>
                <w:b/>
                <w:bCs/>
                <w:color w:val="auto"/>
                <w:kern w:val="0"/>
                <w:szCs w:val="21"/>
              </w:rPr>
            </w:pPr>
          </w:p>
          <w:p w14:paraId="406A4095">
            <w:pPr>
              <w:autoSpaceDE w:val="0"/>
              <w:autoSpaceDN w:val="0"/>
              <w:adjustRightInd w:val="0"/>
              <w:snapToGrid w:val="0"/>
              <w:jc w:val="center"/>
              <w:rPr>
                <w:b/>
                <w:bCs/>
                <w:color w:val="auto"/>
                <w:kern w:val="0"/>
                <w:szCs w:val="21"/>
              </w:rPr>
            </w:pPr>
          </w:p>
          <w:p w14:paraId="2434DBFD">
            <w:pPr>
              <w:autoSpaceDE w:val="0"/>
              <w:autoSpaceDN w:val="0"/>
              <w:adjustRightInd w:val="0"/>
              <w:snapToGrid w:val="0"/>
              <w:jc w:val="center"/>
              <w:rPr>
                <w:b/>
                <w:bCs/>
                <w:color w:val="auto"/>
                <w:kern w:val="0"/>
                <w:szCs w:val="21"/>
              </w:rPr>
            </w:pPr>
          </w:p>
          <w:p w14:paraId="4341D00E">
            <w:pPr>
              <w:autoSpaceDE w:val="0"/>
              <w:autoSpaceDN w:val="0"/>
              <w:adjustRightInd w:val="0"/>
              <w:snapToGrid w:val="0"/>
              <w:jc w:val="center"/>
              <w:rPr>
                <w:b/>
                <w:bCs/>
                <w:color w:val="auto"/>
                <w:kern w:val="0"/>
                <w:szCs w:val="21"/>
              </w:rPr>
            </w:pPr>
          </w:p>
          <w:p w14:paraId="30498C3E">
            <w:pPr>
              <w:autoSpaceDE w:val="0"/>
              <w:autoSpaceDN w:val="0"/>
              <w:adjustRightInd w:val="0"/>
              <w:snapToGrid w:val="0"/>
              <w:jc w:val="center"/>
              <w:rPr>
                <w:b/>
                <w:bCs/>
                <w:color w:val="auto"/>
                <w:kern w:val="0"/>
                <w:szCs w:val="21"/>
              </w:rPr>
            </w:pPr>
          </w:p>
          <w:p w14:paraId="72DC054A">
            <w:pPr>
              <w:autoSpaceDE w:val="0"/>
              <w:autoSpaceDN w:val="0"/>
              <w:adjustRightInd w:val="0"/>
              <w:snapToGrid w:val="0"/>
              <w:jc w:val="center"/>
              <w:rPr>
                <w:b/>
                <w:bCs/>
                <w:color w:val="auto"/>
                <w:kern w:val="0"/>
                <w:szCs w:val="21"/>
              </w:rPr>
            </w:pPr>
          </w:p>
          <w:p w14:paraId="2D4A6F5C">
            <w:pPr>
              <w:autoSpaceDE w:val="0"/>
              <w:autoSpaceDN w:val="0"/>
              <w:adjustRightInd w:val="0"/>
              <w:snapToGrid w:val="0"/>
              <w:jc w:val="center"/>
              <w:rPr>
                <w:b/>
                <w:bCs/>
                <w:color w:val="auto"/>
                <w:kern w:val="0"/>
                <w:szCs w:val="21"/>
              </w:rPr>
            </w:pPr>
          </w:p>
          <w:p w14:paraId="6A66819E">
            <w:pPr>
              <w:autoSpaceDE w:val="0"/>
              <w:autoSpaceDN w:val="0"/>
              <w:adjustRightInd w:val="0"/>
              <w:snapToGrid w:val="0"/>
              <w:jc w:val="center"/>
              <w:rPr>
                <w:b/>
                <w:bCs/>
                <w:color w:val="auto"/>
                <w:kern w:val="0"/>
                <w:szCs w:val="21"/>
              </w:rPr>
            </w:pPr>
          </w:p>
          <w:p w14:paraId="6229F0A8">
            <w:pPr>
              <w:autoSpaceDE w:val="0"/>
              <w:autoSpaceDN w:val="0"/>
              <w:adjustRightInd w:val="0"/>
              <w:snapToGrid w:val="0"/>
              <w:jc w:val="center"/>
              <w:rPr>
                <w:b/>
                <w:bCs/>
                <w:color w:val="auto"/>
                <w:kern w:val="0"/>
                <w:szCs w:val="21"/>
              </w:rPr>
            </w:pPr>
          </w:p>
          <w:p w14:paraId="795C6D73">
            <w:pPr>
              <w:autoSpaceDE w:val="0"/>
              <w:autoSpaceDN w:val="0"/>
              <w:adjustRightInd w:val="0"/>
              <w:snapToGrid w:val="0"/>
              <w:jc w:val="center"/>
              <w:rPr>
                <w:b/>
                <w:bCs/>
                <w:color w:val="auto"/>
                <w:kern w:val="0"/>
                <w:szCs w:val="21"/>
              </w:rPr>
            </w:pPr>
          </w:p>
        </w:tc>
        <w:tc>
          <w:tcPr>
            <w:tcW w:w="7164"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14:paraId="54F78D8F">
            <w:pPr>
              <w:adjustRightInd w:val="0"/>
              <w:snapToGrid w:val="0"/>
              <w:spacing w:line="400" w:lineRule="exact"/>
              <w:rPr>
                <w:rFonts w:eastAsia="黑体"/>
                <w:bCs/>
                <w:color w:val="auto"/>
                <w:sz w:val="22"/>
                <w:szCs w:val="22"/>
              </w:rPr>
            </w:pPr>
            <w:r>
              <w:rPr>
                <w:rFonts w:eastAsia="黑体"/>
                <w:bCs/>
                <w:color w:val="auto"/>
                <w:sz w:val="22"/>
                <w:szCs w:val="22"/>
              </w:rPr>
              <w:t>1</w:t>
            </w:r>
            <w:r>
              <w:rPr>
                <w:rFonts w:hint="eastAsia" w:eastAsia="黑体"/>
                <w:bCs/>
                <w:color w:val="auto"/>
                <w:sz w:val="22"/>
                <w:szCs w:val="22"/>
              </w:rPr>
              <w:t>、产业政策</w:t>
            </w:r>
          </w:p>
          <w:p w14:paraId="2E34550C">
            <w:pPr>
              <w:autoSpaceDE w:val="0"/>
              <w:autoSpaceDN w:val="0"/>
              <w:adjustRightInd w:val="0"/>
              <w:snapToGrid w:val="0"/>
              <w:spacing w:line="400" w:lineRule="exact"/>
              <w:ind w:firstLine="420" w:firstLineChars="200"/>
              <w:rPr>
                <w:color w:val="auto"/>
                <w:szCs w:val="21"/>
              </w:rPr>
            </w:pPr>
            <w:r>
              <w:rPr>
                <w:rFonts w:hint="eastAsia"/>
                <w:color w:val="auto"/>
                <w:szCs w:val="21"/>
              </w:rPr>
              <w:t>本项目为</w:t>
            </w:r>
            <w:r>
              <w:rPr>
                <w:rFonts w:hint="eastAsia"/>
                <w:color w:val="auto"/>
                <w:szCs w:val="21"/>
                <w:lang w:val="en-US" w:eastAsia="zh-CN"/>
              </w:rPr>
              <w:t>人造板生产</w:t>
            </w:r>
            <w:r>
              <w:rPr>
                <w:rFonts w:hint="eastAsia"/>
                <w:color w:val="auto"/>
                <w:szCs w:val="21"/>
              </w:rPr>
              <w:t>项目，根据《产业结构调整指导目录（</w:t>
            </w:r>
            <w:r>
              <w:rPr>
                <w:color w:val="auto"/>
                <w:szCs w:val="21"/>
              </w:rPr>
              <w:t>2019</w:t>
            </w:r>
            <w:r>
              <w:rPr>
                <w:rFonts w:hint="eastAsia"/>
                <w:color w:val="auto"/>
                <w:szCs w:val="21"/>
              </w:rPr>
              <w:t>年本）》，本项目产品、工艺及设备均不属于鼓励类、淘汰类和限制类的产业，项目属于允许类建设项目。项目已完成备案，备案号：</w:t>
            </w:r>
            <w:r>
              <w:rPr>
                <w:rFonts w:hint="eastAsia"/>
                <w:color w:val="auto"/>
                <w:szCs w:val="21"/>
                <w:lang w:val="en-US" w:eastAsia="zh-CN"/>
              </w:rPr>
              <w:t>川投资备</w:t>
            </w:r>
            <w:r>
              <w:rPr>
                <w:rFonts w:hint="eastAsia"/>
                <w:color w:val="auto"/>
                <w:szCs w:val="21"/>
              </w:rPr>
              <w:t>【</w:t>
            </w:r>
            <w:r>
              <w:rPr>
                <w:rFonts w:hint="eastAsia" w:ascii="宋体" w:cs="宋体" w:hAnsiTheme="minorHAnsi"/>
                <w:color w:val="auto"/>
                <w:kern w:val="0"/>
                <w:szCs w:val="21"/>
                <w:lang w:val="en-US" w:eastAsia="zh-CN"/>
              </w:rPr>
              <w:t>2212</w:t>
            </w:r>
            <w:r>
              <w:rPr>
                <w:rFonts w:ascii="宋体" w:cs="宋体" w:hAnsiTheme="minorHAnsi"/>
                <w:color w:val="auto"/>
                <w:kern w:val="0"/>
                <w:szCs w:val="21"/>
              </w:rPr>
              <w:t>-511702-</w:t>
            </w:r>
            <w:r>
              <w:rPr>
                <w:rFonts w:hint="eastAsia" w:ascii="宋体" w:cs="宋体" w:hAnsiTheme="minorHAnsi"/>
                <w:color w:val="auto"/>
                <w:kern w:val="0"/>
                <w:szCs w:val="21"/>
                <w:lang w:val="en-US" w:eastAsia="zh-CN"/>
              </w:rPr>
              <w:t>04</w:t>
            </w:r>
            <w:r>
              <w:rPr>
                <w:rFonts w:ascii="宋体" w:cs="宋体" w:hAnsiTheme="minorHAnsi"/>
                <w:color w:val="auto"/>
                <w:kern w:val="0"/>
                <w:szCs w:val="21"/>
              </w:rPr>
              <w:t>-0</w:t>
            </w:r>
            <w:r>
              <w:rPr>
                <w:rFonts w:hint="eastAsia" w:ascii="宋体" w:cs="宋体" w:hAnsiTheme="minorHAnsi"/>
                <w:color w:val="auto"/>
                <w:kern w:val="0"/>
                <w:szCs w:val="21"/>
                <w:lang w:val="en-US" w:eastAsia="zh-CN"/>
              </w:rPr>
              <w:t>1</w:t>
            </w:r>
            <w:r>
              <w:rPr>
                <w:rFonts w:ascii="宋体" w:cs="宋体" w:hAnsiTheme="minorHAnsi"/>
                <w:color w:val="auto"/>
                <w:kern w:val="0"/>
                <w:szCs w:val="21"/>
              </w:rPr>
              <w:t>-</w:t>
            </w:r>
            <w:r>
              <w:rPr>
                <w:rFonts w:hint="eastAsia" w:ascii="宋体" w:cs="宋体" w:hAnsiTheme="minorHAnsi"/>
                <w:color w:val="auto"/>
                <w:kern w:val="0"/>
                <w:szCs w:val="21"/>
                <w:lang w:val="en-US" w:eastAsia="zh-CN"/>
              </w:rPr>
              <w:t>299667</w:t>
            </w:r>
            <w:r>
              <w:rPr>
                <w:rFonts w:hint="eastAsia"/>
                <w:color w:val="auto"/>
                <w:szCs w:val="21"/>
              </w:rPr>
              <w:t>】</w:t>
            </w:r>
            <w:r>
              <w:rPr>
                <w:color w:val="auto"/>
                <w:szCs w:val="21"/>
              </w:rPr>
              <w:t>FGQB-0</w:t>
            </w:r>
            <w:r>
              <w:rPr>
                <w:rFonts w:hint="eastAsia"/>
                <w:color w:val="auto"/>
                <w:szCs w:val="21"/>
                <w:lang w:val="en-US" w:eastAsia="zh-CN"/>
              </w:rPr>
              <w:t>162</w:t>
            </w:r>
            <w:r>
              <w:rPr>
                <w:rFonts w:hint="eastAsia"/>
                <w:color w:val="auto"/>
                <w:szCs w:val="21"/>
              </w:rPr>
              <w:t>号。</w:t>
            </w:r>
          </w:p>
          <w:p w14:paraId="7A370491">
            <w:pPr>
              <w:autoSpaceDE w:val="0"/>
              <w:autoSpaceDN w:val="0"/>
              <w:adjustRightInd w:val="0"/>
              <w:snapToGrid w:val="0"/>
              <w:spacing w:line="400" w:lineRule="exact"/>
              <w:ind w:firstLine="420" w:firstLineChars="200"/>
              <w:rPr>
                <w:color w:val="auto"/>
                <w:szCs w:val="21"/>
              </w:rPr>
            </w:pPr>
            <w:r>
              <w:rPr>
                <w:rFonts w:hint="eastAsia"/>
                <w:color w:val="auto"/>
                <w:szCs w:val="21"/>
              </w:rPr>
              <w:t>因此，本项目符合现行相关产业政策。</w:t>
            </w:r>
          </w:p>
          <w:p w14:paraId="7E53C332">
            <w:pPr>
              <w:adjustRightInd w:val="0"/>
              <w:snapToGrid w:val="0"/>
              <w:spacing w:line="400" w:lineRule="exact"/>
              <w:rPr>
                <w:rFonts w:eastAsia="黑体"/>
                <w:bCs/>
                <w:color w:val="auto"/>
                <w:sz w:val="22"/>
                <w:szCs w:val="22"/>
              </w:rPr>
            </w:pPr>
            <w:r>
              <w:rPr>
                <w:rFonts w:eastAsia="黑体"/>
                <w:bCs/>
                <w:color w:val="auto"/>
                <w:sz w:val="22"/>
                <w:szCs w:val="22"/>
              </w:rPr>
              <w:t>2</w:t>
            </w:r>
            <w:r>
              <w:rPr>
                <w:rFonts w:hint="eastAsia" w:eastAsia="黑体"/>
                <w:bCs/>
                <w:color w:val="auto"/>
                <w:sz w:val="22"/>
                <w:szCs w:val="22"/>
              </w:rPr>
              <w:t>、与</w:t>
            </w:r>
            <w:r>
              <w:rPr>
                <w:rFonts w:eastAsia="黑体"/>
                <w:bCs/>
                <w:color w:val="auto"/>
                <w:sz w:val="22"/>
                <w:szCs w:val="22"/>
              </w:rPr>
              <w:t>“</w:t>
            </w:r>
            <w:r>
              <w:rPr>
                <w:rFonts w:hint="eastAsia" w:eastAsia="黑体"/>
                <w:bCs/>
                <w:color w:val="auto"/>
                <w:sz w:val="22"/>
                <w:szCs w:val="22"/>
              </w:rPr>
              <w:t>三线一单</w:t>
            </w:r>
            <w:r>
              <w:rPr>
                <w:rFonts w:eastAsia="黑体"/>
                <w:bCs/>
                <w:color w:val="auto"/>
                <w:sz w:val="22"/>
                <w:szCs w:val="22"/>
              </w:rPr>
              <w:t>”</w:t>
            </w:r>
            <w:r>
              <w:rPr>
                <w:rFonts w:hint="eastAsia" w:eastAsia="黑体"/>
                <w:bCs/>
                <w:color w:val="auto"/>
                <w:sz w:val="22"/>
                <w:szCs w:val="22"/>
              </w:rPr>
              <w:t>的符合性分析</w:t>
            </w:r>
          </w:p>
          <w:p w14:paraId="201DD8AC">
            <w:pPr>
              <w:autoSpaceDE w:val="0"/>
              <w:autoSpaceDN w:val="0"/>
              <w:adjustRightInd w:val="0"/>
              <w:snapToGrid w:val="0"/>
              <w:spacing w:line="404" w:lineRule="exact"/>
              <w:ind w:left="25" w:right="25" w:firstLine="420" w:firstLineChars="200"/>
              <w:jc w:val="left"/>
              <w:rPr>
                <w:color w:val="auto"/>
                <w:kern w:val="0"/>
                <w:szCs w:val="21"/>
              </w:rPr>
            </w:pPr>
            <w:r>
              <w:rPr>
                <w:rFonts w:hint="eastAsia"/>
                <w:color w:val="auto"/>
                <w:kern w:val="0"/>
                <w:szCs w:val="21"/>
                <w:lang w:val="zh-CN"/>
              </w:rPr>
              <w:t>（1）</w:t>
            </w:r>
            <w:r>
              <w:rPr>
                <w:rFonts w:hint="eastAsia"/>
                <w:b/>
                <w:bCs/>
                <w:color w:val="auto"/>
                <w:kern w:val="0"/>
                <w:szCs w:val="21"/>
              </w:rPr>
              <w:t>与达州市</w:t>
            </w:r>
            <w:r>
              <w:rPr>
                <w:rFonts w:hint="eastAsia"/>
                <w:b/>
                <w:color w:val="auto"/>
                <w:kern w:val="0"/>
                <w:szCs w:val="21"/>
                <w:lang w:val="zh-CN"/>
              </w:rPr>
              <w:t>“三线一单”</w:t>
            </w:r>
            <w:r>
              <w:rPr>
                <w:rFonts w:hint="eastAsia"/>
                <w:b/>
                <w:color w:val="auto"/>
                <w:kern w:val="0"/>
                <w:szCs w:val="21"/>
              </w:rPr>
              <w:t>的符合性</w:t>
            </w:r>
          </w:p>
          <w:p w14:paraId="62A093C4">
            <w:pPr>
              <w:autoSpaceDE w:val="0"/>
              <w:autoSpaceDN w:val="0"/>
              <w:adjustRightInd w:val="0"/>
              <w:snapToGrid w:val="0"/>
              <w:spacing w:line="404" w:lineRule="exact"/>
              <w:ind w:left="25" w:right="25" w:firstLine="420" w:firstLineChars="200"/>
              <w:jc w:val="left"/>
              <w:rPr>
                <w:color w:val="auto"/>
                <w:kern w:val="0"/>
                <w:szCs w:val="21"/>
                <w:lang w:val="zh-CN"/>
              </w:rPr>
            </w:pPr>
            <w:r>
              <w:rPr>
                <w:rFonts w:hint="eastAsia"/>
                <w:color w:val="auto"/>
                <w:kern w:val="0"/>
                <w:szCs w:val="21"/>
                <w:lang w:val="zh-CN"/>
              </w:rPr>
              <w:t>“三线一单”是指生态保护红线、环境质量底线、资源利用上线和生态环境准入清单，</w:t>
            </w:r>
            <w:r>
              <w:rPr>
                <w:color w:val="auto"/>
                <w:kern w:val="0"/>
                <w:szCs w:val="21"/>
                <w:lang w:val="zh-CN"/>
              </w:rPr>
              <w:t>是推进生态环境保护精细化管理、强化国土空间环境管控、推进绿色发展高质量发展的一项重要工作。</w:t>
            </w:r>
          </w:p>
          <w:p w14:paraId="28438731">
            <w:pPr>
              <w:autoSpaceDE w:val="0"/>
              <w:autoSpaceDN w:val="0"/>
              <w:adjustRightInd w:val="0"/>
              <w:snapToGrid w:val="0"/>
              <w:spacing w:line="404" w:lineRule="exact"/>
              <w:ind w:left="25" w:right="25" w:firstLine="420" w:firstLineChars="200"/>
              <w:jc w:val="left"/>
              <w:rPr>
                <w:color w:val="auto"/>
                <w:kern w:val="0"/>
                <w:szCs w:val="21"/>
                <w:lang w:val="zh-CN"/>
              </w:rPr>
            </w:pPr>
            <w:r>
              <w:rPr>
                <w:rFonts w:hint="eastAsia"/>
                <w:color w:val="auto"/>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14:paraId="2118C564">
            <w:pPr>
              <w:autoSpaceDE w:val="0"/>
              <w:autoSpaceDN w:val="0"/>
              <w:adjustRightInd w:val="0"/>
              <w:snapToGrid w:val="0"/>
              <w:spacing w:line="404" w:lineRule="exact"/>
              <w:ind w:left="25" w:right="25" w:firstLine="420" w:firstLineChars="200"/>
              <w:jc w:val="left"/>
              <w:rPr>
                <w:color w:val="auto"/>
                <w:kern w:val="0"/>
                <w:szCs w:val="21"/>
                <w:lang w:val="zh-CN"/>
              </w:rPr>
            </w:pPr>
            <w:r>
              <w:rPr>
                <w:rFonts w:hint="eastAsia"/>
                <w:color w:val="auto"/>
                <w:kern w:val="0"/>
                <w:szCs w:val="21"/>
                <w:lang w:val="zh-CN"/>
              </w:rPr>
              <w:t>根据《长江经济带战略环境评价四川省达州市“三线一单”生态环境分区管控优化完善研究报告》，达州市生态保护红线面积1214.56km</w:t>
            </w:r>
            <w:r>
              <w:rPr>
                <w:rFonts w:hint="eastAsia"/>
                <w:color w:val="auto"/>
                <w:kern w:val="0"/>
                <w:szCs w:val="21"/>
                <w:vertAlign w:val="superscript"/>
                <w:lang w:val="zh-CN"/>
              </w:rPr>
              <w:t>2</w:t>
            </w:r>
            <w:r>
              <w:rPr>
                <w:rFonts w:hint="eastAsia"/>
                <w:color w:val="auto"/>
                <w:kern w:val="0"/>
                <w:szCs w:val="21"/>
                <w:lang w:val="zh-CN"/>
              </w:rPr>
              <w:t>，占达州市国土面积比例的7.33%。达州市生态保护红线图如下。</w:t>
            </w:r>
          </w:p>
          <w:p w14:paraId="540244A9">
            <w:pPr>
              <w:jc w:val="center"/>
              <w:rPr>
                <w:color w:val="auto"/>
              </w:rPr>
            </w:pPr>
            <w:r>
              <w:rPr>
                <w:rFonts w:hint="eastAsia"/>
                <w:color w:val="auto"/>
              </w:rPr>
              <mc:AlternateContent>
                <mc:Choice Requires="wps">
                  <w:drawing>
                    <wp:anchor distT="0" distB="0" distL="114300" distR="114300" simplePos="0" relativeHeight="251667456" behindDoc="0" locked="0" layoutInCell="1" allowOverlap="1">
                      <wp:simplePos x="0" y="0"/>
                      <wp:positionH relativeFrom="column">
                        <wp:posOffset>290830</wp:posOffset>
                      </wp:positionH>
                      <wp:positionV relativeFrom="paragraph">
                        <wp:posOffset>2453640</wp:posOffset>
                      </wp:positionV>
                      <wp:extent cx="3780155" cy="25590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14:paraId="18C9A805">
                                  <w:pPr>
                                    <w:jc w:val="center"/>
                                    <w:rPr>
                                      <w:sz w:val="18"/>
                                      <w:szCs w:val="18"/>
                                    </w:rPr>
                                  </w:pPr>
                                  <w:r>
                                    <w:rPr>
                                      <w:rFonts w:hint="eastAsia" w:eastAsia="黑体"/>
                                      <w:sz w:val="18"/>
                                      <w:szCs w:val="18"/>
                                    </w:rPr>
                                    <w:t>附图1-1   达州市生态保护红线分布图</w:t>
                                  </w:r>
                                </w:p>
                                <w:p w14:paraId="76A1B6F6"/>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9pt;margin-top:193.2pt;height:20.15pt;width:297.65pt;z-index:251667456;mso-width-relative:page;mso-height-relative:page;" filled="f" stroked="f" coordsize="21600,21600" o:gfxdata="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FRpNgAAAAKAQAA&#10;DwAAAAAAAAABACAAAAAiAAAAZHJzL2Rvd25yZXYueG1sUEsBAhQAFAAAAAgAh07iQPT1RusZAgAA&#10;FwQAAA4AAAAAAAAAAQAgAAAAJwEAAGRycy9lMm9Eb2MueG1sUEsFBgAAAAAGAAYAWQEAALIFAAAA&#10;AA==&#10;">
                      <v:fill on="f" focussize="0,0"/>
                      <v:stroke on="f"/>
                      <v:imagedata o:title=""/>
                      <o:lock v:ext="edit" aspectratio="f"/>
                      <v:textbox>
                        <w:txbxContent>
                          <w:p w14:paraId="18C9A805">
                            <w:pPr>
                              <w:jc w:val="center"/>
                              <w:rPr>
                                <w:sz w:val="18"/>
                                <w:szCs w:val="18"/>
                              </w:rPr>
                            </w:pPr>
                            <w:r>
                              <w:rPr>
                                <w:rFonts w:hint="eastAsia" w:eastAsia="黑体"/>
                                <w:sz w:val="18"/>
                                <w:szCs w:val="18"/>
                              </w:rPr>
                              <w:t>附图1-1   达州市生态保护红线分布图</w:t>
                            </w:r>
                          </w:p>
                          <w:p w14:paraId="76A1B6F6"/>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1567815</wp:posOffset>
                      </wp:positionH>
                      <wp:positionV relativeFrom="paragraph">
                        <wp:posOffset>1400175</wp:posOffset>
                      </wp:positionV>
                      <wp:extent cx="35560" cy="35560"/>
                      <wp:effectExtent l="19050" t="38100" r="40640" b="40640"/>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23.45pt;margin-top:110.25pt;height:2.8pt;width:2.8pt;z-index:251669504;mso-width-relative:page;mso-height-relative:page;" fillcolor="#FF0000" filled="t" stroked="t" coordsize="35560,35560" o:gfxdata="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oxMQDWAAAACwEAAA8AAAAAAAAAAQAgAAAAIgAAAGRycy9kb3ducmV2Lnht&#10;bFBLAQIUABQAAAAIAIdO4kDwuB7tNAIAAHQEAAAOAAAAAAAAAAEAIAAAACUBAABkcnMvZTJvRG9j&#10;LnhtbFBLBQYAAAAABgAGAFkBAADLBQAAAAA=&#10;" path="m0,13582l13582,13582,17780,0,21977,13582,35559,13582,24571,21977,28768,35559,17780,27165,6791,35559,10988,21977xe">
                      <v:path o:connectlocs="17780,0;0,13582;6791,35559;28768,35559;35559,13582" o:connectangles="247,164,82,82,0"/>
                      <v:fill on="t" focussize="0,0"/>
                      <v:stroke color="#FF0000" miterlimit="8" joinstyle="miter"/>
                      <v:imagedata o:title=""/>
                      <o:lock v:ext="edit" aspectratio="f"/>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2094865</wp:posOffset>
                      </wp:positionH>
                      <wp:positionV relativeFrom="paragraph">
                        <wp:posOffset>1855470</wp:posOffset>
                      </wp:positionV>
                      <wp:extent cx="805180" cy="284480"/>
                      <wp:effectExtent l="514350" t="476250" r="13970" b="20320"/>
                      <wp:wrapNone/>
                      <wp:docPr id="225" name="圆角矩形标注 225"/>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14:paraId="5717EDE7">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4.95pt;margin-top:146.1pt;height:22.4pt;width:63.4pt;z-index:251668480;mso-width-relative:page;mso-height-relative:page;" filled="f" stroked="t" coordsize="21600,21600" o:gfxdata="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ibSPnZAAAACwEAAA8AAAAA&#10;AAAAAQAgAAAAIgAAAGRycy9kb3ducmV2LnhtbFBLAQIUABQAAAAIAIdO4kCbE7PVhQIAAOoEAAAO&#10;AAAAAAAAAAEAIAAAACgBAABkcnMvZTJvRG9jLnhtbFBLBQYAAAAABgAGAFkBAAAfBgAAAAA=&#10;" adj="-12478,-32591,14400">
                      <v:fill on="f" focussize="0,0"/>
                      <v:stroke color="#FF0000" miterlimit="8" joinstyle="miter"/>
                      <v:imagedata o:title=""/>
                      <o:lock v:ext="edit" aspectratio="f"/>
                      <v:textbox>
                        <w:txbxContent>
                          <w:p w14:paraId="5717EDE7">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ascii="宋体" w:hAnsi="宋体" w:cs="宋体"/>
                <w:color w:val="auto"/>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14:paraId="22FDF486">
            <w:pPr>
              <w:autoSpaceDE w:val="0"/>
              <w:autoSpaceDN w:val="0"/>
              <w:adjustRightInd w:val="0"/>
              <w:snapToGrid w:val="0"/>
              <w:spacing w:line="400" w:lineRule="exact"/>
              <w:ind w:firstLine="420" w:firstLineChars="200"/>
              <w:jc w:val="left"/>
              <w:rPr>
                <w:color w:val="auto"/>
                <w:kern w:val="0"/>
                <w:szCs w:val="21"/>
                <w:lang w:val="zh-CN"/>
              </w:rPr>
            </w:pPr>
          </w:p>
          <w:p w14:paraId="65DEAFD6">
            <w:pPr>
              <w:autoSpaceDE w:val="0"/>
              <w:autoSpaceDN w:val="0"/>
              <w:adjustRightInd w:val="0"/>
              <w:snapToGrid w:val="0"/>
              <w:spacing w:line="400" w:lineRule="exact"/>
              <w:ind w:firstLine="420" w:firstLineChars="200"/>
              <w:jc w:val="left"/>
              <w:rPr>
                <w:b/>
                <w:bCs/>
                <w:color w:val="auto"/>
                <w:kern w:val="0"/>
                <w:szCs w:val="21"/>
              </w:rPr>
            </w:pPr>
            <w:r>
              <w:rPr>
                <w:rFonts w:hint="eastAsia"/>
                <w:color w:val="auto"/>
                <w:kern w:val="0"/>
                <w:szCs w:val="21"/>
                <w:lang w:val="zh-CN"/>
              </w:rPr>
              <w:t>由上图可知，项目占地范围不涉及达州市生态保护红线。</w:t>
            </w:r>
          </w:p>
          <w:p w14:paraId="262AE68A">
            <w:pPr>
              <w:autoSpaceDE w:val="0"/>
              <w:autoSpaceDN w:val="0"/>
              <w:adjustRightInd w:val="0"/>
              <w:snapToGrid w:val="0"/>
              <w:spacing w:line="404" w:lineRule="exact"/>
              <w:ind w:left="25" w:right="25" w:firstLine="422" w:firstLineChars="200"/>
              <w:jc w:val="left"/>
              <w:rPr>
                <w:b/>
                <w:bCs/>
                <w:color w:val="auto"/>
                <w:kern w:val="0"/>
                <w:szCs w:val="21"/>
              </w:rPr>
            </w:pPr>
            <w:r>
              <w:rPr>
                <w:b/>
                <w:bCs/>
                <w:color w:val="auto"/>
                <w:kern w:val="0"/>
                <w:szCs w:val="21"/>
              </w:rPr>
              <w:t>（</w:t>
            </w:r>
            <w:r>
              <w:rPr>
                <w:rFonts w:hint="eastAsia"/>
                <w:b/>
                <w:bCs/>
                <w:color w:val="auto"/>
                <w:kern w:val="0"/>
                <w:szCs w:val="21"/>
                <w:lang w:val="en-US" w:eastAsia="zh-CN"/>
              </w:rPr>
              <w:t>2</w:t>
            </w:r>
            <w:r>
              <w:rPr>
                <w:b/>
                <w:bCs/>
                <w:color w:val="auto"/>
                <w:kern w:val="0"/>
                <w:szCs w:val="21"/>
              </w:rPr>
              <w:t>）项目所属环境管控单元</w:t>
            </w:r>
          </w:p>
          <w:p w14:paraId="2E368B7C">
            <w:pPr>
              <w:autoSpaceDE w:val="0"/>
              <w:autoSpaceDN w:val="0"/>
              <w:adjustRightInd w:val="0"/>
              <w:snapToGrid w:val="0"/>
              <w:spacing w:line="404" w:lineRule="exact"/>
              <w:ind w:firstLine="420" w:firstLineChars="200"/>
              <w:rPr>
                <w:color w:val="auto"/>
                <w:kern w:val="0"/>
                <w:szCs w:val="21"/>
                <w:lang w:val="zh-CN"/>
              </w:rPr>
            </w:pPr>
            <w:r>
              <w:rPr>
                <w:color w:val="auto"/>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14:paraId="48F746A0">
            <w:pPr>
              <w:autoSpaceDE w:val="0"/>
              <w:autoSpaceDN w:val="0"/>
              <w:adjustRightInd w:val="0"/>
              <w:snapToGrid w:val="0"/>
              <w:spacing w:line="404" w:lineRule="exact"/>
              <w:ind w:firstLine="422" w:firstLineChars="200"/>
              <w:rPr>
                <w:color w:val="auto"/>
                <w:kern w:val="0"/>
                <w:szCs w:val="21"/>
                <w:lang w:val="zh-CN"/>
              </w:rPr>
            </w:pPr>
            <w:r>
              <w:rPr>
                <w:b/>
                <w:bCs/>
                <w:color w:val="auto"/>
                <w:kern w:val="0"/>
                <w:szCs w:val="21"/>
                <w:lang w:val="zh-CN"/>
              </w:rPr>
              <w:t>优先保护单元。</w:t>
            </w:r>
            <w:r>
              <w:rPr>
                <w:color w:val="auto"/>
                <w:kern w:val="0"/>
                <w:szCs w:val="21"/>
                <w:lang w:val="zh-CN"/>
              </w:rPr>
              <w:t>以生态环境保护为主的区域，全市划分优先保护单元17个，主要包括生态保护红线、自然保护地、饮用水水源保护区等。</w:t>
            </w:r>
          </w:p>
          <w:p w14:paraId="65D8EAAC">
            <w:pPr>
              <w:autoSpaceDE w:val="0"/>
              <w:autoSpaceDN w:val="0"/>
              <w:adjustRightInd w:val="0"/>
              <w:snapToGrid w:val="0"/>
              <w:spacing w:line="404" w:lineRule="exact"/>
              <w:ind w:firstLine="422" w:firstLineChars="200"/>
              <w:rPr>
                <w:color w:val="auto"/>
                <w:kern w:val="0"/>
                <w:szCs w:val="21"/>
                <w:lang w:val="zh-CN"/>
              </w:rPr>
            </w:pPr>
            <w:r>
              <w:rPr>
                <w:b/>
                <w:bCs/>
                <w:color w:val="auto"/>
                <w:kern w:val="0"/>
                <w:szCs w:val="21"/>
                <w:lang w:val="zh-CN"/>
              </w:rPr>
              <w:t>重点管控单元。</w:t>
            </w:r>
            <w:r>
              <w:rPr>
                <w:color w:val="auto"/>
                <w:kern w:val="0"/>
                <w:szCs w:val="21"/>
                <w:lang w:val="zh-CN"/>
              </w:rPr>
              <w:t>涉及水、大气、土壤、自然资源等资源环境要素重点管控的区域，全市划分重点管控单元22个，主要包括人口密集的城镇规划区和产业集聚的工业园区（工业集聚区）等。</w:t>
            </w:r>
          </w:p>
          <w:p w14:paraId="68BAFEE4">
            <w:pPr>
              <w:autoSpaceDE w:val="0"/>
              <w:autoSpaceDN w:val="0"/>
              <w:adjustRightInd w:val="0"/>
              <w:snapToGrid w:val="0"/>
              <w:spacing w:line="400" w:lineRule="exact"/>
              <w:ind w:firstLine="422" w:firstLineChars="200"/>
              <w:rPr>
                <w:color w:val="auto"/>
                <w:szCs w:val="21"/>
                <w:lang w:val="zh-CN"/>
              </w:rPr>
            </w:pPr>
            <w:r>
              <w:rPr>
                <w:b/>
                <w:bCs/>
                <w:color w:val="auto"/>
                <w:kern w:val="0"/>
                <w:szCs w:val="21"/>
                <w:lang w:val="zh-CN"/>
              </w:rPr>
              <w:t>一般管控单元。</w:t>
            </w:r>
            <w:r>
              <w:rPr>
                <w:color w:val="auto"/>
                <w:kern w:val="0"/>
                <w:szCs w:val="21"/>
                <w:lang w:val="zh-CN"/>
              </w:rPr>
              <w:t>除优先保护单元和重点管控单元之外的其他区域，全市共划分一般管控单元7个。</w:t>
            </w:r>
          </w:p>
          <w:p w14:paraId="64B0A225">
            <w:pPr>
              <w:autoSpaceDE w:val="0"/>
              <w:autoSpaceDN w:val="0"/>
              <w:adjustRightInd w:val="0"/>
              <w:snapToGrid w:val="0"/>
              <w:spacing w:line="404" w:lineRule="exact"/>
              <w:ind w:firstLine="420" w:firstLineChars="200"/>
              <w:rPr>
                <w:color w:val="auto"/>
                <w:szCs w:val="21"/>
                <w:lang w:val="zh-CN"/>
              </w:rPr>
            </w:pPr>
            <w:r>
              <w:rPr>
                <w:rFonts w:hint="eastAsia"/>
                <w:color w:val="auto"/>
                <w:szCs w:val="21"/>
                <w:lang w:val="zh-CN"/>
              </w:rPr>
              <w:t>本项目位于达州市通川区东岳新型工业集聚区，属于环境综合管控单元工业重点管控单元。</w:t>
            </w:r>
          </w:p>
          <w:p w14:paraId="6CE374FE">
            <w:pPr>
              <w:autoSpaceDE w:val="0"/>
              <w:autoSpaceDN w:val="0"/>
              <w:adjustRightInd w:val="0"/>
              <w:snapToGrid w:val="0"/>
              <w:spacing w:line="404"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项目与环境管控单元相对位置如下图：</w:t>
            </w:r>
          </w:p>
          <w:p w14:paraId="69BD7E8E">
            <w:pPr>
              <w:pStyle w:val="2"/>
              <w:rPr>
                <w:rFonts w:hint="eastAsia" w:ascii="宋体" w:hAnsi="宋体" w:cs="宋体"/>
                <w:color w:val="auto"/>
                <w:kern w:val="0"/>
                <w:szCs w:val="21"/>
              </w:rPr>
            </w:pPr>
          </w:p>
          <w:p w14:paraId="50969C1A">
            <w:pPr>
              <w:pStyle w:val="3"/>
              <w:rPr>
                <w:rFonts w:hint="eastAsia" w:ascii="宋体" w:hAnsi="宋体" w:cs="宋体"/>
                <w:color w:val="auto"/>
                <w:kern w:val="0"/>
                <w:szCs w:val="21"/>
              </w:rPr>
            </w:pPr>
          </w:p>
          <w:p w14:paraId="05C8D4BC">
            <w:pPr>
              <w:pStyle w:val="4"/>
              <w:rPr>
                <w:rFonts w:hint="eastAsia" w:ascii="宋体" w:hAnsi="宋体" w:cs="宋体"/>
                <w:color w:val="auto"/>
                <w:kern w:val="0"/>
                <w:szCs w:val="21"/>
              </w:rPr>
            </w:pPr>
          </w:p>
          <w:p w14:paraId="3307AF28">
            <w:pPr>
              <w:pStyle w:val="4"/>
              <w:keepNext w:val="0"/>
              <w:keepLines w:val="0"/>
              <w:pageBreakBefore w:val="0"/>
              <w:widowControl w:val="0"/>
              <w:kinsoku/>
              <w:wordWrap/>
              <w:overflowPunct/>
              <w:topLinePunct w:val="0"/>
              <w:autoSpaceDE w:val="0"/>
              <w:autoSpaceDN w:val="0"/>
              <w:bidi w:val="0"/>
              <w:adjustRightInd/>
              <w:snapToGrid/>
              <w:spacing w:line="200" w:lineRule="exact"/>
              <w:ind w:left="556"/>
              <w:textAlignment w:val="auto"/>
              <w:rPr>
                <w:rFonts w:hint="eastAsia" w:ascii="宋体" w:hAnsi="宋体" w:cs="宋体"/>
                <w:color w:val="auto"/>
                <w:kern w:val="0"/>
                <w:szCs w:val="21"/>
              </w:rPr>
            </w:pPr>
          </w:p>
          <w:p w14:paraId="07E6E945">
            <w:pPr>
              <w:pStyle w:val="4"/>
              <w:keepNext w:val="0"/>
              <w:keepLines w:val="0"/>
              <w:pageBreakBefore w:val="0"/>
              <w:widowControl w:val="0"/>
              <w:kinsoku/>
              <w:wordWrap/>
              <w:overflowPunct/>
              <w:topLinePunct w:val="0"/>
              <w:autoSpaceDE w:val="0"/>
              <w:autoSpaceDN w:val="0"/>
              <w:bidi w:val="0"/>
              <w:adjustRightInd/>
              <w:snapToGrid/>
              <w:spacing w:line="200" w:lineRule="exact"/>
              <w:ind w:left="556"/>
              <w:textAlignment w:val="auto"/>
              <w:rPr>
                <w:rFonts w:hint="eastAsia" w:ascii="宋体" w:hAnsi="宋体" w:cs="宋体"/>
                <w:color w:val="auto"/>
                <w:kern w:val="0"/>
                <w:szCs w:val="21"/>
              </w:rPr>
            </w:pPr>
          </w:p>
          <w:p w14:paraId="62CBBF02">
            <w:pPr>
              <w:autoSpaceDE w:val="0"/>
              <w:autoSpaceDN w:val="0"/>
              <w:adjustRightInd w:val="0"/>
              <w:snapToGrid w:val="0"/>
              <w:jc w:val="center"/>
              <w:rPr>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1170940</wp:posOffset>
                      </wp:positionH>
                      <wp:positionV relativeFrom="paragraph">
                        <wp:posOffset>648335</wp:posOffset>
                      </wp:positionV>
                      <wp:extent cx="841375" cy="25781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84137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FFB5C">
                                  <w:pPr>
                                    <w:jc w:val="center"/>
                                    <w:rPr>
                                      <w:rFonts w:ascii="黑体" w:hAnsi="黑体" w:eastAsia="黑体"/>
                                      <w:b/>
                                      <w:color w:val="0000FF"/>
                                      <w:sz w:val="18"/>
                                      <w:szCs w:val="18"/>
                                    </w:rPr>
                                  </w:pPr>
                                  <w:r>
                                    <w:rPr>
                                      <w:rFonts w:hint="eastAsia" w:ascii="黑体" w:hAnsi="黑体" w:eastAsia="黑体"/>
                                      <w:b/>
                                      <w:color w:val="0000FF"/>
                                      <w:sz w:val="18"/>
                                      <w:szCs w:val="18"/>
                                    </w:rPr>
                                    <w:t>项目区位置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2pt;margin-top:51.05pt;height:20.3pt;width:66.25pt;z-index:251664384;mso-width-relative:page;mso-height-relative:page;" filled="f" stroked="f" coordsize="21600,21600" o:gfxdata="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ILkktsAAAALAQAADwAAAAAAAAABACAA&#10;AAAiAAAAZHJzL2Rvd25yZXYueG1sUEsBAhQAFAAAAAgAh07iQMsTwg9DAgAAdQQAAA4AAAAAAAAA&#10;AQAgAAAAKgEAAGRycy9lMm9Eb2MueG1sUEsFBgAAAAAGAAYAWQEAAN8FAAAAAA==&#10;">
                      <v:fill on="f" focussize="0,0"/>
                      <v:stroke on="f" weight="0.5pt"/>
                      <v:imagedata o:title=""/>
                      <o:lock v:ext="edit" aspectratio="f"/>
                      <v:textbox>
                        <w:txbxContent>
                          <w:p w14:paraId="5E1FFB5C">
                            <w:pPr>
                              <w:jc w:val="center"/>
                              <w:rPr>
                                <w:rFonts w:ascii="黑体" w:hAnsi="黑体" w:eastAsia="黑体"/>
                                <w:b/>
                                <w:color w:val="0000FF"/>
                                <w:sz w:val="18"/>
                                <w:szCs w:val="18"/>
                              </w:rPr>
                            </w:pPr>
                            <w:r>
                              <w:rPr>
                                <w:rFonts w:hint="eastAsia" w:ascii="黑体" w:hAnsi="黑体" w:eastAsia="黑体"/>
                                <w:b/>
                                <w:color w:val="0000FF"/>
                                <w:sz w:val="18"/>
                                <w:szCs w:val="18"/>
                              </w:rPr>
                              <w:t>项目区位置</w:t>
                            </w:r>
                          </w:p>
                        </w:txbxContent>
                      </v:textbox>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1600835</wp:posOffset>
                      </wp:positionH>
                      <wp:positionV relativeFrom="paragraph">
                        <wp:posOffset>833120</wp:posOffset>
                      </wp:positionV>
                      <wp:extent cx="565785" cy="364490"/>
                      <wp:effectExtent l="2540" t="3810" r="3175" b="12700"/>
                      <wp:wrapNone/>
                      <wp:docPr id="62" name="直接箭头连接符 62"/>
                      <wp:cNvGraphicFramePr/>
                      <a:graphic xmlns:a="http://schemas.openxmlformats.org/drawingml/2006/main">
                        <a:graphicData uri="http://schemas.microsoft.com/office/word/2010/wordprocessingShape">
                          <wps:wsp>
                            <wps:cNvCnPr/>
                            <wps:spPr>
                              <a:xfrm>
                                <a:off x="0" y="0"/>
                                <a:ext cx="565785" cy="364490"/>
                              </a:xfrm>
                              <a:prstGeom prst="straightConnector1">
                                <a:avLst/>
                              </a:prstGeom>
                              <a:ln>
                                <a:solidFill>
                                  <a:srgbClr val="0F29F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6.05pt;margin-top:65.6pt;height:28.7pt;width:44.55pt;z-index:251663360;mso-width-relative:page;mso-height-relative:page;" filled="f" stroked="t" coordsize="21600,21600" o:gfxdata="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Ig9cAAAALAQAADwAAAAAAAAABACAAAAAiAAAAZHJzL2Rvd25yZXYueG1sUEsBAhQAFAAAAAgA&#10;h07iQEjoMKImAgAAIwQAAA4AAAAAAAAAAQAgAAAAJgEAAGRycy9lMm9Eb2MueG1sUEsFBgAAAAAG&#10;AAYAWQEAAL4FAAAAAA==&#10;">
                      <v:fill on="f" focussize="0,0"/>
                      <v:stroke weight="0.5pt" color="#0F29F1 [3204]" miterlimit="8" joinstyle="miter" endarrow="block"/>
                      <v:imagedata o:title=""/>
                      <o:lock v:ext="edit" aspectratio="f"/>
                    </v:shape>
                  </w:pict>
                </mc:Fallback>
              </mc:AlternateContent>
            </w:r>
            <w:r>
              <w:rPr>
                <w:rFonts w:hint="default" w:ascii="Helvetica" w:hAnsi="Helvetica" w:eastAsia="Helvetica"/>
                <w:color w:val="auto"/>
                <w:sz w:val="28"/>
                <w:szCs w:val="24"/>
              </w:rPr>
              <w:drawing>
                <wp:inline distT="0" distB="0" distL="114300" distR="114300">
                  <wp:extent cx="4175760" cy="2505710"/>
                  <wp:effectExtent l="0" t="0" r="152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175760" cy="2505710"/>
                          </a:xfrm>
                          <a:prstGeom prst="rect">
                            <a:avLst/>
                          </a:prstGeom>
                          <a:noFill/>
                          <a:ln>
                            <a:noFill/>
                          </a:ln>
                        </pic:spPr>
                      </pic:pic>
                    </a:graphicData>
                  </a:graphic>
                </wp:inline>
              </w:drawing>
            </w:r>
          </w:p>
          <w:p w14:paraId="03F77C1A">
            <w:pPr>
              <w:pStyle w:val="12"/>
              <w:rPr>
                <w:color w:val="auto"/>
              </w:rPr>
            </w:pPr>
            <w:r>
              <w:rPr>
                <w:color w:val="auto"/>
              </w:rPr>
              <mc:AlternateContent>
                <mc:Choice Requires="wps">
                  <w:drawing>
                    <wp:anchor distT="0" distB="0" distL="114300" distR="114300" simplePos="0" relativeHeight="251662336" behindDoc="0" locked="0" layoutInCell="1" allowOverlap="1">
                      <wp:simplePos x="0" y="0"/>
                      <wp:positionH relativeFrom="column">
                        <wp:posOffset>179070</wp:posOffset>
                      </wp:positionH>
                      <wp:positionV relativeFrom="paragraph">
                        <wp:posOffset>635</wp:posOffset>
                      </wp:positionV>
                      <wp:extent cx="4073525" cy="280035"/>
                      <wp:effectExtent l="0" t="0" r="0" b="5715"/>
                      <wp:wrapNone/>
                      <wp:docPr id="63" name="文本框 63"/>
                      <wp:cNvGraphicFramePr/>
                      <a:graphic xmlns:a="http://schemas.openxmlformats.org/drawingml/2006/main">
                        <a:graphicData uri="http://schemas.microsoft.com/office/word/2010/wordprocessingShape">
                          <wps:wsp>
                            <wps:cNvSpPr txBox="1"/>
                            <wps:spPr>
                              <a:xfrm>
                                <a:off x="0" y="0"/>
                                <a:ext cx="40735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0B2EA">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pt;margin-top:0.05pt;height:22.05pt;width:320.75pt;z-index:251662336;mso-width-relative:page;mso-height-relative:page;" filled="f" stroked="f" coordsize="21600,21600" o:gfxdata="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&#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OZ9b1gAAAAYBAAAPAAAAAAAAAAEAIAAAACIAAABk&#10;cnMvZG93bnJldi54bWxQSwECFAAUAAAACACHTuJAwuPfdEECAAB2BAAADgAAAAAAAAABACAAAAAl&#10;AQAAZHJzL2Uyb0RvYy54bWxQSwUGAAAAAAYABgBZAQAA2AUAAAAA&#10;">
                      <v:fill on="f" focussize="0,0"/>
                      <v:stroke on="f" weight="0.5pt"/>
                      <v:imagedata o:title=""/>
                      <o:lock v:ext="edit" aspectratio="f"/>
                      <v:textbox>
                        <w:txbxContent>
                          <w:p w14:paraId="6BB0B2EA">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v:textbox>
                    </v:shape>
                  </w:pict>
                </mc:Fallback>
              </mc:AlternateContent>
            </w:r>
          </w:p>
          <w:p w14:paraId="61E211F9">
            <w:pPr>
              <w:keepNext w:val="0"/>
              <w:keepLines w:val="0"/>
              <w:pageBreakBefore w:val="0"/>
              <w:widowControl w:val="0"/>
              <w:kinsoku/>
              <w:wordWrap/>
              <w:overflowPunct/>
              <w:topLinePunct w:val="0"/>
              <w:autoSpaceDE w:val="0"/>
              <w:autoSpaceDN w:val="0"/>
              <w:bidi w:val="0"/>
              <w:adjustRightInd w:val="0"/>
              <w:snapToGrid w:val="0"/>
              <w:spacing w:line="404" w:lineRule="exact"/>
              <w:ind w:firstLine="420" w:firstLineChars="200"/>
              <w:textAlignment w:val="auto"/>
              <w:rPr>
                <w:color w:val="auto"/>
                <w:szCs w:val="21"/>
                <w:lang w:val="zh-CN"/>
              </w:rPr>
            </w:pPr>
            <w:r>
              <w:rPr>
                <w:color w:val="auto"/>
                <w:szCs w:val="21"/>
                <w:lang w:val="zh-CN"/>
              </w:rPr>
              <w:t>项目涉及到环境管控单元</w:t>
            </w:r>
            <w:r>
              <w:rPr>
                <w:rFonts w:hint="eastAsia"/>
                <w:color w:val="auto"/>
                <w:szCs w:val="21"/>
                <w:lang w:val="zh-CN"/>
              </w:rPr>
              <w:t>3</w:t>
            </w:r>
            <w:r>
              <w:rPr>
                <w:color w:val="auto"/>
                <w:szCs w:val="21"/>
                <w:lang w:val="zh-CN"/>
              </w:rPr>
              <w:t>个，涉及到管控单元见下表。</w:t>
            </w:r>
          </w:p>
          <w:p w14:paraId="18084511">
            <w:pPr>
              <w:autoSpaceDE w:val="0"/>
              <w:autoSpaceDN w:val="0"/>
              <w:adjustRightInd w:val="0"/>
              <w:snapToGrid w:val="0"/>
              <w:spacing w:line="404" w:lineRule="exact"/>
              <w:ind w:firstLine="360" w:firstLineChars="200"/>
              <w:jc w:val="center"/>
              <w:rPr>
                <w:rFonts w:ascii="黑体" w:hAnsi="黑体" w:eastAsia="黑体" w:cs="宋体"/>
                <w:color w:val="auto"/>
                <w:kern w:val="0"/>
                <w:sz w:val="18"/>
                <w:szCs w:val="18"/>
              </w:rPr>
            </w:pPr>
            <w:r>
              <w:rPr>
                <w:rFonts w:hint="eastAsia" w:ascii="黑体" w:hAnsi="黑体" w:eastAsia="黑体" w:cs="宋体"/>
                <w:color w:val="auto"/>
                <w:kern w:val="0"/>
                <w:sz w:val="18"/>
                <w:szCs w:val="18"/>
              </w:rPr>
              <w:t>表1-</w:t>
            </w:r>
            <w:r>
              <w:rPr>
                <w:rFonts w:hint="eastAsia" w:ascii="黑体" w:hAnsi="黑体" w:eastAsia="黑体" w:cs="宋体"/>
                <w:color w:val="auto"/>
                <w:kern w:val="0"/>
                <w:sz w:val="18"/>
                <w:szCs w:val="18"/>
                <w:lang w:val="en-US" w:eastAsia="zh-CN"/>
              </w:rPr>
              <w:t>3</w:t>
            </w:r>
            <w:r>
              <w:rPr>
                <w:rFonts w:hint="eastAsia" w:ascii="黑体" w:hAnsi="黑体" w:eastAsia="黑体" w:cs="宋体"/>
                <w:color w:val="auto"/>
                <w:kern w:val="0"/>
                <w:sz w:val="18"/>
                <w:szCs w:val="18"/>
              </w:rPr>
              <w:t xml:space="preserve">  本项目涉及的环境管控单元</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210"/>
              <w:gridCol w:w="945"/>
              <w:gridCol w:w="1000"/>
              <w:gridCol w:w="1142"/>
              <w:gridCol w:w="1475"/>
            </w:tblGrid>
            <w:tr w14:paraId="1F76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1166" w:type="dxa"/>
                  <w:tcBorders>
                    <w:top w:val="single" w:color="auto" w:sz="4" w:space="0"/>
                    <w:left w:val="single" w:color="auto" w:sz="4" w:space="0"/>
                    <w:bottom w:val="single" w:color="auto" w:sz="4" w:space="0"/>
                    <w:right w:val="single" w:color="auto" w:sz="4" w:space="0"/>
                  </w:tcBorders>
                  <w:vAlign w:val="center"/>
                </w:tcPr>
                <w:p w14:paraId="7143A3F7">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环境管控单元编码</w:t>
                  </w:r>
                </w:p>
              </w:tc>
              <w:tc>
                <w:tcPr>
                  <w:tcW w:w="1210" w:type="dxa"/>
                  <w:tcBorders>
                    <w:top w:val="single" w:color="auto" w:sz="4" w:space="0"/>
                    <w:left w:val="single" w:color="auto" w:sz="4" w:space="0"/>
                    <w:bottom w:val="single" w:color="auto" w:sz="4" w:space="0"/>
                    <w:right w:val="single" w:color="auto" w:sz="4" w:space="0"/>
                  </w:tcBorders>
                  <w:vAlign w:val="center"/>
                </w:tcPr>
                <w:p w14:paraId="446C2A6E">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环境管控单元名称</w:t>
                  </w:r>
                </w:p>
              </w:tc>
              <w:tc>
                <w:tcPr>
                  <w:tcW w:w="945" w:type="dxa"/>
                  <w:tcBorders>
                    <w:top w:val="single" w:color="auto" w:sz="4" w:space="0"/>
                    <w:left w:val="single" w:color="auto" w:sz="4" w:space="0"/>
                    <w:bottom w:val="single" w:color="auto" w:sz="4" w:space="0"/>
                    <w:right w:val="single" w:color="auto" w:sz="4" w:space="0"/>
                  </w:tcBorders>
                  <w:vAlign w:val="center"/>
                </w:tcPr>
                <w:p w14:paraId="75E06287">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所属市（州）</w:t>
                  </w:r>
                </w:p>
              </w:tc>
              <w:tc>
                <w:tcPr>
                  <w:tcW w:w="1000" w:type="dxa"/>
                  <w:tcBorders>
                    <w:top w:val="single" w:color="auto" w:sz="4" w:space="0"/>
                    <w:left w:val="single" w:color="auto" w:sz="4" w:space="0"/>
                    <w:bottom w:val="single" w:color="auto" w:sz="4" w:space="0"/>
                    <w:right w:val="single" w:color="auto" w:sz="4" w:space="0"/>
                  </w:tcBorders>
                  <w:vAlign w:val="center"/>
                </w:tcPr>
                <w:p w14:paraId="7BE97F35">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所属区县</w:t>
                  </w:r>
                </w:p>
              </w:tc>
              <w:tc>
                <w:tcPr>
                  <w:tcW w:w="1142" w:type="dxa"/>
                  <w:tcBorders>
                    <w:top w:val="single" w:color="auto" w:sz="4" w:space="0"/>
                    <w:left w:val="single" w:color="auto" w:sz="4" w:space="0"/>
                    <w:bottom w:val="single" w:color="auto" w:sz="4" w:space="0"/>
                    <w:right w:val="single" w:color="auto" w:sz="4" w:space="0"/>
                  </w:tcBorders>
                  <w:vAlign w:val="center"/>
                </w:tcPr>
                <w:p w14:paraId="7B3A6CE5">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准入清单类型</w:t>
                  </w:r>
                </w:p>
              </w:tc>
              <w:tc>
                <w:tcPr>
                  <w:tcW w:w="1475" w:type="dxa"/>
                  <w:tcBorders>
                    <w:top w:val="single" w:color="auto" w:sz="4" w:space="0"/>
                    <w:left w:val="single" w:color="auto" w:sz="4" w:space="0"/>
                    <w:bottom w:val="single" w:color="auto" w:sz="4" w:space="0"/>
                    <w:right w:val="single" w:color="auto" w:sz="4" w:space="0"/>
                  </w:tcBorders>
                  <w:vAlign w:val="center"/>
                </w:tcPr>
                <w:p w14:paraId="328E515E">
                  <w:pPr>
                    <w:widowControl/>
                    <w:spacing w:line="320" w:lineRule="exact"/>
                    <w:jc w:val="center"/>
                    <w:rPr>
                      <w:rStyle w:val="51"/>
                      <w:rFonts w:eastAsia="仿宋"/>
                      <w:b/>
                      <w:bCs/>
                      <w:color w:val="auto"/>
                      <w:sz w:val="18"/>
                      <w:szCs w:val="18"/>
                    </w:rPr>
                  </w:pPr>
                  <w:r>
                    <w:rPr>
                      <w:rFonts w:hint="eastAsia" w:ascii="宋体" w:hAnsi="宋体"/>
                      <w:b/>
                      <w:bCs/>
                      <w:color w:val="auto"/>
                      <w:kern w:val="0"/>
                      <w:sz w:val="18"/>
                      <w:szCs w:val="18"/>
                    </w:rPr>
                    <w:t>管控类型</w:t>
                  </w:r>
                </w:p>
              </w:tc>
            </w:tr>
            <w:tr w14:paraId="5260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1166" w:type="dxa"/>
                  <w:tcBorders>
                    <w:top w:val="single" w:color="auto" w:sz="4" w:space="0"/>
                    <w:left w:val="single" w:color="auto" w:sz="4" w:space="0"/>
                    <w:bottom w:val="single" w:color="auto" w:sz="4" w:space="0"/>
                    <w:right w:val="single" w:color="auto" w:sz="4" w:space="0"/>
                  </w:tcBorders>
                  <w:vAlign w:val="center"/>
                </w:tcPr>
                <w:p w14:paraId="3735C820">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ZH51170220003</w:t>
                  </w:r>
                </w:p>
              </w:tc>
              <w:tc>
                <w:tcPr>
                  <w:tcW w:w="1210" w:type="dxa"/>
                  <w:tcBorders>
                    <w:top w:val="single" w:color="auto" w:sz="4" w:space="0"/>
                    <w:left w:val="single" w:color="auto" w:sz="4" w:space="0"/>
                    <w:bottom w:val="single" w:color="auto" w:sz="4" w:space="0"/>
                    <w:right w:val="single" w:color="auto" w:sz="4" w:space="0"/>
                  </w:tcBorders>
                  <w:vAlign w:val="center"/>
                </w:tcPr>
                <w:p w14:paraId="3E984C1E">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东岳新型工业集聚区</w:t>
                  </w:r>
                </w:p>
              </w:tc>
              <w:tc>
                <w:tcPr>
                  <w:tcW w:w="945" w:type="dxa"/>
                  <w:tcBorders>
                    <w:top w:val="single" w:color="auto" w:sz="4" w:space="0"/>
                    <w:left w:val="single" w:color="auto" w:sz="4" w:space="0"/>
                    <w:bottom w:val="single" w:color="auto" w:sz="4" w:space="0"/>
                    <w:right w:val="single" w:color="auto" w:sz="4" w:space="0"/>
                  </w:tcBorders>
                  <w:vAlign w:val="center"/>
                </w:tcPr>
                <w:p w14:paraId="4C331A4C">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1000" w:type="dxa"/>
                  <w:tcBorders>
                    <w:top w:val="single" w:color="auto" w:sz="4" w:space="0"/>
                    <w:left w:val="single" w:color="auto" w:sz="4" w:space="0"/>
                    <w:bottom w:val="single" w:color="auto" w:sz="4" w:space="0"/>
                    <w:right w:val="single" w:color="auto" w:sz="4" w:space="0"/>
                  </w:tcBorders>
                  <w:vAlign w:val="center"/>
                </w:tcPr>
                <w:p w14:paraId="11E07979">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通川区</w:t>
                  </w:r>
                </w:p>
              </w:tc>
              <w:tc>
                <w:tcPr>
                  <w:tcW w:w="1142" w:type="dxa"/>
                  <w:tcBorders>
                    <w:top w:val="single" w:color="auto" w:sz="4" w:space="0"/>
                    <w:left w:val="single" w:color="auto" w:sz="4" w:space="0"/>
                    <w:bottom w:val="single" w:color="auto" w:sz="4" w:space="0"/>
                    <w:right w:val="single" w:color="auto" w:sz="4" w:space="0"/>
                  </w:tcBorders>
                  <w:vAlign w:val="center"/>
                </w:tcPr>
                <w:p w14:paraId="7EB226EE">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环境管控单元</w:t>
                  </w:r>
                </w:p>
              </w:tc>
              <w:tc>
                <w:tcPr>
                  <w:tcW w:w="1475" w:type="dxa"/>
                  <w:tcBorders>
                    <w:top w:val="single" w:color="auto" w:sz="4" w:space="0"/>
                    <w:left w:val="single" w:color="auto" w:sz="4" w:space="0"/>
                    <w:bottom w:val="single" w:color="auto" w:sz="4" w:space="0"/>
                    <w:right w:val="single" w:color="auto" w:sz="4" w:space="0"/>
                  </w:tcBorders>
                  <w:vAlign w:val="center"/>
                </w:tcPr>
                <w:p w14:paraId="499B4D43">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环境综合管控单元工业重点管控单元</w:t>
                  </w:r>
                </w:p>
              </w:tc>
            </w:tr>
            <w:tr w14:paraId="15DC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1166" w:type="dxa"/>
                  <w:tcBorders>
                    <w:top w:val="single" w:color="auto" w:sz="4" w:space="0"/>
                    <w:left w:val="single" w:color="auto" w:sz="4" w:space="0"/>
                    <w:bottom w:val="single" w:color="auto" w:sz="4" w:space="0"/>
                    <w:right w:val="single" w:color="auto" w:sz="4" w:space="0"/>
                  </w:tcBorders>
                  <w:vAlign w:val="center"/>
                </w:tcPr>
                <w:p w14:paraId="2323318B">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YS5117022210002</w:t>
                  </w:r>
                </w:p>
              </w:tc>
              <w:tc>
                <w:tcPr>
                  <w:tcW w:w="1210" w:type="dxa"/>
                  <w:tcBorders>
                    <w:top w:val="single" w:color="auto" w:sz="4" w:space="0"/>
                    <w:left w:val="single" w:color="auto" w:sz="4" w:space="0"/>
                    <w:bottom w:val="single" w:color="auto" w:sz="4" w:space="0"/>
                    <w:right w:val="single" w:color="auto" w:sz="4" w:space="0"/>
                  </w:tcBorders>
                  <w:vAlign w:val="center"/>
                </w:tcPr>
                <w:p w14:paraId="0D85B2EB">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州河通川区车家河控制单元</w:t>
                  </w:r>
                </w:p>
              </w:tc>
              <w:tc>
                <w:tcPr>
                  <w:tcW w:w="945" w:type="dxa"/>
                  <w:tcBorders>
                    <w:top w:val="single" w:color="auto" w:sz="4" w:space="0"/>
                    <w:left w:val="single" w:color="auto" w:sz="4" w:space="0"/>
                    <w:bottom w:val="single" w:color="auto" w:sz="4" w:space="0"/>
                    <w:right w:val="single" w:color="auto" w:sz="4" w:space="0"/>
                  </w:tcBorders>
                  <w:vAlign w:val="center"/>
                </w:tcPr>
                <w:p w14:paraId="28110B50">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1000" w:type="dxa"/>
                  <w:tcBorders>
                    <w:top w:val="single" w:color="auto" w:sz="4" w:space="0"/>
                    <w:left w:val="single" w:color="auto" w:sz="4" w:space="0"/>
                    <w:bottom w:val="single" w:color="auto" w:sz="4" w:space="0"/>
                    <w:right w:val="single" w:color="auto" w:sz="4" w:space="0"/>
                  </w:tcBorders>
                  <w:vAlign w:val="center"/>
                </w:tcPr>
                <w:p w14:paraId="235DFA25">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通川区</w:t>
                  </w:r>
                </w:p>
              </w:tc>
              <w:tc>
                <w:tcPr>
                  <w:tcW w:w="1142" w:type="dxa"/>
                  <w:tcBorders>
                    <w:top w:val="single" w:color="auto" w:sz="4" w:space="0"/>
                    <w:left w:val="single" w:color="auto" w:sz="4" w:space="0"/>
                    <w:bottom w:val="single" w:color="auto" w:sz="4" w:space="0"/>
                    <w:right w:val="single" w:color="auto" w:sz="4" w:space="0"/>
                  </w:tcBorders>
                  <w:vAlign w:val="center"/>
                </w:tcPr>
                <w:p w14:paraId="6B1735EE">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水环境管控分区</w:t>
                  </w:r>
                </w:p>
              </w:tc>
              <w:tc>
                <w:tcPr>
                  <w:tcW w:w="1475" w:type="dxa"/>
                  <w:tcBorders>
                    <w:top w:val="single" w:color="auto" w:sz="4" w:space="0"/>
                    <w:left w:val="single" w:color="auto" w:sz="4" w:space="0"/>
                    <w:bottom w:val="single" w:color="auto" w:sz="4" w:space="0"/>
                    <w:right w:val="single" w:color="auto" w:sz="4" w:space="0"/>
                  </w:tcBorders>
                  <w:vAlign w:val="center"/>
                </w:tcPr>
                <w:p w14:paraId="4D591088">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水环境工业污染重点管控区</w:t>
                  </w:r>
                </w:p>
              </w:tc>
            </w:tr>
            <w:tr w14:paraId="26FF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1166" w:type="dxa"/>
                  <w:tcBorders>
                    <w:top w:val="single" w:color="auto" w:sz="4" w:space="0"/>
                    <w:left w:val="single" w:color="auto" w:sz="4" w:space="0"/>
                    <w:bottom w:val="single" w:color="auto" w:sz="4" w:space="0"/>
                    <w:right w:val="single" w:color="auto" w:sz="4" w:space="0"/>
                  </w:tcBorders>
                  <w:vAlign w:val="center"/>
                </w:tcPr>
                <w:p w14:paraId="2204539F">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YS5117022310002</w:t>
                  </w:r>
                </w:p>
              </w:tc>
              <w:tc>
                <w:tcPr>
                  <w:tcW w:w="1210" w:type="dxa"/>
                  <w:tcBorders>
                    <w:top w:val="single" w:color="auto" w:sz="4" w:space="0"/>
                    <w:left w:val="single" w:color="auto" w:sz="4" w:space="0"/>
                    <w:bottom w:val="single" w:color="auto" w:sz="4" w:space="0"/>
                    <w:right w:val="single" w:color="auto" w:sz="4" w:space="0"/>
                  </w:tcBorders>
                  <w:vAlign w:val="center"/>
                </w:tcPr>
                <w:p w14:paraId="4E570DFF">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东岳新型工业集聚区</w:t>
                  </w:r>
                </w:p>
              </w:tc>
              <w:tc>
                <w:tcPr>
                  <w:tcW w:w="945" w:type="dxa"/>
                  <w:tcBorders>
                    <w:top w:val="single" w:color="auto" w:sz="4" w:space="0"/>
                    <w:left w:val="single" w:color="auto" w:sz="4" w:space="0"/>
                    <w:bottom w:val="single" w:color="auto" w:sz="4" w:space="0"/>
                    <w:right w:val="single" w:color="auto" w:sz="4" w:space="0"/>
                  </w:tcBorders>
                  <w:vAlign w:val="center"/>
                </w:tcPr>
                <w:p w14:paraId="6576FD0F">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1000" w:type="dxa"/>
                  <w:tcBorders>
                    <w:top w:val="single" w:color="auto" w:sz="4" w:space="0"/>
                    <w:left w:val="single" w:color="auto" w:sz="4" w:space="0"/>
                    <w:bottom w:val="single" w:color="auto" w:sz="4" w:space="0"/>
                    <w:right w:val="single" w:color="auto" w:sz="4" w:space="0"/>
                  </w:tcBorders>
                  <w:vAlign w:val="center"/>
                </w:tcPr>
                <w:p w14:paraId="36A6F612">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通川区</w:t>
                  </w:r>
                </w:p>
              </w:tc>
              <w:tc>
                <w:tcPr>
                  <w:tcW w:w="1142" w:type="dxa"/>
                  <w:tcBorders>
                    <w:top w:val="single" w:color="auto" w:sz="4" w:space="0"/>
                    <w:left w:val="single" w:color="auto" w:sz="4" w:space="0"/>
                    <w:bottom w:val="single" w:color="auto" w:sz="4" w:space="0"/>
                    <w:right w:val="single" w:color="auto" w:sz="4" w:space="0"/>
                  </w:tcBorders>
                  <w:vAlign w:val="center"/>
                </w:tcPr>
                <w:p w14:paraId="2EA9BF74">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大气环境管控分区</w:t>
                  </w:r>
                </w:p>
              </w:tc>
              <w:tc>
                <w:tcPr>
                  <w:tcW w:w="1475" w:type="dxa"/>
                  <w:tcBorders>
                    <w:top w:val="single" w:color="auto" w:sz="4" w:space="0"/>
                    <w:left w:val="single" w:color="auto" w:sz="4" w:space="0"/>
                    <w:bottom w:val="single" w:color="auto" w:sz="4" w:space="0"/>
                    <w:right w:val="single" w:color="auto" w:sz="4" w:space="0"/>
                  </w:tcBorders>
                  <w:vAlign w:val="center"/>
                </w:tcPr>
                <w:p w14:paraId="4B3490A0">
                  <w:pPr>
                    <w:pStyle w:val="50"/>
                    <w:widowControl/>
                    <w:spacing w:line="320" w:lineRule="exact"/>
                    <w:ind w:firstLine="0" w:firstLineChars="0"/>
                    <w:jc w:val="center"/>
                    <w:rPr>
                      <w:rFonts w:ascii="宋体" w:hAnsi="宋体" w:eastAsia="宋体"/>
                      <w:color w:val="auto"/>
                      <w:sz w:val="18"/>
                      <w:szCs w:val="18"/>
                    </w:rPr>
                  </w:pPr>
                  <w:r>
                    <w:rPr>
                      <w:rFonts w:hint="eastAsia" w:ascii="宋体" w:hAnsi="宋体" w:eastAsia="宋体"/>
                      <w:color w:val="auto"/>
                      <w:sz w:val="18"/>
                      <w:szCs w:val="18"/>
                    </w:rPr>
                    <w:t>大气环境高排放重点管控区</w:t>
                  </w:r>
                </w:p>
              </w:tc>
            </w:tr>
          </w:tbl>
          <w:p w14:paraId="55408800">
            <w:pPr>
              <w:autoSpaceDE w:val="0"/>
              <w:autoSpaceDN w:val="0"/>
              <w:adjustRightInd w:val="0"/>
              <w:snapToGrid w:val="0"/>
              <w:spacing w:line="404" w:lineRule="exact"/>
              <w:ind w:left="25" w:right="25" w:firstLine="422" w:firstLineChars="200"/>
              <w:jc w:val="left"/>
              <w:rPr>
                <w:b/>
                <w:bCs/>
                <w:color w:val="auto"/>
                <w:kern w:val="0"/>
                <w:szCs w:val="21"/>
              </w:rPr>
            </w:pPr>
            <w:r>
              <w:rPr>
                <w:rFonts w:hint="eastAsia"/>
                <w:b/>
                <w:bCs/>
                <w:color w:val="auto"/>
                <w:kern w:val="0"/>
                <w:szCs w:val="21"/>
              </w:rPr>
              <w:t>（</w:t>
            </w:r>
            <w:r>
              <w:rPr>
                <w:rFonts w:hint="eastAsia"/>
                <w:b/>
                <w:bCs/>
                <w:color w:val="auto"/>
                <w:kern w:val="0"/>
                <w:szCs w:val="21"/>
                <w:lang w:val="en-US" w:eastAsia="zh-CN"/>
              </w:rPr>
              <w:t>3</w:t>
            </w:r>
            <w:r>
              <w:rPr>
                <w:rFonts w:hint="eastAsia"/>
                <w:b/>
                <w:bCs/>
                <w:color w:val="auto"/>
                <w:kern w:val="0"/>
                <w:szCs w:val="21"/>
              </w:rPr>
              <w:t>）与《</w:t>
            </w:r>
            <w:r>
              <w:rPr>
                <w:rFonts w:hint="eastAsia"/>
                <w:b/>
                <w:bCs/>
                <w:color w:val="auto"/>
                <w:kern w:val="0"/>
                <w:szCs w:val="21"/>
                <w:lang w:val="zh-CN"/>
              </w:rPr>
              <w:t>川环办函〔2021〕469号</w:t>
            </w:r>
            <w:r>
              <w:rPr>
                <w:rFonts w:hint="eastAsia"/>
                <w:b/>
                <w:bCs/>
                <w:color w:val="auto"/>
                <w:kern w:val="0"/>
                <w:szCs w:val="21"/>
              </w:rPr>
              <w:t>》要求的符合性</w:t>
            </w:r>
          </w:p>
          <w:p w14:paraId="25256102">
            <w:pPr>
              <w:autoSpaceDE w:val="0"/>
              <w:autoSpaceDN w:val="0"/>
              <w:adjustRightInd w:val="0"/>
              <w:snapToGrid w:val="0"/>
              <w:spacing w:line="400" w:lineRule="exact"/>
              <w:ind w:firstLine="420" w:firstLineChars="200"/>
              <w:rPr>
                <w:color w:val="auto"/>
              </w:rPr>
            </w:pPr>
            <w:r>
              <w:rPr>
                <w:rFonts w:hint="eastAsia"/>
                <w:color w:val="auto"/>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14:paraId="5302F247">
            <w:pPr>
              <w:pStyle w:val="12"/>
              <w:rPr>
                <w:color w:val="auto"/>
              </w:rPr>
            </w:pPr>
          </w:p>
          <w:p w14:paraId="57131B52">
            <w:pPr>
              <w:pStyle w:val="12"/>
              <w:rPr>
                <w:color w:val="auto"/>
              </w:rPr>
            </w:pPr>
          </w:p>
          <w:p w14:paraId="41B08323">
            <w:pPr>
              <w:pStyle w:val="12"/>
              <w:rPr>
                <w:color w:val="auto"/>
              </w:rPr>
            </w:pPr>
          </w:p>
          <w:p w14:paraId="7B410A19">
            <w:pPr>
              <w:pStyle w:val="12"/>
              <w:rPr>
                <w:color w:val="auto"/>
              </w:rPr>
            </w:pPr>
          </w:p>
          <w:p w14:paraId="3A65E2A8">
            <w:pPr>
              <w:pStyle w:val="12"/>
              <w:rPr>
                <w:color w:val="auto"/>
              </w:rPr>
            </w:pPr>
          </w:p>
          <w:p w14:paraId="3E086E62">
            <w:pPr>
              <w:pStyle w:val="12"/>
              <w:spacing w:line="100" w:lineRule="exact"/>
              <w:rPr>
                <w:color w:val="auto"/>
              </w:rPr>
            </w:pPr>
          </w:p>
        </w:tc>
      </w:tr>
    </w:tbl>
    <w:p w14:paraId="5BA0EAF8">
      <w:pPr>
        <w:widowControl/>
        <w:spacing w:before="100" w:beforeAutospacing="1" w:after="100" w:afterAutospacing="1" w:line="360" w:lineRule="auto"/>
        <w:jc w:val="left"/>
        <w:rPr>
          <w:rFonts w:eastAsia="黑体"/>
          <w:color w:val="auto"/>
          <w:sz w:val="30"/>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286" w:charSpace="0"/>
        </w:sectPr>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332"/>
      </w:tblGrid>
      <w:tr w14:paraId="320E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25B144DC">
            <w:pPr>
              <w:widowControl/>
              <w:spacing w:before="100" w:beforeAutospacing="1" w:after="100" w:afterAutospacing="1" w:line="360" w:lineRule="auto"/>
              <w:jc w:val="left"/>
              <w:rPr>
                <w:rFonts w:eastAsia="黑体"/>
                <w:color w:val="auto"/>
                <w:kern w:val="0"/>
                <w:sz w:val="30"/>
              </w:rPr>
            </w:pPr>
          </w:p>
          <w:p w14:paraId="67DF03BC">
            <w:pPr>
              <w:widowControl/>
              <w:spacing w:before="100" w:beforeAutospacing="1" w:after="100" w:afterAutospacing="1" w:line="360" w:lineRule="auto"/>
              <w:jc w:val="left"/>
              <w:rPr>
                <w:rFonts w:eastAsia="黑体"/>
                <w:color w:val="auto"/>
                <w:kern w:val="0"/>
                <w:sz w:val="30"/>
              </w:rPr>
            </w:pPr>
          </w:p>
          <w:p w14:paraId="6DBAA822">
            <w:pPr>
              <w:widowControl/>
              <w:spacing w:before="100" w:beforeAutospacing="1" w:after="100" w:afterAutospacing="1" w:line="360" w:lineRule="auto"/>
              <w:jc w:val="left"/>
              <w:rPr>
                <w:rFonts w:eastAsia="黑体"/>
                <w:color w:val="auto"/>
                <w:kern w:val="0"/>
                <w:sz w:val="30"/>
              </w:rPr>
            </w:pPr>
          </w:p>
          <w:p w14:paraId="3B197F92">
            <w:pPr>
              <w:widowControl/>
              <w:spacing w:before="100" w:beforeAutospacing="1" w:after="100" w:afterAutospacing="1" w:line="360" w:lineRule="auto"/>
              <w:jc w:val="left"/>
              <w:rPr>
                <w:rFonts w:eastAsia="黑体"/>
                <w:color w:val="auto"/>
                <w:kern w:val="0"/>
                <w:szCs w:val="21"/>
              </w:rPr>
            </w:pPr>
          </w:p>
          <w:p w14:paraId="45A4C49F">
            <w:pPr>
              <w:pStyle w:val="2"/>
              <w:rPr>
                <w:rFonts w:eastAsia="黑体"/>
                <w:color w:val="auto"/>
                <w:kern w:val="0"/>
                <w:szCs w:val="21"/>
              </w:rPr>
            </w:pPr>
          </w:p>
          <w:p w14:paraId="3F62A16F">
            <w:pPr>
              <w:widowControl/>
              <w:spacing w:before="100" w:beforeAutospacing="1" w:after="100" w:afterAutospacing="1"/>
              <w:jc w:val="center"/>
              <w:rPr>
                <w:rFonts w:eastAsia="黑体"/>
                <w:color w:val="auto"/>
                <w:kern w:val="0"/>
                <w:sz w:val="30"/>
              </w:rPr>
            </w:pPr>
            <w:r>
              <w:rPr>
                <w:rFonts w:hint="eastAsia" w:eastAsia="黑体"/>
                <w:color w:val="auto"/>
                <w:kern w:val="0"/>
                <w:szCs w:val="21"/>
              </w:rPr>
              <w:t>其他符合性分析</w:t>
            </w:r>
          </w:p>
        </w:tc>
        <w:tc>
          <w:tcPr>
            <w:tcW w:w="12332" w:type="dxa"/>
          </w:tcPr>
          <w:p w14:paraId="7811A459">
            <w:pPr>
              <w:tabs>
                <w:tab w:val="left" w:pos="3653"/>
              </w:tabs>
              <w:autoSpaceDE w:val="0"/>
              <w:autoSpaceDN w:val="0"/>
              <w:adjustRightInd w:val="0"/>
              <w:spacing w:line="400" w:lineRule="exact"/>
              <w:ind w:left="53" w:leftChars="25" w:right="53" w:rightChars="25" w:firstLine="402" w:firstLineChars="200"/>
              <w:rPr>
                <w:color w:val="auto"/>
                <w:kern w:val="0"/>
                <w:sz w:val="20"/>
                <w:szCs w:val="21"/>
              </w:rPr>
            </w:pPr>
            <w:r>
              <w:rPr>
                <w:rFonts w:hint="eastAsia"/>
                <w:b/>
                <w:color w:val="auto"/>
                <w:kern w:val="0"/>
                <w:sz w:val="20"/>
                <w:szCs w:val="21"/>
              </w:rPr>
              <w:t>（3）生态环境准入清单符合性分析</w:t>
            </w:r>
          </w:p>
          <w:p w14:paraId="455D814A">
            <w:pPr>
              <w:widowControl/>
              <w:spacing w:line="400" w:lineRule="exact"/>
              <w:jc w:val="center"/>
              <w:rPr>
                <w:rFonts w:eastAsia="黑体"/>
                <w:color w:val="auto"/>
                <w:kern w:val="0"/>
                <w:sz w:val="30"/>
              </w:rPr>
            </w:pPr>
            <w:r>
              <w:rPr>
                <w:rFonts w:ascii="黑体" w:hAnsi="黑体" w:eastAsia="黑体"/>
                <w:color w:val="auto"/>
                <w:kern w:val="0"/>
                <w:sz w:val="20"/>
                <w:szCs w:val="21"/>
              </w:rPr>
              <w:t>表</w:t>
            </w:r>
            <w:r>
              <w:rPr>
                <w:rFonts w:eastAsia="黑体"/>
                <w:color w:val="auto"/>
                <w:kern w:val="0"/>
                <w:sz w:val="20"/>
                <w:szCs w:val="21"/>
              </w:rPr>
              <w:t>1</w:t>
            </w:r>
            <w:r>
              <w:rPr>
                <w:rFonts w:hint="eastAsia" w:eastAsia="黑体"/>
                <w:color w:val="auto"/>
                <w:kern w:val="0"/>
                <w:sz w:val="20"/>
                <w:szCs w:val="21"/>
              </w:rPr>
              <w:t>-</w:t>
            </w:r>
            <w:r>
              <w:rPr>
                <w:rFonts w:hint="eastAsia" w:eastAsia="黑体"/>
                <w:color w:val="auto"/>
                <w:kern w:val="0"/>
                <w:sz w:val="20"/>
                <w:szCs w:val="21"/>
                <w:lang w:val="en-US" w:eastAsia="zh-CN"/>
              </w:rPr>
              <w:t>4</w:t>
            </w:r>
            <w:r>
              <w:rPr>
                <w:rFonts w:eastAsia="黑体"/>
                <w:color w:val="auto"/>
                <w:kern w:val="0"/>
                <w:sz w:val="20"/>
                <w:szCs w:val="21"/>
              </w:rPr>
              <w:t xml:space="preserve">   </w:t>
            </w:r>
            <w:r>
              <w:rPr>
                <w:rFonts w:ascii="黑体" w:hAnsi="黑体" w:eastAsia="黑体"/>
                <w:color w:val="auto"/>
                <w:kern w:val="0"/>
                <w:sz w:val="20"/>
                <w:szCs w:val="21"/>
              </w:rPr>
              <w:t>项目与生态环境准入清单的符合性分析表</w:t>
            </w:r>
          </w:p>
          <w:tbl>
            <w:tblPr>
              <w:tblStyle w:val="14"/>
              <w:tblW w:w="12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5"/>
              <w:gridCol w:w="703"/>
              <w:gridCol w:w="705"/>
              <w:gridCol w:w="7101"/>
              <w:gridCol w:w="1388"/>
              <w:gridCol w:w="591"/>
            </w:tblGrid>
            <w:tr w14:paraId="64FF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10094" w:type="dxa"/>
                  <w:gridSpan w:val="4"/>
                  <w:tcBorders>
                    <w:top w:val="single" w:color="auto" w:sz="4" w:space="0"/>
                    <w:left w:val="single" w:color="auto" w:sz="4" w:space="0"/>
                    <w:bottom w:val="single" w:color="auto" w:sz="4" w:space="0"/>
                    <w:right w:val="single" w:color="auto" w:sz="4" w:space="0"/>
                  </w:tcBorders>
                  <w:vAlign w:val="center"/>
                </w:tcPr>
                <w:p w14:paraId="06CC0152">
                  <w:pPr>
                    <w:spacing w:line="240" w:lineRule="exact"/>
                    <w:jc w:val="center"/>
                    <w:rPr>
                      <w:color w:val="auto"/>
                      <w:sz w:val="18"/>
                      <w:szCs w:val="18"/>
                    </w:rPr>
                  </w:pPr>
                  <w:r>
                    <w:rPr>
                      <w:rFonts w:hint="eastAsia"/>
                      <w:bCs/>
                      <w:color w:val="auto"/>
                      <w:sz w:val="18"/>
                      <w:szCs w:val="18"/>
                    </w:rPr>
                    <w:t>“三线一单”的具体要求</w:t>
                  </w:r>
                </w:p>
              </w:tc>
              <w:tc>
                <w:tcPr>
                  <w:tcW w:w="1388" w:type="dxa"/>
                  <w:vMerge w:val="restart"/>
                  <w:tcBorders>
                    <w:top w:val="single" w:color="auto" w:sz="4" w:space="0"/>
                    <w:left w:val="single" w:color="auto" w:sz="4" w:space="0"/>
                    <w:bottom w:val="single" w:color="auto" w:sz="4" w:space="0"/>
                    <w:right w:val="single" w:color="auto" w:sz="4" w:space="0"/>
                  </w:tcBorders>
                  <w:vAlign w:val="center"/>
                </w:tcPr>
                <w:p w14:paraId="5256FF8C">
                  <w:pPr>
                    <w:spacing w:line="240" w:lineRule="exact"/>
                    <w:jc w:val="center"/>
                    <w:rPr>
                      <w:bCs/>
                      <w:color w:val="auto"/>
                      <w:sz w:val="18"/>
                      <w:szCs w:val="18"/>
                    </w:rPr>
                  </w:pPr>
                  <w:r>
                    <w:rPr>
                      <w:bCs/>
                      <w:color w:val="auto"/>
                      <w:sz w:val="18"/>
                      <w:szCs w:val="18"/>
                    </w:rPr>
                    <w:t>本项目情况</w:t>
                  </w:r>
                </w:p>
              </w:tc>
              <w:tc>
                <w:tcPr>
                  <w:tcW w:w="591" w:type="dxa"/>
                  <w:vMerge w:val="restart"/>
                  <w:tcBorders>
                    <w:top w:val="single" w:color="auto" w:sz="4" w:space="0"/>
                    <w:left w:val="single" w:color="auto" w:sz="4" w:space="0"/>
                    <w:bottom w:val="single" w:color="auto" w:sz="4" w:space="0"/>
                    <w:right w:val="single" w:color="auto" w:sz="4" w:space="0"/>
                  </w:tcBorders>
                  <w:vAlign w:val="center"/>
                </w:tcPr>
                <w:p w14:paraId="6DF41E1A">
                  <w:pPr>
                    <w:spacing w:line="240" w:lineRule="exact"/>
                    <w:jc w:val="center"/>
                    <w:rPr>
                      <w:bCs/>
                      <w:color w:val="auto"/>
                      <w:sz w:val="18"/>
                      <w:szCs w:val="18"/>
                    </w:rPr>
                  </w:pPr>
                  <w:r>
                    <w:rPr>
                      <w:bCs/>
                      <w:color w:val="auto"/>
                      <w:sz w:val="18"/>
                      <w:szCs w:val="18"/>
                    </w:rPr>
                    <w:t>符合性</w:t>
                  </w:r>
                </w:p>
              </w:tc>
            </w:tr>
            <w:tr w14:paraId="5435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2993" w:type="dxa"/>
                  <w:gridSpan w:val="3"/>
                  <w:tcBorders>
                    <w:top w:val="single" w:color="auto" w:sz="4" w:space="0"/>
                    <w:left w:val="single" w:color="auto" w:sz="4" w:space="0"/>
                    <w:bottom w:val="single" w:color="auto" w:sz="4" w:space="0"/>
                    <w:right w:val="single" w:color="auto" w:sz="4" w:space="0"/>
                  </w:tcBorders>
                  <w:vAlign w:val="center"/>
                </w:tcPr>
                <w:p w14:paraId="378762E2">
                  <w:pPr>
                    <w:spacing w:line="240" w:lineRule="exact"/>
                    <w:jc w:val="center"/>
                    <w:rPr>
                      <w:bCs/>
                      <w:color w:val="auto"/>
                      <w:sz w:val="18"/>
                      <w:szCs w:val="18"/>
                    </w:rPr>
                  </w:pPr>
                  <w:r>
                    <w:rPr>
                      <w:rFonts w:hint="eastAsia"/>
                      <w:bCs/>
                      <w:color w:val="auto"/>
                      <w:sz w:val="18"/>
                      <w:szCs w:val="18"/>
                    </w:rPr>
                    <w:t>类别</w:t>
                  </w:r>
                </w:p>
              </w:tc>
              <w:tc>
                <w:tcPr>
                  <w:tcW w:w="7101" w:type="dxa"/>
                  <w:tcBorders>
                    <w:top w:val="single" w:color="auto" w:sz="4" w:space="0"/>
                    <w:left w:val="single" w:color="auto" w:sz="4" w:space="0"/>
                    <w:bottom w:val="single" w:color="auto" w:sz="4" w:space="0"/>
                    <w:right w:val="single" w:color="auto" w:sz="4" w:space="0"/>
                  </w:tcBorders>
                  <w:vAlign w:val="center"/>
                </w:tcPr>
                <w:p w14:paraId="7242EB0C">
                  <w:pPr>
                    <w:spacing w:line="240" w:lineRule="exact"/>
                    <w:jc w:val="center"/>
                    <w:rPr>
                      <w:bCs/>
                      <w:color w:val="auto"/>
                      <w:sz w:val="18"/>
                      <w:szCs w:val="18"/>
                    </w:rPr>
                  </w:pPr>
                  <w:r>
                    <w:rPr>
                      <w:rFonts w:hint="eastAsia"/>
                      <w:bCs/>
                      <w:color w:val="auto"/>
                      <w:sz w:val="18"/>
                      <w:szCs w:val="18"/>
                    </w:rPr>
                    <w:t>对应</w:t>
                  </w:r>
                  <w:r>
                    <w:rPr>
                      <w:bCs/>
                      <w:color w:val="auto"/>
                      <w:sz w:val="18"/>
                      <w:szCs w:val="18"/>
                    </w:rPr>
                    <w:t>管控要求</w:t>
                  </w:r>
                </w:p>
              </w:tc>
              <w:tc>
                <w:tcPr>
                  <w:tcW w:w="1388" w:type="dxa"/>
                  <w:vMerge w:val="continue"/>
                  <w:tcBorders>
                    <w:top w:val="single" w:color="auto" w:sz="4" w:space="0"/>
                    <w:left w:val="single" w:color="auto" w:sz="4" w:space="0"/>
                    <w:bottom w:val="single" w:color="auto" w:sz="4" w:space="0"/>
                    <w:right w:val="single" w:color="auto" w:sz="4" w:space="0"/>
                  </w:tcBorders>
                  <w:vAlign w:val="center"/>
                </w:tcPr>
                <w:p w14:paraId="13EF2689">
                  <w:pPr>
                    <w:widowControl/>
                    <w:spacing w:line="240" w:lineRule="exact"/>
                    <w:jc w:val="left"/>
                    <w:rPr>
                      <w:bCs/>
                      <w:color w:val="auto"/>
                      <w:sz w:val="18"/>
                      <w:szCs w:val="18"/>
                    </w:rPr>
                  </w:pPr>
                </w:p>
              </w:tc>
              <w:tc>
                <w:tcPr>
                  <w:tcW w:w="591" w:type="dxa"/>
                  <w:vMerge w:val="continue"/>
                  <w:tcBorders>
                    <w:top w:val="single" w:color="auto" w:sz="4" w:space="0"/>
                    <w:left w:val="single" w:color="auto" w:sz="4" w:space="0"/>
                    <w:bottom w:val="single" w:color="auto" w:sz="4" w:space="0"/>
                    <w:right w:val="single" w:color="auto" w:sz="4" w:space="0"/>
                  </w:tcBorders>
                  <w:vAlign w:val="center"/>
                </w:tcPr>
                <w:p w14:paraId="27B41409">
                  <w:pPr>
                    <w:widowControl/>
                    <w:spacing w:line="240" w:lineRule="exact"/>
                    <w:jc w:val="center"/>
                    <w:rPr>
                      <w:bCs/>
                      <w:color w:val="auto"/>
                      <w:sz w:val="18"/>
                      <w:szCs w:val="18"/>
                    </w:rPr>
                  </w:pPr>
                </w:p>
              </w:tc>
            </w:tr>
            <w:tr w14:paraId="7CF7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585" w:type="dxa"/>
                  <w:vMerge w:val="restart"/>
                  <w:tcBorders>
                    <w:top w:val="nil"/>
                    <w:left w:val="single" w:color="auto" w:sz="4" w:space="0"/>
                    <w:bottom w:val="single" w:color="auto" w:sz="4" w:space="0"/>
                    <w:right w:val="single" w:color="auto" w:sz="4" w:space="0"/>
                  </w:tcBorders>
                  <w:vAlign w:val="center"/>
                </w:tcPr>
                <w:p w14:paraId="3D21B607">
                  <w:pPr>
                    <w:spacing w:line="240" w:lineRule="exact"/>
                    <w:rPr>
                      <w:bCs/>
                      <w:color w:val="auto"/>
                      <w:sz w:val="18"/>
                      <w:szCs w:val="18"/>
                    </w:rPr>
                  </w:pPr>
                  <w:r>
                    <w:rPr>
                      <w:rStyle w:val="51"/>
                      <w:rFonts w:hint="eastAsia" w:ascii="Times New Roman" w:hAnsi="Times New Roman"/>
                      <w:color w:val="auto"/>
                      <w:sz w:val="18"/>
                      <w:szCs w:val="18"/>
                    </w:rPr>
                    <w:t>环境综合管控单元工业重点管控单元</w:t>
                  </w:r>
                  <w:r>
                    <w:rPr>
                      <w:bCs/>
                      <w:color w:val="auto"/>
                      <w:sz w:val="18"/>
                      <w:szCs w:val="18"/>
                    </w:rPr>
                    <w:t>、</w:t>
                  </w:r>
                  <w:r>
                    <w:rPr>
                      <w:rStyle w:val="51"/>
                      <w:rFonts w:hint="eastAsia" w:ascii="Times New Roman" w:hAnsi="Times New Roman"/>
                      <w:color w:val="auto"/>
                      <w:sz w:val="18"/>
                      <w:szCs w:val="18"/>
                    </w:rPr>
                    <w:t>ZH51170220003</w:t>
                  </w:r>
                  <w:r>
                    <w:rPr>
                      <w:bCs/>
                      <w:color w:val="auto"/>
                      <w:sz w:val="18"/>
                      <w:szCs w:val="18"/>
                    </w:rPr>
                    <w:t>、</w:t>
                  </w:r>
                  <w:r>
                    <w:rPr>
                      <w:rStyle w:val="51"/>
                      <w:rFonts w:hint="eastAsia" w:ascii="Times New Roman" w:hAnsi="Times New Roman"/>
                      <w:color w:val="auto"/>
                      <w:sz w:val="18"/>
                      <w:szCs w:val="18"/>
                    </w:rPr>
                    <w:t>东岳新型工业集聚区</w:t>
                  </w:r>
                </w:p>
              </w:tc>
              <w:tc>
                <w:tcPr>
                  <w:tcW w:w="703" w:type="dxa"/>
                  <w:vMerge w:val="restart"/>
                  <w:tcBorders>
                    <w:top w:val="nil"/>
                    <w:left w:val="single" w:color="auto" w:sz="4" w:space="0"/>
                    <w:bottom w:val="single" w:color="auto" w:sz="4" w:space="0"/>
                    <w:right w:val="single" w:color="auto" w:sz="4" w:space="0"/>
                  </w:tcBorders>
                  <w:vAlign w:val="center"/>
                </w:tcPr>
                <w:p w14:paraId="2D5681C1">
                  <w:pPr>
                    <w:spacing w:line="240" w:lineRule="exact"/>
                    <w:jc w:val="center"/>
                    <w:rPr>
                      <w:bCs/>
                      <w:color w:val="auto"/>
                      <w:sz w:val="18"/>
                      <w:szCs w:val="18"/>
                    </w:rPr>
                  </w:pPr>
                  <w:r>
                    <w:rPr>
                      <w:rFonts w:hint="eastAsia"/>
                      <w:bCs/>
                      <w:color w:val="auto"/>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4DA2E5B9">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6692D3D7">
                  <w:pPr>
                    <w:pStyle w:val="52"/>
                    <w:spacing w:line="240" w:lineRule="exact"/>
                    <w:ind w:firstLine="0" w:firstLineChars="0"/>
                    <w:rPr>
                      <w:rStyle w:val="51"/>
                      <w:rFonts w:ascii="Times New Roman" w:hAnsi="Times New Roman" w:eastAsia="宋体"/>
                      <w:b/>
                      <w:color w:val="auto"/>
                      <w:kern w:val="0"/>
                      <w:sz w:val="18"/>
                      <w:szCs w:val="18"/>
                    </w:rPr>
                  </w:pPr>
                  <w:r>
                    <w:rPr>
                      <w:rStyle w:val="51"/>
                      <w:rFonts w:hint="eastAsia" w:ascii="Times New Roman" w:hAnsi="Times New Roman" w:eastAsia="宋体"/>
                      <w:b/>
                      <w:color w:val="auto"/>
                      <w:kern w:val="0"/>
                      <w:sz w:val="18"/>
                      <w:szCs w:val="18"/>
                    </w:rPr>
                    <w:t>禁止开发建设活动的要求</w:t>
                  </w:r>
                </w:p>
                <w:p w14:paraId="6DFBACC7">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14:paraId="46027FC4">
                  <w:pPr>
                    <w:pStyle w:val="52"/>
                    <w:spacing w:line="240" w:lineRule="exact"/>
                    <w:ind w:firstLine="0" w:firstLineChars="0"/>
                    <w:rPr>
                      <w:rFonts w:eastAsia="宋体"/>
                      <w:color w:val="auto"/>
                      <w:sz w:val="18"/>
                      <w:szCs w:val="18"/>
                    </w:rPr>
                  </w:pPr>
                  <w:r>
                    <w:rPr>
                      <w:rStyle w:val="51"/>
                      <w:rFonts w:hint="eastAsia" w:ascii="Times New Roman" w:hAnsi="Times New Roman" w:eastAsia="宋体"/>
                      <w:color w:val="auto"/>
                      <w:kern w:val="0"/>
                      <w:sz w:val="18"/>
                      <w:szCs w:val="18"/>
                    </w:rPr>
                    <w:t>-禁止新建不符合国家产业政策和行业准入条件的高污染项目。-工业园区禁止新建高污染燃料锅炉。-禁止在长江流域河湖管理范围内倾倒、填埋、堆放、弃置、处理固体废物。</w:t>
                  </w:r>
                </w:p>
                <w:p w14:paraId="4D60D374">
                  <w:pPr>
                    <w:pStyle w:val="52"/>
                    <w:spacing w:line="240" w:lineRule="exact"/>
                    <w:ind w:firstLine="0" w:firstLineChars="0"/>
                    <w:rPr>
                      <w:rStyle w:val="51"/>
                      <w:rFonts w:ascii="Times New Roman" w:hAnsi="Times New Roman" w:eastAsia="宋体"/>
                      <w:b/>
                      <w:color w:val="auto"/>
                      <w:kern w:val="0"/>
                      <w:sz w:val="18"/>
                      <w:szCs w:val="18"/>
                    </w:rPr>
                  </w:pPr>
                  <w:r>
                    <w:rPr>
                      <w:rStyle w:val="51"/>
                      <w:rFonts w:hint="eastAsia" w:ascii="Times New Roman" w:hAnsi="Times New Roman" w:eastAsia="宋体"/>
                      <w:b/>
                      <w:color w:val="auto"/>
                      <w:kern w:val="0"/>
                      <w:sz w:val="18"/>
                      <w:szCs w:val="18"/>
                    </w:rPr>
                    <w:t>限制开发建设活动的要求</w:t>
                  </w:r>
                </w:p>
                <w:p w14:paraId="451E99C6">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-严格控制污染物新增排放量，对新建排放二氧化硫、氮氧化物、工业烟粉尘和VOC</w:t>
                  </w:r>
                  <w:r>
                    <w:rPr>
                      <w:rStyle w:val="51"/>
                      <w:rFonts w:hint="eastAsia" w:ascii="Times New Roman" w:hAnsi="Times New Roman" w:eastAsia="宋体"/>
                      <w:color w:val="auto"/>
                      <w:kern w:val="0"/>
                      <w:sz w:val="18"/>
                      <w:szCs w:val="18"/>
                      <w:vertAlign w:val="subscript"/>
                    </w:rPr>
                    <w:t>S</w:t>
                  </w:r>
                  <w:r>
                    <w:rPr>
                      <w:rStyle w:val="51"/>
                      <w:rFonts w:hint="eastAsia" w:ascii="Times New Roman" w:hAnsi="Times New Roman" w:eastAsia="宋体"/>
                      <w:color w:val="auto"/>
                      <w:kern w:val="0"/>
                      <w:sz w:val="18"/>
                      <w:szCs w:val="18"/>
                    </w:rPr>
                    <w:t>的项目实施现役源2倍削减量替代。-严格实施环评制度，将细颗粒物达标情况纳入规划环评和相关项目环评内容，加快制定颗粒物、VOC</w:t>
                  </w:r>
                  <w:r>
                    <w:rPr>
                      <w:rStyle w:val="51"/>
                      <w:rFonts w:hint="eastAsia" w:ascii="Times New Roman" w:hAnsi="Times New Roman" w:eastAsia="宋体"/>
                      <w:color w:val="auto"/>
                      <w:kern w:val="0"/>
                      <w:sz w:val="18"/>
                      <w:szCs w:val="18"/>
                      <w:vertAlign w:val="subscript"/>
                    </w:rPr>
                    <w:t>S</w:t>
                  </w:r>
                  <w:r>
                    <w:rPr>
                      <w:rStyle w:val="51"/>
                      <w:rFonts w:hint="eastAsia" w:ascii="Times New Roman" w:hAnsi="Times New Roman" w:eastAsia="宋体"/>
                      <w:color w:val="auto"/>
                      <w:kern w:val="0"/>
                      <w:sz w:val="18"/>
                      <w:szCs w:val="18"/>
                    </w:rPr>
                    <w:t>排放总量管理配套政策。-严格控制新建、扩建燃煤发电项目。-严控达州市主城区上游沿岸地区新建石油化工、煤化工、涉磷、造纸、印染、制革等项目。</w:t>
                  </w:r>
                </w:p>
                <w:p w14:paraId="07EAB7E5">
                  <w:pPr>
                    <w:pStyle w:val="52"/>
                    <w:spacing w:line="240" w:lineRule="exact"/>
                    <w:ind w:firstLine="0" w:firstLineChars="0"/>
                    <w:rPr>
                      <w:rStyle w:val="51"/>
                      <w:rFonts w:ascii="Times New Roman" w:hAnsi="Times New Roman" w:eastAsia="宋体"/>
                      <w:b/>
                      <w:color w:val="auto"/>
                      <w:kern w:val="0"/>
                      <w:sz w:val="18"/>
                      <w:szCs w:val="18"/>
                    </w:rPr>
                  </w:pPr>
                  <w:r>
                    <w:rPr>
                      <w:rStyle w:val="51"/>
                      <w:rFonts w:hint="eastAsia" w:ascii="Times New Roman" w:hAnsi="Times New Roman" w:eastAsia="宋体"/>
                      <w:b/>
                      <w:color w:val="auto"/>
                      <w:kern w:val="0"/>
                      <w:sz w:val="18"/>
                      <w:szCs w:val="18"/>
                    </w:rPr>
                    <w:t>不符合空间布局要求活动的退出要求</w:t>
                  </w:r>
                </w:p>
                <w:p w14:paraId="68BC453E">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14:paraId="0DDD585B">
                  <w:pPr>
                    <w:pStyle w:val="52"/>
                    <w:spacing w:line="240" w:lineRule="exact"/>
                    <w:ind w:firstLine="0" w:firstLineChars="0"/>
                    <w:rPr>
                      <w:rFonts w:eastAsia="宋体"/>
                      <w:color w:val="auto"/>
                      <w:sz w:val="18"/>
                      <w:szCs w:val="18"/>
                    </w:rPr>
                  </w:pPr>
                  <w:r>
                    <w:rPr>
                      <w:rStyle w:val="51"/>
                      <w:rFonts w:hint="eastAsia" w:ascii="Times New Roman" w:hAnsi="Times New Roman" w:eastAsia="宋体"/>
                      <w:color w:val="auto"/>
                      <w:kern w:val="0"/>
                      <w:sz w:val="18"/>
                      <w:szCs w:val="18"/>
                    </w:rPr>
                    <w:t>其他空间布局约束要求,暂无。</w:t>
                  </w:r>
                </w:p>
              </w:tc>
              <w:tc>
                <w:tcPr>
                  <w:tcW w:w="1388" w:type="dxa"/>
                  <w:tcBorders>
                    <w:top w:val="single" w:color="auto" w:sz="4" w:space="0"/>
                    <w:left w:val="single" w:color="auto" w:sz="4" w:space="0"/>
                    <w:bottom w:val="single" w:color="auto" w:sz="4" w:space="0"/>
                    <w:right w:val="single" w:color="auto" w:sz="4" w:space="0"/>
                  </w:tcBorders>
                  <w:vAlign w:val="center"/>
                </w:tcPr>
                <w:p w14:paraId="3153EA5D">
                  <w:pPr>
                    <w:spacing w:line="240" w:lineRule="exact"/>
                    <w:rPr>
                      <w:bCs/>
                      <w:color w:val="auto"/>
                      <w:sz w:val="18"/>
                      <w:szCs w:val="18"/>
                    </w:rPr>
                  </w:pPr>
                  <w:r>
                    <w:rPr>
                      <w:bCs/>
                      <w:color w:val="auto"/>
                      <w:sz w:val="18"/>
                      <w:szCs w:val="18"/>
                    </w:rPr>
                    <w:t>本项目为</w:t>
                  </w:r>
                  <w:r>
                    <w:rPr>
                      <w:rFonts w:hint="eastAsia"/>
                      <w:bCs/>
                      <w:color w:val="auto"/>
                      <w:sz w:val="18"/>
                      <w:szCs w:val="18"/>
                      <w:lang w:val="en-US" w:eastAsia="zh-CN"/>
                    </w:rPr>
                    <w:t>人造板生产</w:t>
                  </w:r>
                  <w:r>
                    <w:rPr>
                      <w:bCs/>
                      <w:color w:val="auto"/>
                      <w:sz w:val="18"/>
                      <w:szCs w:val="18"/>
                    </w:rPr>
                    <w:t>项目，不属于化工、涉磷、造纸等项目，不属于</w:t>
                  </w:r>
                  <w:r>
                    <w:rPr>
                      <w:rFonts w:hint="eastAsia"/>
                      <w:bCs/>
                      <w:color w:val="auto"/>
                      <w:sz w:val="18"/>
                      <w:szCs w:val="18"/>
                    </w:rPr>
                    <w:t>《长江经济带发展负面清单指南（试行）》禁止准入类事项。项目符合东岳新型工业集聚区的准入要求，不属于高污染项目，也不使用高污染燃料锅炉。项目排放的废气污染物包括二氧化硫、氮氧化物、工业烟粉尘和VOC</w:t>
                  </w:r>
                  <w:r>
                    <w:rPr>
                      <w:rFonts w:hint="eastAsia"/>
                      <w:bCs/>
                      <w:color w:val="auto"/>
                      <w:sz w:val="18"/>
                      <w:szCs w:val="18"/>
                      <w:vertAlign w:val="subscript"/>
                    </w:rPr>
                    <w:t>S</w:t>
                  </w:r>
                  <w:r>
                    <w:rPr>
                      <w:rFonts w:hint="eastAsia"/>
                      <w:bCs/>
                      <w:color w:val="auto"/>
                      <w:sz w:val="18"/>
                      <w:szCs w:val="18"/>
                    </w:rPr>
                    <w:t>，总量控制指标由当地生态环境主管部门下达和落实2倍削减量的现役源</w:t>
                  </w:r>
                </w:p>
              </w:tc>
              <w:tc>
                <w:tcPr>
                  <w:tcW w:w="591" w:type="dxa"/>
                  <w:tcBorders>
                    <w:top w:val="single" w:color="auto" w:sz="4" w:space="0"/>
                    <w:left w:val="single" w:color="auto" w:sz="4" w:space="0"/>
                    <w:bottom w:val="single" w:color="auto" w:sz="4" w:space="0"/>
                    <w:right w:val="single" w:color="auto" w:sz="4" w:space="0"/>
                  </w:tcBorders>
                  <w:vAlign w:val="center"/>
                </w:tcPr>
                <w:p w14:paraId="7EF9FCD3">
                  <w:pPr>
                    <w:spacing w:line="240" w:lineRule="exact"/>
                    <w:jc w:val="center"/>
                    <w:rPr>
                      <w:bCs/>
                      <w:color w:val="auto"/>
                      <w:sz w:val="18"/>
                      <w:szCs w:val="18"/>
                    </w:rPr>
                  </w:pPr>
                  <w:r>
                    <w:rPr>
                      <w:rFonts w:hint="eastAsia"/>
                      <w:bCs/>
                      <w:color w:val="auto"/>
                      <w:sz w:val="18"/>
                      <w:szCs w:val="18"/>
                    </w:rPr>
                    <w:t>符合</w:t>
                  </w:r>
                </w:p>
              </w:tc>
            </w:tr>
            <w:tr w14:paraId="021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73F7B0B3">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124CED45">
                  <w:pPr>
                    <w:widowControl/>
                    <w:spacing w:line="240" w:lineRule="exact"/>
                    <w:jc w:val="left"/>
                    <w:rPr>
                      <w:bCs/>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77B6032E">
                  <w:pPr>
                    <w:spacing w:line="240" w:lineRule="exact"/>
                    <w:jc w:val="center"/>
                    <w:rPr>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1304547C">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允许排放量要求</w:t>
                  </w:r>
                </w:p>
                <w:p w14:paraId="6DDCCBAA">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达州市2025年水污染物允许排放量COD4396.41t，氨氮418.7t，TP45.36t；达州市2025年大气污染物一次PM</w:t>
                  </w:r>
                  <w:r>
                    <w:rPr>
                      <w:rStyle w:val="51"/>
                      <w:rFonts w:hint="eastAsia" w:ascii="Times New Roman" w:hAnsi="Times New Roman" w:eastAsia="宋体"/>
                      <w:color w:val="auto"/>
                      <w:kern w:val="0"/>
                      <w:sz w:val="18"/>
                      <w:szCs w:val="18"/>
                      <w:vertAlign w:val="subscript"/>
                    </w:rPr>
                    <w:t>2.5</w:t>
                  </w:r>
                  <w:r>
                    <w:rPr>
                      <w:rStyle w:val="51"/>
                      <w:rFonts w:hint="eastAsia" w:ascii="Times New Roman" w:hAnsi="Times New Roman" w:eastAsia="宋体"/>
                      <w:color w:val="auto"/>
                      <w:kern w:val="0"/>
                      <w:sz w:val="18"/>
                      <w:szCs w:val="18"/>
                    </w:rPr>
                    <w:t xml:space="preserve"> 5805t、SO</w:t>
                  </w:r>
                  <w:r>
                    <w:rPr>
                      <w:rStyle w:val="51"/>
                      <w:rFonts w:hint="eastAsia" w:ascii="Times New Roman" w:hAnsi="Times New Roman" w:eastAsia="宋体"/>
                      <w:color w:val="auto"/>
                      <w:kern w:val="0"/>
                      <w:sz w:val="18"/>
                      <w:szCs w:val="18"/>
                      <w:vertAlign w:val="subscript"/>
                    </w:rPr>
                    <w:t>2</w:t>
                  </w:r>
                  <w:r>
                    <w:rPr>
                      <w:rStyle w:val="51"/>
                      <w:rFonts w:hint="eastAsia" w:ascii="Times New Roman" w:hAnsi="Times New Roman" w:eastAsia="宋体"/>
                      <w:color w:val="auto"/>
                      <w:kern w:val="0"/>
                      <w:sz w:val="18"/>
                      <w:szCs w:val="18"/>
                    </w:rPr>
                    <w:t xml:space="preserve"> 12773t、NO</w:t>
                  </w:r>
                  <w:r>
                    <w:rPr>
                      <w:rStyle w:val="51"/>
                      <w:rFonts w:hint="eastAsia" w:ascii="Times New Roman" w:hAnsi="Times New Roman" w:eastAsia="宋体"/>
                      <w:color w:val="auto"/>
                      <w:kern w:val="0"/>
                      <w:sz w:val="18"/>
                      <w:szCs w:val="18"/>
                      <w:vertAlign w:val="subscript"/>
                    </w:rPr>
                    <w:t>x</w:t>
                  </w:r>
                  <w:r>
                    <w:rPr>
                      <w:rStyle w:val="51"/>
                      <w:rFonts w:hint="eastAsia" w:ascii="Times New Roman" w:hAnsi="Times New Roman" w:eastAsia="宋体"/>
                      <w:color w:val="auto"/>
                      <w:kern w:val="0"/>
                      <w:sz w:val="18"/>
                      <w:szCs w:val="18"/>
                    </w:rPr>
                    <w:t>11892t、VOC</w:t>
                  </w:r>
                  <w:r>
                    <w:rPr>
                      <w:rStyle w:val="51"/>
                      <w:rFonts w:hint="eastAsia" w:ascii="Times New Roman" w:hAnsi="Times New Roman" w:eastAsia="宋体"/>
                      <w:color w:val="auto"/>
                      <w:kern w:val="0"/>
                      <w:sz w:val="18"/>
                      <w:szCs w:val="18"/>
                      <w:vertAlign w:val="subscript"/>
                    </w:rPr>
                    <w:t>s</w:t>
                  </w:r>
                  <w:r>
                    <w:rPr>
                      <w:rStyle w:val="51"/>
                      <w:rFonts w:hint="eastAsia" w:ascii="Times New Roman" w:hAnsi="Times New Roman" w:eastAsia="宋体"/>
                      <w:color w:val="auto"/>
                      <w:kern w:val="0"/>
                      <w:sz w:val="18"/>
                      <w:szCs w:val="18"/>
                    </w:rPr>
                    <w:t xml:space="preserve"> 13969t。</w:t>
                  </w:r>
                </w:p>
                <w:p w14:paraId="4E0BECBE">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现有源提标升级改造。</w:t>
                  </w:r>
                </w:p>
                <w:p w14:paraId="384CBBA8">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1CE4C43">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其他污染物排放管控要求</w:t>
                  </w:r>
                </w:p>
                <w:p w14:paraId="1D6AD5F5">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 xml:space="preserve">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026F2CFB">
                  <w:pPr>
                    <w:pStyle w:val="52"/>
                    <w:spacing w:line="240" w:lineRule="exact"/>
                    <w:ind w:firstLine="360"/>
                    <w:rPr>
                      <w:rFonts w:eastAsia="宋体"/>
                      <w:color w:val="auto"/>
                      <w:sz w:val="18"/>
                      <w:szCs w:val="18"/>
                    </w:rPr>
                  </w:pPr>
                  <w:r>
                    <w:rPr>
                      <w:rStyle w:val="51"/>
                      <w:rFonts w:hint="eastAsia" w:ascii="Times New Roman" w:hAnsi="Times New Roman" w:eastAsia="宋体"/>
                      <w:color w:val="auto"/>
                      <w:kern w:val="0"/>
                      <w:sz w:val="18"/>
                      <w:szCs w:val="18"/>
                    </w:rPr>
                    <w:t>钢铁行业新建应参考达州市“三线一单”生态环境分区管控中钢铁行业资源环境绩效准入门槛。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388" w:type="dxa"/>
                  <w:tcBorders>
                    <w:top w:val="single" w:color="auto" w:sz="4" w:space="0"/>
                    <w:left w:val="single" w:color="auto" w:sz="4" w:space="0"/>
                    <w:bottom w:val="single" w:color="auto" w:sz="4" w:space="0"/>
                    <w:right w:val="single" w:color="auto" w:sz="4" w:space="0"/>
                  </w:tcBorders>
                  <w:vAlign w:val="center"/>
                </w:tcPr>
                <w:p w14:paraId="37A79A44">
                  <w:pPr>
                    <w:spacing w:line="240" w:lineRule="exact"/>
                    <w:jc w:val="center"/>
                    <w:rPr>
                      <w:color w:val="auto"/>
                      <w:sz w:val="18"/>
                      <w:szCs w:val="18"/>
                      <w:highlight w:val="none"/>
                    </w:rPr>
                  </w:pPr>
                  <w:r>
                    <w:rPr>
                      <w:color w:val="auto"/>
                      <w:sz w:val="18"/>
                      <w:szCs w:val="18"/>
                      <w:highlight w:val="none"/>
                    </w:rPr>
                    <w:t>本项目大气污染污排放量</w:t>
                  </w:r>
                  <w:r>
                    <w:rPr>
                      <w:rFonts w:hint="eastAsia"/>
                      <w:color w:val="auto"/>
                      <w:sz w:val="18"/>
                      <w:szCs w:val="18"/>
                      <w:highlight w:val="none"/>
                    </w:rPr>
                    <w:t>NOx0.</w:t>
                  </w:r>
                  <w:r>
                    <w:rPr>
                      <w:rFonts w:hint="eastAsia"/>
                      <w:color w:val="auto"/>
                      <w:sz w:val="18"/>
                      <w:szCs w:val="18"/>
                      <w:highlight w:val="none"/>
                      <w:lang w:val="en-US" w:eastAsia="zh-CN"/>
                    </w:rPr>
                    <w:t>143</w:t>
                  </w:r>
                  <w:r>
                    <w:rPr>
                      <w:rFonts w:hint="eastAsia"/>
                      <w:color w:val="auto"/>
                      <w:sz w:val="18"/>
                      <w:szCs w:val="18"/>
                      <w:highlight w:val="none"/>
                    </w:rPr>
                    <w:t>t/a、VOCs0.</w:t>
                  </w:r>
                  <w:r>
                    <w:rPr>
                      <w:rFonts w:hint="eastAsia"/>
                      <w:color w:val="auto"/>
                      <w:sz w:val="18"/>
                      <w:szCs w:val="18"/>
                      <w:highlight w:val="none"/>
                      <w:lang w:val="en-US" w:eastAsia="zh-CN"/>
                    </w:rPr>
                    <w:t>0512</w:t>
                  </w:r>
                  <w:r>
                    <w:rPr>
                      <w:rFonts w:hint="eastAsia"/>
                      <w:color w:val="auto"/>
                      <w:sz w:val="18"/>
                      <w:szCs w:val="18"/>
                      <w:highlight w:val="none"/>
                    </w:rPr>
                    <w:t>t/a，涉及等总量指标来源由当地生态环境主管部门下达和落实2倍削减量的现役源。本项目</w:t>
                  </w:r>
                  <w:r>
                    <w:rPr>
                      <w:rFonts w:hint="eastAsia"/>
                      <w:color w:val="auto"/>
                      <w:sz w:val="18"/>
                      <w:szCs w:val="18"/>
                      <w:highlight w:val="none"/>
                      <w:lang w:val="en-US" w:eastAsia="zh-CN"/>
                    </w:rPr>
                    <w:t>营运期所用模温机采用</w:t>
                  </w:r>
                  <w:r>
                    <w:rPr>
                      <w:rFonts w:hint="eastAsia"/>
                      <w:color w:val="auto"/>
                      <w:sz w:val="18"/>
                      <w:szCs w:val="18"/>
                      <w:highlight w:val="none"/>
                    </w:rPr>
                    <w:t>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14:paraId="520F0BF8">
                  <w:pPr>
                    <w:spacing w:line="240" w:lineRule="exact"/>
                    <w:jc w:val="center"/>
                    <w:rPr>
                      <w:bCs/>
                      <w:color w:val="auto"/>
                      <w:sz w:val="18"/>
                      <w:szCs w:val="18"/>
                    </w:rPr>
                  </w:pPr>
                  <w:r>
                    <w:rPr>
                      <w:bCs/>
                      <w:color w:val="auto"/>
                      <w:sz w:val="18"/>
                      <w:szCs w:val="18"/>
                    </w:rPr>
                    <w:t>符合</w:t>
                  </w:r>
                </w:p>
              </w:tc>
            </w:tr>
            <w:tr w14:paraId="710D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6C9636B1">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24FC6FB2">
                  <w:pPr>
                    <w:widowControl/>
                    <w:spacing w:line="240" w:lineRule="exact"/>
                    <w:jc w:val="left"/>
                    <w:rPr>
                      <w:bCs/>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6177AFF1">
                  <w:pPr>
                    <w:spacing w:line="240" w:lineRule="exact"/>
                    <w:jc w:val="center"/>
                    <w:rPr>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60EA31B1">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联防联控要求</w:t>
                  </w:r>
                </w:p>
                <w:p w14:paraId="4DCA8141">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14:paraId="14730C91">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其他环境风险防控要求</w:t>
                  </w:r>
                </w:p>
                <w:p w14:paraId="666BE655">
                  <w:pPr>
                    <w:spacing w:line="240" w:lineRule="exact"/>
                    <w:ind w:firstLine="420"/>
                    <w:rPr>
                      <w:color w:val="auto"/>
                      <w:sz w:val="18"/>
                      <w:szCs w:val="18"/>
                    </w:rPr>
                  </w:pPr>
                  <w:r>
                    <w:rPr>
                      <w:rStyle w:val="51"/>
                      <w:rFonts w:hint="eastAsia" w:ascii="Times New Roman" w:hAnsi="Times New Roman"/>
                      <w:color w:val="auto"/>
                      <w:kern w:val="0"/>
                      <w:sz w:val="18"/>
                      <w:szCs w:val="18"/>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388" w:type="dxa"/>
                  <w:tcBorders>
                    <w:top w:val="single" w:color="auto" w:sz="4" w:space="0"/>
                    <w:left w:val="single" w:color="auto" w:sz="4" w:space="0"/>
                    <w:bottom w:val="single" w:color="auto" w:sz="4" w:space="0"/>
                    <w:right w:val="single" w:color="auto" w:sz="4" w:space="0"/>
                  </w:tcBorders>
                  <w:vAlign w:val="center"/>
                </w:tcPr>
                <w:p w14:paraId="7FF8E30A">
                  <w:pPr>
                    <w:spacing w:line="240" w:lineRule="exact"/>
                    <w:jc w:val="left"/>
                    <w:rPr>
                      <w:color w:val="auto"/>
                      <w:sz w:val="18"/>
                      <w:szCs w:val="18"/>
                    </w:rPr>
                  </w:pPr>
                  <w:r>
                    <w:rPr>
                      <w:color w:val="auto"/>
                      <w:sz w:val="18"/>
                      <w:szCs w:val="18"/>
                    </w:rPr>
                    <w:t>本项目为</w:t>
                  </w:r>
                  <w:r>
                    <w:rPr>
                      <w:rFonts w:hint="eastAsia"/>
                      <w:color w:val="auto"/>
                      <w:sz w:val="18"/>
                      <w:szCs w:val="18"/>
                      <w:lang w:val="en-US" w:eastAsia="zh-CN"/>
                    </w:rPr>
                    <w:t>人造板生产</w:t>
                  </w:r>
                  <w:r>
                    <w:rPr>
                      <w:color w:val="auto"/>
                      <w:sz w:val="18"/>
                      <w:szCs w:val="18"/>
                    </w:rPr>
                    <w:t>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14:paraId="75A78FDF">
                  <w:pPr>
                    <w:spacing w:line="240" w:lineRule="exact"/>
                    <w:jc w:val="center"/>
                    <w:rPr>
                      <w:bCs/>
                      <w:color w:val="auto"/>
                      <w:sz w:val="18"/>
                      <w:szCs w:val="18"/>
                    </w:rPr>
                  </w:pPr>
                  <w:r>
                    <w:rPr>
                      <w:rFonts w:hint="eastAsia"/>
                      <w:bCs/>
                      <w:color w:val="auto"/>
                      <w:sz w:val="18"/>
                      <w:szCs w:val="18"/>
                    </w:rPr>
                    <w:t>符合</w:t>
                  </w:r>
                </w:p>
              </w:tc>
            </w:tr>
            <w:tr w14:paraId="7BD1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5AD26BF8">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4492FD99">
                  <w:pPr>
                    <w:widowControl/>
                    <w:spacing w:line="240" w:lineRule="exact"/>
                    <w:jc w:val="left"/>
                    <w:rPr>
                      <w:bCs/>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074E63C5">
                  <w:pPr>
                    <w:spacing w:line="240" w:lineRule="exact"/>
                    <w:jc w:val="center"/>
                    <w:rPr>
                      <w:color w:val="auto"/>
                      <w:sz w:val="18"/>
                      <w:szCs w:val="18"/>
                    </w:rPr>
                  </w:pPr>
                  <w:r>
                    <w:rPr>
                      <w:rFonts w:hint="eastAsia"/>
                      <w:bCs/>
                      <w:color w:val="auto"/>
                      <w:sz w:val="18"/>
                      <w:szCs w:val="18"/>
                    </w:rPr>
                    <w:t>资源开发利用效率要求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65AD3302">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水资源利用总量要求</w:t>
                  </w:r>
                </w:p>
                <w:p w14:paraId="188D4EB2">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新、改扩建项目污染水耗指标满足《四川省省级生态工业园区指标》综合类生态工业园区要求；到2022年，万元国内生产总值用水量、万元工业增加值用水量较2015年分别下降30%和28%。</w:t>
                  </w:r>
                </w:p>
                <w:p w14:paraId="612DCB04">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地下水开采要求</w:t>
                  </w:r>
                </w:p>
                <w:p w14:paraId="5A1E9CA6">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以省市下发指标为准</w:t>
                  </w:r>
                </w:p>
                <w:p w14:paraId="088CDEDA">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能源利用总量及效率要求</w:t>
                  </w:r>
                </w:p>
                <w:p w14:paraId="23C9B607">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1CE7BD7F">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禁燃区要求</w:t>
                  </w:r>
                </w:p>
                <w:p w14:paraId="08F9EB23">
                  <w:pPr>
                    <w:pStyle w:val="52"/>
                    <w:spacing w:line="240" w:lineRule="exact"/>
                    <w:ind w:firstLine="36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20D9266D">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14:paraId="2AF7C20C">
                  <w:pPr>
                    <w:pStyle w:val="52"/>
                    <w:spacing w:line="240" w:lineRule="exact"/>
                    <w:ind w:firstLine="0" w:firstLineChars="0"/>
                    <w:rPr>
                      <w:rFonts w:eastAsia="宋体"/>
                      <w:color w:val="auto"/>
                      <w:sz w:val="18"/>
                      <w:szCs w:val="18"/>
                    </w:rPr>
                  </w:pPr>
                  <w:r>
                    <w:rPr>
                      <w:rStyle w:val="51"/>
                      <w:rFonts w:hint="eastAsia" w:ascii="Times New Roman" w:hAnsi="Times New Roman" w:eastAsia="宋体"/>
                      <w:color w:val="auto"/>
                      <w:kern w:val="0"/>
                      <w:sz w:val="18"/>
                      <w:szCs w:val="18"/>
                    </w:rPr>
                    <w:t xml:space="preserve"> 其他资源利用效率要求，暂无。</w:t>
                  </w:r>
                </w:p>
              </w:tc>
              <w:tc>
                <w:tcPr>
                  <w:tcW w:w="1388" w:type="dxa"/>
                  <w:tcBorders>
                    <w:top w:val="single" w:color="auto" w:sz="4" w:space="0"/>
                    <w:left w:val="single" w:color="auto" w:sz="4" w:space="0"/>
                    <w:bottom w:val="single" w:color="auto" w:sz="4" w:space="0"/>
                    <w:right w:val="single" w:color="auto" w:sz="4" w:space="0"/>
                  </w:tcBorders>
                  <w:vAlign w:val="center"/>
                </w:tcPr>
                <w:p w14:paraId="1C79B9D0">
                  <w:pPr>
                    <w:spacing w:line="240" w:lineRule="exact"/>
                    <w:jc w:val="center"/>
                    <w:rPr>
                      <w:color w:val="auto"/>
                      <w:sz w:val="18"/>
                      <w:szCs w:val="18"/>
                    </w:rPr>
                  </w:pPr>
                  <w:r>
                    <w:rPr>
                      <w:rFonts w:hint="eastAsia"/>
                      <w:color w:val="auto"/>
                      <w:sz w:val="18"/>
                      <w:szCs w:val="18"/>
                    </w:rPr>
                    <w:t>本项目</w:t>
                  </w:r>
                  <w:r>
                    <w:rPr>
                      <w:rFonts w:hint="eastAsia"/>
                      <w:color w:val="auto"/>
                      <w:sz w:val="18"/>
                      <w:szCs w:val="18"/>
                      <w:lang w:val="en-US" w:eastAsia="zh-CN"/>
                    </w:rPr>
                    <w:t>营运期所用模温机采用</w:t>
                  </w:r>
                  <w:r>
                    <w:rPr>
                      <w:rFonts w:hint="eastAsia"/>
                      <w:color w:val="auto"/>
                      <w:sz w:val="18"/>
                      <w:szCs w:val="18"/>
                    </w:rPr>
                    <w:t>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14:paraId="2A4EF327">
                  <w:pPr>
                    <w:spacing w:line="240" w:lineRule="exact"/>
                    <w:jc w:val="center"/>
                    <w:rPr>
                      <w:bCs/>
                      <w:color w:val="auto"/>
                      <w:sz w:val="18"/>
                      <w:szCs w:val="18"/>
                    </w:rPr>
                  </w:pPr>
                  <w:r>
                    <w:rPr>
                      <w:bCs/>
                      <w:color w:val="auto"/>
                      <w:sz w:val="18"/>
                      <w:szCs w:val="18"/>
                    </w:rPr>
                    <w:t>符合</w:t>
                  </w:r>
                </w:p>
              </w:tc>
            </w:tr>
            <w:tr w14:paraId="0440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2D8E7D9A">
                  <w:pPr>
                    <w:widowControl/>
                    <w:spacing w:line="240" w:lineRule="exact"/>
                    <w:jc w:val="left"/>
                    <w:rPr>
                      <w:bCs/>
                      <w:color w:val="auto"/>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14:paraId="2D336052">
                  <w:pPr>
                    <w:spacing w:line="240" w:lineRule="exact"/>
                    <w:jc w:val="center"/>
                    <w:rPr>
                      <w:color w:val="auto"/>
                      <w:sz w:val="18"/>
                      <w:szCs w:val="18"/>
                    </w:rPr>
                  </w:pPr>
                  <w:r>
                    <w:rPr>
                      <w:rFonts w:hint="eastAsia"/>
                      <w:bCs/>
                      <w:color w:val="auto"/>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4DC7B194">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51D70617">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禁止开发建设活动的要求</w:t>
                  </w:r>
                </w:p>
                <w:p w14:paraId="4A3764BA">
                  <w:pPr>
                    <w:pStyle w:val="52"/>
                    <w:widowControl/>
                    <w:shd w:val="clear" w:color="auto" w:fill="FFFFFF"/>
                    <w:spacing w:line="240" w:lineRule="exact"/>
                    <w:ind w:firstLine="36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禁止引入如屠宰、电镀、制革、洗选、印染、含发酵工艺的生物制药等对水环境污染中的企业，电石、焦化、煤化工、黄磷等对大气环境污染重的企业，以及其他重污染的工业企业其它同达州市工业重点管控单元要求</w:t>
                  </w:r>
                </w:p>
                <w:p w14:paraId="1ADB25A4">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限制开发建设活动的要求</w:t>
                  </w:r>
                </w:p>
                <w:p w14:paraId="2271D0AC">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51E26BEF">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允许开发建设活动的要求</w:t>
                  </w:r>
                </w:p>
                <w:p w14:paraId="204A341F">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不符合空间布局要求活动的退出要求</w:t>
                  </w:r>
                </w:p>
                <w:p w14:paraId="09B21F3D">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3220A44F">
                  <w:pPr>
                    <w:spacing w:line="240" w:lineRule="exact"/>
                    <w:rPr>
                      <w:color w:val="auto"/>
                      <w:sz w:val="18"/>
                      <w:szCs w:val="18"/>
                    </w:rPr>
                  </w:pPr>
                  <w:r>
                    <w:rPr>
                      <w:rStyle w:val="51"/>
                      <w:rFonts w:hint="eastAsia" w:ascii="Times New Roman" w:hAnsi="Times New Roman"/>
                      <w:color w:val="auto"/>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14:paraId="77B5AF3C">
                  <w:pPr>
                    <w:pStyle w:val="52"/>
                    <w:widowControl/>
                    <w:spacing w:line="240" w:lineRule="exact"/>
                    <w:ind w:firstLine="0" w:firstLineChars="0"/>
                    <w:rPr>
                      <w:rFonts w:eastAsia="宋体"/>
                      <w:color w:val="auto"/>
                      <w:sz w:val="18"/>
                      <w:szCs w:val="18"/>
                    </w:rPr>
                  </w:pPr>
                  <w:r>
                    <w:rPr>
                      <w:rFonts w:eastAsia="宋体"/>
                      <w:color w:val="auto"/>
                      <w:sz w:val="18"/>
                      <w:szCs w:val="18"/>
                    </w:rPr>
                    <w:t>本项目为</w:t>
                  </w:r>
                  <w:r>
                    <w:rPr>
                      <w:rFonts w:hint="eastAsia" w:eastAsia="宋体"/>
                      <w:color w:val="auto"/>
                      <w:sz w:val="18"/>
                      <w:szCs w:val="18"/>
                      <w:lang w:val="en-US" w:eastAsia="zh-CN"/>
                    </w:rPr>
                    <w:t>人造板生产</w:t>
                  </w:r>
                  <w:r>
                    <w:rPr>
                      <w:rFonts w:eastAsia="宋体"/>
                      <w:color w:val="auto"/>
                      <w:sz w:val="18"/>
                      <w:szCs w:val="18"/>
                    </w:rPr>
                    <w:t>项目，不属于屠宰、</w:t>
                  </w:r>
                  <w:r>
                    <w:rPr>
                      <w:rFonts w:hint="eastAsia" w:eastAsia="宋体"/>
                      <w:color w:val="auto"/>
                      <w:sz w:val="18"/>
                      <w:szCs w:val="18"/>
                    </w:rPr>
                    <w:t>电镀、制革、洗选等禁止引入类项目</w:t>
                  </w:r>
                  <w:r>
                    <w:rPr>
                      <w:rFonts w:eastAsia="宋体"/>
                      <w:color w:val="auto"/>
                      <w:sz w:val="18"/>
                      <w:szCs w:val="18"/>
                    </w:rPr>
                    <w:t xml:space="preserve">，属于园区允许准入类项目。 </w:t>
                  </w:r>
                </w:p>
              </w:tc>
              <w:tc>
                <w:tcPr>
                  <w:tcW w:w="591" w:type="dxa"/>
                  <w:tcBorders>
                    <w:top w:val="single" w:color="auto" w:sz="4" w:space="0"/>
                    <w:left w:val="single" w:color="auto" w:sz="4" w:space="0"/>
                    <w:bottom w:val="single" w:color="auto" w:sz="4" w:space="0"/>
                    <w:right w:val="single" w:color="auto" w:sz="4" w:space="0"/>
                  </w:tcBorders>
                  <w:vAlign w:val="center"/>
                </w:tcPr>
                <w:p w14:paraId="70675880">
                  <w:pPr>
                    <w:spacing w:line="240" w:lineRule="exact"/>
                    <w:jc w:val="center"/>
                    <w:rPr>
                      <w:bCs/>
                      <w:color w:val="auto"/>
                      <w:sz w:val="18"/>
                      <w:szCs w:val="18"/>
                    </w:rPr>
                  </w:pPr>
                  <w:r>
                    <w:rPr>
                      <w:rFonts w:hint="eastAsia"/>
                      <w:bCs/>
                      <w:color w:val="auto"/>
                      <w:sz w:val="18"/>
                      <w:szCs w:val="18"/>
                    </w:rPr>
                    <w:t>符合</w:t>
                  </w:r>
                </w:p>
              </w:tc>
            </w:tr>
            <w:tr w14:paraId="6404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1AEDDBFD">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7841CA95">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3B07611D">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6D8228E8">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现有源提标升级改造</w:t>
                  </w:r>
                </w:p>
                <w:p w14:paraId="7D1E9527">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14:paraId="7E7ED670">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新增源等量或倍量替代</w:t>
                  </w:r>
                </w:p>
                <w:p w14:paraId="2FEC922D">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38C70FCD">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新增源排放标准限值</w:t>
                  </w:r>
                </w:p>
                <w:p w14:paraId="34162672">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同达州市工业重点总体准入要求</w:t>
                  </w:r>
                </w:p>
                <w:p w14:paraId="76D967CF">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污染物排放绩效水平准入要求</w:t>
                  </w:r>
                </w:p>
                <w:p w14:paraId="24632B69">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42999C67">
                  <w:pPr>
                    <w:spacing w:line="240" w:lineRule="exact"/>
                    <w:rPr>
                      <w:color w:val="auto"/>
                      <w:sz w:val="18"/>
                      <w:szCs w:val="18"/>
                    </w:rPr>
                  </w:pPr>
                  <w:r>
                    <w:rPr>
                      <w:rStyle w:val="51"/>
                      <w:rFonts w:hint="eastAsia" w:ascii="Times New Roman" w:hAnsi="Times New Roman"/>
                      <w:color w:val="auto"/>
                      <w:sz w:val="18"/>
                      <w:szCs w:val="18"/>
                    </w:rPr>
                    <w:t>其他污染物排放管控要求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14:paraId="5AB18A67">
                  <w:pPr>
                    <w:spacing w:line="240" w:lineRule="exact"/>
                    <w:jc w:val="center"/>
                    <w:rPr>
                      <w:color w:val="auto"/>
                      <w:sz w:val="18"/>
                      <w:szCs w:val="18"/>
                    </w:rPr>
                  </w:pPr>
                  <w:r>
                    <w:rPr>
                      <w:color w:val="auto"/>
                      <w:sz w:val="18"/>
                      <w:szCs w:val="18"/>
                    </w:rPr>
                    <w:t>同“</w:t>
                  </w:r>
                  <w:r>
                    <w:rPr>
                      <w:rFonts w:hint="eastAsia"/>
                      <w:color w:val="auto"/>
                      <w:sz w:val="18"/>
                      <w:szCs w:val="18"/>
                    </w:rPr>
                    <w:t>达州市工业重点管控单元总体要求</w:t>
                  </w:r>
                  <w:r>
                    <w:rPr>
                      <w:color w:val="auto"/>
                      <w:sz w:val="18"/>
                      <w:szCs w:val="18"/>
                    </w:rPr>
                    <w:t>”分析</w:t>
                  </w:r>
                </w:p>
              </w:tc>
              <w:tc>
                <w:tcPr>
                  <w:tcW w:w="591" w:type="dxa"/>
                  <w:tcBorders>
                    <w:top w:val="single" w:color="auto" w:sz="4" w:space="0"/>
                    <w:left w:val="single" w:color="auto" w:sz="4" w:space="0"/>
                    <w:bottom w:val="single" w:color="auto" w:sz="4" w:space="0"/>
                    <w:right w:val="single" w:color="auto" w:sz="4" w:space="0"/>
                  </w:tcBorders>
                  <w:vAlign w:val="center"/>
                </w:tcPr>
                <w:p w14:paraId="65D1702B">
                  <w:pPr>
                    <w:spacing w:line="240" w:lineRule="exact"/>
                    <w:jc w:val="center"/>
                    <w:rPr>
                      <w:bCs/>
                      <w:color w:val="auto"/>
                      <w:sz w:val="18"/>
                      <w:szCs w:val="18"/>
                    </w:rPr>
                  </w:pPr>
                  <w:r>
                    <w:rPr>
                      <w:rFonts w:hint="eastAsia"/>
                      <w:bCs/>
                      <w:color w:val="auto"/>
                      <w:sz w:val="18"/>
                      <w:szCs w:val="18"/>
                    </w:rPr>
                    <w:t>符合</w:t>
                  </w:r>
                </w:p>
              </w:tc>
            </w:tr>
            <w:tr w14:paraId="0AF7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58ED57C1">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591B3ACE">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702D31FC">
                  <w:pPr>
                    <w:spacing w:line="240" w:lineRule="exact"/>
                    <w:jc w:val="center"/>
                    <w:rPr>
                      <w:bCs/>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569C8B74">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严格管控类农用地管控要求</w:t>
                  </w:r>
                </w:p>
                <w:p w14:paraId="5A9CA34C">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198D98E7">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安全利用类农用地管控要求</w:t>
                  </w:r>
                </w:p>
                <w:p w14:paraId="7CEEA37A">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712D4993">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污染地块管控要求</w:t>
                  </w:r>
                </w:p>
                <w:p w14:paraId="4C0550A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053D278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园区环境风险防控要求</w:t>
                  </w:r>
                </w:p>
                <w:p w14:paraId="2CE74553">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7CBFD191">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企业环境风险防控要求</w:t>
                  </w:r>
                </w:p>
                <w:p w14:paraId="26D68C80">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0E1FB575">
                  <w:pPr>
                    <w:spacing w:line="240" w:lineRule="exact"/>
                    <w:rPr>
                      <w:color w:val="auto"/>
                      <w:sz w:val="18"/>
                      <w:szCs w:val="18"/>
                    </w:rPr>
                  </w:pPr>
                  <w:r>
                    <w:rPr>
                      <w:rStyle w:val="51"/>
                      <w:rFonts w:hint="eastAsia" w:ascii="Times New Roman" w:hAnsi="Times New Roman"/>
                      <w:color w:val="auto"/>
                      <w:sz w:val="18"/>
                      <w:szCs w:val="18"/>
                    </w:rPr>
                    <w:t>其他环境风险防控要求</w:t>
                  </w:r>
                </w:p>
              </w:tc>
              <w:tc>
                <w:tcPr>
                  <w:tcW w:w="1388" w:type="dxa"/>
                  <w:tcBorders>
                    <w:top w:val="single" w:color="auto" w:sz="4" w:space="0"/>
                    <w:left w:val="single" w:color="auto" w:sz="4" w:space="0"/>
                    <w:bottom w:val="single" w:color="auto" w:sz="4" w:space="0"/>
                    <w:right w:val="single" w:color="auto" w:sz="4" w:space="0"/>
                  </w:tcBorders>
                  <w:vAlign w:val="center"/>
                </w:tcPr>
                <w:p w14:paraId="4BFC1FC9">
                  <w:pPr>
                    <w:spacing w:line="240" w:lineRule="exact"/>
                    <w:jc w:val="center"/>
                    <w:rPr>
                      <w:color w:val="auto"/>
                      <w:sz w:val="18"/>
                      <w:szCs w:val="18"/>
                    </w:rPr>
                  </w:pPr>
                  <w:r>
                    <w:rPr>
                      <w:rFonts w:hint="eastAsia"/>
                      <w:color w:val="auto"/>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14:paraId="18A57A33">
                  <w:pPr>
                    <w:spacing w:line="240" w:lineRule="exact"/>
                    <w:jc w:val="center"/>
                    <w:rPr>
                      <w:bCs/>
                      <w:color w:val="auto"/>
                      <w:sz w:val="18"/>
                      <w:szCs w:val="18"/>
                    </w:rPr>
                  </w:pPr>
                  <w:r>
                    <w:rPr>
                      <w:rFonts w:hint="eastAsia"/>
                      <w:bCs/>
                      <w:color w:val="auto"/>
                      <w:sz w:val="18"/>
                      <w:szCs w:val="18"/>
                    </w:rPr>
                    <w:t>符合</w:t>
                  </w:r>
                </w:p>
              </w:tc>
            </w:tr>
            <w:tr w14:paraId="762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44BAEA1C">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0BC1A7A5">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1C5C99E">
                  <w:pPr>
                    <w:spacing w:line="240" w:lineRule="exact"/>
                    <w:jc w:val="center"/>
                    <w:rPr>
                      <w:bCs/>
                      <w:color w:val="auto"/>
                      <w:sz w:val="18"/>
                      <w:szCs w:val="18"/>
                    </w:rPr>
                  </w:pPr>
                  <w:r>
                    <w:rPr>
                      <w:rFonts w:hint="eastAsia"/>
                      <w:bCs/>
                      <w:color w:val="auto"/>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261A82FA">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水资源利用效率要求</w:t>
                  </w:r>
                </w:p>
                <w:p w14:paraId="1D5DF11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13704CB6">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地下水开采要求</w:t>
                  </w:r>
                </w:p>
                <w:p w14:paraId="3AA75DC5">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1F0ED8B8">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能源利用效率要求</w:t>
                  </w:r>
                </w:p>
                <w:p w14:paraId="7B6C064E">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执行达州市工业重点管控单元总体要求</w:t>
                  </w:r>
                </w:p>
                <w:p w14:paraId="7B8BEA6D">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其他资源利用效率要求</w:t>
                  </w:r>
                </w:p>
                <w:p w14:paraId="72C66DB1">
                  <w:pPr>
                    <w:spacing w:line="240" w:lineRule="exact"/>
                    <w:rPr>
                      <w:color w:val="auto"/>
                      <w:sz w:val="18"/>
                      <w:szCs w:val="18"/>
                    </w:rPr>
                  </w:pPr>
                  <w:r>
                    <w:rPr>
                      <w:rStyle w:val="51"/>
                      <w:rFonts w:hint="eastAsia" w:ascii="Times New Roman" w:hAnsi="Times New Roman"/>
                      <w:color w:val="auto"/>
                      <w:sz w:val="18"/>
                      <w:szCs w:val="18"/>
                    </w:rPr>
                    <w:t>禁燃区要求：同达州市工业重点总体准入要求</w:t>
                  </w:r>
                </w:p>
              </w:tc>
              <w:tc>
                <w:tcPr>
                  <w:tcW w:w="1388" w:type="dxa"/>
                  <w:tcBorders>
                    <w:top w:val="single" w:color="auto" w:sz="4" w:space="0"/>
                    <w:left w:val="single" w:color="auto" w:sz="4" w:space="0"/>
                    <w:bottom w:val="single" w:color="auto" w:sz="4" w:space="0"/>
                    <w:right w:val="single" w:color="auto" w:sz="4" w:space="0"/>
                  </w:tcBorders>
                  <w:vAlign w:val="center"/>
                </w:tcPr>
                <w:p w14:paraId="4B6B2F5E">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14:paraId="6D21A75D">
                  <w:pPr>
                    <w:spacing w:line="240" w:lineRule="exact"/>
                    <w:jc w:val="center"/>
                    <w:rPr>
                      <w:bCs/>
                      <w:color w:val="auto"/>
                      <w:sz w:val="18"/>
                      <w:szCs w:val="18"/>
                    </w:rPr>
                  </w:pPr>
                  <w:r>
                    <w:rPr>
                      <w:rFonts w:hint="eastAsia"/>
                      <w:bCs/>
                      <w:color w:val="auto"/>
                      <w:sz w:val="18"/>
                      <w:szCs w:val="18"/>
                    </w:rPr>
                    <w:t>符合</w:t>
                  </w:r>
                </w:p>
              </w:tc>
            </w:tr>
            <w:tr w14:paraId="360D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restart"/>
                  <w:tcBorders>
                    <w:top w:val="nil"/>
                    <w:left w:val="single" w:color="auto" w:sz="4" w:space="0"/>
                    <w:right w:val="single" w:color="auto" w:sz="4" w:space="0"/>
                  </w:tcBorders>
                  <w:vAlign w:val="center"/>
                </w:tcPr>
                <w:p w14:paraId="698487E4">
                  <w:pPr>
                    <w:spacing w:line="240" w:lineRule="exact"/>
                    <w:rPr>
                      <w:color w:val="auto"/>
                      <w:sz w:val="18"/>
                      <w:szCs w:val="18"/>
                    </w:rPr>
                  </w:pPr>
                  <w:r>
                    <w:rPr>
                      <w:rStyle w:val="51"/>
                      <w:rFonts w:hint="eastAsia" w:ascii="Times New Roman" w:hAnsi="Times New Roman"/>
                      <w:color w:val="auto"/>
                      <w:sz w:val="18"/>
                      <w:szCs w:val="18"/>
                    </w:rPr>
                    <w:t>水环境工业污染重点管控区</w:t>
                  </w:r>
                  <w:r>
                    <w:rPr>
                      <w:rFonts w:hint="eastAsia"/>
                      <w:color w:val="auto"/>
                      <w:sz w:val="18"/>
                      <w:szCs w:val="18"/>
                    </w:rPr>
                    <w:t>、</w:t>
                  </w:r>
                  <w:r>
                    <w:rPr>
                      <w:rStyle w:val="51"/>
                      <w:rFonts w:hint="eastAsia" w:ascii="Times New Roman" w:hAnsi="Times New Roman"/>
                      <w:color w:val="auto"/>
                      <w:sz w:val="18"/>
                      <w:szCs w:val="18"/>
                    </w:rPr>
                    <w:t>YS5117022210002</w:t>
                  </w:r>
                  <w:r>
                    <w:rPr>
                      <w:rFonts w:hint="eastAsia"/>
                      <w:color w:val="auto"/>
                      <w:sz w:val="18"/>
                      <w:szCs w:val="18"/>
                    </w:rPr>
                    <w:t>、</w:t>
                  </w:r>
                  <w:r>
                    <w:rPr>
                      <w:rStyle w:val="51"/>
                      <w:rFonts w:hint="eastAsia" w:ascii="Times New Roman" w:hAnsi="Times New Roman"/>
                      <w:color w:val="auto"/>
                      <w:sz w:val="18"/>
                      <w:szCs w:val="18"/>
                    </w:rPr>
                    <w:t>州河通川区车家河控制单元</w:t>
                  </w:r>
                </w:p>
              </w:tc>
              <w:tc>
                <w:tcPr>
                  <w:tcW w:w="703" w:type="dxa"/>
                  <w:vMerge w:val="restart"/>
                  <w:tcBorders>
                    <w:top w:val="nil"/>
                    <w:left w:val="single" w:color="auto" w:sz="4" w:space="0"/>
                    <w:right w:val="single" w:color="auto" w:sz="4" w:space="0"/>
                  </w:tcBorders>
                  <w:vAlign w:val="center"/>
                </w:tcPr>
                <w:p w14:paraId="2FAD97D0">
                  <w:pPr>
                    <w:widowControl/>
                    <w:spacing w:line="240" w:lineRule="exact"/>
                    <w:jc w:val="left"/>
                    <w:rPr>
                      <w:color w:val="auto"/>
                      <w:sz w:val="18"/>
                      <w:szCs w:val="18"/>
                    </w:rPr>
                  </w:pPr>
                  <w:r>
                    <w:rPr>
                      <w:rFonts w:hint="eastAsia" w:cs="宋体"/>
                      <w:bCs/>
                      <w:color w:val="auto"/>
                      <w:kern w:val="0"/>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60FD0457">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22CDD5FA">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禁止开发建设活动的要求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0FF700D5">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限制开发建设活动的要求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0438343E">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不符合空间布局要求活动的退出要求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2EE4382F">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其他空间布局约束要求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0923CEE0">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642D6C60">
                  <w:pPr>
                    <w:spacing w:line="240" w:lineRule="exact"/>
                    <w:jc w:val="center"/>
                    <w:rPr>
                      <w:bCs/>
                      <w:color w:val="auto"/>
                      <w:sz w:val="18"/>
                      <w:szCs w:val="18"/>
                    </w:rPr>
                  </w:pPr>
                  <w:r>
                    <w:rPr>
                      <w:rFonts w:hint="eastAsia"/>
                      <w:bCs/>
                      <w:color w:val="auto"/>
                      <w:sz w:val="18"/>
                      <w:szCs w:val="18"/>
                    </w:rPr>
                    <w:t>符合</w:t>
                  </w:r>
                </w:p>
              </w:tc>
            </w:tr>
            <w:tr w14:paraId="5E73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jc w:val="center"/>
              </w:trPr>
              <w:tc>
                <w:tcPr>
                  <w:tcW w:w="1585" w:type="dxa"/>
                  <w:vMerge w:val="continue"/>
                  <w:tcBorders>
                    <w:top w:val="nil"/>
                    <w:left w:val="single" w:color="auto" w:sz="4" w:space="0"/>
                    <w:right w:val="single" w:color="auto" w:sz="4" w:space="0"/>
                  </w:tcBorders>
                  <w:vAlign w:val="center"/>
                </w:tcPr>
                <w:p w14:paraId="1F8A2EFD">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14:paraId="615CB271">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8B6D234">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00485F26">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允许排放量要求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6174FF4D">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现有源提标升级改造</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2C5CAB86">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其他污染物排放管控要求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188FB7D3">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3EB06967">
                  <w:pPr>
                    <w:spacing w:line="240" w:lineRule="exact"/>
                    <w:jc w:val="center"/>
                    <w:rPr>
                      <w:bCs/>
                      <w:color w:val="auto"/>
                      <w:sz w:val="18"/>
                      <w:szCs w:val="18"/>
                    </w:rPr>
                  </w:pPr>
                  <w:r>
                    <w:rPr>
                      <w:rFonts w:hint="eastAsia"/>
                      <w:bCs/>
                      <w:color w:val="auto"/>
                      <w:sz w:val="18"/>
                      <w:szCs w:val="18"/>
                    </w:rPr>
                    <w:t>符合</w:t>
                  </w:r>
                </w:p>
              </w:tc>
            </w:tr>
            <w:tr w14:paraId="67F9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1585" w:type="dxa"/>
                  <w:vMerge w:val="continue"/>
                  <w:tcBorders>
                    <w:top w:val="nil"/>
                    <w:left w:val="single" w:color="auto" w:sz="4" w:space="0"/>
                    <w:right w:val="single" w:color="auto" w:sz="4" w:space="0"/>
                  </w:tcBorders>
                  <w:vAlign w:val="center"/>
                </w:tcPr>
                <w:p w14:paraId="1FBCB0AB">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14:paraId="5AB628F7">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055BF1CC">
                  <w:pPr>
                    <w:spacing w:line="240" w:lineRule="exact"/>
                    <w:jc w:val="center"/>
                    <w:rPr>
                      <w:bCs/>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0FFB7B02">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联防联控要求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7236B493">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其他环境风险防控要求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1D882F71">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56EF151A">
                  <w:pPr>
                    <w:spacing w:line="240" w:lineRule="exact"/>
                    <w:jc w:val="center"/>
                    <w:rPr>
                      <w:bCs/>
                      <w:color w:val="auto"/>
                      <w:sz w:val="18"/>
                      <w:szCs w:val="18"/>
                    </w:rPr>
                  </w:pPr>
                  <w:r>
                    <w:rPr>
                      <w:rFonts w:hint="eastAsia"/>
                      <w:bCs/>
                      <w:color w:val="auto"/>
                      <w:sz w:val="18"/>
                      <w:szCs w:val="18"/>
                    </w:rPr>
                    <w:t>符合</w:t>
                  </w:r>
                </w:p>
              </w:tc>
            </w:tr>
            <w:tr w14:paraId="5B86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2" w:hRule="atLeast"/>
                <w:jc w:val="center"/>
              </w:trPr>
              <w:tc>
                <w:tcPr>
                  <w:tcW w:w="1585" w:type="dxa"/>
                  <w:vMerge w:val="continue"/>
                  <w:tcBorders>
                    <w:top w:val="nil"/>
                    <w:left w:val="single" w:color="auto" w:sz="4" w:space="0"/>
                    <w:right w:val="single" w:color="auto" w:sz="4" w:space="0"/>
                  </w:tcBorders>
                  <w:vAlign w:val="center"/>
                </w:tcPr>
                <w:p w14:paraId="61C374F5">
                  <w:pPr>
                    <w:spacing w:line="240" w:lineRule="exact"/>
                    <w:jc w:val="center"/>
                    <w:rPr>
                      <w:color w:val="auto"/>
                      <w:sz w:val="18"/>
                      <w:szCs w:val="18"/>
                    </w:rPr>
                  </w:pPr>
                </w:p>
              </w:tc>
              <w:tc>
                <w:tcPr>
                  <w:tcW w:w="703" w:type="dxa"/>
                  <w:vMerge w:val="continue"/>
                  <w:tcBorders>
                    <w:left w:val="single" w:color="auto" w:sz="4" w:space="0"/>
                    <w:bottom w:val="single" w:color="auto" w:sz="4" w:space="0"/>
                    <w:right w:val="single" w:color="auto" w:sz="4" w:space="0"/>
                  </w:tcBorders>
                  <w:vAlign w:val="center"/>
                </w:tcPr>
                <w:p w14:paraId="69AE8535">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AA0B178">
                  <w:pPr>
                    <w:spacing w:line="240" w:lineRule="exact"/>
                    <w:jc w:val="center"/>
                    <w:rPr>
                      <w:bCs/>
                      <w:color w:val="auto"/>
                      <w:sz w:val="18"/>
                      <w:szCs w:val="18"/>
                    </w:rPr>
                  </w:pPr>
                  <w:r>
                    <w:rPr>
                      <w:rFonts w:hint="eastAsia"/>
                      <w:bCs/>
                      <w:color w:val="auto"/>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29450B4D">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水资源利用总量要求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5093D411">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地下水开采要求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56033121">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能源利用总量及效率要求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6BDAD4AF">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4A6542F2">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其他资源利用效率要求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66FA6A1C">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73646B71">
                  <w:pPr>
                    <w:spacing w:line="240" w:lineRule="exact"/>
                    <w:jc w:val="center"/>
                    <w:rPr>
                      <w:bCs/>
                      <w:color w:val="auto"/>
                      <w:sz w:val="18"/>
                      <w:szCs w:val="18"/>
                    </w:rPr>
                  </w:pPr>
                  <w:r>
                    <w:rPr>
                      <w:rFonts w:hint="eastAsia"/>
                      <w:bCs/>
                      <w:color w:val="auto"/>
                      <w:sz w:val="18"/>
                      <w:szCs w:val="18"/>
                    </w:rPr>
                    <w:t>符合</w:t>
                  </w:r>
                </w:p>
              </w:tc>
            </w:tr>
            <w:tr w14:paraId="00FA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4" w:hRule="atLeast"/>
                <w:jc w:val="center"/>
              </w:trPr>
              <w:tc>
                <w:tcPr>
                  <w:tcW w:w="1585" w:type="dxa"/>
                  <w:vMerge w:val="continue"/>
                  <w:tcBorders>
                    <w:left w:val="single" w:color="auto" w:sz="4" w:space="0"/>
                    <w:right w:val="single" w:color="auto" w:sz="4" w:space="0"/>
                  </w:tcBorders>
                  <w:vAlign w:val="center"/>
                </w:tcPr>
                <w:p w14:paraId="1B4DCC3B">
                  <w:pPr>
                    <w:spacing w:line="240" w:lineRule="exact"/>
                    <w:jc w:val="center"/>
                    <w:rPr>
                      <w:bCs/>
                      <w:color w:val="auto"/>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14:paraId="0EFA5FB1">
                  <w:pPr>
                    <w:spacing w:line="240" w:lineRule="exact"/>
                    <w:jc w:val="center"/>
                    <w:rPr>
                      <w:color w:val="auto"/>
                      <w:sz w:val="18"/>
                      <w:szCs w:val="18"/>
                    </w:rPr>
                  </w:pPr>
                  <w:r>
                    <w:rPr>
                      <w:rFonts w:hint="eastAsia"/>
                      <w:bCs/>
                      <w:color w:val="auto"/>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47873FE8">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7A3F8AC1">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禁止开发建设活动的要求</w:t>
                  </w:r>
                </w:p>
                <w:p w14:paraId="17DCCC4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限制开发建设活动的要求</w:t>
                  </w:r>
                </w:p>
                <w:p w14:paraId="045E0C98">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允许开发建设活动的要求</w:t>
                  </w:r>
                </w:p>
                <w:p w14:paraId="3F5665E7">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不符合空间布局要求活动的退出要求</w:t>
                  </w:r>
                </w:p>
                <w:p w14:paraId="6A70090B">
                  <w:pPr>
                    <w:spacing w:line="240" w:lineRule="exact"/>
                    <w:rPr>
                      <w:color w:val="auto"/>
                      <w:sz w:val="18"/>
                      <w:szCs w:val="18"/>
                    </w:rPr>
                  </w:pPr>
                  <w:r>
                    <w:rPr>
                      <w:rStyle w:val="51"/>
                      <w:rFonts w:hint="eastAsia" w:ascii="Times New Roman" w:hAnsi="Times New Roman"/>
                      <w:color w:val="auto"/>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14:paraId="2AB9961D">
                  <w:pPr>
                    <w:spacing w:line="240" w:lineRule="exact"/>
                    <w:jc w:val="center"/>
                    <w:rPr>
                      <w:color w:val="auto"/>
                      <w:sz w:val="18"/>
                      <w:szCs w:val="18"/>
                    </w:rPr>
                  </w:pPr>
                  <w:r>
                    <w:rPr>
                      <w:rFonts w:hint="eastAsia"/>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23DCB5B2">
                  <w:pPr>
                    <w:spacing w:line="240" w:lineRule="exact"/>
                    <w:jc w:val="center"/>
                    <w:rPr>
                      <w:bCs/>
                      <w:color w:val="auto"/>
                      <w:sz w:val="18"/>
                      <w:szCs w:val="18"/>
                    </w:rPr>
                  </w:pPr>
                  <w:r>
                    <w:rPr>
                      <w:rFonts w:hint="eastAsia"/>
                      <w:bCs/>
                      <w:color w:val="auto"/>
                      <w:sz w:val="18"/>
                      <w:szCs w:val="18"/>
                    </w:rPr>
                    <w:t>符合</w:t>
                  </w:r>
                </w:p>
              </w:tc>
            </w:tr>
            <w:tr w14:paraId="0EFD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585" w:type="dxa"/>
                  <w:vMerge w:val="continue"/>
                  <w:tcBorders>
                    <w:left w:val="single" w:color="auto" w:sz="4" w:space="0"/>
                    <w:right w:val="single" w:color="auto" w:sz="4" w:space="0"/>
                  </w:tcBorders>
                  <w:vAlign w:val="center"/>
                </w:tcPr>
                <w:p w14:paraId="6296D27E">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34B5633A">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4B35A899">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right w:val="single" w:color="auto" w:sz="4" w:space="0"/>
                  </w:tcBorders>
                  <w:vAlign w:val="center"/>
                </w:tcPr>
                <w:p w14:paraId="03195070">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城镇污水污染控制措施要求</w:t>
                  </w:r>
                </w:p>
                <w:p w14:paraId="42E64148">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工业废水污染控制措施要求</w:t>
                  </w:r>
                </w:p>
                <w:p w14:paraId="3FEF400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14:paraId="02376E45">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农业面源水污染控制措施要求</w:t>
                  </w:r>
                </w:p>
                <w:p w14:paraId="6544BB33">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船舶港口水污染控制措施要求</w:t>
                  </w:r>
                </w:p>
                <w:p w14:paraId="643D2F3E">
                  <w:pPr>
                    <w:spacing w:line="240" w:lineRule="exact"/>
                    <w:rPr>
                      <w:color w:val="auto"/>
                      <w:sz w:val="18"/>
                      <w:szCs w:val="18"/>
                    </w:rPr>
                  </w:pPr>
                  <w:r>
                    <w:rPr>
                      <w:rStyle w:val="51"/>
                      <w:rFonts w:hint="eastAsia" w:ascii="Times New Roman" w:hAnsi="Times New Roman"/>
                      <w:color w:val="auto"/>
                      <w:sz w:val="18"/>
                      <w:szCs w:val="18"/>
                    </w:rPr>
                    <w:t>饮用水水源和其它特殊水体保护要求</w:t>
                  </w:r>
                </w:p>
              </w:tc>
              <w:tc>
                <w:tcPr>
                  <w:tcW w:w="1388" w:type="dxa"/>
                  <w:tcBorders>
                    <w:top w:val="single" w:color="auto" w:sz="4" w:space="0"/>
                    <w:left w:val="single" w:color="auto" w:sz="4" w:space="0"/>
                    <w:bottom w:val="single" w:color="auto" w:sz="4" w:space="0"/>
                    <w:right w:val="single" w:color="auto" w:sz="4" w:space="0"/>
                  </w:tcBorders>
                  <w:vAlign w:val="center"/>
                </w:tcPr>
                <w:p w14:paraId="060CFCF4">
                  <w:pPr>
                    <w:pStyle w:val="52"/>
                    <w:widowControl/>
                    <w:shd w:val="clear" w:color="auto" w:fill="FFFFFF"/>
                    <w:spacing w:line="240" w:lineRule="exact"/>
                    <w:ind w:firstLine="0" w:firstLineChars="0"/>
                    <w:jc w:val="center"/>
                    <w:rPr>
                      <w:rFonts w:eastAsia="宋体"/>
                      <w:color w:val="auto"/>
                      <w:sz w:val="18"/>
                      <w:szCs w:val="18"/>
                    </w:rPr>
                  </w:pPr>
                  <w:r>
                    <w:rPr>
                      <w:rFonts w:eastAsia="宋体"/>
                      <w:color w:val="auto"/>
                      <w:sz w:val="18"/>
                      <w:szCs w:val="18"/>
                    </w:rPr>
                    <w:t>本项目建成后将按要求办理排污许可证，持证排污，工业废水处理后循环回用不外排。</w:t>
                  </w:r>
                </w:p>
              </w:tc>
              <w:tc>
                <w:tcPr>
                  <w:tcW w:w="591" w:type="dxa"/>
                  <w:tcBorders>
                    <w:top w:val="single" w:color="auto" w:sz="4" w:space="0"/>
                    <w:left w:val="single" w:color="auto" w:sz="4" w:space="0"/>
                    <w:bottom w:val="single" w:color="auto" w:sz="4" w:space="0"/>
                    <w:right w:val="single" w:color="auto" w:sz="4" w:space="0"/>
                  </w:tcBorders>
                  <w:vAlign w:val="center"/>
                </w:tcPr>
                <w:p w14:paraId="080B0236">
                  <w:pPr>
                    <w:spacing w:line="240" w:lineRule="exact"/>
                    <w:jc w:val="center"/>
                    <w:rPr>
                      <w:bCs/>
                      <w:color w:val="auto"/>
                      <w:sz w:val="18"/>
                      <w:szCs w:val="18"/>
                    </w:rPr>
                  </w:pPr>
                  <w:r>
                    <w:rPr>
                      <w:rFonts w:hint="eastAsia"/>
                      <w:bCs/>
                      <w:color w:val="auto"/>
                      <w:sz w:val="18"/>
                      <w:szCs w:val="18"/>
                    </w:rPr>
                    <w:t>符合</w:t>
                  </w:r>
                </w:p>
              </w:tc>
            </w:tr>
            <w:tr w14:paraId="2375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left w:val="single" w:color="auto" w:sz="4" w:space="0"/>
                    <w:right w:val="single" w:color="auto" w:sz="4" w:space="0"/>
                  </w:tcBorders>
                  <w:vAlign w:val="center"/>
                </w:tcPr>
                <w:p w14:paraId="369E3751">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7928E99E">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ABB5D8D">
                  <w:pPr>
                    <w:spacing w:line="240" w:lineRule="exact"/>
                    <w:jc w:val="center"/>
                    <w:rPr>
                      <w:bCs/>
                      <w:color w:val="auto"/>
                      <w:sz w:val="18"/>
                      <w:szCs w:val="18"/>
                    </w:rPr>
                  </w:pPr>
                  <w:r>
                    <w:rPr>
                      <w:rFonts w:hint="eastAsia"/>
                      <w:bCs/>
                      <w:color w:val="auto"/>
                      <w:sz w:val="18"/>
                      <w:szCs w:val="18"/>
                    </w:rPr>
                    <w:t>环境风险防控</w:t>
                  </w:r>
                </w:p>
              </w:tc>
              <w:tc>
                <w:tcPr>
                  <w:tcW w:w="7101" w:type="dxa"/>
                  <w:tcBorders>
                    <w:left w:val="single" w:color="auto" w:sz="4" w:space="0"/>
                    <w:right w:val="single" w:color="auto" w:sz="4" w:space="0"/>
                  </w:tcBorders>
                  <w:vAlign w:val="center"/>
                </w:tcPr>
                <w:p w14:paraId="000A73F3">
                  <w:pPr>
                    <w:spacing w:line="240" w:lineRule="exact"/>
                    <w:rPr>
                      <w:color w:val="auto"/>
                      <w:sz w:val="18"/>
                      <w:szCs w:val="18"/>
                    </w:rPr>
                  </w:pPr>
                  <w:r>
                    <w:rPr>
                      <w:rStyle w:val="51"/>
                      <w:rFonts w:hint="eastAsia" w:ascii="Times New Roman" w:hAnsi="Times New Roman"/>
                      <w:color w:val="auto"/>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388" w:type="dxa"/>
                  <w:tcBorders>
                    <w:top w:val="single" w:color="auto" w:sz="4" w:space="0"/>
                    <w:left w:val="single" w:color="auto" w:sz="4" w:space="0"/>
                    <w:bottom w:val="single" w:color="auto" w:sz="4" w:space="0"/>
                    <w:right w:val="single" w:color="auto" w:sz="4" w:space="0"/>
                  </w:tcBorders>
                  <w:vAlign w:val="center"/>
                </w:tcPr>
                <w:p w14:paraId="7AF747B0">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本项目为</w:t>
                  </w:r>
                  <w:r>
                    <w:rPr>
                      <w:rFonts w:hint="eastAsia" w:eastAsia="宋体"/>
                      <w:color w:val="auto"/>
                      <w:sz w:val="18"/>
                      <w:szCs w:val="18"/>
                      <w:lang w:val="en-US" w:eastAsia="zh-CN"/>
                    </w:rPr>
                    <w:t>人造板生产</w:t>
                  </w:r>
                  <w:r>
                    <w:rPr>
                      <w:rFonts w:hint="eastAsia" w:eastAsia="宋体"/>
                      <w:color w:val="auto"/>
                      <w:sz w:val="18"/>
                      <w:szCs w:val="18"/>
                    </w:rPr>
                    <w:t>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14:paraId="14630826">
                  <w:pPr>
                    <w:spacing w:line="240" w:lineRule="exact"/>
                    <w:jc w:val="center"/>
                    <w:rPr>
                      <w:bCs/>
                      <w:color w:val="auto"/>
                      <w:sz w:val="18"/>
                      <w:szCs w:val="18"/>
                    </w:rPr>
                  </w:pPr>
                  <w:r>
                    <w:rPr>
                      <w:rFonts w:hint="eastAsia"/>
                      <w:bCs/>
                      <w:color w:val="auto"/>
                      <w:sz w:val="18"/>
                      <w:szCs w:val="18"/>
                    </w:rPr>
                    <w:t>符合</w:t>
                  </w:r>
                </w:p>
              </w:tc>
            </w:tr>
            <w:tr w14:paraId="0361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bottom w:val="single" w:color="auto" w:sz="4" w:space="0"/>
                    <w:right w:val="single" w:color="auto" w:sz="4" w:space="0"/>
                  </w:tcBorders>
                  <w:vAlign w:val="center"/>
                </w:tcPr>
                <w:p w14:paraId="61FF5370">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64C863B6">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48A6D434">
                  <w:pPr>
                    <w:spacing w:line="240" w:lineRule="exact"/>
                    <w:jc w:val="center"/>
                    <w:rPr>
                      <w:bCs/>
                      <w:color w:val="auto"/>
                      <w:sz w:val="18"/>
                      <w:szCs w:val="18"/>
                    </w:rPr>
                  </w:pPr>
                  <w:r>
                    <w:rPr>
                      <w:rFonts w:hint="eastAsia"/>
                      <w:bCs/>
                      <w:color w:val="auto"/>
                      <w:sz w:val="18"/>
                      <w:szCs w:val="18"/>
                    </w:rPr>
                    <w:t>资源开发效率要求</w:t>
                  </w:r>
                </w:p>
              </w:tc>
              <w:tc>
                <w:tcPr>
                  <w:tcW w:w="7101" w:type="dxa"/>
                  <w:tcBorders>
                    <w:left w:val="single" w:color="auto" w:sz="4" w:space="0"/>
                    <w:bottom w:val="single" w:color="auto" w:sz="4" w:space="0"/>
                    <w:right w:val="single" w:color="auto" w:sz="4" w:space="0"/>
                  </w:tcBorders>
                  <w:vAlign w:val="center"/>
                </w:tcPr>
                <w:p w14:paraId="1892975B">
                  <w:pPr>
                    <w:spacing w:line="240" w:lineRule="exact"/>
                    <w:jc w:val="center"/>
                    <w:rPr>
                      <w:color w:val="auto"/>
                      <w:sz w:val="18"/>
                      <w:szCs w:val="18"/>
                    </w:rPr>
                  </w:pPr>
                  <w:r>
                    <w:rPr>
                      <w:rFonts w:hint="eastAsia"/>
                      <w:color w:val="auto"/>
                      <w:sz w:val="18"/>
                      <w:szCs w:val="18"/>
                    </w:rPr>
                    <w:t>/</w:t>
                  </w:r>
                </w:p>
              </w:tc>
              <w:tc>
                <w:tcPr>
                  <w:tcW w:w="1388" w:type="dxa"/>
                  <w:tcBorders>
                    <w:top w:val="single" w:color="auto" w:sz="4" w:space="0"/>
                    <w:left w:val="single" w:color="auto" w:sz="4" w:space="0"/>
                    <w:bottom w:val="single" w:color="auto" w:sz="4" w:space="0"/>
                    <w:right w:val="single" w:color="auto" w:sz="4" w:space="0"/>
                  </w:tcBorders>
                  <w:vAlign w:val="center"/>
                </w:tcPr>
                <w:p w14:paraId="57401242">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168C7786">
                  <w:pPr>
                    <w:spacing w:line="240" w:lineRule="exact"/>
                    <w:jc w:val="center"/>
                    <w:rPr>
                      <w:bCs/>
                      <w:color w:val="auto"/>
                      <w:sz w:val="18"/>
                      <w:szCs w:val="18"/>
                    </w:rPr>
                  </w:pPr>
                  <w:r>
                    <w:rPr>
                      <w:rFonts w:hint="eastAsia"/>
                      <w:bCs/>
                      <w:color w:val="auto"/>
                      <w:sz w:val="18"/>
                      <w:szCs w:val="18"/>
                    </w:rPr>
                    <w:t>符合</w:t>
                  </w:r>
                </w:p>
              </w:tc>
            </w:tr>
            <w:tr w14:paraId="2A6C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restart"/>
                  <w:tcBorders>
                    <w:left w:val="single" w:color="auto" w:sz="4" w:space="0"/>
                    <w:right w:val="single" w:color="auto" w:sz="4" w:space="0"/>
                  </w:tcBorders>
                  <w:vAlign w:val="center"/>
                </w:tcPr>
                <w:p w14:paraId="1BBCB05A">
                  <w:pPr>
                    <w:spacing w:line="240" w:lineRule="exact"/>
                    <w:rPr>
                      <w:bCs/>
                      <w:color w:val="auto"/>
                      <w:sz w:val="18"/>
                      <w:szCs w:val="18"/>
                    </w:rPr>
                  </w:pPr>
                  <w:r>
                    <w:rPr>
                      <w:rStyle w:val="51"/>
                      <w:rFonts w:hint="eastAsia" w:ascii="Times New Roman" w:hAnsi="Times New Roman"/>
                      <w:color w:val="auto"/>
                      <w:sz w:val="18"/>
                      <w:szCs w:val="18"/>
                    </w:rPr>
                    <w:t>大气环境高排放重点管控区</w:t>
                  </w:r>
                  <w:r>
                    <w:rPr>
                      <w:rFonts w:hint="eastAsia"/>
                      <w:color w:val="auto"/>
                      <w:sz w:val="18"/>
                      <w:szCs w:val="18"/>
                    </w:rPr>
                    <w:t>、</w:t>
                  </w:r>
                  <w:r>
                    <w:rPr>
                      <w:rStyle w:val="51"/>
                      <w:rFonts w:hint="eastAsia" w:ascii="Times New Roman" w:hAnsi="Times New Roman"/>
                      <w:color w:val="auto"/>
                      <w:sz w:val="18"/>
                      <w:szCs w:val="18"/>
                    </w:rPr>
                    <w:t>YS5117022310002</w:t>
                  </w:r>
                  <w:r>
                    <w:rPr>
                      <w:rFonts w:hint="eastAsia"/>
                      <w:color w:val="auto"/>
                      <w:sz w:val="18"/>
                      <w:szCs w:val="18"/>
                    </w:rPr>
                    <w:t>、</w:t>
                  </w:r>
                  <w:r>
                    <w:rPr>
                      <w:rStyle w:val="51"/>
                      <w:rFonts w:hint="eastAsia" w:ascii="Times New Roman" w:hAnsi="Times New Roman"/>
                      <w:color w:val="auto"/>
                      <w:sz w:val="18"/>
                      <w:szCs w:val="18"/>
                    </w:rPr>
                    <w:t>东岳新型工业集聚区</w:t>
                  </w:r>
                </w:p>
              </w:tc>
              <w:tc>
                <w:tcPr>
                  <w:tcW w:w="703" w:type="dxa"/>
                  <w:vMerge w:val="restart"/>
                  <w:tcBorders>
                    <w:top w:val="nil"/>
                    <w:left w:val="single" w:color="auto" w:sz="4" w:space="0"/>
                    <w:right w:val="single" w:color="auto" w:sz="4" w:space="0"/>
                  </w:tcBorders>
                  <w:vAlign w:val="center"/>
                </w:tcPr>
                <w:p w14:paraId="77772509">
                  <w:pPr>
                    <w:widowControl/>
                    <w:spacing w:line="240" w:lineRule="exact"/>
                    <w:jc w:val="left"/>
                    <w:rPr>
                      <w:color w:val="auto"/>
                      <w:sz w:val="18"/>
                      <w:szCs w:val="18"/>
                    </w:rPr>
                  </w:pPr>
                  <w:r>
                    <w:rPr>
                      <w:rFonts w:hint="eastAsia"/>
                      <w:color w:val="auto"/>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7305ECA0">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48BA5771">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禁止开发建设活动的要求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475BAC34">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限制开发建设活动的要求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657E8FB7">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不符合空间布局要求活动的退出要求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790B75D4">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其他空间布局约束要求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4564BDE6">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11C414BA">
                  <w:pPr>
                    <w:spacing w:line="240" w:lineRule="exact"/>
                    <w:jc w:val="center"/>
                    <w:rPr>
                      <w:bCs/>
                      <w:color w:val="auto"/>
                      <w:sz w:val="18"/>
                      <w:szCs w:val="18"/>
                    </w:rPr>
                  </w:pPr>
                  <w:r>
                    <w:rPr>
                      <w:rFonts w:hint="eastAsia"/>
                      <w:bCs/>
                      <w:color w:val="auto"/>
                      <w:sz w:val="18"/>
                      <w:szCs w:val="18"/>
                    </w:rPr>
                    <w:t>符合</w:t>
                  </w:r>
                </w:p>
              </w:tc>
            </w:tr>
            <w:tr w14:paraId="2CF9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14:paraId="19345300">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14:paraId="7599AC6E">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01231502">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4B8B1504">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允许排放量要求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4CE0AEEB">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现有源提标升级改造</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24B3125B">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其他污染物排放管控要求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065781EA">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4BCAD9C2">
                  <w:pPr>
                    <w:spacing w:line="240" w:lineRule="exact"/>
                    <w:jc w:val="center"/>
                    <w:rPr>
                      <w:bCs/>
                      <w:color w:val="auto"/>
                      <w:sz w:val="18"/>
                      <w:szCs w:val="18"/>
                    </w:rPr>
                  </w:pPr>
                  <w:r>
                    <w:rPr>
                      <w:rFonts w:hint="eastAsia"/>
                      <w:bCs/>
                      <w:color w:val="auto"/>
                      <w:sz w:val="18"/>
                      <w:szCs w:val="18"/>
                    </w:rPr>
                    <w:t>符合</w:t>
                  </w:r>
                </w:p>
              </w:tc>
            </w:tr>
            <w:tr w14:paraId="67A3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14:paraId="19439E05">
                  <w:pPr>
                    <w:spacing w:line="240" w:lineRule="exact"/>
                    <w:jc w:val="center"/>
                    <w:rPr>
                      <w:color w:val="auto"/>
                      <w:sz w:val="18"/>
                      <w:szCs w:val="18"/>
                    </w:rPr>
                  </w:pPr>
                </w:p>
              </w:tc>
              <w:tc>
                <w:tcPr>
                  <w:tcW w:w="703" w:type="dxa"/>
                  <w:vMerge w:val="continue"/>
                  <w:tcBorders>
                    <w:left w:val="single" w:color="auto" w:sz="4" w:space="0"/>
                    <w:right w:val="single" w:color="auto" w:sz="4" w:space="0"/>
                  </w:tcBorders>
                  <w:vAlign w:val="center"/>
                </w:tcPr>
                <w:p w14:paraId="4099377F">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70C40929">
                  <w:pPr>
                    <w:spacing w:line="240" w:lineRule="exact"/>
                    <w:jc w:val="center"/>
                    <w:rPr>
                      <w:bCs/>
                      <w:color w:val="auto"/>
                      <w:sz w:val="18"/>
                      <w:szCs w:val="18"/>
                    </w:rPr>
                  </w:pPr>
                  <w:r>
                    <w:rPr>
                      <w:rFonts w:hint="eastAsia"/>
                      <w:bCs/>
                      <w:color w:val="auto"/>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21D28080">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联防联控要求</w:t>
                  </w:r>
                  <w:r>
                    <w:rPr>
                      <w:rStyle w:val="51"/>
                      <w:rFonts w:hint="eastAsia" w:eastAsia="宋体"/>
                      <w:color w:val="auto"/>
                      <w:kern w:val="0"/>
                      <w:sz w:val="18"/>
                      <w:szCs w:val="18"/>
                      <w:lang w:val="en-US" w:eastAsia="zh-CN"/>
                    </w:rPr>
                    <w:t xml:space="preserve">  </w:t>
                  </w:r>
                  <w:r>
                    <w:rPr>
                      <w:rStyle w:val="51"/>
                      <w:rFonts w:hint="eastAsia" w:ascii="Times New Roman" w:hAnsi="Times New Roman" w:eastAsia="宋体"/>
                      <w:color w:val="auto"/>
                      <w:kern w:val="0"/>
                      <w:sz w:val="18"/>
                      <w:szCs w:val="18"/>
                    </w:rPr>
                    <w:t>暂无</w:t>
                  </w:r>
                </w:p>
                <w:p w14:paraId="6E756AFB">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其他环境风险防控要求</w:t>
                  </w:r>
                  <w:r>
                    <w:rPr>
                      <w:rStyle w:val="51"/>
                      <w:rFonts w:hint="eastAsia" w:eastAsia="宋体"/>
                      <w:color w:val="auto"/>
                      <w:kern w:val="0"/>
                      <w:sz w:val="18"/>
                      <w:szCs w:val="18"/>
                      <w:lang w:val="en-US" w:eastAsia="zh-CN"/>
                    </w:rPr>
                    <w:t xml:space="preserve">  </w:t>
                  </w:r>
                  <w:r>
                    <w:rPr>
                      <w:rStyle w:val="51"/>
                      <w:rFonts w:hint="eastAsia" w:ascii="Times New Roman" w:hAnsi="Times New Roman"/>
                      <w:color w:val="auto"/>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24FAF5C6">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125CCF88">
                  <w:pPr>
                    <w:spacing w:line="240" w:lineRule="exact"/>
                    <w:jc w:val="center"/>
                    <w:rPr>
                      <w:bCs/>
                      <w:color w:val="auto"/>
                      <w:sz w:val="18"/>
                      <w:szCs w:val="18"/>
                    </w:rPr>
                  </w:pPr>
                  <w:r>
                    <w:rPr>
                      <w:rFonts w:hint="eastAsia"/>
                      <w:bCs/>
                      <w:color w:val="auto"/>
                      <w:sz w:val="18"/>
                      <w:szCs w:val="18"/>
                    </w:rPr>
                    <w:t>符合</w:t>
                  </w:r>
                </w:p>
              </w:tc>
            </w:tr>
            <w:tr w14:paraId="660C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14:paraId="1140044B">
                  <w:pPr>
                    <w:spacing w:line="240" w:lineRule="exact"/>
                    <w:jc w:val="center"/>
                    <w:rPr>
                      <w:color w:val="auto"/>
                      <w:sz w:val="18"/>
                      <w:szCs w:val="18"/>
                    </w:rPr>
                  </w:pPr>
                </w:p>
              </w:tc>
              <w:tc>
                <w:tcPr>
                  <w:tcW w:w="703" w:type="dxa"/>
                  <w:vMerge w:val="continue"/>
                  <w:tcBorders>
                    <w:left w:val="single" w:color="auto" w:sz="4" w:space="0"/>
                    <w:bottom w:val="single" w:color="auto" w:sz="4" w:space="0"/>
                    <w:right w:val="single" w:color="auto" w:sz="4" w:space="0"/>
                  </w:tcBorders>
                  <w:vAlign w:val="center"/>
                </w:tcPr>
                <w:p w14:paraId="723634CF">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7396B680">
                  <w:pPr>
                    <w:spacing w:line="240" w:lineRule="exact"/>
                    <w:jc w:val="center"/>
                    <w:rPr>
                      <w:bCs/>
                      <w:color w:val="auto"/>
                      <w:sz w:val="18"/>
                      <w:szCs w:val="18"/>
                    </w:rPr>
                  </w:pPr>
                  <w:r>
                    <w:rPr>
                      <w:rFonts w:hint="eastAsia"/>
                      <w:bCs/>
                      <w:color w:val="auto"/>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241A3B0E">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水资源利用总量要求   暂无</w:t>
                  </w:r>
                </w:p>
                <w:p w14:paraId="569861EC">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地下水开采要求       暂无</w:t>
                  </w:r>
                </w:p>
                <w:p w14:paraId="7FC936B8">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能源利用总量及效率要求 暂无</w:t>
                  </w:r>
                </w:p>
                <w:p w14:paraId="73F07B34">
                  <w:pPr>
                    <w:pStyle w:val="52"/>
                    <w:spacing w:line="240" w:lineRule="exact"/>
                    <w:ind w:firstLine="0" w:firstLineChars="0"/>
                    <w:rPr>
                      <w:rStyle w:val="51"/>
                      <w:rFonts w:ascii="Times New Roman" w:hAnsi="Times New Roman" w:eastAsia="宋体"/>
                      <w:color w:val="auto"/>
                      <w:kern w:val="0"/>
                      <w:sz w:val="18"/>
                      <w:szCs w:val="18"/>
                    </w:rPr>
                  </w:pPr>
                  <w:r>
                    <w:rPr>
                      <w:rStyle w:val="51"/>
                      <w:rFonts w:hint="eastAsia" w:ascii="Times New Roman" w:hAnsi="Times New Roman" w:eastAsia="宋体"/>
                      <w:color w:val="auto"/>
                      <w:kern w:val="0"/>
                      <w:sz w:val="18"/>
                      <w:szCs w:val="18"/>
                    </w:rPr>
                    <w:t>禁燃区要求   暂无</w:t>
                  </w:r>
                </w:p>
                <w:p w14:paraId="54E22140">
                  <w:pPr>
                    <w:pStyle w:val="52"/>
                    <w:spacing w:line="240" w:lineRule="exact"/>
                    <w:ind w:firstLine="0" w:firstLineChars="0"/>
                    <w:rPr>
                      <w:color w:val="auto"/>
                      <w:sz w:val="18"/>
                      <w:szCs w:val="18"/>
                    </w:rPr>
                  </w:pPr>
                  <w:r>
                    <w:rPr>
                      <w:rStyle w:val="51"/>
                      <w:rFonts w:hint="eastAsia" w:ascii="Times New Roman" w:hAnsi="Times New Roman" w:eastAsia="宋体"/>
                      <w:color w:val="auto"/>
                      <w:kern w:val="0"/>
                      <w:sz w:val="18"/>
                      <w:szCs w:val="18"/>
                    </w:rPr>
                    <w:t>其他资源利用效率要求   暂无</w:t>
                  </w:r>
                </w:p>
              </w:tc>
              <w:tc>
                <w:tcPr>
                  <w:tcW w:w="1388" w:type="dxa"/>
                  <w:tcBorders>
                    <w:top w:val="single" w:color="auto" w:sz="4" w:space="0"/>
                    <w:left w:val="single" w:color="auto" w:sz="4" w:space="0"/>
                    <w:bottom w:val="single" w:color="auto" w:sz="4" w:space="0"/>
                    <w:right w:val="single" w:color="auto" w:sz="4" w:space="0"/>
                  </w:tcBorders>
                  <w:vAlign w:val="center"/>
                </w:tcPr>
                <w:p w14:paraId="16F625ED">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72B26C85">
                  <w:pPr>
                    <w:spacing w:line="240" w:lineRule="exact"/>
                    <w:jc w:val="center"/>
                    <w:rPr>
                      <w:bCs/>
                      <w:color w:val="auto"/>
                      <w:sz w:val="18"/>
                      <w:szCs w:val="18"/>
                    </w:rPr>
                  </w:pPr>
                  <w:r>
                    <w:rPr>
                      <w:rFonts w:hint="eastAsia"/>
                      <w:bCs/>
                      <w:color w:val="auto"/>
                      <w:sz w:val="18"/>
                      <w:szCs w:val="18"/>
                    </w:rPr>
                    <w:t>符合</w:t>
                  </w:r>
                </w:p>
              </w:tc>
            </w:tr>
            <w:tr w14:paraId="43EA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14:paraId="3CFA372A">
                  <w:pPr>
                    <w:spacing w:line="240" w:lineRule="exact"/>
                    <w:jc w:val="center"/>
                    <w:rPr>
                      <w:bCs/>
                      <w:color w:val="auto"/>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14:paraId="01838CC3">
                  <w:pPr>
                    <w:spacing w:line="240" w:lineRule="exact"/>
                    <w:jc w:val="center"/>
                    <w:rPr>
                      <w:color w:val="auto"/>
                      <w:sz w:val="18"/>
                      <w:szCs w:val="18"/>
                    </w:rPr>
                  </w:pPr>
                  <w:r>
                    <w:rPr>
                      <w:rFonts w:hint="eastAsia"/>
                      <w:bCs/>
                      <w:color w:val="auto"/>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0EFF97B2">
                  <w:pPr>
                    <w:spacing w:line="240" w:lineRule="exact"/>
                    <w:jc w:val="center"/>
                    <w:rPr>
                      <w:bCs/>
                      <w:color w:val="auto"/>
                      <w:sz w:val="18"/>
                      <w:szCs w:val="18"/>
                    </w:rPr>
                  </w:pPr>
                  <w:r>
                    <w:rPr>
                      <w:rFonts w:hint="eastAsia"/>
                      <w:bCs/>
                      <w:color w:val="auto"/>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046AD3D6">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禁止开发建设活动的要求</w:t>
                  </w:r>
                </w:p>
                <w:p w14:paraId="21469932">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限制开发建设活动的要求</w:t>
                  </w:r>
                </w:p>
                <w:p w14:paraId="5D7BAC1E">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允许开发建设活动的要求</w:t>
                  </w:r>
                </w:p>
                <w:p w14:paraId="11A3EF4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不符合空间布局要求活动的退出要求</w:t>
                  </w:r>
                </w:p>
                <w:p w14:paraId="5202F1FC">
                  <w:pPr>
                    <w:spacing w:line="240" w:lineRule="exact"/>
                    <w:rPr>
                      <w:color w:val="auto"/>
                      <w:sz w:val="18"/>
                      <w:szCs w:val="18"/>
                    </w:rPr>
                  </w:pPr>
                  <w:r>
                    <w:rPr>
                      <w:rStyle w:val="51"/>
                      <w:rFonts w:hint="eastAsia" w:ascii="Times New Roman" w:hAnsi="Times New Roman"/>
                      <w:color w:val="auto"/>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14:paraId="6D7E7AAE">
                  <w:pPr>
                    <w:pStyle w:val="52"/>
                    <w:widowControl/>
                    <w:shd w:val="clear" w:color="auto" w:fill="FFFFFF"/>
                    <w:spacing w:line="240" w:lineRule="exact"/>
                    <w:ind w:firstLine="0" w:firstLineChars="0"/>
                    <w:jc w:val="center"/>
                    <w:rPr>
                      <w:rFonts w:eastAsia="宋体"/>
                      <w:color w:val="auto"/>
                      <w:sz w:val="18"/>
                      <w:szCs w:val="18"/>
                    </w:rPr>
                  </w:pPr>
                  <w:r>
                    <w:rPr>
                      <w:rFonts w:hint="eastAsia" w:eastAsia="宋体"/>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7E63DF4A">
                  <w:pPr>
                    <w:spacing w:line="240" w:lineRule="exact"/>
                    <w:jc w:val="center"/>
                    <w:rPr>
                      <w:bCs/>
                      <w:color w:val="auto"/>
                      <w:sz w:val="18"/>
                      <w:szCs w:val="18"/>
                    </w:rPr>
                  </w:pPr>
                  <w:r>
                    <w:rPr>
                      <w:rFonts w:hint="eastAsia"/>
                      <w:bCs/>
                      <w:color w:val="auto"/>
                      <w:sz w:val="18"/>
                      <w:szCs w:val="18"/>
                    </w:rPr>
                    <w:t>符合</w:t>
                  </w:r>
                </w:p>
              </w:tc>
            </w:tr>
            <w:tr w14:paraId="0A96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585" w:type="dxa"/>
                  <w:vMerge w:val="continue"/>
                  <w:tcBorders>
                    <w:left w:val="single" w:color="auto" w:sz="4" w:space="0"/>
                    <w:right w:val="single" w:color="auto" w:sz="4" w:space="0"/>
                  </w:tcBorders>
                  <w:vAlign w:val="center"/>
                </w:tcPr>
                <w:p w14:paraId="056A72CA">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656022ED">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62B3C6E9">
                  <w:pPr>
                    <w:spacing w:line="240" w:lineRule="exact"/>
                    <w:jc w:val="center"/>
                    <w:rPr>
                      <w:bCs/>
                      <w:color w:val="auto"/>
                      <w:sz w:val="18"/>
                      <w:szCs w:val="18"/>
                    </w:rPr>
                  </w:pPr>
                  <w:r>
                    <w:rPr>
                      <w:rFonts w:hint="eastAsia"/>
                      <w:bCs/>
                      <w:color w:val="auto"/>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79317801">
                  <w:pPr>
                    <w:pStyle w:val="52"/>
                    <w:widowControl/>
                    <w:shd w:val="clear" w:color="auto" w:fill="FFFFFF"/>
                    <w:spacing w:line="240" w:lineRule="exact"/>
                    <w:ind w:firstLine="0" w:firstLineChars="0"/>
                    <w:jc w:val="left"/>
                    <w:rPr>
                      <w:rStyle w:val="51"/>
                      <w:rFonts w:ascii="Times New Roman" w:hAnsi="Times New Roman" w:eastAsia="宋体" w:cs="Times New Roman"/>
                      <w:color w:val="auto"/>
                      <w:sz w:val="18"/>
                      <w:szCs w:val="18"/>
                    </w:rPr>
                  </w:pPr>
                  <w:r>
                    <w:rPr>
                      <w:rStyle w:val="51"/>
                      <w:rFonts w:hint="eastAsia" w:ascii="Times New Roman" w:hAnsi="Times New Roman" w:eastAsia="宋体"/>
                      <w:color w:val="auto"/>
                      <w:sz w:val="18"/>
                      <w:szCs w:val="18"/>
                    </w:rPr>
                    <w:t>大气环境质量执行标准</w:t>
                  </w:r>
                </w:p>
                <w:p w14:paraId="1770A42D">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《环境空气质量标准》（GB3095-2012）：二级</w:t>
                  </w:r>
                </w:p>
                <w:p w14:paraId="61C491DF">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区域大气污染物削减/替代要求</w:t>
                  </w:r>
                </w:p>
                <w:p w14:paraId="7319D9D3">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新增大气污染物排放的建设项目实施总量削减替代。</w:t>
                  </w:r>
                </w:p>
                <w:p w14:paraId="74F75922">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燃煤和其他能源大气污染控制要求</w:t>
                  </w:r>
                </w:p>
                <w:p w14:paraId="2A7DE37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工业废气污染控制要求</w:t>
                  </w:r>
                </w:p>
                <w:p w14:paraId="686C316E">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机动车船大气污染控制要求</w:t>
                  </w:r>
                </w:p>
                <w:p w14:paraId="4CF3E12D">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扬尘污染控制要求</w:t>
                  </w:r>
                </w:p>
                <w:p w14:paraId="756B112B">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农业生产经营活动大气污染控制要求</w:t>
                  </w:r>
                </w:p>
                <w:p w14:paraId="7B1A5F95">
                  <w:pPr>
                    <w:pStyle w:val="52"/>
                    <w:widowControl/>
                    <w:shd w:val="clear" w:color="auto" w:fill="FFFFFF"/>
                    <w:spacing w:line="240" w:lineRule="exact"/>
                    <w:ind w:firstLine="0" w:firstLineChars="0"/>
                    <w:jc w:val="left"/>
                    <w:rPr>
                      <w:rStyle w:val="51"/>
                      <w:rFonts w:ascii="Times New Roman" w:hAnsi="Times New Roman" w:eastAsia="宋体"/>
                      <w:color w:val="auto"/>
                      <w:sz w:val="18"/>
                      <w:szCs w:val="18"/>
                    </w:rPr>
                  </w:pPr>
                  <w:r>
                    <w:rPr>
                      <w:rStyle w:val="51"/>
                      <w:rFonts w:hint="eastAsia" w:ascii="Times New Roman" w:hAnsi="Times New Roman" w:eastAsia="宋体"/>
                      <w:color w:val="auto"/>
                      <w:sz w:val="18"/>
                      <w:szCs w:val="18"/>
                    </w:rPr>
                    <w:t>重点行业企业专项治理要求</w:t>
                  </w:r>
                </w:p>
                <w:p w14:paraId="5C493223">
                  <w:pPr>
                    <w:spacing w:line="240" w:lineRule="exact"/>
                    <w:rPr>
                      <w:color w:val="auto"/>
                      <w:sz w:val="18"/>
                      <w:szCs w:val="18"/>
                    </w:rPr>
                  </w:pPr>
                  <w:r>
                    <w:rPr>
                      <w:rStyle w:val="51"/>
                      <w:rFonts w:hint="eastAsia" w:ascii="Times New Roman" w:hAnsi="Times New Roman"/>
                      <w:color w:val="auto"/>
                      <w:sz w:val="18"/>
                      <w:szCs w:val="18"/>
                    </w:rPr>
                    <w:t>其他大气污染物排放管控要求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14:paraId="53E892D7">
                  <w:pPr>
                    <w:spacing w:line="240" w:lineRule="exact"/>
                    <w:jc w:val="center"/>
                    <w:rPr>
                      <w:color w:val="auto"/>
                      <w:sz w:val="18"/>
                      <w:szCs w:val="18"/>
                    </w:rPr>
                  </w:pPr>
                  <w:r>
                    <w:rPr>
                      <w:color w:val="auto"/>
                      <w:sz w:val="18"/>
                      <w:szCs w:val="18"/>
                    </w:rPr>
                    <w:t>本项目废气污染物能够实现达标排放，总量削减替代来源由当地生态环境主管部门落实</w:t>
                  </w:r>
                </w:p>
              </w:tc>
              <w:tc>
                <w:tcPr>
                  <w:tcW w:w="591" w:type="dxa"/>
                  <w:tcBorders>
                    <w:top w:val="single" w:color="auto" w:sz="4" w:space="0"/>
                    <w:left w:val="single" w:color="auto" w:sz="4" w:space="0"/>
                    <w:bottom w:val="single" w:color="auto" w:sz="4" w:space="0"/>
                    <w:right w:val="single" w:color="auto" w:sz="4" w:space="0"/>
                  </w:tcBorders>
                  <w:vAlign w:val="center"/>
                </w:tcPr>
                <w:p w14:paraId="2F183C56">
                  <w:pPr>
                    <w:spacing w:line="240" w:lineRule="exact"/>
                    <w:jc w:val="center"/>
                    <w:rPr>
                      <w:color w:val="auto"/>
                      <w:sz w:val="18"/>
                      <w:szCs w:val="18"/>
                    </w:rPr>
                  </w:pPr>
                  <w:r>
                    <w:rPr>
                      <w:rFonts w:hint="eastAsia"/>
                      <w:color w:val="auto"/>
                      <w:sz w:val="18"/>
                      <w:szCs w:val="18"/>
                    </w:rPr>
                    <w:t>符合</w:t>
                  </w:r>
                </w:p>
              </w:tc>
            </w:tr>
            <w:tr w14:paraId="426D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14:paraId="1FCACD0A">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111C6B46">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503910BB">
                  <w:pPr>
                    <w:spacing w:line="240" w:lineRule="exact"/>
                    <w:jc w:val="center"/>
                    <w:rPr>
                      <w:bCs/>
                      <w:color w:val="auto"/>
                      <w:sz w:val="18"/>
                      <w:szCs w:val="18"/>
                    </w:rPr>
                  </w:pPr>
                  <w:r>
                    <w:rPr>
                      <w:rFonts w:hint="eastAsia"/>
                      <w:bCs/>
                      <w:color w:val="auto"/>
                      <w:sz w:val="18"/>
                      <w:szCs w:val="18"/>
                    </w:rPr>
                    <w:t>环境风险防控</w:t>
                  </w:r>
                </w:p>
              </w:tc>
              <w:tc>
                <w:tcPr>
                  <w:tcW w:w="7101" w:type="dxa"/>
                  <w:vMerge w:val="restart"/>
                  <w:tcBorders>
                    <w:top w:val="single" w:color="auto" w:sz="4" w:space="0"/>
                    <w:left w:val="single" w:color="auto" w:sz="4" w:space="0"/>
                    <w:right w:val="single" w:color="auto" w:sz="4" w:space="0"/>
                  </w:tcBorders>
                  <w:vAlign w:val="center"/>
                </w:tcPr>
                <w:p w14:paraId="17052141">
                  <w:pPr>
                    <w:spacing w:line="240" w:lineRule="exact"/>
                    <w:jc w:val="center"/>
                    <w:rPr>
                      <w:color w:val="auto"/>
                      <w:sz w:val="18"/>
                      <w:szCs w:val="18"/>
                    </w:rPr>
                  </w:pPr>
                  <w:r>
                    <w:rPr>
                      <w:rFonts w:hint="eastAsia"/>
                      <w:color w:val="auto"/>
                      <w:sz w:val="18"/>
                      <w:szCs w:val="18"/>
                    </w:rPr>
                    <w:t>/</w:t>
                  </w:r>
                </w:p>
              </w:tc>
              <w:tc>
                <w:tcPr>
                  <w:tcW w:w="1388" w:type="dxa"/>
                  <w:vMerge w:val="restart"/>
                  <w:tcBorders>
                    <w:top w:val="single" w:color="auto" w:sz="4" w:space="0"/>
                    <w:left w:val="single" w:color="auto" w:sz="4" w:space="0"/>
                    <w:right w:val="single" w:color="auto" w:sz="4" w:space="0"/>
                  </w:tcBorders>
                  <w:vAlign w:val="center"/>
                </w:tcPr>
                <w:p w14:paraId="7322D705">
                  <w:pPr>
                    <w:spacing w:line="240" w:lineRule="exact"/>
                    <w:jc w:val="center"/>
                    <w:rPr>
                      <w:color w:val="auto"/>
                      <w:sz w:val="18"/>
                      <w:szCs w:val="18"/>
                    </w:rPr>
                  </w:pPr>
                  <w:r>
                    <w:rPr>
                      <w:rFonts w:hint="eastAsia"/>
                      <w:color w:val="auto"/>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73567BBA">
                  <w:pPr>
                    <w:spacing w:line="240" w:lineRule="exact"/>
                    <w:jc w:val="center"/>
                    <w:rPr>
                      <w:color w:val="auto"/>
                      <w:sz w:val="18"/>
                      <w:szCs w:val="18"/>
                    </w:rPr>
                  </w:pPr>
                  <w:r>
                    <w:rPr>
                      <w:rFonts w:hint="eastAsia"/>
                      <w:color w:val="auto"/>
                      <w:sz w:val="18"/>
                      <w:szCs w:val="18"/>
                    </w:rPr>
                    <w:t>符合</w:t>
                  </w:r>
                </w:p>
              </w:tc>
            </w:tr>
            <w:tr w14:paraId="3C41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585" w:type="dxa"/>
                  <w:vMerge w:val="continue"/>
                  <w:tcBorders>
                    <w:left w:val="single" w:color="auto" w:sz="4" w:space="0"/>
                    <w:bottom w:val="single" w:color="auto" w:sz="4" w:space="0"/>
                    <w:right w:val="single" w:color="auto" w:sz="4" w:space="0"/>
                  </w:tcBorders>
                  <w:vAlign w:val="center"/>
                </w:tcPr>
                <w:p w14:paraId="525EBDBA">
                  <w:pPr>
                    <w:widowControl/>
                    <w:spacing w:line="240" w:lineRule="exact"/>
                    <w:jc w:val="left"/>
                    <w:rPr>
                      <w:bCs/>
                      <w:color w:val="auto"/>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420F3A47">
                  <w:pPr>
                    <w:widowControl/>
                    <w:spacing w:line="240" w:lineRule="exact"/>
                    <w:jc w:val="left"/>
                    <w:rPr>
                      <w:color w:val="auto"/>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58F8E4CE">
                  <w:pPr>
                    <w:spacing w:line="240" w:lineRule="exact"/>
                    <w:jc w:val="center"/>
                    <w:rPr>
                      <w:bCs/>
                      <w:color w:val="auto"/>
                      <w:sz w:val="18"/>
                      <w:szCs w:val="18"/>
                    </w:rPr>
                  </w:pPr>
                  <w:r>
                    <w:rPr>
                      <w:rFonts w:hint="eastAsia"/>
                      <w:bCs/>
                      <w:color w:val="auto"/>
                      <w:sz w:val="18"/>
                      <w:szCs w:val="18"/>
                    </w:rPr>
                    <w:t>资源开发效率要求</w:t>
                  </w:r>
                </w:p>
              </w:tc>
              <w:tc>
                <w:tcPr>
                  <w:tcW w:w="7101" w:type="dxa"/>
                  <w:vMerge w:val="continue"/>
                  <w:tcBorders>
                    <w:left w:val="single" w:color="auto" w:sz="4" w:space="0"/>
                    <w:bottom w:val="single" w:color="auto" w:sz="4" w:space="0"/>
                    <w:right w:val="single" w:color="auto" w:sz="4" w:space="0"/>
                  </w:tcBorders>
                  <w:vAlign w:val="center"/>
                </w:tcPr>
                <w:p w14:paraId="3C2640BA">
                  <w:pPr>
                    <w:spacing w:line="240" w:lineRule="exact"/>
                    <w:jc w:val="center"/>
                    <w:rPr>
                      <w:color w:val="auto"/>
                      <w:sz w:val="18"/>
                      <w:szCs w:val="18"/>
                    </w:rPr>
                  </w:pPr>
                </w:p>
              </w:tc>
              <w:tc>
                <w:tcPr>
                  <w:tcW w:w="1388" w:type="dxa"/>
                  <w:vMerge w:val="continue"/>
                  <w:tcBorders>
                    <w:left w:val="single" w:color="auto" w:sz="4" w:space="0"/>
                    <w:bottom w:val="single" w:color="auto" w:sz="4" w:space="0"/>
                    <w:right w:val="single" w:color="auto" w:sz="4" w:space="0"/>
                  </w:tcBorders>
                  <w:vAlign w:val="center"/>
                </w:tcPr>
                <w:p w14:paraId="2D51F2B9">
                  <w:pPr>
                    <w:spacing w:line="240" w:lineRule="exact"/>
                    <w:jc w:val="center"/>
                    <w:rPr>
                      <w:color w:val="auto"/>
                      <w:sz w:val="18"/>
                      <w:szCs w:val="18"/>
                    </w:rPr>
                  </w:pPr>
                </w:p>
              </w:tc>
              <w:tc>
                <w:tcPr>
                  <w:tcW w:w="591" w:type="dxa"/>
                  <w:tcBorders>
                    <w:top w:val="single" w:color="auto" w:sz="4" w:space="0"/>
                    <w:left w:val="single" w:color="auto" w:sz="4" w:space="0"/>
                    <w:bottom w:val="single" w:color="auto" w:sz="4" w:space="0"/>
                    <w:right w:val="single" w:color="auto" w:sz="4" w:space="0"/>
                  </w:tcBorders>
                  <w:vAlign w:val="center"/>
                </w:tcPr>
                <w:p w14:paraId="0CCE3541">
                  <w:pPr>
                    <w:spacing w:line="240" w:lineRule="exact"/>
                    <w:jc w:val="center"/>
                    <w:rPr>
                      <w:color w:val="auto"/>
                      <w:sz w:val="18"/>
                      <w:szCs w:val="18"/>
                    </w:rPr>
                  </w:pPr>
                  <w:r>
                    <w:rPr>
                      <w:color w:val="auto"/>
                      <w:sz w:val="18"/>
                      <w:szCs w:val="18"/>
                    </w:rPr>
                    <w:t>符合</w:t>
                  </w:r>
                </w:p>
              </w:tc>
            </w:tr>
          </w:tbl>
          <w:p w14:paraId="4DD954F4">
            <w:pPr>
              <w:widowControl/>
              <w:spacing w:line="400" w:lineRule="exact"/>
              <w:ind w:firstLine="420" w:firstLineChars="200"/>
              <w:jc w:val="left"/>
              <w:rPr>
                <w:rFonts w:ascii="宋体" w:hAnsi="宋体"/>
                <w:color w:val="auto"/>
                <w:kern w:val="0"/>
                <w:szCs w:val="21"/>
              </w:rPr>
            </w:pPr>
            <w:r>
              <w:rPr>
                <w:rFonts w:hint="eastAsia" w:ascii="宋体" w:hAnsi="宋体"/>
                <w:color w:val="auto"/>
                <w:kern w:val="0"/>
                <w:szCs w:val="21"/>
              </w:rPr>
              <w:t>本项目建设符合“三线一单”管控机制要求，项目建设可行。</w:t>
            </w:r>
          </w:p>
          <w:p w14:paraId="776A5B37">
            <w:pPr>
              <w:widowControl/>
              <w:spacing w:line="100" w:lineRule="exact"/>
              <w:ind w:firstLine="420" w:firstLineChars="200"/>
              <w:jc w:val="left"/>
              <w:rPr>
                <w:rFonts w:ascii="宋体" w:hAnsi="宋体"/>
                <w:color w:val="auto"/>
                <w:kern w:val="0"/>
                <w:szCs w:val="21"/>
              </w:rPr>
            </w:pPr>
          </w:p>
          <w:p w14:paraId="40D1B981">
            <w:pPr>
              <w:widowControl/>
              <w:spacing w:line="100" w:lineRule="exact"/>
              <w:ind w:firstLine="420" w:firstLineChars="200"/>
              <w:jc w:val="left"/>
              <w:rPr>
                <w:rFonts w:ascii="宋体" w:hAnsi="宋体"/>
                <w:color w:val="auto"/>
                <w:kern w:val="0"/>
                <w:szCs w:val="21"/>
              </w:rPr>
            </w:pPr>
          </w:p>
          <w:p w14:paraId="08A4F660">
            <w:pPr>
              <w:pStyle w:val="2"/>
              <w:rPr>
                <w:rFonts w:ascii="宋体" w:hAnsi="宋体"/>
                <w:color w:val="auto"/>
                <w:kern w:val="0"/>
                <w:szCs w:val="21"/>
              </w:rPr>
            </w:pPr>
          </w:p>
          <w:p w14:paraId="29327E18">
            <w:pPr>
              <w:pStyle w:val="3"/>
              <w:rPr>
                <w:rFonts w:ascii="宋体" w:hAnsi="宋体"/>
                <w:color w:val="auto"/>
                <w:kern w:val="0"/>
                <w:szCs w:val="21"/>
              </w:rPr>
            </w:pPr>
          </w:p>
          <w:p w14:paraId="6DC0863B">
            <w:pPr>
              <w:pStyle w:val="4"/>
              <w:rPr>
                <w:rFonts w:ascii="宋体" w:hAnsi="宋体"/>
                <w:color w:val="auto"/>
                <w:kern w:val="0"/>
                <w:szCs w:val="21"/>
              </w:rPr>
            </w:pPr>
          </w:p>
          <w:p w14:paraId="318F9410">
            <w:pPr>
              <w:pStyle w:val="4"/>
              <w:rPr>
                <w:rFonts w:ascii="宋体" w:hAnsi="宋体"/>
                <w:color w:val="auto"/>
                <w:kern w:val="0"/>
                <w:szCs w:val="21"/>
              </w:rPr>
            </w:pPr>
          </w:p>
          <w:p w14:paraId="46D0413D">
            <w:pPr>
              <w:pStyle w:val="4"/>
              <w:rPr>
                <w:rFonts w:ascii="宋体" w:hAnsi="宋体"/>
                <w:color w:val="auto"/>
                <w:kern w:val="0"/>
                <w:szCs w:val="21"/>
              </w:rPr>
            </w:pPr>
          </w:p>
          <w:p w14:paraId="6896053C">
            <w:pPr>
              <w:pStyle w:val="4"/>
              <w:rPr>
                <w:rFonts w:ascii="宋体" w:hAnsi="宋体"/>
                <w:color w:val="auto"/>
                <w:kern w:val="0"/>
                <w:szCs w:val="21"/>
              </w:rPr>
            </w:pPr>
          </w:p>
          <w:p w14:paraId="6F1921A9">
            <w:pPr>
              <w:pStyle w:val="4"/>
              <w:rPr>
                <w:rFonts w:ascii="宋体" w:hAnsi="宋体"/>
                <w:color w:val="auto"/>
                <w:kern w:val="0"/>
                <w:szCs w:val="21"/>
              </w:rPr>
            </w:pPr>
          </w:p>
          <w:p w14:paraId="01565F4A">
            <w:pPr>
              <w:pStyle w:val="4"/>
              <w:rPr>
                <w:rFonts w:ascii="宋体" w:hAnsi="宋体"/>
                <w:color w:val="auto"/>
                <w:kern w:val="0"/>
                <w:szCs w:val="21"/>
              </w:rPr>
            </w:pPr>
          </w:p>
          <w:p w14:paraId="7F36D269">
            <w:pPr>
              <w:pStyle w:val="4"/>
              <w:rPr>
                <w:rFonts w:ascii="宋体" w:hAnsi="宋体"/>
                <w:color w:val="auto"/>
                <w:kern w:val="0"/>
                <w:szCs w:val="21"/>
              </w:rPr>
            </w:pPr>
          </w:p>
          <w:p w14:paraId="0F537C9D">
            <w:pPr>
              <w:pStyle w:val="4"/>
              <w:rPr>
                <w:rFonts w:ascii="宋体" w:hAnsi="宋体"/>
                <w:color w:val="auto"/>
                <w:kern w:val="0"/>
                <w:szCs w:val="21"/>
              </w:rPr>
            </w:pPr>
          </w:p>
          <w:p w14:paraId="6E7605C9">
            <w:pPr>
              <w:pStyle w:val="4"/>
              <w:rPr>
                <w:rFonts w:ascii="宋体" w:hAnsi="宋体"/>
                <w:color w:val="auto"/>
                <w:kern w:val="0"/>
                <w:szCs w:val="21"/>
              </w:rPr>
            </w:pPr>
          </w:p>
          <w:p w14:paraId="4EB19326">
            <w:pPr>
              <w:widowControl/>
              <w:spacing w:line="100" w:lineRule="exact"/>
              <w:ind w:firstLine="420" w:firstLineChars="200"/>
              <w:jc w:val="left"/>
              <w:rPr>
                <w:rFonts w:ascii="宋体" w:hAnsi="宋体"/>
                <w:color w:val="auto"/>
                <w:kern w:val="0"/>
                <w:szCs w:val="21"/>
              </w:rPr>
            </w:pPr>
          </w:p>
          <w:p w14:paraId="2C428B52">
            <w:pPr>
              <w:widowControl/>
              <w:spacing w:line="100" w:lineRule="exact"/>
              <w:ind w:firstLine="420" w:firstLineChars="200"/>
              <w:jc w:val="left"/>
              <w:rPr>
                <w:rFonts w:eastAsia="黑体"/>
                <w:color w:val="auto"/>
                <w:kern w:val="0"/>
                <w:szCs w:val="21"/>
              </w:rPr>
            </w:pPr>
          </w:p>
        </w:tc>
      </w:tr>
    </w:tbl>
    <w:p w14:paraId="110A4E5B">
      <w:pPr>
        <w:widowControl/>
        <w:spacing w:before="100" w:beforeAutospacing="1" w:after="100" w:afterAutospacing="1" w:line="360" w:lineRule="auto"/>
        <w:jc w:val="left"/>
        <w:rPr>
          <w:rFonts w:eastAsia="黑体"/>
          <w:color w:val="auto"/>
          <w:sz w:val="30"/>
        </w:rPr>
        <w:sectPr>
          <w:pgSz w:w="16838" w:h="11906" w:orient="landscape"/>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tbl>
      <w:tblPr>
        <w:tblStyle w:val="15"/>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194"/>
      </w:tblGrid>
      <w:tr w14:paraId="4037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3EB21F1C">
            <w:pPr>
              <w:widowControl/>
              <w:spacing w:before="100" w:beforeAutospacing="1" w:after="100" w:afterAutospacing="1" w:line="360" w:lineRule="auto"/>
              <w:jc w:val="left"/>
              <w:rPr>
                <w:rFonts w:eastAsia="黑体"/>
                <w:color w:val="auto"/>
                <w:kern w:val="0"/>
                <w:sz w:val="30"/>
              </w:rPr>
            </w:pPr>
          </w:p>
        </w:tc>
        <w:tc>
          <w:tcPr>
            <w:tcW w:w="7194" w:type="dxa"/>
          </w:tcPr>
          <w:p w14:paraId="502F26ED">
            <w:pPr>
              <w:adjustRightInd w:val="0"/>
              <w:snapToGrid w:val="0"/>
              <w:spacing w:line="400" w:lineRule="exact"/>
              <w:ind w:left="-53" w:leftChars="-25" w:right="-53" w:rightChars="-25"/>
              <w:jc w:val="left"/>
              <w:rPr>
                <w:rFonts w:ascii="黑体" w:hAnsi="黑体" w:eastAsia="黑体" w:cs="宋体"/>
                <w:bCs/>
                <w:color w:val="auto"/>
                <w:kern w:val="0"/>
                <w:sz w:val="20"/>
                <w:szCs w:val="21"/>
              </w:rPr>
            </w:pPr>
            <w:r>
              <w:rPr>
                <w:rFonts w:hint="eastAsia" w:ascii="黑体" w:hAnsi="黑体" w:eastAsia="黑体" w:cs="宋体"/>
                <w:bCs/>
                <w:color w:val="auto"/>
                <w:kern w:val="0"/>
                <w:sz w:val="20"/>
                <w:szCs w:val="21"/>
              </w:rPr>
              <w:t>4、</w:t>
            </w:r>
            <w:r>
              <w:rPr>
                <w:rFonts w:hint="eastAsia" w:ascii="黑体" w:hAnsi="黑体" w:eastAsia="黑体" w:cs="宋体"/>
                <w:bCs/>
                <w:color w:val="auto"/>
                <w:szCs w:val="21"/>
              </w:rPr>
              <w:t>与《四川省、重庆市长江经济带发展负面清单实施细则(试行，2022年版）》的符合性分析</w:t>
            </w:r>
          </w:p>
          <w:p w14:paraId="1659EDC6">
            <w:pPr>
              <w:autoSpaceDE w:val="0"/>
              <w:autoSpaceDN w:val="0"/>
              <w:adjustRightInd w:val="0"/>
              <w:snapToGrid w:val="0"/>
              <w:spacing w:line="400" w:lineRule="exact"/>
              <w:ind w:firstLine="420" w:firstLineChars="200"/>
              <w:jc w:val="left"/>
              <w:rPr>
                <w:rFonts w:cs="宋体"/>
                <w:color w:val="auto"/>
                <w:kern w:val="0"/>
                <w:sz w:val="20"/>
                <w:szCs w:val="21"/>
              </w:rPr>
            </w:pPr>
            <w:r>
              <w:rPr>
                <w:rFonts w:hint="eastAsia"/>
                <w:bCs/>
                <w:color w:val="auto"/>
                <w:szCs w:val="21"/>
              </w:rPr>
              <w:t>四川省推动长江经济带发展领导小组办公室、重庆市推动长江经济带发展领导小组办公室于2022年8月25日，发布了《关于印发</w:t>
            </w:r>
            <w:r>
              <w:rPr>
                <w:rFonts w:hint="eastAsia" w:ascii="宋体" w:hAnsi="宋体" w:cs="宋体"/>
                <w:bCs/>
                <w:color w:val="auto"/>
                <w:szCs w:val="21"/>
              </w:rPr>
              <w:t>&lt;</w:t>
            </w:r>
            <w:r>
              <w:rPr>
                <w:rFonts w:hint="eastAsia"/>
                <w:bCs/>
                <w:color w:val="auto"/>
                <w:szCs w:val="21"/>
              </w:rPr>
              <w:t>四川省、重庆市长江经济带发展负面清单实施细则(试行，2022年版）</w:t>
            </w:r>
            <w:r>
              <w:rPr>
                <w:rFonts w:hint="eastAsia" w:ascii="宋体" w:hAnsi="宋体" w:cs="宋体"/>
                <w:bCs/>
                <w:color w:val="auto"/>
                <w:szCs w:val="21"/>
              </w:rPr>
              <w:t>&gt;的通知</w:t>
            </w:r>
            <w:r>
              <w:rPr>
                <w:rFonts w:hint="eastAsia"/>
                <w:bCs/>
                <w:color w:val="auto"/>
                <w:szCs w:val="21"/>
              </w:rPr>
              <w:t>》（川长江办</w:t>
            </w:r>
            <w:r>
              <w:rPr>
                <w:rFonts w:hint="eastAsia" w:ascii="微软雅黑" w:hAnsi="微软雅黑" w:eastAsia="微软雅黑" w:cs="微软雅黑"/>
                <w:bCs/>
                <w:color w:val="auto"/>
                <w:szCs w:val="21"/>
              </w:rPr>
              <w:t>〔2022〕17号</w:t>
            </w:r>
            <w:r>
              <w:rPr>
                <w:rFonts w:hint="eastAsia"/>
                <w:bCs/>
                <w:color w:val="auto"/>
                <w:szCs w:val="21"/>
              </w:rPr>
              <w:t>）。本项目与《四川省、重庆市长江经济带发展负面清单实施细则(试行，2022年版）》的符合性分析见下表</w:t>
            </w:r>
            <w:r>
              <w:rPr>
                <w:rFonts w:hint="eastAsia" w:cs="宋体"/>
                <w:color w:val="auto"/>
                <w:kern w:val="0"/>
                <w:sz w:val="20"/>
                <w:szCs w:val="21"/>
              </w:rPr>
              <w:t>。</w:t>
            </w:r>
          </w:p>
          <w:p w14:paraId="2C9E25BD">
            <w:pPr>
              <w:adjustRightInd w:val="0"/>
              <w:snapToGrid w:val="0"/>
              <w:spacing w:line="400" w:lineRule="exact"/>
              <w:ind w:left="-53" w:leftChars="-25" w:right="-53" w:rightChars="-25" w:firstLine="400" w:firstLineChars="200"/>
              <w:jc w:val="left"/>
              <w:rPr>
                <w:rFonts w:eastAsia="黑体"/>
                <w:bCs/>
                <w:color w:val="auto"/>
                <w:kern w:val="0"/>
                <w:sz w:val="20"/>
                <w:szCs w:val="21"/>
              </w:rPr>
            </w:pPr>
            <w:r>
              <w:rPr>
                <w:rFonts w:hint="eastAsia" w:cs="宋体"/>
                <w:color w:val="auto"/>
                <w:kern w:val="0"/>
                <w:sz w:val="20"/>
                <w:szCs w:val="21"/>
              </w:rPr>
              <w:t>本项目与长江保护法及嘉陵江流域保护条例的符合性分析见下表。</w:t>
            </w:r>
          </w:p>
          <w:p w14:paraId="6FF2FAED">
            <w:pPr>
              <w:adjustRightInd w:val="0"/>
              <w:snapToGrid w:val="0"/>
              <w:spacing w:line="400" w:lineRule="exact"/>
              <w:jc w:val="center"/>
              <w:rPr>
                <w:rFonts w:eastAsia="黑体"/>
                <w:bCs/>
                <w:color w:val="auto"/>
                <w:kern w:val="0"/>
                <w:sz w:val="20"/>
                <w:szCs w:val="21"/>
              </w:rPr>
            </w:pPr>
            <w:r>
              <w:rPr>
                <w:b/>
                <w:bCs/>
                <w:color w:val="auto"/>
                <w:kern w:val="0"/>
                <w:sz w:val="18"/>
                <w:szCs w:val="18"/>
              </w:rPr>
              <w:t>表</w:t>
            </w:r>
            <w:r>
              <w:rPr>
                <w:rFonts w:hint="eastAsia"/>
                <w:b/>
                <w:bCs/>
                <w:color w:val="auto"/>
                <w:kern w:val="0"/>
                <w:sz w:val="18"/>
                <w:szCs w:val="18"/>
              </w:rPr>
              <w:t>1-</w:t>
            </w:r>
            <w:r>
              <w:rPr>
                <w:rFonts w:hint="eastAsia"/>
                <w:b/>
                <w:bCs/>
                <w:color w:val="auto"/>
                <w:kern w:val="0"/>
                <w:sz w:val="18"/>
                <w:szCs w:val="18"/>
                <w:lang w:val="en-US" w:eastAsia="zh-CN"/>
              </w:rPr>
              <w:t>5</w:t>
            </w:r>
            <w:r>
              <w:rPr>
                <w:rFonts w:hint="eastAsia"/>
                <w:b/>
                <w:bCs/>
                <w:color w:val="auto"/>
                <w:kern w:val="0"/>
                <w:sz w:val="18"/>
                <w:szCs w:val="18"/>
              </w:rPr>
              <w:t xml:space="preserve"> </w:t>
            </w:r>
            <w:r>
              <w:rPr>
                <w:rFonts w:hint="eastAsia"/>
                <w:b/>
                <w:color w:val="auto"/>
                <w:spacing w:val="-20"/>
                <w:sz w:val="18"/>
                <w:szCs w:val="18"/>
              </w:rPr>
              <w:t>项目与四川省、重庆市长江经济带发展负面清单实施细则(试行，2022年版）的符合性分</w:t>
            </w:r>
            <w:r>
              <w:rPr>
                <w:rFonts w:hint="eastAsia"/>
                <w:b/>
                <w:bCs/>
                <w:color w:val="auto"/>
                <w:spacing w:val="-20"/>
                <w:kern w:val="0"/>
                <w:sz w:val="18"/>
                <w:szCs w:val="18"/>
              </w:rPr>
              <w:t>析</w:t>
            </w:r>
          </w:p>
          <w:tbl>
            <w:tblPr>
              <w:tblStyle w:val="14"/>
              <w:tblW w:w="6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3346"/>
              <w:gridCol w:w="2320"/>
              <w:gridCol w:w="534"/>
            </w:tblGrid>
            <w:tr w14:paraId="0F55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blHeader/>
                <w:jc w:val="center"/>
              </w:trPr>
              <w:tc>
                <w:tcPr>
                  <w:tcW w:w="438" w:type="dxa"/>
                  <w:tcBorders>
                    <w:bottom w:val="single" w:color="000000" w:sz="4" w:space="0"/>
                  </w:tcBorders>
                  <w:vAlign w:val="center"/>
                </w:tcPr>
                <w:p w14:paraId="4A3E7433">
                  <w:pPr>
                    <w:adjustRightInd w:val="0"/>
                    <w:snapToGrid w:val="0"/>
                    <w:spacing w:line="260" w:lineRule="exact"/>
                    <w:jc w:val="center"/>
                    <w:rPr>
                      <w:b/>
                      <w:color w:val="auto"/>
                      <w:sz w:val="15"/>
                      <w:szCs w:val="15"/>
                    </w:rPr>
                  </w:pPr>
                  <w:r>
                    <w:rPr>
                      <w:b/>
                      <w:color w:val="auto"/>
                      <w:sz w:val="15"/>
                      <w:szCs w:val="15"/>
                    </w:rPr>
                    <w:t>序号</w:t>
                  </w:r>
                </w:p>
              </w:tc>
              <w:tc>
                <w:tcPr>
                  <w:tcW w:w="3346" w:type="dxa"/>
                  <w:tcBorders>
                    <w:bottom w:val="single" w:color="000000" w:sz="4" w:space="0"/>
                  </w:tcBorders>
                  <w:vAlign w:val="center"/>
                </w:tcPr>
                <w:p w14:paraId="21E63755">
                  <w:pPr>
                    <w:adjustRightInd w:val="0"/>
                    <w:snapToGrid w:val="0"/>
                    <w:spacing w:line="260" w:lineRule="exact"/>
                    <w:jc w:val="center"/>
                    <w:rPr>
                      <w:b/>
                      <w:color w:val="auto"/>
                      <w:sz w:val="15"/>
                      <w:szCs w:val="15"/>
                    </w:rPr>
                  </w:pPr>
                  <w:r>
                    <w:rPr>
                      <w:b/>
                      <w:color w:val="auto"/>
                      <w:sz w:val="15"/>
                      <w:szCs w:val="15"/>
                    </w:rPr>
                    <w:t>《负面清单》原文内容</w:t>
                  </w:r>
                </w:p>
              </w:tc>
              <w:tc>
                <w:tcPr>
                  <w:tcW w:w="2320" w:type="dxa"/>
                  <w:tcBorders>
                    <w:bottom w:val="single" w:color="000000" w:sz="4" w:space="0"/>
                  </w:tcBorders>
                  <w:vAlign w:val="center"/>
                </w:tcPr>
                <w:p w14:paraId="746E9748">
                  <w:pPr>
                    <w:adjustRightInd w:val="0"/>
                    <w:snapToGrid w:val="0"/>
                    <w:spacing w:line="260" w:lineRule="exact"/>
                    <w:jc w:val="center"/>
                    <w:rPr>
                      <w:b/>
                      <w:color w:val="auto"/>
                      <w:sz w:val="15"/>
                      <w:szCs w:val="15"/>
                    </w:rPr>
                  </w:pPr>
                  <w:r>
                    <w:rPr>
                      <w:b/>
                      <w:color w:val="auto"/>
                      <w:sz w:val="15"/>
                      <w:szCs w:val="15"/>
                    </w:rPr>
                    <w:t>本项目情况</w:t>
                  </w:r>
                </w:p>
              </w:tc>
              <w:tc>
                <w:tcPr>
                  <w:tcW w:w="534" w:type="dxa"/>
                  <w:tcBorders>
                    <w:bottom w:val="single" w:color="000000" w:sz="4" w:space="0"/>
                  </w:tcBorders>
                  <w:vAlign w:val="center"/>
                </w:tcPr>
                <w:p w14:paraId="60ECAB09">
                  <w:pPr>
                    <w:adjustRightInd w:val="0"/>
                    <w:snapToGrid w:val="0"/>
                    <w:spacing w:line="260" w:lineRule="exact"/>
                    <w:jc w:val="center"/>
                    <w:rPr>
                      <w:b/>
                      <w:color w:val="auto"/>
                      <w:sz w:val="15"/>
                      <w:szCs w:val="15"/>
                    </w:rPr>
                  </w:pPr>
                  <w:r>
                    <w:rPr>
                      <w:b/>
                      <w:color w:val="auto"/>
                      <w:sz w:val="15"/>
                      <w:szCs w:val="15"/>
                    </w:rPr>
                    <w:t>符合性</w:t>
                  </w:r>
                </w:p>
              </w:tc>
            </w:tr>
            <w:tr w14:paraId="0857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tcBorders>
                    <w:top w:val="single" w:color="000000" w:sz="4" w:space="0"/>
                  </w:tcBorders>
                  <w:vAlign w:val="center"/>
                </w:tcPr>
                <w:p w14:paraId="477C2AC1">
                  <w:pPr>
                    <w:adjustRightInd w:val="0"/>
                    <w:snapToGrid w:val="0"/>
                    <w:spacing w:line="260" w:lineRule="exact"/>
                    <w:jc w:val="center"/>
                    <w:rPr>
                      <w:color w:val="auto"/>
                      <w:sz w:val="15"/>
                      <w:szCs w:val="15"/>
                    </w:rPr>
                  </w:pPr>
                  <w:r>
                    <w:rPr>
                      <w:rFonts w:hint="eastAsia"/>
                      <w:color w:val="auto"/>
                      <w:sz w:val="15"/>
                      <w:szCs w:val="15"/>
                    </w:rPr>
                    <w:t>1</w:t>
                  </w:r>
                </w:p>
              </w:tc>
              <w:tc>
                <w:tcPr>
                  <w:tcW w:w="3346" w:type="dxa"/>
                  <w:tcBorders>
                    <w:top w:val="single" w:color="000000" w:sz="4" w:space="0"/>
                  </w:tcBorders>
                  <w:vAlign w:val="center"/>
                </w:tcPr>
                <w:p w14:paraId="141D66EB">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第七条 禁止在自然保护区核心区、缓冲区的岸线和河段范围内投资建设旅游和生产经营项目。自然保护区的内部未分区的，依照核心区和缓冲区的规定管控。</w:t>
                  </w:r>
                </w:p>
              </w:tc>
              <w:tc>
                <w:tcPr>
                  <w:tcW w:w="2320" w:type="dxa"/>
                  <w:tcBorders>
                    <w:top w:val="single" w:color="000000" w:sz="4" w:space="0"/>
                  </w:tcBorders>
                  <w:vAlign w:val="center"/>
                </w:tcPr>
                <w:p w14:paraId="44562C3F">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位于通川区东岳新型工业集聚区，属于规划的工业园区。项目建设区域不属于自然保护区等生态敏感区。</w:t>
                  </w:r>
                </w:p>
              </w:tc>
              <w:tc>
                <w:tcPr>
                  <w:tcW w:w="534" w:type="dxa"/>
                  <w:tcBorders>
                    <w:top w:val="single" w:color="000000" w:sz="4" w:space="0"/>
                  </w:tcBorders>
                  <w:vAlign w:val="center"/>
                </w:tcPr>
                <w:p w14:paraId="76BAAB0A">
                  <w:pPr>
                    <w:adjustRightInd w:val="0"/>
                    <w:snapToGrid w:val="0"/>
                    <w:spacing w:line="260" w:lineRule="exact"/>
                    <w:jc w:val="center"/>
                    <w:rPr>
                      <w:color w:val="auto"/>
                      <w:sz w:val="15"/>
                      <w:szCs w:val="15"/>
                    </w:rPr>
                  </w:pPr>
                  <w:r>
                    <w:rPr>
                      <w:color w:val="auto"/>
                      <w:sz w:val="15"/>
                      <w:szCs w:val="15"/>
                    </w:rPr>
                    <w:t>符合</w:t>
                  </w:r>
                </w:p>
              </w:tc>
            </w:tr>
            <w:tr w14:paraId="0CB8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4" w:hRule="atLeast"/>
                <w:tblHeader/>
                <w:jc w:val="center"/>
              </w:trPr>
              <w:tc>
                <w:tcPr>
                  <w:tcW w:w="438" w:type="dxa"/>
                  <w:vAlign w:val="center"/>
                </w:tcPr>
                <w:p w14:paraId="0C5DEC8D">
                  <w:pPr>
                    <w:adjustRightInd w:val="0"/>
                    <w:snapToGrid w:val="0"/>
                    <w:spacing w:line="260" w:lineRule="exact"/>
                    <w:jc w:val="center"/>
                    <w:rPr>
                      <w:color w:val="auto"/>
                      <w:sz w:val="15"/>
                      <w:szCs w:val="15"/>
                    </w:rPr>
                  </w:pPr>
                  <w:r>
                    <w:rPr>
                      <w:rFonts w:hint="eastAsia"/>
                      <w:color w:val="auto"/>
                      <w:sz w:val="15"/>
                      <w:szCs w:val="15"/>
                    </w:rPr>
                    <w:t>2</w:t>
                  </w:r>
                </w:p>
              </w:tc>
              <w:tc>
                <w:tcPr>
                  <w:tcW w:w="3346" w:type="dxa"/>
                  <w:vAlign w:val="center"/>
                </w:tcPr>
                <w:p w14:paraId="3D596E40">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第九条 禁止在饮用水水源准保护区的岸线和河段范围内新建、扩建对水体污染严重的建设项目，禁止改建增加排污量的建设项目。</w:t>
                  </w:r>
                </w:p>
              </w:tc>
              <w:tc>
                <w:tcPr>
                  <w:tcW w:w="2320" w:type="dxa"/>
                  <w:vAlign w:val="center"/>
                </w:tcPr>
                <w:p w14:paraId="14AA08B7">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本项目与</w:t>
                  </w:r>
                  <w:r>
                    <w:rPr>
                      <w:rFonts w:hint="eastAsia" w:cs="Times New Roman"/>
                      <w:color w:val="auto"/>
                      <w:sz w:val="15"/>
                      <w:szCs w:val="15"/>
                    </w:rPr>
                    <w:t>南面双龙河相距</w:t>
                  </w:r>
                  <w:r>
                    <w:rPr>
                      <w:rFonts w:hint="eastAsia" w:cs="Times New Roman"/>
                      <w:color w:val="auto"/>
                      <w:sz w:val="15"/>
                      <w:szCs w:val="15"/>
                      <w:lang w:val="en-US" w:eastAsia="zh-CN"/>
                    </w:rPr>
                    <w:t>23</w:t>
                  </w:r>
                  <w:r>
                    <w:rPr>
                      <w:rFonts w:hint="eastAsia" w:cs="Times New Roman"/>
                      <w:color w:val="auto"/>
                      <w:sz w:val="15"/>
                      <w:szCs w:val="15"/>
                    </w:rPr>
                    <w:t>m，建设区域不属于饮用水源保护区范围。</w:t>
                  </w:r>
                </w:p>
              </w:tc>
              <w:tc>
                <w:tcPr>
                  <w:tcW w:w="534" w:type="dxa"/>
                  <w:vAlign w:val="center"/>
                </w:tcPr>
                <w:p w14:paraId="4D0BF540">
                  <w:pPr>
                    <w:adjustRightInd w:val="0"/>
                    <w:snapToGrid w:val="0"/>
                    <w:spacing w:line="260" w:lineRule="exact"/>
                    <w:jc w:val="center"/>
                    <w:rPr>
                      <w:color w:val="auto"/>
                      <w:sz w:val="15"/>
                      <w:szCs w:val="15"/>
                    </w:rPr>
                  </w:pPr>
                  <w:r>
                    <w:rPr>
                      <w:color w:val="auto"/>
                      <w:sz w:val="15"/>
                      <w:szCs w:val="15"/>
                    </w:rPr>
                    <w:t>符合</w:t>
                  </w:r>
                </w:p>
              </w:tc>
            </w:tr>
            <w:tr w14:paraId="610A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Header/>
                <w:jc w:val="center"/>
              </w:trPr>
              <w:tc>
                <w:tcPr>
                  <w:tcW w:w="438" w:type="dxa"/>
                  <w:vAlign w:val="center"/>
                </w:tcPr>
                <w:p w14:paraId="58B5712B">
                  <w:pPr>
                    <w:adjustRightInd w:val="0"/>
                    <w:snapToGrid w:val="0"/>
                    <w:spacing w:line="260" w:lineRule="exact"/>
                    <w:jc w:val="center"/>
                    <w:rPr>
                      <w:color w:val="auto"/>
                      <w:sz w:val="15"/>
                      <w:szCs w:val="15"/>
                    </w:rPr>
                  </w:pPr>
                  <w:r>
                    <w:rPr>
                      <w:rFonts w:hint="eastAsia"/>
                      <w:color w:val="auto"/>
                      <w:sz w:val="15"/>
                      <w:szCs w:val="15"/>
                    </w:rPr>
                    <w:t>3</w:t>
                  </w:r>
                </w:p>
              </w:tc>
              <w:tc>
                <w:tcPr>
                  <w:tcW w:w="3346" w:type="dxa"/>
                  <w:vAlign w:val="center"/>
                </w:tcPr>
                <w:p w14:paraId="04D2F0E6">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第十八条 禁止在长江干支流、重要湖泊岸线一公里范围内新建、扩建化工园区和化工项目。</w:t>
                  </w:r>
                </w:p>
              </w:tc>
              <w:tc>
                <w:tcPr>
                  <w:tcW w:w="2320" w:type="dxa"/>
                  <w:vAlign w:val="center"/>
                </w:tcPr>
                <w:p w14:paraId="74252B2C">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不属于化工项目</w:t>
                  </w:r>
                </w:p>
              </w:tc>
              <w:tc>
                <w:tcPr>
                  <w:tcW w:w="534" w:type="dxa"/>
                  <w:vAlign w:val="center"/>
                </w:tcPr>
                <w:p w14:paraId="17A066B5">
                  <w:pPr>
                    <w:adjustRightInd w:val="0"/>
                    <w:snapToGrid w:val="0"/>
                    <w:spacing w:line="260" w:lineRule="exact"/>
                    <w:jc w:val="center"/>
                    <w:rPr>
                      <w:color w:val="auto"/>
                      <w:sz w:val="15"/>
                      <w:szCs w:val="15"/>
                    </w:rPr>
                  </w:pPr>
                  <w:r>
                    <w:rPr>
                      <w:color w:val="auto"/>
                      <w:sz w:val="15"/>
                      <w:szCs w:val="15"/>
                    </w:rPr>
                    <w:t>符合</w:t>
                  </w:r>
                </w:p>
              </w:tc>
            </w:tr>
            <w:tr w14:paraId="317F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vAlign w:val="center"/>
                </w:tcPr>
                <w:p w14:paraId="5DFEA9F3">
                  <w:pPr>
                    <w:adjustRightInd w:val="0"/>
                    <w:snapToGrid w:val="0"/>
                    <w:spacing w:line="260" w:lineRule="exact"/>
                    <w:jc w:val="center"/>
                    <w:rPr>
                      <w:color w:val="auto"/>
                      <w:sz w:val="15"/>
                      <w:szCs w:val="15"/>
                    </w:rPr>
                  </w:pPr>
                  <w:r>
                    <w:rPr>
                      <w:rFonts w:hint="eastAsia"/>
                      <w:color w:val="auto"/>
                      <w:sz w:val="15"/>
                      <w:szCs w:val="15"/>
                    </w:rPr>
                    <w:t>4</w:t>
                  </w:r>
                </w:p>
              </w:tc>
              <w:tc>
                <w:tcPr>
                  <w:tcW w:w="3346" w:type="dxa"/>
                  <w:vAlign w:val="center"/>
                </w:tcPr>
                <w:p w14:paraId="1F9EA769">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第十九条 禁止在长江干流岸线三公里范围内和重要支流岸线一公里范围内新建、改建、扩建尾矿库、冶炼渣库、磷石膏库，以提升安全、生态环境保护水平为目的的改建除外。</w:t>
                  </w:r>
                </w:p>
              </w:tc>
              <w:tc>
                <w:tcPr>
                  <w:tcW w:w="2320" w:type="dxa"/>
                </w:tcPr>
                <w:p w14:paraId="22BDC452">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cs="Times New Roman"/>
                      <w:color w:val="auto"/>
                      <w:sz w:val="15"/>
                      <w:szCs w:val="15"/>
                    </w:rPr>
                    <w:t>本项目</w:t>
                  </w:r>
                  <w:r>
                    <w:rPr>
                      <w:rFonts w:hint="eastAsia" w:cs="Times New Roman"/>
                      <w:color w:val="auto"/>
                      <w:sz w:val="15"/>
                      <w:szCs w:val="15"/>
                    </w:rPr>
                    <w:t>为</w:t>
                  </w:r>
                  <w:r>
                    <w:rPr>
                      <w:rFonts w:hint="eastAsia" w:cs="Times New Roman"/>
                      <w:color w:val="auto"/>
                      <w:sz w:val="15"/>
                      <w:szCs w:val="15"/>
                      <w:lang w:val="en-US" w:eastAsia="zh-CN"/>
                    </w:rPr>
                    <w:t>人造板生产</w:t>
                  </w:r>
                  <w:r>
                    <w:rPr>
                      <w:rFonts w:hint="eastAsia" w:cs="Times New Roman"/>
                      <w:color w:val="auto"/>
                      <w:sz w:val="15"/>
                      <w:szCs w:val="15"/>
                    </w:rPr>
                    <w:t>项目，不涉及建设</w:t>
                  </w:r>
                  <w:r>
                    <w:rPr>
                      <w:rFonts w:hint="eastAsia" w:ascii="Times New Roman" w:hAnsi="Times New Roman" w:cs="Times New Roman"/>
                      <w:color w:val="auto"/>
                      <w:sz w:val="15"/>
                      <w:szCs w:val="15"/>
                    </w:rPr>
                    <w:t>尾矿库、冶炼渣库、磷石膏库等</w:t>
                  </w:r>
                </w:p>
              </w:tc>
              <w:tc>
                <w:tcPr>
                  <w:tcW w:w="534" w:type="dxa"/>
                  <w:vAlign w:val="center"/>
                </w:tcPr>
                <w:p w14:paraId="3586C521">
                  <w:pPr>
                    <w:adjustRightInd w:val="0"/>
                    <w:snapToGrid w:val="0"/>
                    <w:spacing w:line="260" w:lineRule="exact"/>
                    <w:jc w:val="center"/>
                    <w:rPr>
                      <w:color w:val="auto"/>
                      <w:sz w:val="15"/>
                      <w:szCs w:val="15"/>
                    </w:rPr>
                  </w:pPr>
                  <w:r>
                    <w:rPr>
                      <w:color w:val="auto"/>
                      <w:sz w:val="15"/>
                      <w:szCs w:val="15"/>
                    </w:rPr>
                    <w:t>符合</w:t>
                  </w:r>
                </w:p>
              </w:tc>
            </w:tr>
            <w:tr w14:paraId="5FD7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vAlign w:val="center"/>
                </w:tcPr>
                <w:p w14:paraId="77652230">
                  <w:pPr>
                    <w:adjustRightInd w:val="0"/>
                    <w:snapToGrid w:val="0"/>
                    <w:spacing w:line="260" w:lineRule="exact"/>
                    <w:jc w:val="center"/>
                    <w:rPr>
                      <w:color w:val="auto"/>
                      <w:sz w:val="15"/>
                      <w:szCs w:val="15"/>
                    </w:rPr>
                  </w:pPr>
                  <w:r>
                    <w:rPr>
                      <w:rFonts w:hint="eastAsia"/>
                      <w:color w:val="auto"/>
                      <w:sz w:val="15"/>
                      <w:szCs w:val="15"/>
                    </w:rPr>
                    <w:t>5</w:t>
                  </w:r>
                </w:p>
              </w:tc>
              <w:tc>
                <w:tcPr>
                  <w:tcW w:w="3346" w:type="dxa"/>
                  <w:vAlign w:val="center"/>
                </w:tcPr>
                <w:p w14:paraId="37721879">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第二十一条禁止在合规园区外新建、扩建钢铁、石化、化工、焦化、建材、有色、制浆造纸等高污染项目。</w:t>
                  </w:r>
                </w:p>
              </w:tc>
              <w:tc>
                <w:tcPr>
                  <w:tcW w:w="2320" w:type="dxa"/>
                </w:tcPr>
                <w:p w14:paraId="1B6459E3">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本项目位于规划的工业园区内，且项目不属于</w:t>
                  </w:r>
                  <w:r>
                    <w:rPr>
                      <w:rFonts w:hint="eastAsia" w:ascii="Times New Roman" w:hAnsi="Times New Roman" w:cs="Times New Roman"/>
                      <w:color w:val="auto"/>
                      <w:sz w:val="15"/>
                      <w:szCs w:val="15"/>
                    </w:rPr>
                    <w:t>钢铁、石化、化工、焦化、建材、有色、制浆造纸等高污染项目</w:t>
                  </w:r>
                </w:p>
              </w:tc>
              <w:tc>
                <w:tcPr>
                  <w:tcW w:w="534" w:type="dxa"/>
                  <w:vAlign w:val="center"/>
                </w:tcPr>
                <w:p w14:paraId="541F2BE3">
                  <w:pPr>
                    <w:adjustRightInd w:val="0"/>
                    <w:snapToGrid w:val="0"/>
                    <w:spacing w:line="260" w:lineRule="exact"/>
                    <w:jc w:val="center"/>
                    <w:rPr>
                      <w:color w:val="auto"/>
                      <w:sz w:val="15"/>
                      <w:szCs w:val="15"/>
                    </w:rPr>
                  </w:pPr>
                  <w:r>
                    <w:rPr>
                      <w:color w:val="auto"/>
                      <w:sz w:val="15"/>
                      <w:szCs w:val="15"/>
                    </w:rPr>
                    <w:t>符合</w:t>
                  </w:r>
                </w:p>
              </w:tc>
            </w:tr>
            <w:tr w14:paraId="04B3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 w:hRule="atLeast"/>
                <w:tblHeader/>
                <w:jc w:val="center"/>
              </w:trPr>
              <w:tc>
                <w:tcPr>
                  <w:tcW w:w="438" w:type="dxa"/>
                  <w:vAlign w:val="center"/>
                </w:tcPr>
                <w:p w14:paraId="6F8E4EE6">
                  <w:pPr>
                    <w:adjustRightInd w:val="0"/>
                    <w:snapToGrid w:val="0"/>
                    <w:spacing w:line="260" w:lineRule="exact"/>
                    <w:jc w:val="center"/>
                    <w:rPr>
                      <w:color w:val="auto"/>
                      <w:sz w:val="15"/>
                      <w:szCs w:val="15"/>
                    </w:rPr>
                  </w:pPr>
                  <w:r>
                    <w:rPr>
                      <w:rFonts w:hint="eastAsia"/>
                      <w:color w:val="auto"/>
                      <w:sz w:val="15"/>
                      <w:szCs w:val="15"/>
                    </w:rPr>
                    <w:t>6</w:t>
                  </w:r>
                </w:p>
              </w:tc>
              <w:tc>
                <w:tcPr>
                  <w:tcW w:w="3346" w:type="dxa"/>
                  <w:vAlign w:val="center"/>
                </w:tcPr>
                <w:p w14:paraId="77E48805">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320" w:type="dxa"/>
                </w:tcPr>
                <w:p w14:paraId="127FCB27">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本项目符合国家现行产业政策，项目已取得立项备案手续。</w:t>
                  </w:r>
                </w:p>
              </w:tc>
              <w:tc>
                <w:tcPr>
                  <w:tcW w:w="534" w:type="dxa"/>
                  <w:vAlign w:val="center"/>
                </w:tcPr>
                <w:p w14:paraId="4CF33FB2">
                  <w:pPr>
                    <w:adjustRightInd w:val="0"/>
                    <w:snapToGrid w:val="0"/>
                    <w:spacing w:line="260" w:lineRule="exact"/>
                    <w:jc w:val="center"/>
                    <w:rPr>
                      <w:color w:val="auto"/>
                      <w:sz w:val="15"/>
                      <w:szCs w:val="15"/>
                    </w:rPr>
                  </w:pPr>
                  <w:r>
                    <w:rPr>
                      <w:color w:val="auto"/>
                      <w:sz w:val="15"/>
                      <w:szCs w:val="15"/>
                    </w:rPr>
                    <w:t>符合</w:t>
                  </w:r>
                </w:p>
              </w:tc>
            </w:tr>
            <w:tr w14:paraId="07B3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tblHeader/>
                <w:jc w:val="center"/>
              </w:trPr>
              <w:tc>
                <w:tcPr>
                  <w:tcW w:w="438" w:type="dxa"/>
                  <w:vAlign w:val="center"/>
                </w:tcPr>
                <w:p w14:paraId="008FA373">
                  <w:pPr>
                    <w:adjustRightInd w:val="0"/>
                    <w:snapToGrid w:val="0"/>
                    <w:spacing w:line="260" w:lineRule="exact"/>
                    <w:jc w:val="center"/>
                    <w:rPr>
                      <w:color w:val="auto"/>
                      <w:sz w:val="15"/>
                      <w:szCs w:val="15"/>
                    </w:rPr>
                  </w:pPr>
                  <w:r>
                    <w:rPr>
                      <w:rFonts w:hint="eastAsia"/>
                      <w:color w:val="auto"/>
                      <w:sz w:val="15"/>
                      <w:szCs w:val="15"/>
                    </w:rPr>
                    <w:t>7</w:t>
                  </w:r>
                </w:p>
              </w:tc>
              <w:tc>
                <w:tcPr>
                  <w:tcW w:w="3346" w:type="dxa"/>
                  <w:vAlign w:val="center"/>
                </w:tcPr>
                <w:p w14:paraId="04657F63">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320" w:type="dxa"/>
                </w:tcPr>
                <w:p w14:paraId="731BA6E0">
                  <w:pPr>
                    <w:pStyle w:val="13"/>
                    <w:keepNext/>
                    <w:keepLines/>
                    <w:widowControl w:val="0"/>
                    <w:autoSpaceDE w:val="0"/>
                    <w:spacing w:before="0" w:beforeAutospacing="0" w:after="0" w:afterAutospacing="0" w:line="260" w:lineRule="exact"/>
                    <w:rPr>
                      <w:rFonts w:cs="Times New Roman"/>
                      <w:color w:val="auto"/>
                      <w:sz w:val="15"/>
                      <w:szCs w:val="15"/>
                    </w:rPr>
                  </w:pPr>
                  <w:r>
                    <w:rPr>
                      <w:rFonts w:cs="Times New Roman"/>
                      <w:color w:val="auto"/>
                      <w:sz w:val="15"/>
                      <w:szCs w:val="15"/>
                    </w:rPr>
                    <w:t>本项目</w:t>
                  </w:r>
                  <w:r>
                    <w:rPr>
                      <w:rFonts w:hint="eastAsia" w:cs="Times New Roman"/>
                      <w:color w:val="auto"/>
                      <w:sz w:val="15"/>
                      <w:szCs w:val="15"/>
                    </w:rPr>
                    <w:t>为</w:t>
                  </w:r>
                  <w:r>
                    <w:rPr>
                      <w:rFonts w:hint="eastAsia" w:cs="Times New Roman"/>
                      <w:color w:val="auto"/>
                      <w:sz w:val="15"/>
                      <w:szCs w:val="15"/>
                      <w:lang w:val="en-US" w:eastAsia="zh-CN"/>
                    </w:rPr>
                    <w:t>人造板生产</w:t>
                  </w:r>
                  <w:r>
                    <w:rPr>
                      <w:rFonts w:hint="eastAsia" w:cs="Times New Roman"/>
                      <w:color w:val="auto"/>
                      <w:sz w:val="15"/>
                      <w:szCs w:val="15"/>
                    </w:rPr>
                    <w:t>项目，不属于</w:t>
                  </w:r>
                  <w:r>
                    <w:rPr>
                      <w:rFonts w:hint="eastAsia" w:ascii="Times New Roman" w:hAnsi="Times New Roman" w:cs="Times New Roman"/>
                      <w:color w:val="auto"/>
                      <w:sz w:val="15"/>
                      <w:szCs w:val="15"/>
                    </w:rPr>
                    <w:t>国家产能置换要求的严重过剩产能行业的项目</w:t>
                  </w:r>
                </w:p>
              </w:tc>
              <w:tc>
                <w:tcPr>
                  <w:tcW w:w="534" w:type="dxa"/>
                  <w:vAlign w:val="center"/>
                </w:tcPr>
                <w:p w14:paraId="1FFAE273">
                  <w:pPr>
                    <w:adjustRightInd w:val="0"/>
                    <w:snapToGrid w:val="0"/>
                    <w:spacing w:line="260" w:lineRule="exact"/>
                    <w:jc w:val="center"/>
                    <w:rPr>
                      <w:color w:val="auto"/>
                      <w:sz w:val="15"/>
                      <w:szCs w:val="15"/>
                    </w:rPr>
                  </w:pPr>
                  <w:r>
                    <w:rPr>
                      <w:color w:val="auto"/>
                      <w:sz w:val="15"/>
                      <w:szCs w:val="15"/>
                    </w:rPr>
                    <w:t>符合</w:t>
                  </w:r>
                </w:p>
              </w:tc>
            </w:tr>
            <w:tr w14:paraId="424B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5" w:hRule="atLeast"/>
                <w:tblHeader/>
                <w:jc w:val="center"/>
              </w:trPr>
              <w:tc>
                <w:tcPr>
                  <w:tcW w:w="438" w:type="dxa"/>
                  <w:vAlign w:val="center"/>
                </w:tcPr>
                <w:p w14:paraId="3C2E2271">
                  <w:pPr>
                    <w:adjustRightInd w:val="0"/>
                    <w:snapToGrid w:val="0"/>
                    <w:spacing w:line="260" w:lineRule="exact"/>
                    <w:jc w:val="center"/>
                    <w:rPr>
                      <w:color w:val="auto"/>
                      <w:sz w:val="15"/>
                      <w:szCs w:val="15"/>
                    </w:rPr>
                  </w:pPr>
                  <w:r>
                    <w:rPr>
                      <w:rFonts w:hint="eastAsia"/>
                      <w:color w:val="auto"/>
                      <w:sz w:val="15"/>
                      <w:szCs w:val="15"/>
                    </w:rPr>
                    <w:t>8</w:t>
                  </w:r>
                </w:p>
              </w:tc>
              <w:tc>
                <w:tcPr>
                  <w:tcW w:w="3346" w:type="dxa"/>
                  <w:vAlign w:val="center"/>
                </w:tcPr>
                <w:p w14:paraId="7307494D">
                  <w:pPr>
                    <w:pStyle w:val="13"/>
                    <w:keepNext/>
                    <w:keepLines/>
                    <w:widowControl w:val="0"/>
                    <w:autoSpaceDE w:val="0"/>
                    <w:spacing w:before="0" w:beforeAutospacing="0" w:after="0" w:afterAutospacing="0" w:line="260" w:lineRule="exact"/>
                    <w:rPr>
                      <w:rFonts w:ascii="Times New Roman" w:hAnsi="Times New Roman" w:cs="Times New Roman"/>
                      <w:color w:val="auto"/>
                      <w:sz w:val="15"/>
                      <w:szCs w:val="15"/>
                    </w:rPr>
                  </w:pPr>
                  <w:r>
                    <w:rPr>
                      <w:rFonts w:hint="eastAsia" w:ascii="Times New Roman" w:hAnsi="Times New Roman" w:cs="Times New Roman"/>
                      <w:color w:val="auto"/>
                      <w:sz w:val="15"/>
                      <w:szCs w:val="15"/>
                    </w:rPr>
                    <w:t>第二十六条 禁止新建、扩建不符合要求的高耗能、高排放、低水平项目。</w:t>
                  </w:r>
                </w:p>
              </w:tc>
              <w:tc>
                <w:tcPr>
                  <w:tcW w:w="2320" w:type="dxa"/>
                </w:tcPr>
                <w:p w14:paraId="320CF7F1">
                  <w:pPr>
                    <w:pStyle w:val="13"/>
                    <w:keepNext/>
                    <w:keepLines/>
                    <w:widowControl w:val="0"/>
                    <w:autoSpaceDE w:val="0"/>
                    <w:spacing w:before="0" w:beforeAutospacing="0" w:after="0" w:afterAutospacing="0" w:line="260" w:lineRule="exact"/>
                    <w:rPr>
                      <w:rFonts w:cs="Times New Roman"/>
                      <w:color w:val="auto"/>
                      <w:sz w:val="15"/>
                      <w:szCs w:val="15"/>
                    </w:rPr>
                  </w:pPr>
                  <w:r>
                    <w:rPr>
                      <w:rFonts w:hint="eastAsia" w:cs="Times New Roman"/>
                      <w:color w:val="auto"/>
                      <w:sz w:val="15"/>
                      <w:szCs w:val="15"/>
                    </w:rPr>
                    <w:t>本项目营运期耗能主要为电能，大气污染物主要为VOCs</w:t>
                  </w:r>
                  <w:r>
                    <w:rPr>
                      <w:rFonts w:hint="eastAsia" w:cs="Times New Roman"/>
                      <w:color w:val="auto"/>
                      <w:sz w:val="15"/>
                      <w:szCs w:val="15"/>
                      <w:lang w:eastAsia="zh-CN"/>
                    </w:rPr>
                    <w:t>、</w:t>
                  </w:r>
                  <w:r>
                    <w:rPr>
                      <w:rFonts w:hint="eastAsia" w:cs="Times New Roman"/>
                      <w:color w:val="auto"/>
                      <w:sz w:val="15"/>
                      <w:szCs w:val="15"/>
                      <w:lang w:val="en-US" w:eastAsia="zh-CN"/>
                    </w:rPr>
                    <w:t>氮氧化物、二氧化硫等</w:t>
                  </w:r>
                  <w:r>
                    <w:rPr>
                      <w:rFonts w:hint="eastAsia" w:cs="Times New Roman"/>
                      <w:color w:val="auto"/>
                      <w:sz w:val="15"/>
                      <w:szCs w:val="15"/>
                    </w:rPr>
                    <w:t>，不属于高耗能、高排放、低水平项目</w:t>
                  </w:r>
                </w:p>
              </w:tc>
              <w:tc>
                <w:tcPr>
                  <w:tcW w:w="534" w:type="dxa"/>
                  <w:vAlign w:val="center"/>
                </w:tcPr>
                <w:p w14:paraId="5C26133E">
                  <w:pPr>
                    <w:adjustRightInd w:val="0"/>
                    <w:snapToGrid w:val="0"/>
                    <w:spacing w:line="260" w:lineRule="exact"/>
                    <w:jc w:val="center"/>
                    <w:rPr>
                      <w:color w:val="auto"/>
                      <w:sz w:val="15"/>
                      <w:szCs w:val="15"/>
                    </w:rPr>
                  </w:pPr>
                  <w:r>
                    <w:rPr>
                      <w:rFonts w:hint="eastAsia"/>
                      <w:color w:val="auto"/>
                      <w:sz w:val="15"/>
                      <w:szCs w:val="15"/>
                    </w:rPr>
                    <w:t>符合</w:t>
                  </w:r>
                </w:p>
              </w:tc>
            </w:tr>
          </w:tbl>
          <w:p w14:paraId="6E079BC1">
            <w:pPr>
              <w:autoSpaceDE w:val="0"/>
              <w:autoSpaceDN w:val="0"/>
              <w:adjustRightInd w:val="0"/>
              <w:snapToGrid w:val="0"/>
              <w:spacing w:line="400" w:lineRule="exact"/>
              <w:rPr>
                <w:rFonts w:eastAsia="黑体"/>
                <w:bCs/>
                <w:color w:val="auto"/>
                <w:kern w:val="0"/>
                <w:sz w:val="20"/>
                <w:szCs w:val="21"/>
              </w:rPr>
            </w:pPr>
            <w:r>
              <w:rPr>
                <w:rFonts w:hint="eastAsia" w:eastAsia="黑体"/>
                <w:bCs/>
                <w:color w:val="auto"/>
                <w:kern w:val="0"/>
                <w:sz w:val="20"/>
                <w:szCs w:val="21"/>
              </w:rPr>
              <w:t>5、与相关政策的符合性分析</w:t>
            </w:r>
          </w:p>
          <w:p w14:paraId="7F8B9EFA">
            <w:pPr>
              <w:autoSpaceDE w:val="0"/>
              <w:autoSpaceDN w:val="0"/>
              <w:adjustRightInd w:val="0"/>
              <w:snapToGrid w:val="0"/>
              <w:spacing w:line="400" w:lineRule="exact"/>
              <w:ind w:firstLine="402" w:firstLineChars="200"/>
              <w:rPr>
                <w:rFonts w:ascii="宋体" w:hAnsi="宋体"/>
                <w:b/>
                <w:bCs/>
                <w:color w:val="auto"/>
                <w:kern w:val="0"/>
                <w:sz w:val="20"/>
                <w:szCs w:val="21"/>
              </w:rPr>
            </w:pPr>
            <w:r>
              <w:rPr>
                <w:rFonts w:hint="eastAsia" w:ascii="宋体" w:hAnsi="宋体"/>
                <w:b/>
                <w:bCs/>
                <w:color w:val="auto"/>
                <w:kern w:val="0"/>
                <w:sz w:val="20"/>
                <w:szCs w:val="21"/>
              </w:rPr>
              <w:t>（1）与《挥发性有机物（</w:t>
            </w:r>
            <w:r>
              <w:rPr>
                <w:rFonts w:ascii="宋体" w:hAnsi="宋体"/>
                <w:b/>
                <w:bCs/>
                <w:color w:val="auto"/>
                <w:kern w:val="0"/>
                <w:sz w:val="20"/>
                <w:szCs w:val="21"/>
              </w:rPr>
              <w:t>VOCs</w:t>
            </w:r>
            <w:r>
              <w:rPr>
                <w:rFonts w:hint="eastAsia" w:ascii="宋体" w:hAnsi="宋体"/>
                <w:b/>
                <w:bCs/>
                <w:color w:val="auto"/>
                <w:kern w:val="0"/>
                <w:sz w:val="20"/>
                <w:szCs w:val="21"/>
              </w:rPr>
              <w:t>）污染防治技术政策》符合性分析</w:t>
            </w:r>
          </w:p>
          <w:p w14:paraId="29B1368E">
            <w:pPr>
              <w:tabs>
                <w:tab w:val="left" w:pos="689"/>
                <w:tab w:val="left" w:pos="3653"/>
              </w:tabs>
              <w:spacing w:line="400" w:lineRule="exact"/>
              <w:ind w:left="-31" w:leftChars="-15" w:right="-31" w:rightChars="-15" w:firstLine="400" w:firstLineChars="200"/>
              <w:jc w:val="left"/>
              <w:rPr>
                <w:color w:val="auto"/>
                <w:kern w:val="0"/>
                <w:sz w:val="20"/>
                <w:szCs w:val="21"/>
              </w:rPr>
            </w:pPr>
            <w:r>
              <w:rPr>
                <w:rFonts w:hint="eastAsia"/>
                <w:color w:val="auto"/>
                <w:kern w:val="0"/>
                <w:sz w:val="20"/>
                <w:szCs w:val="21"/>
              </w:rPr>
              <w:t>《挥发性有机物（</w:t>
            </w:r>
            <w:r>
              <w:rPr>
                <w:color w:val="auto"/>
                <w:kern w:val="0"/>
                <w:sz w:val="20"/>
                <w:szCs w:val="21"/>
              </w:rPr>
              <w:t>VOCs</w:t>
            </w:r>
            <w:r>
              <w:rPr>
                <w:rFonts w:hint="eastAsia"/>
                <w:color w:val="auto"/>
                <w:kern w:val="0"/>
                <w:sz w:val="20"/>
                <w:szCs w:val="21"/>
              </w:rPr>
              <w:t>）污染防治技术政策》</w:t>
            </w:r>
            <w:r>
              <w:rPr>
                <w:rFonts w:hint="eastAsia"/>
                <w:color w:val="auto"/>
              </w:rPr>
              <w:t>（国家环保部发布公告 2013年 第31号）</w:t>
            </w:r>
            <w:r>
              <w:rPr>
                <w:color w:val="auto"/>
                <w:kern w:val="0"/>
                <w:sz w:val="20"/>
                <w:szCs w:val="21"/>
              </w:rPr>
              <w:t>2013</w:t>
            </w:r>
            <w:r>
              <w:rPr>
                <w:rFonts w:hint="eastAsia"/>
                <w:color w:val="auto"/>
                <w:kern w:val="0"/>
                <w:sz w:val="20"/>
                <w:szCs w:val="21"/>
              </w:rPr>
              <w:t>年</w:t>
            </w:r>
            <w:r>
              <w:rPr>
                <w:color w:val="auto"/>
                <w:kern w:val="0"/>
                <w:sz w:val="20"/>
                <w:szCs w:val="21"/>
              </w:rPr>
              <w:t>5</w:t>
            </w:r>
            <w:r>
              <w:rPr>
                <w:rFonts w:hint="eastAsia"/>
                <w:color w:val="auto"/>
                <w:kern w:val="0"/>
                <w:sz w:val="20"/>
                <w:szCs w:val="21"/>
              </w:rPr>
              <w:t>月</w:t>
            </w:r>
            <w:r>
              <w:rPr>
                <w:color w:val="auto"/>
                <w:kern w:val="0"/>
                <w:sz w:val="20"/>
                <w:szCs w:val="21"/>
              </w:rPr>
              <w:t>24</w:t>
            </w:r>
            <w:r>
              <w:rPr>
                <w:rFonts w:hint="eastAsia"/>
                <w:color w:val="auto"/>
                <w:kern w:val="0"/>
                <w:sz w:val="20"/>
                <w:szCs w:val="21"/>
              </w:rPr>
              <w:t>日起施行，项目与其中有关条款的符合性分析如下。</w:t>
            </w:r>
          </w:p>
          <w:p w14:paraId="6E5E5BB6">
            <w:pPr>
              <w:adjustRightInd w:val="0"/>
              <w:snapToGrid w:val="0"/>
              <w:spacing w:line="400" w:lineRule="exact"/>
              <w:jc w:val="center"/>
              <w:rPr>
                <w:rFonts w:hint="eastAsia"/>
                <w:b/>
                <w:color w:val="auto"/>
                <w:spacing w:val="-11"/>
                <w:sz w:val="18"/>
                <w:szCs w:val="18"/>
              </w:rPr>
            </w:pPr>
            <w:r>
              <w:rPr>
                <w:rFonts w:hint="eastAsia"/>
                <w:b/>
                <w:color w:val="auto"/>
                <w:spacing w:val="-11"/>
                <w:sz w:val="18"/>
                <w:szCs w:val="18"/>
              </w:rPr>
              <w:t>表1-</w:t>
            </w:r>
            <w:r>
              <w:rPr>
                <w:rFonts w:hint="eastAsia"/>
                <w:b/>
                <w:color w:val="auto"/>
                <w:spacing w:val="-11"/>
                <w:sz w:val="18"/>
                <w:szCs w:val="18"/>
                <w:lang w:val="en-US" w:eastAsia="zh-CN"/>
              </w:rPr>
              <w:t>6</w:t>
            </w:r>
            <w:r>
              <w:rPr>
                <w:rFonts w:hint="eastAsia"/>
                <w:b/>
                <w:color w:val="auto"/>
                <w:spacing w:val="-11"/>
                <w:sz w:val="18"/>
                <w:szCs w:val="18"/>
              </w:rPr>
              <w:t xml:space="preserve">  与《挥发性有机物（VOCs）污染防治技术政策》有关规定符合性分析</w:t>
            </w:r>
          </w:p>
          <w:tbl>
            <w:tblPr>
              <w:tblStyle w:val="14"/>
              <w:tblW w:w="7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3"/>
              <w:gridCol w:w="4005"/>
              <w:gridCol w:w="2034"/>
              <w:gridCol w:w="552"/>
            </w:tblGrid>
            <w:tr w14:paraId="2813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785CA176">
                  <w:pPr>
                    <w:spacing w:line="240" w:lineRule="exact"/>
                    <w:jc w:val="center"/>
                    <w:rPr>
                      <w:color w:val="auto"/>
                      <w:sz w:val="18"/>
                      <w:szCs w:val="18"/>
                    </w:rPr>
                  </w:pPr>
                  <w:r>
                    <w:rPr>
                      <w:rFonts w:hint="eastAsia"/>
                      <w:b/>
                      <w:bCs/>
                      <w:color w:val="auto"/>
                      <w:spacing w:val="1"/>
                      <w:sz w:val="18"/>
                      <w:szCs w:val="18"/>
                    </w:rPr>
                    <w:t>序号</w:t>
                  </w:r>
                </w:p>
              </w:tc>
              <w:tc>
                <w:tcPr>
                  <w:tcW w:w="4005" w:type="dxa"/>
                  <w:tcBorders>
                    <w:top w:val="single" w:color="auto" w:sz="4" w:space="0"/>
                    <w:left w:val="single" w:color="auto" w:sz="4" w:space="0"/>
                    <w:bottom w:val="single" w:color="auto" w:sz="4" w:space="0"/>
                    <w:right w:val="single" w:color="auto" w:sz="4" w:space="0"/>
                  </w:tcBorders>
                  <w:vAlign w:val="center"/>
                </w:tcPr>
                <w:p w14:paraId="49967D64">
                  <w:pPr>
                    <w:spacing w:line="240" w:lineRule="exact"/>
                    <w:jc w:val="center"/>
                    <w:rPr>
                      <w:color w:val="auto"/>
                      <w:sz w:val="18"/>
                      <w:szCs w:val="18"/>
                    </w:rPr>
                  </w:pPr>
                  <w:r>
                    <w:rPr>
                      <w:rFonts w:hint="eastAsia"/>
                      <w:b/>
                      <w:bCs/>
                      <w:color w:val="auto"/>
                      <w:spacing w:val="1"/>
                      <w:sz w:val="18"/>
                      <w:szCs w:val="18"/>
                    </w:rPr>
                    <w:t>法律条款</w:t>
                  </w:r>
                </w:p>
              </w:tc>
              <w:tc>
                <w:tcPr>
                  <w:tcW w:w="2034" w:type="dxa"/>
                  <w:tcBorders>
                    <w:top w:val="single" w:color="auto" w:sz="4" w:space="0"/>
                    <w:left w:val="single" w:color="auto" w:sz="4" w:space="0"/>
                    <w:bottom w:val="single" w:color="auto" w:sz="4" w:space="0"/>
                    <w:right w:val="single" w:color="auto" w:sz="4" w:space="0"/>
                  </w:tcBorders>
                  <w:vAlign w:val="center"/>
                </w:tcPr>
                <w:p w14:paraId="0FE0C185">
                  <w:pPr>
                    <w:spacing w:line="240" w:lineRule="exact"/>
                    <w:jc w:val="center"/>
                    <w:rPr>
                      <w:color w:val="auto"/>
                      <w:sz w:val="18"/>
                      <w:szCs w:val="18"/>
                      <w:lang w:eastAsia="en-US"/>
                    </w:rPr>
                  </w:pPr>
                  <w:r>
                    <w:rPr>
                      <w:rFonts w:hint="eastAsia"/>
                      <w:b/>
                      <w:bCs/>
                      <w:color w:val="auto"/>
                      <w:spacing w:val="1"/>
                      <w:sz w:val="18"/>
                      <w:szCs w:val="18"/>
                      <w:lang w:eastAsia="en-US"/>
                    </w:rPr>
                    <w:t>本项目</w:t>
                  </w:r>
                </w:p>
              </w:tc>
              <w:tc>
                <w:tcPr>
                  <w:tcW w:w="552" w:type="dxa"/>
                  <w:tcBorders>
                    <w:top w:val="single" w:color="auto" w:sz="4" w:space="0"/>
                    <w:left w:val="single" w:color="auto" w:sz="4" w:space="0"/>
                    <w:bottom w:val="single" w:color="auto" w:sz="4" w:space="0"/>
                    <w:right w:val="single" w:color="auto" w:sz="4" w:space="0"/>
                  </w:tcBorders>
                  <w:vAlign w:val="center"/>
                </w:tcPr>
                <w:p w14:paraId="66332672">
                  <w:pPr>
                    <w:spacing w:line="240" w:lineRule="exact"/>
                    <w:jc w:val="center"/>
                    <w:rPr>
                      <w:color w:val="auto"/>
                      <w:sz w:val="18"/>
                      <w:szCs w:val="18"/>
                      <w:lang w:eastAsia="en-US"/>
                    </w:rPr>
                  </w:pPr>
                  <w:r>
                    <w:rPr>
                      <w:rFonts w:hint="eastAsia"/>
                      <w:b/>
                      <w:bCs/>
                      <w:color w:val="auto"/>
                      <w:spacing w:val="1"/>
                      <w:sz w:val="18"/>
                      <w:szCs w:val="18"/>
                      <w:lang w:eastAsia="en-US"/>
                    </w:rPr>
                    <w:t>符</w:t>
                  </w:r>
                  <w:r>
                    <w:rPr>
                      <w:rFonts w:hint="eastAsia"/>
                      <w:b/>
                      <w:bCs/>
                      <w:color w:val="auto"/>
                      <w:sz w:val="18"/>
                      <w:szCs w:val="18"/>
                      <w:lang w:eastAsia="en-US"/>
                    </w:rPr>
                    <w:t>合性</w:t>
                  </w:r>
                </w:p>
              </w:tc>
            </w:tr>
            <w:tr w14:paraId="0640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2C927922">
                  <w:pPr>
                    <w:spacing w:line="240" w:lineRule="exact"/>
                    <w:jc w:val="center"/>
                    <w:rPr>
                      <w:color w:val="auto"/>
                      <w:sz w:val="18"/>
                      <w:szCs w:val="18"/>
                    </w:rPr>
                  </w:pPr>
                  <w:r>
                    <w:rPr>
                      <w:color w:val="auto"/>
                      <w:spacing w:val="-1"/>
                      <w:sz w:val="18"/>
                      <w:szCs w:val="18"/>
                    </w:rPr>
                    <w:t>1</w:t>
                  </w:r>
                </w:p>
              </w:tc>
              <w:tc>
                <w:tcPr>
                  <w:tcW w:w="4005" w:type="dxa"/>
                  <w:tcBorders>
                    <w:top w:val="single" w:color="auto" w:sz="4" w:space="0"/>
                    <w:left w:val="single" w:color="auto" w:sz="4" w:space="0"/>
                    <w:bottom w:val="single" w:color="auto" w:sz="4" w:space="0"/>
                    <w:right w:val="single" w:color="auto" w:sz="4" w:space="0"/>
                  </w:tcBorders>
                  <w:vAlign w:val="center"/>
                </w:tcPr>
                <w:p w14:paraId="2B1CF723">
                  <w:pPr>
                    <w:widowControl/>
                    <w:shd w:val="clear" w:color="auto" w:fill="FFFFFF"/>
                    <w:spacing w:line="240" w:lineRule="exact"/>
                    <w:rPr>
                      <w:color w:val="auto"/>
                      <w:kern w:val="0"/>
                      <w:sz w:val="18"/>
                      <w:szCs w:val="18"/>
                    </w:rPr>
                  </w:pPr>
                  <w:r>
                    <w:rPr>
                      <w:color w:val="auto"/>
                      <w:kern w:val="0"/>
                      <w:sz w:val="18"/>
                      <w:szCs w:val="18"/>
                    </w:rPr>
                    <w:t>VOCs</w:t>
                  </w:r>
                  <w:r>
                    <w:rPr>
                      <w:rFonts w:hint="eastAsia"/>
                      <w:color w:val="auto"/>
                      <w:kern w:val="0"/>
                      <w:sz w:val="18"/>
                      <w:szCs w:val="18"/>
                    </w:rPr>
                    <w:t>污染防治应遵循源头和过程控制与末端治理相结合的综合防治原则。在工业生产中采用清洁生产技术，严格控制含</w:t>
                  </w:r>
                  <w:r>
                    <w:rPr>
                      <w:color w:val="auto"/>
                      <w:kern w:val="0"/>
                      <w:sz w:val="18"/>
                      <w:szCs w:val="18"/>
                    </w:rPr>
                    <w:t>VOCs</w:t>
                  </w:r>
                  <w:r>
                    <w:rPr>
                      <w:rFonts w:hint="eastAsia"/>
                      <w:color w:val="auto"/>
                      <w:kern w:val="0"/>
                      <w:sz w:val="18"/>
                      <w:szCs w:val="18"/>
                    </w:rPr>
                    <w:t>原料与产品在生产和储运销过程中的</w:t>
                  </w:r>
                  <w:r>
                    <w:rPr>
                      <w:color w:val="auto"/>
                      <w:kern w:val="0"/>
                      <w:sz w:val="18"/>
                      <w:szCs w:val="18"/>
                    </w:rPr>
                    <w:t>VOCs</w:t>
                  </w:r>
                  <w:r>
                    <w:rPr>
                      <w:rFonts w:hint="eastAsia"/>
                      <w:color w:val="auto"/>
                      <w:kern w:val="0"/>
                      <w:sz w:val="18"/>
                      <w:szCs w:val="18"/>
                    </w:rPr>
                    <w:t>排放，鼓励对资源和能源的回收利用</w:t>
                  </w:r>
                  <w:r>
                    <w:rPr>
                      <w:color w:val="auto"/>
                      <w:kern w:val="0"/>
                      <w:sz w:val="18"/>
                      <w:szCs w:val="18"/>
                    </w:rPr>
                    <w:t>;</w:t>
                  </w:r>
                  <w:r>
                    <w:rPr>
                      <w:rFonts w:hint="eastAsia"/>
                      <w:color w:val="auto"/>
                      <w:kern w:val="0"/>
                      <w:sz w:val="18"/>
                      <w:szCs w:val="18"/>
                    </w:rPr>
                    <w:t>鼓励在生产和生活中使用不含</w:t>
                  </w:r>
                  <w:r>
                    <w:rPr>
                      <w:color w:val="auto"/>
                      <w:kern w:val="0"/>
                      <w:sz w:val="18"/>
                      <w:szCs w:val="18"/>
                    </w:rPr>
                    <w:t>VOCs</w:t>
                  </w:r>
                  <w:r>
                    <w:rPr>
                      <w:rFonts w:hint="eastAsia"/>
                      <w:color w:val="auto"/>
                      <w:kern w:val="0"/>
                      <w:sz w:val="18"/>
                      <w:szCs w:val="18"/>
                    </w:rPr>
                    <w:t>的替代产品或低</w:t>
                  </w:r>
                  <w:r>
                    <w:rPr>
                      <w:color w:val="auto"/>
                      <w:kern w:val="0"/>
                      <w:sz w:val="18"/>
                      <w:szCs w:val="18"/>
                    </w:rPr>
                    <w:t>VOCs</w:t>
                  </w:r>
                  <w:r>
                    <w:rPr>
                      <w:rFonts w:hint="eastAsia"/>
                      <w:color w:val="auto"/>
                      <w:kern w:val="0"/>
                      <w:sz w:val="18"/>
                      <w:szCs w:val="18"/>
                    </w:rPr>
                    <w:t>含量的产品。</w:t>
                  </w:r>
                </w:p>
              </w:tc>
              <w:tc>
                <w:tcPr>
                  <w:tcW w:w="2034" w:type="dxa"/>
                  <w:tcBorders>
                    <w:top w:val="single" w:color="auto" w:sz="4" w:space="0"/>
                    <w:left w:val="single" w:color="auto" w:sz="4" w:space="0"/>
                    <w:bottom w:val="single" w:color="auto" w:sz="4" w:space="0"/>
                    <w:right w:val="single" w:color="auto" w:sz="4" w:space="0"/>
                  </w:tcBorders>
                  <w:vAlign w:val="center"/>
                </w:tcPr>
                <w:p w14:paraId="4EEB6548">
                  <w:pPr>
                    <w:spacing w:line="240" w:lineRule="exact"/>
                    <w:rPr>
                      <w:color w:val="auto"/>
                      <w:spacing w:val="-1"/>
                      <w:sz w:val="18"/>
                      <w:szCs w:val="18"/>
                    </w:rPr>
                  </w:pPr>
                  <w:r>
                    <w:rPr>
                      <w:rFonts w:hint="eastAsia"/>
                      <w:color w:val="auto"/>
                      <w:spacing w:val="-1"/>
                      <w:sz w:val="18"/>
                      <w:szCs w:val="18"/>
                    </w:rPr>
                    <w:t>项目</w:t>
                  </w:r>
                  <w:r>
                    <w:rPr>
                      <w:rFonts w:hint="eastAsia"/>
                      <w:color w:val="auto"/>
                      <w:spacing w:val="-1"/>
                      <w:sz w:val="18"/>
                      <w:szCs w:val="18"/>
                      <w:lang w:val="en-US" w:eastAsia="zh-CN"/>
                    </w:rPr>
                    <w:t>选用的三聚氰胺浸渍纸为合格产品，符合国家标准要求；生产过程产生的</w:t>
                  </w:r>
                  <w:r>
                    <w:rPr>
                      <w:color w:val="auto"/>
                      <w:kern w:val="0"/>
                      <w:sz w:val="18"/>
                      <w:szCs w:val="18"/>
                    </w:rPr>
                    <w:t>VOC</w:t>
                  </w:r>
                  <w:r>
                    <w:rPr>
                      <w:color w:val="auto"/>
                      <w:kern w:val="0"/>
                      <w:sz w:val="18"/>
                      <w:szCs w:val="18"/>
                      <w:vertAlign w:val="subscript"/>
                    </w:rPr>
                    <w:t>s</w:t>
                  </w:r>
                  <w:r>
                    <w:rPr>
                      <w:rFonts w:hint="eastAsia"/>
                      <w:color w:val="auto"/>
                      <w:spacing w:val="-1"/>
                      <w:sz w:val="18"/>
                      <w:szCs w:val="18"/>
                      <w:lang w:val="en-US" w:eastAsia="zh-CN"/>
                    </w:rPr>
                    <w:t>采用集气罩收集后经活性炭</w:t>
                  </w:r>
                  <w:r>
                    <w:rPr>
                      <w:rFonts w:hint="eastAsia"/>
                      <w:color w:val="auto"/>
                      <w:spacing w:val="-1"/>
                      <w:sz w:val="18"/>
                      <w:szCs w:val="18"/>
                    </w:rPr>
                    <w:t>吸附处理后排放。</w:t>
                  </w:r>
                </w:p>
              </w:tc>
              <w:tc>
                <w:tcPr>
                  <w:tcW w:w="552" w:type="dxa"/>
                  <w:tcBorders>
                    <w:top w:val="single" w:color="auto" w:sz="4" w:space="0"/>
                    <w:left w:val="single" w:color="auto" w:sz="4" w:space="0"/>
                    <w:bottom w:val="single" w:color="auto" w:sz="4" w:space="0"/>
                    <w:right w:val="single" w:color="auto" w:sz="4" w:space="0"/>
                  </w:tcBorders>
                  <w:vAlign w:val="center"/>
                </w:tcPr>
                <w:p w14:paraId="23904143">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14:paraId="096E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071189FD">
                  <w:pPr>
                    <w:spacing w:line="240" w:lineRule="exact"/>
                    <w:jc w:val="center"/>
                    <w:rPr>
                      <w:color w:val="auto"/>
                      <w:spacing w:val="-1"/>
                      <w:sz w:val="18"/>
                      <w:szCs w:val="18"/>
                    </w:rPr>
                  </w:pPr>
                  <w:r>
                    <w:rPr>
                      <w:color w:val="auto"/>
                      <w:spacing w:val="-1"/>
                      <w:sz w:val="18"/>
                      <w:szCs w:val="18"/>
                    </w:rPr>
                    <w:t>2</w:t>
                  </w:r>
                </w:p>
              </w:tc>
              <w:tc>
                <w:tcPr>
                  <w:tcW w:w="4005" w:type="dxa"/>
                  <w:tcBorders>
                    <w:top w:val="single" w:color="auto" w:sz="4" w:space="0"/>
                    <w:left w:val="single" w:color="auto" w:sz="4" w:space="0"/>
                    <w:bottom w:val="single" w:color="auto" w:sz="4" w:space="0"/>
                    <w:right w:val="single" w:color="auto" w:sz="4" w:space="0"/>
                  </w:tcBorders>
                  <w:vAlign w:val="center"/>
                </w:tcPr>
                <w:p w14:paraId="382700E1">
                  <w:pPr>
                    <w:widowControl/>
                    <w:shd w:val="clear" w:color="auto" w:fill="FFFFFF"/>
                    <w:spacing w:line="240" w:lineRule="exact"/>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含</w:t>
                  </w:r>
                  <w:r>
                    <w:rPr>
                      <w:color w:val="auto"/>
                      <w:kern w:val="0"/>
                      <w:sz w:val="18"/>
                      <w:szCs w:val="18"/>
                    </w:rPr>
                    <w:t>VOCs</w:t>
                  </w:r>
                  <w:r>
                    <w:rPr>
                      <w:rFonts w:hint="eastAsia"/>
                      <w:color w:val="auto"/>
                      <w:kern w:val="0"/>
                      <w:sz w:val="18"/>
                      <w:szCs w:val="18"/>
                    </w:rPr>
                    <w:t>产品的使用过程中，应采取废气收集措施，提高废气收集效率，减少废气的无组织排放与逸散，并对收集后的废气进行回收或处理后达标排放。</w:t>
                  </w:r>
                </w:p>
              </w:tc>
              <w:tc>
                <w:tcPr>
                  <w:tcW w:w="2034" w:type="dxa"/>
                  <w:tcBorders>
                    <w:top w:val="single" w:color="auto" w:sz="4" w:space="0"/>
                    <w:left w:val="single" w:color="auto" w:sz="4" w:space="0"/>
                    <w:bottom w:val="single" w:color="auto" w:sz="4" w:space="0"/>
                    <w:right w:val="single" w:color="auto" w:sz="4" w:space="0"/>
                  </w:tcBorders>
                  <w:vAlign w:val="center"/>
                </w:tcPr>
                <w:p w14:paraId="1E83F18C">
                  <w:pPr>
                    <w:spacing w:line="240" w:lineRule="exact"/>
                    <w:ind w:left="16" w:leftChars="0" w:hanging="16" w:hangingChars="9"/>
                    <w:rPr>
                      <w:rFonts w:ascii="Times New Roman" w:hAnsi="Times New Roman" w:eastAsia="宋体" w:cs="Times New Roman"/>
                      <w:color w:val="auto"/>
                      <w:spacing w:val="-1"/>
                      <w:kern w:val="2"/>
                      <w:sz w:val="18"/>
                      <w:szCs w:val="18"/>
                      <w:lang w:val="en-US" w:eastAsia="zh-CN" w:bidi="ar-SA"/>
                    </w:rPr>
                  </w:pPr>
                  <w:r>
                    <w:rPr>
                      <w:rFonts w:hint="eastAsia"/>
                      <w:color w:val="auto"/>
                      <w:spacing w:val="-1"/>
                      <w:sz w:val="18"/>
                      <w:szCs w:val="18"/>
                    </w:rPr>
                    <w:t>项目</w:t>
                  </w:r>
                  <w:r>
                    <w:rPr>
                      <w:rFonts w:hint="eastAsia"/>
                      <w:color w:val="auto"/>
                      <w:spacing w:val="-1"/>
                      <w:sz w:val="18"/>
                      <w:szCs w:val="18"/>
                      <w:lang w:val="en-US" w:eastAsia="zh-CN"/>
                    </w:rPr>
                    <w:t>热压过程会产生少量的VOC</w:t>
                  </w:r>
                  <w:r>
                    <w:rPr>
                      <w:rFonts w:hint="eastAsia"/>
                      <w:color w:val="auto"/>
                      <w:spacing w:val="-1"/>
                      <w:sz w:val="18"/>
                      <w:szCs w:val="18"/>
                      <w:vertAlign w:val="subscript"/>
                      <w:lang w:val="en-US" w:eastAsia="zh-CN"/>
                    </w:rPr>
                    <w:t>s</w:t>
                  </w:r>
                  <w:r>
                    <w:rPr>
                      <w:rFonts w:hint="eastAsia"/>
                      <w:color w:val="auto"/>
                      <w:spacing w:val="-1"/>
                      <w:sz w:val="18"/>
                      <w:szCs w:val="18"/>
                    </w:rPr>
                    <w:t>，设有废气收集处理装置，处理后实现达标排放。</w:t>
                  </w:r>
                </w:p>
              </w:tc>
              <w:tc>
                <w:tcPr>
                  <w:tcW w:w="552" w:type="dxa"/>
                  <w:tcBorders>
                    <w:top w:val="single" w:color="auto" w:sz="4" w:space="0"/>
                    <w:left w:val="single" w:color="auto" w:sz="4" w:space="0"/>
                    <w:bottom w:val="single" w:color="auto" w:sz="4" w:space="0"/>
                    <w:right w:val="single" w:color="auto" w:sz="4" w:space="0"/>
                  </w:tcBorders>
                  <w:vAlign w:val="center"/>
                </w:tcPr>
                <w:p w14:paraId="69036144">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r w14:paraId="7F00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34F0F81D">
                  <w:pPr>
                    <w:spacing w:line="240" w:lineRule="exact"/>
                    <w:jc w:val="center"/>
                    <w:rPr>
                      <w:color w:val="auto"/>
                      <w:sz w:val="18"/>
                      <w:szCs w:val="18"/>
                    </w:rPr>
                  </w:pPr>
                  <w:r>
                    <w:rPr>
                      <w:color w:val="auto"/>
                      <w:sz w:val="18"/>
                      <w:szCs w:val="18"/>
                    </w:rPr>
                    <w:t>3</w:t>
                  </w:r>
                </w:p>
              </w:tc>
              <w:tc>
                <w:tcPr>
                  <w:tcW w:w="4005" w:type="dxa"/>
                  <w:tcBorders>
                    <w:top w:val="single" w:color="auto" w:sz="4" w:space="0"/>
                    <w:left w:val="single" w:color="auto" w:sz="4" w:space="0"/>
                    <w:bottom w:val="single" w:color="auto" w:sz="4" w:space="0"/>
                    <w:right w:val="single" w:color="auto" w:sz="4" w:space="0"/>
                  </w:tcBorders>
                  <w:vAlign w:val="center"/>
                </w:tcPr>
                <w:p w14:paraId="6C8BD280">
                  <w:pPr>
                    <w:widowControl/>
                    <w:shd w:val="clear" w:color="auto" w:fill="FFFFFF"/>
                    <w:spacing w:line="240" w:lineRule="exact"/>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对于含低浓度</w:t>
                  </w:r>
                  <w:r>
                    <w:rPr>
                      <w:color w:val="auto"/>
                      <w:kern w:val="0"/>
                      <w:sz w:val="18"/>
                      <w:szCs w:val="18"/>
                    </w:rPr>
                    <w:t>VOCs</w:t>
                  </w:r>
                  <w:r>
                    <w:rPr>
                      <w:rFonts w:hint="eastAsia"/>
                      <w:color w:val="auto"/>
                      <w:kern w:val="0"/>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2034" w:type="dxa"/>
                  <w:tcBorders>
                    <w:top w:val="single" w:color="auto" w:sz="4" w:space="0"/>
                    <w:left w:val="single" w:color="auto" w:sz="4" w:space="0"/>
                    <w:bottom w:val="single" w:color="auto" w:sz="4" w:space="0"/>
                    <w:right w:val="single" w:color="auto" w:sz="4" w:space="0"/>
                  </w:tcBorders>
                  <w:vAlign w:val="center"/>
                </w:tcPr>
                <w:p w14:paraId="2FFB7A1B">
                  <w:pPr>
                    <w:spacing w:line="240" w:lineRule="exact"/>
                    <w:rPr>
                      <w:rFonts w:ascii="Times New Roman" w:hAnsi="Times New Roman" w:eastAsia="宋体" w:cs="Times New Roman"/>
                      <w:color w:val="auto"/>
                      <w:spacing w:val="-1"/>
                      <w:kern w:val="2"/>
                      <w:sz w:val="18"/>
                      <w:szCs w:val="18"/>
                      <w:lang w:val="en-US" w:eastAsia="zh-CN" w:bidi="ar-SA"/>
                    </w:rPr>
                  </w:pPr>
                  <w:r>
                    <w:rPr>
                      <w:rFonts w:hint="eastAsia"/>
                      <w:color w:val="auto"/>
                      <w:spacing w:val="-1"/>
                      <w:sz w:val="18"/>
                      <w:szCs w:val="18"/>
                    </w:rPr>
                    <w:t>本项目产生的</w:t>
                  </w:r>
                  <w:r>
                    <w:rPr>
                      <w:rFonts w:hint="eastAsia"/>
                      <w:color w:val="auto"/>
                      <w:spacing w:val="-1"/>
                      <w:sz w:val="18"/>
                      <w:szCs w:val="18"/>
                      <w:lang w:val="en-US" w:eastAsia="zh-CN"/>
                    </w:rPr>
                    <w:t>低浓度</w:t>
                  </w:r>
                  <w:r>
                    <w:rPr>
                      <w:color w:val="auto"/>
                      <w:kern w:val="0"/>
                      <w:sz w:val="18"/>
                      <w:szCs w:val="18"/>
                    </w:rPr>
                    <w:t>VOCs</w:t>
                  </w:r>
                  <w:r>
                    <w:rPr>
                      <w:rFonts w:hint="eastAsia"/>
                      <w:color w:val="auto"/>
                      <w:kern w:val="0"/>
                      <w:sz w:val="18"/>
                      <w:szCs w:val="18"/>
                    </w:rPr>
                    <w:t>废气，采取</w:t>
                  </w:r>
                  <w:r>
                    <w:rPr>
                      <w:rFonts w:hint="eastAsia"/>
                      <w:color w:val="auto"/>
                      <w:kern w:val="0"/>
                      <w:sz w:val="18"/>
                      <w:szCs w:val="18"/>
                      <w:lang w:val="en-US" w:eastAsia="zh-CN"/>
                    </w:rPr>
                    <w:t>活性炭</w:t>
                  </w:r>
                  <w:r>
                    <w:rPr>
                      <w:rFonts w:hint="eastAsia"/>
                      <w:color w:val="auto"/>
                      <w:kern w:val="0"/>
                      <w:sz w:val="18"/>
                      <w:szCs w:val="18"/>
                    </w:rPr>
                    <w:t>吸附处理，能够实现达标排放</w:t>
                  </w:r>
                </w:p>
              </w:tc>
              <w:tc>
                <w:tcPr>
                  <w:tcW w:w="552" w:type="dxa"/>
                  <w:tcBorders>
                    <w:top w:val="single" w:color="auto" w:sz="4" w:space="0"/>
                    <w:left w:val="single" w:color="auto" w:sz="4" w:space="0"/>
                    <w:bottom w:val="single" w:color="auto" w:sz="4" w:space="0"/>
                    <w:right w:val="single" w:color="auto" w:sz="4" w:space="0"/>
                  </w:tcBorders>
                  <w:vAlign w:val="center"/>
                </w:tcPr>
                <w:p w14:paraId="7D6AB0AA">
                  <w:pPr>
                    <w:spacing w:line="240" w:lineRule="exact"/>
                    <w:jc w:val="center"/>
                    <w:rPr>
                      <w:color w:val="auto"/>
                      <w:spacing w:val="-1"/>
                      <w:sz w:val="18"/>
                      <w:szCs w:val="18"/>
                      <w:lang w:eastAsia="en-US"/>
                    </w:rPr>
                  </w:pPr>
                  <w:r>
                    <w:rPr>
                      <w:rFonts w:hint="eastAsia"/>
                      <w:color w:val="auto"/>
                      <w:spacing w:val="-1"/>
                      <w:sz w:val="18"/>
                      <w:szCs w:val="18"/>
                      <w:lang w:eastAsia="en-US"/>
                    </w:rPr>
                    <w:t>符合</w:t>
                  </w:r>
                </w:p>
              </w:tc>
            </w:tr>
          </w:tbl>
          <w:p w14:paraId="554C0C65">
            <w:pPr>
              <w:adjustRightInd w:val="0"/>
              <w:snapToGrid w:val="0"/>
              <w:spacing w:line="400" w:lineRule="exact"/>
              <w:ind w:left="-53" w:leftChars="-25" w:right="-53" w:rightChars="-25" w:firstLine="402" w:firstLineChars="200"/>
              <w:jc w:val="left"/>
              <w:rPr>
                <w:b/>
                <w:bCs/>
                <w:color w:val="auto"/>
                <w:kern w:val="0"/>
                <w:sz w:val="20"/>
                <w:szCs w:val="21"/>
              </w:rPr>
            </w:pPr>
            <w:r>
              <w:rPr>
                <w:b/>
                <w:bCs/>
                <w:color w:val="auto"/>
                <w:kern w:val="0"/>
                <w:sz w:val="20"/>
                <w:szCs w:val="21"/>
              </w:rPr>
              <w:t>（</w:t>
            </w:r>
            <w:r>
              <w:rPr>
                <w:rFonts w:hint="eastAsia"/>
                <w:b/>
                <w:bCs/>
                <w:color w:val="auto"/>
                <w:kern w:val="0"/>
                <w:sz w:val="20"/>
                <w:szCs w:val="21"/>
              </w:rPr>
              <w:t>2</w:t>
            </w:r>
            <w:r>
              <w:rPr>
                <w:b/>
                <w:bCs/>
                <w:color w:val="auto"/>
                <w:kern w:val="0"/>
                <w:sz w:val="20"/>
                <w:szCs w:val="21"/>
              </w:rPr>
              <w:t>）与《“十三五”挥发性有机物污染防治工作方案》符合性分析</w:t>
            </w:r>
          </w:p>
          <w:p w14:paraId="4FAB1DED">
            <w:pPr>
              <w:adjustRightInd w:val="0"/>
              <w:snapToGrid w:val="0"/>
              <w:spacing w:line="400" w:lineRule="exact"/>
              <w:ind w:left="-53" w:leftChars="-25" w:right="-53" w:rightChars="-25" w:firstLine="400" w:firstLineChars="200"/>
              <w:jc w:val="left"/>
              <w:rPr>
                <w:color w:val="auto"/>
                <w:kern w:val="0"/>
                <w:sz w:val="20"/>
                <w:szCs w:val="21"/>
              </w:rPr>
            </w:pPr>
            <w:r>
              <w:rPr>
                <w:color w:val="auto"/>
                <w:kern w:val="0"/>
                <w:sz w:val="20"/>
                <w:szCs w:val="21"/>
              </w:rPr>
              <w:t>根据《“十三五”挥发性有机物污染防治工作方案》（环大气[2017]121号）的相关要求：</w:t>
            </w:r>
            <w:r>
              <w:rPr>
                <w:b/>
                <w:color w:val="auto"/>
                <w:kern w:val="0"/>
                <w:sz w:val="20"/>
                <w:szCs w:val="21"/>
              </w:rPr>
              <w:t>2、严格建设项目环境准入。</w:t>
            </w:r>
            <w:r>
              <w:rPr>
                <w:color w:val="auto"/>
                <w:kern w:val="0"/>
                <w:sz w:val="20"/>
                <w:szCs w:val="21"/>
              </w:rPr>
              <w:t>提高VOCs排放重点行业环保准入门槛，严格控制新增污染物排放量。重点地区要严格限制石化、化工、包装印刷、工业涂装等高VOCs排放建设项目。新建涉VOCs排放的工业企业要入园区。新、改、扩建涉VOCs排放项目，应从源头加强控制，使用低（无）VOCs含量的原辅材料，加强废气收集，安装高效治理设施。</w:t>
            </w:r>
          </w:p>
          <w:p w14:paraId="3840597B">
            <w:pPr>
              <w:adjustRightInd w:val="0"/>
              <w:snapToGrid w:val="0"/>
              <w:spacing w:line="400" w:lineRule="exact"/>
              <w:ind w:left="-53" w:leftChars="-25" w:right="-53" w:rightChars="-25" w:firstLine="400" w:firstLineChars="200"/>
              <w:jc w:val="left"/>
              <w:rPr>
                <w:color w:val="auto"/>
                <w:kern w:val="0"/>
                <w:sz w:val="20"/>
                <w:szCs w:val="21"/>
              </w:rPr>
            </w:pPr>
            <w:r>
              <w:rPr>
                <w:rFonts w:hint="eastAsia"/>
                <w:color w:val="auto"/>
                <w:kern w:val="0"/>
                <w:sz w:val="20"/>
                <w:szCs w:val="21"/>
              </w:rPr>
              <w:t>本项目位于达州市通川区东岳新型工业集聚区，主要生产</w:t>
            </w:r>
            <w:r>
              <w:rPr>
                <w:rFonts w:hint="eastAsia"/>
                <w:color w:val="auto"/>
                <w:kern w:val="0"/>
                <w:sz w:val="20"/>
                <w:szCs w:val="21"/>
                <w:lang w:val="en-US" w:eastAsia="zh-CN"/>
              </w:rPr>
              <w:t>三聚氰胺板</w:t>
            </w:r>
            <w:r>
              <w:rPr>
                <w:rFonts w:hint="eastAsia"/>
                <w:color w:val="auto"/>
                <w:kern w:val="0"/>
                <w:sz w:val="20"/>
                <w:szCs w:val="21"/>
              </w:rPr>
              <w:t>，属于《</w:t>
            </w:r>
            <w:r>
              <w:rPr>
                <w:color w:val="auto"/>
                <w:kern w:val="0"/>
                <w:sz w:val="20"/>
                <w:szCs w:val="21"/>
              </w:rPr>
              <w:t>“十三五”挥发性有机物污染防治工作方案</w:t>
            </w:r>
            <w:r>
              <w:rPr>
                <w:rFonts w:hint="eastAsia"/>
                <w:color w:val="auto"/>
                <w:kern w:val="0"/>
                <w:sz w:val="20"/>
                <w:szCs w:val="21"/>
              </w:rPr>
              <w:t>》中明确的重点地区</w:t>
            </w:r>
            <w:r>
              <w:rPr>
                <w:rFonts w:hint="eastAsia"/>
                <w:color w:val="auto"/>
                <w:kern w:val="0"/>
                <w:sz w:val="20"/>
                <w:szCs w:val="21"/>
                <w:lang w:eastAsia="zh-CN"/>
              </w:rPr>
              <w:t>，</w:t>
            </w:r>
            <w:r>
              <w:rPr>
                <w:rFonts w:hint="eastAsia"/>
                <w:color w:val="auto"/>
                <w:kern w:val="0"/>
                <w:sz w:val="20"/>
                <w:szCs w:val="21"/>
                <w:lang w:val="en-US" w:eastAsia="zh-CN"/>
              </w:rPr>
              <w:t>但不属于</w:t>
            </w:r>
            <w:r>
              <w:rPr>
                <w:rFonts w:hint="eastAsia"/>
                <w:color w:val="auto"/>
                <w:kern w:val="0"/>
                <w:sz w:val="20"/>
                <w:szCs w:val="21"/>
              </w:rPr>
              <w:t>重点行业。本项目</w:t>
            </w:r>
            <w:r>
              <w:rPr>
                <w:rFonts w:hint="eastAsia"/>
                <w:color w:val="auto"/>
                <w:kern w:val="0"/>
                <w:sz w:val="20"/>
                <w:szCs w:val="21"/>
                <w:lang w:val="en-US" w:eastAsia="zh-CN"/>
              </w:rPr>
              <w:t>属于</w:t>
            </w:r>
            <w:r>
              <w:rPr>
                <w:color w:val="auto"/>
                <w:kern w:val="0"/>
                <w:sz w:val="20"/>
                <w:szCs w:val="21"/>
              </w:rPr>
              <w:t>新建涉VOCs排放的工业企业</w:t>
            </w:r>
            <w:r>
              <w:rPr>
                <w:rFonts w:hint="eastAsia"/>
                <w:color w:val="auto"/>
                <w:kern w:val="0"/>
                <w:sz w:val="20"/>
                <w:szCs w:val="21"/>
                <w:lang w:eastAsia="zh-CN"/>
              </w:rPr>
              <w:t>，</w:t>
            </w:r>
            <w:r>
              <w:rPr>
                <w:rFonts w:hint="eastAsia"/>
                <w:color w:val="auto"/>
                <w:kern w:val="0"/>
                <w:sz w:val="20"/>
                <w:szCs w:val="21"/>
              </w:rPr>
              <w:t>选址于当地规划的工业园区</w:t>
            </w:r>
            <w:r>
              <w:rPr>
                <w:rFonts w:hint="eastAsia"/>
                <w:color w:val="auto"/>
                <w:kern w:val="0"/>
                <w:sz w:val="20"/>
                <w:szCs w:val="21"/>
                <w:lang w:eastAsia="zh-CN"/>
              </w:rPr>
              <w:t>（</w:t>
            </w:r>
            <w:r>
              <w:rPr>
                <w:rFonts w:hint="eastAsia"/>
                <w:color w:val="auto"/>
                <w:kern w:val="0"/>
                <w:sz w:val="20"/>
                <w:szCs w:val="21"/>
                <w:lang w:val="en-US" w:eastAsia="zh-CN"/>
              </w:rPr>
              <w:t>东岳</w:t>
            </w:r>
            <w:r>
              <w:rPr>
                <w:rFonts w:hint="eastAsia"/>
                <w:color w:val="auto"/>
                <w:kern w:val="0"/>
                <w:sz w:val="20"/>
                <w:szCs w:val="21"/>
              </w:rPr>
              <w:t>新型工业集聚区</w:t>
            </w:r>
            <w:r>
              <w:rPr>
                <w:rFonts w:hint="eastAsia"/>
                <w:color w:val="auto"/>
                <w:kern w:val="0"/>
                <w:sz w:val="20"/>
                <w:szCs w:val="21"/>
                <w:lang w:eastAsia="zh-CN"/>
              </w:rPr>
              <w:t>），</w:t>
            </w:r>
            <w:r>
              <w:rPr>
                <w:rFonts w:hint="eastAsia"/>
                <w:color w:val="auto"/>
                <w:kern w:val="0"/>
                <w:sz w:val="20"/>
                <w:szCs w:val="21"/>
                <w:lang w:val="en-US" w:eastAsia="zh-CN"/>
              </w:rPr>
              <w:t>使用的含</w:t>
            </w:r>
            <w:r>
              <w:rPr>
                <w:color w:val="auto"/>
                <w:kern w:val="0"/>
                <w:sz w:val="20"/>
                <w:szCs w:val="21"/>
              </w:rPr>
              <w:t>VOCs</w:t>
            </w:r>
            <w:r>
              <w:rPr>
                <w:rFonts w:hint="eastAsia"/>
                <w:color w:val="auto"/>
                <w:kern w:val="0"/>
                <w:sz w:val="20"/>
                <w:szCs w:val="21"/>
                <w:lang w:val="en-US" w:eastAsia="zh-CN"/>
              </w:rPr>
              <w:t>的三聚氰胺浸渍纸属于合格产品，</w:t>
            </w:r>
            <w:r>
              <w:rPr>
                <w:color w:val="auto"/>
                <w:kern w:val="0"/>
                <w:sz w:val="20"/>
                <w:szCs w:val="21"/>
              </w:rPr>
              <w:t>VOCs</w:t>
            </w:r>
            <w:r>
              <w:rPr>
                <w:rFonts w:hint="eastAsia"/>
                <w:color w:val="auto"/>
                <w:kern w:val="0"/>
                <w:sz w:val="20"/>
                <w:szCs w:val="21"/>
                <w:lang w:val="en-US" w:eastAsia="zh-CN"/>
              </w:rPr>
              <w:t>挥发量满足低</w:t>
            </w:r>
            <w:r>
              <w:rPr>
                <w:color w:val="auto"/>
                <w:kern w:val="0"/>
                <w:sz w:val="20"/>
                <w:szCs w:val="21"/>
              </w:rPr>
              <w:t>VOCs</w:t>
            </w:r>
            <w:r>
              <w:rPr>
                <w:rFonts w:hint="eastAsia"/>
                <w:color w:val="auto"/>
                <w:kern w:val="0"/>
                <w:sz w:val="20"/>
                <w:szCs w:val="21"/>
                <w:lang w:val="en-US" w:eastAsia="zh-CN"/>
              </w:rPr>
              <w:t>要求；生产过程设有</w:t>
            </w:r>
            <w:r>
              <w:rPr>
                <w:color w:val="auto"/>
                <w:kern w:val="0"/>
                <w:sz w:val="20"/>
                <w:szCs w:val="21"/>
              </w:rPr>
              <w:t>VOCs</w:t>
            </w:r>
            <w:r>
              <w:rPr>
                <w:rFonts w:hint="eastAsia"/>
                <w:color w:val="auto"/>
                <w:kern w:val="0"/>
                <w:sz w:val="20"/>
                <w:szCs w:val="21"/>
                <w:lang w:val="en-US" w:eastAsia="zh-CN"/>
              </w:rPr>
              <w:t>废气收集处理设施，能够实现达标排放</w:t>
            </w:r>
            <w:r>
              <w:rPr>
                <w:rFonts w:hint="eastAsia"/>
                <w:color w:val="auto"/>
                <w:kern w:val="0"/>
                <w:sz w:val="20"/>
                <w:szCs w:val="21"/>
              </w:rPr>
              <w:t>。</w:t>
            </w:r>
          </w:p>
          <w:p w14:paraId="6FC582E0">
            <w:pPr>
              <w:adjustRightInd w:val="0"/>
              <w:snapToGrid w:val="0"/>
              <w:spacing w:line="404" w:lineRule="exact"/>
              <w:ind w:left="-53" w:leftChars="-25" w:right="-53" w:rightChars="-25" w:firstLine="376" w:firstLineChars="200"/>
              <w:jc w:val="left"/>
              <w:rPr>
                <w:color w:val="auto"/>
                <w:spacing w:val="-6"/>
                <w:kern w:val="0"/>
                <w:sz w:val="20"/>
                <w:szCs w:val="21"/>
              </w:rPr>
            </w:pPr>
            <w:r>
              <w:rPr>
                <w:color w:val="auto"/>
                <w:spacing w:val="-6"/>
                <w:kern w:val="0"/>
                <w:sz w:val="20"/>
                <w:szCs w:val="21"/>
              </w:rPr>
              <w:t>（</w:t>
            </w:r>
            <w:r>
              <w:rPr>
                <w:rFonts w:hint="eastAsia"/>
                <w:color w:val="auto"/>
                <w:spacing w:val="-6"/>
                <w:kern w:val="0"/>
                <w:sz w:val="20"/>
                <w:szCs w:val="21"/>
              </w:rPr>
              <w:t>3</w:t>
            </w:r>
            <w:r>
              <w:rPr>
                <w:color w:val="auto"/>
                <w:spacing w:val="-6"/>
                <w:kern w:val="0"/>
                <w:sz w:val="20"/>
                <w:szCs w:val="21"/>
              </w:rPr>
              <w:t>）与《2020年挥发性有机物治理攻坚方案》符合性分析</w:t>
            </w:r>
          </w:p>
          <w:p w14:paraId="7056D4E8">
            <w:pPr>
              <w:adjustRightInd w:val="0"/>
              <w:snapToGrid w:val="0"/>
              <w:spacing w:line="404" w:lineRule="exact"/>
              <w:ind w:left="-53" w:leftChars="-25" w:right="-53" w:rightChars="-25" w:firstLine="376" w:firstLineChars="200"/>
              <w:jc w:val="left"/>
              <w:rPr>
                <w:color w:val="auto"/>
                <w:spacing w:val="-6"/>
                <w:kern w:val="0"/>
                <w:sz w:val="20"/>
                <w:szCs w:val="21"/>
              </w:rPr>
            </w:pPr>
            <w:r>
              <w:rPr>
                <w:color w:val="auto"/>
                <w:spacing w:val="-6"/>
                <w:kern w:val="0"/>
                <w:sz w:val="20"/>
                <w:szCs w:val="21"/>
              </w:rPr>
              <w:t>根据《2020年挥发性有机物治理攻坚方案》（环大气〔2020〕33号），本项目与其相关要求的符合性分析如下：</w:t>
            </w:r>
          </w:p>
          <w:p w14:paraId="076ECE15">
            <w:pPr>
              <w:adjustRightInd w:val="0"/>
              <w:snapToGrid w:val="0"/>
              <w:spacing w:line="404" w:lineRule="exact"/>
              <w:ind w:left="-53" w:leftChars="-25" w:right="-53" w:rightChars="-25" w:firstLine="360" w:firstLineChars="200"/>
              <w:jc w:val="center"/>
              <w:rPr>
                <w:rFonts w:eastAsia="黑体"/>
                <w:color w:val="auto"/>
                <w:kern w:val="0"/>
                <w:sz w:val="18"/>
                <w:szCs w:val="18"/>
              </w:rPr>
            </w:pPr>
          </w:p>
          <w:p w14:paraId="32049513">
            <w:pPr>
              <w:adjustRightInd w:val="0"/>
              <w:snapToGrid w:val="0"/>
              <w:spacing w:line="404" w:lineRule="exact"/>
              <w:ind w:left="-53" w:leftChars="-25" w:right="-53" w:rightChars="-25" w:firstLine="360" w:firstLineChars="200"/>
              <w:jc w:val="center"/>
              <w:rPr>
                <w:rFonts w:eastAsia="黑体"/>
                <w:color w:val="auto"/>
                <w:kern w:val="0"/>
                <w:sz w:val="18"/>
                <w:szCs w:val="18"/>
              </w:rPr>
            </w:pPr>
          </w:p>
          <w:p w14:paraId="363E0AAC">
            <w:pPr>
              <w:adjustRightInd w:val="0"/>
              <w:snapToGrid w:val="0"/>
              <w:spacing w:line="404" w:lineRule="exact"/>
              <w:ind w:left="-53" w:leftChars="-25" w:right="-53" w:rightChars="-25" w:firstLine="360" w:firstLineChars="200"/>
              <w:jc w:val="center"/>
              <w:rPr>
                <w:rFonts w:eastAsia="黑体"/>
                <w:color w:val="auto"/>
                <w:kern w:val="0"/>
                <w:sz w:val="18"/>
                <w:szCs w:val="18"/>
              </w:rPr>
            </w:pPr>
          </w:p>
          <w:p w14:paraId="383D6AA3">
            <w:pPr>
              <w:adjustRightInd w:val="0"/>
              <w:snapToGrid w:val="0"/>
              <w:spacing w:line="404" w:lineRule="exact"/>
              <w:ind w:left="-53" w:leftChars="-25" w:right="-53" w:rightChars="-25" w:firstLine="360" w:firstLineChars="200"/>
              <w:jc w:val="center"/>
              <w:rPr>
                <w:rFonts w:eastAsia="黑体"/>
                <w:color w:val="auto"/>
                <w:kern w:val="0"/>
                <w:sz w:val="18"/>
                <w:szCs w:val="18"/>
              </w:rPr>
            </w:pPr>
          </w:p>
          <w:p w14:paraId="413F8AB9">
            <w:pPr>
              <w:keepNext w:val="0"/>
              <w:keepLines w:val="0"/>
              <w:pageBreakBefore w:val="0"/>
              <w:widowControl w:val="0"/>
              <w:kinsoku/>
              <w:wordWrap/>
              <w:overflowPunct/>
              <w:topLinePunct w:val="0"/>
              <w:autoSpaceDE/>
              <w:autoSpaceDN/>
              <w:bidi w:val="0"/>
              <w:adjustRightInd w:val="0"/>
              <w:snapToGrid w:val="0"/>
              <w:spacing w:line="100" w:lineRule="exact"/>
              <w:ind w:left="-53" w:leftChars="-25" w:right="-53" w:rightChars="-25" w:firstLine="360" w:firstLineChars="200"/>
              <w:jc w:val="center"/>
              <w:textAlignment w:val="auto"/>
              <w:rPr>
                <w:rFonts w:eastAsia="黑体"/>
                <w:color w:val="auto"/>
                <w:kern w:val="0"/>
                <w:sz w:val="18"/>
                <w:szCs w:val="18"/>
              </w:rPr>
            </w:pPr>
          </w:p>
          <w:p w14:paraId="00567AA4">
            <w:pPr>
              <w:pStyle w:val="2"/>
              <w:keepNext w:val="0"/>
              <w:keepLines w:val="0"/>
              <w:pageBreakBefore w:val="0"/>
              <w:widowControl w:val="0"/>
              <w:kinsoku/>
              <w:wordWrap/>
              <w:overflowPunct/>
              <w:topLinePunct w:val="0"/>
              <w:autoSpaceDE/>
              <w:autoSpaceDN/>
              <w:bidi w:val="0"/>
              <w:adjustRightInd/>
              <w:snapToGrid/>
              <w:spacing w:after="0" w:line="100" w:lineRule="exact"/>
              <w:textAlignment w:val="auto"/>
              <w:rPr>
                <w:rFonts w:eastAsia="黑体"/>
                <w:color w:val="auto"/>
                <w:kern w:val="0"/>
                <w:sz w:val="18"/>
                <w:szCs w:val="18"/>
              </w:rPr>
            </w:pPr>
          </w:p>
          <w:p w14:paraId="098D0EC3">
            <w:pPr>
              <w:pStyle w:val="3"/>
              <w:rPr>
                <w:rFonts w:eastAsia="黑体"/>
                <w:color w:val="auto"/>
                <w:kern w:val="0"/>
                <w:sz w:val="18"/>
                <w:szCs w:val="18"/>
              </w:rPr>
            </w:pPr>
          </w:p>
          <w:p w14:paraId="7220DFE2">
            <w:pPr>
              <w:pStyle w:val="4"/>
              <w:keepNext w:val="0"/>
              <w:keepLines w:val="0"/>
              <w:pageBreakBefore w:val="0"/>
              <w:widowControl w:val="0"/>
              <w:kinsoku/>
              <w:wordWrap/>
              <w:overflowPunct/>
              <w:topLinePunct w:val="0"/>
              <w:autoSpaceDE w:val="0"/>
              <w:autoSpaceDN w:val="0"/>
              <w:bidi w:val="0"/>
              <w:adjustRightInd/>
              <w:snapToGrid/>
              <w:spacing w:line="100" w:lineRule="exact"/>
              <w:ind w:left="556"/>
              <w:textAlignment w:val="auto"/>
              <w:rPr>
                <w:rFonts w:eastAsia="黑体"/>
                <w:color w:val="auto"/>
                <w:kern w:val="0"/>
                <w:sz w:val="18"/>
                <w:szCs w:val="18"/>
              </w:rPr>
            </w:pPr>
          </w:p>
          <w:p w14:paraId="5D8AEEF2">
            <w:pPr>
              <w:pStyle w:val="4"/>
              <w:keepNext w:val="0"/>
              <w:keepLines w:val="0"/>
              <w:pageBreakBefore w:val="0"/>
              <w:widowControl w:val="0"/>
              <w:kinsoku/>
              <w:wordWrap/>
              <w:overflowPunct/>
              <w:topLinePunct w:val="0"/>
              <w:autoSpaceDE w:val="0"/>
              <w:autoSpaceDN w:val="0"/>
              <w:bidi w:val="0"/>
              <w:adjustRightInd/>
              <w:snapToGrid/>
              <w:spacing w:line="100" w:lineRule="exact"/>
              <w:ind w:left="556"/>
              <w:textAlignment w:val="auto"/>
              <w:rPr>
                <w:rFonts w:eastAsia="黑体"/>
                <w:color w:val="auto"/>
                <w:kern w:val="0"/>
                <w:sz w:val="18"/>
                <w:szCs w:val="18"/>
              </w:rPr>
            </w:pPr>
          </w:p>
          <w:p w14:paraId="5F087085">
            <w:pPr>
              <w:pStyle w:val="4"/>
              <w:keepNext w:val="0"/>
              <w:keepLines w:val="0"/>
              <w:pageBreakBefore w:val="0"/>
              <w:widowControl w:val="0"/>
              <w:kinsoku/>
              <w:wordWrap/>
              <w:overflowPunct/>
              <w:topLinePunct w:val="0"/>
              <w:autoSpaceDE w:val="0"/>
              <w:autoSpaceDN w:val="0"/>
              <w:bidi w:val="0"/>
              <w:adjustRightInd/>
              <w:snapToGrid/>
              <w:spacing w:line="100" w:lineRule="exact"/>
              <w:ind w:left="556"/>
              <w:textAlignment w:val="auto"/>
              <w:rPr>
                <w:rFonts w:eastAsia="黑体"/>
                <w:color w:val="auto"/>
                <w:kern w:val="0"/>
                <w:sz w:val="18"/>
                <w:szCs w:val="18"/>
              </w:rPr>
            </w:pPr>
          </w:p>
          <w:p w14:paraId="3579E0A7">
            <w:pPr>
              <w:adjustRightInd w:val="0"/>
              <w:snapToGrid w:val="0"/>
              <w:spacing w:line="404" w:lineRule="exact"/>
              <w:ind w:left="-53" w:leftChars="-25" w:right="-53" w:rightChars="-25" w:firstLine="360" w:firstLineChars="200"/>
              <w:jc w:val="center"/>
              <w:rPr>
                <w:color w:val="auto"/>
                <w:kern w:val="0"/>
                <w:sz w:val="20"/>
              </w:rPr>
            </w:pPr>
            <w:r>
              <w:rPr>
                <w:rFonts w:eastAsia="黑体"/>
                <w:color w:val="auto"/>
                <w:kern w:val="0"/>
                <w:sz w:val="18"/>
                <w:szCs w:val="18"/>
              </w:rPr>
              <w:t>表1-</w:t>
            </w:r>
            <w:r>
              <w:rPr>
                <w:rFonts w:hint="eastAsia" w:eastAsia="黑体"/>
                <w:color w:val="auto"/>
                <w:kern w:val="0"/>
                <w:sz w:val="18"/>
                <w:szCs w:val="18"/>
                <w:lang w:val="en-US" w:eastAsia="zh-CN"/>
              </w:rPr>
              <w:t>7</w:t>
            </w:r>
            <w:r>
              <w:rPr>
                <w:rFonts w:eastAsia="黑体"/>
                <w:color w:val="auto"/>
                <w:kern w:val="0"/>
                <w:sz w:val="18"/>
                <w:szCs w:val="18"/>
              </w:rPr>
              <w:t xml:space="preserve">  本项目与“2020年挥发性有机物治理攻坚方案”的符</w:t>
            </w:r>
            <w:r>
              <w:rPr>
                <w:rFonts w:eastAsia="黑体"/>
                <w:color w:val="auto"/>
                <w:spacing w:val="-3"/>
                <w:kern w:val="0"/>
                <w:sz w:val="18"/>
                <w:szCs w:val="18"/>
              </w:rPr>
              <w:t>合</w:t>
            </w:r>
            <w:r>
              <w:rPr>
                <w:rFonts w:eastAsia="黑体"/>
                <w:color w:val="auto"/>
                <w:kern w:val="0"/>
                <w:sz w:val="18"/>
                <w:szCs w:val="18"/>
              </w:rPr>
              <w:t>性分析</w:t>
            </w:r>
          </w:p>
          <w:tbl>
            <w:tblPr>
              <w:tblStyle w:val="14"/>
              <w:tblW w:w="6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3213"/>
              <w:gridCol w:w="2071"/>
              <w:gridCol w:w="879"/>
            </w:tblGrid>
            <w:tr w14:paraId="0F75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7" w:type="dxa"/>
                  <w:vAlign w:val="center"/>
                </w:tcPr>
                <w:p w14:paraId="307F5639">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序号</w:t>
                  </w:r>
                </w:p>
              </w:tc>
              <w:tc>
                <w:tcPr>
                  <w:tcW w:w="3213" w:type="dxa"/>
                  <w:vAlign w:val="center"/>
                </w:tcPr>
                <w:p w14:paraId="7F034B33">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攻坚方案要求</w:t>
                  </w:r>
                </w:p>
              </w:tc>
              <w:tc>
                <w:tcPr>
                  <w:tcW w:w="2071" w:type="dxa"/>
                  <w:vAlign w:val="center"/>
                </w:tcPr>
                <w:p w14:paraId="63F5B2D1">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本项目</w:t>
                  </w:r>
                </w:p>
              </w:tc>
              <w:tc>
                <w:tcPr>
                  <w:tcW w:w="879" w:type="dxa"/>
                  <w:vAlign w:val="center"/>
                </w:tcPr>
                <w:p w14:paraId="3BEEA91E">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符合性</w:t>
                  </w:r>
                </w:p>
              </w:tc>
            </w:tr>
            <w:tr w14:paraId="6440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14:paraId="2DF342C2">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1</w:t>
                  </w:r>
                </w:p>
              </w:tc>
              <w:tc>
                <w:tcPr>
                  <w:tcW w:w="3213" w:type="dxa"/>
                  <w:vAlign w:val="center"/>
                </w:tcPr>
                <w:p w14:paraId="12DFDA35">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2020年7月1日起，全面执行《挥发性有机物无组织排放控制标准》，重点点区域应落实无组织排放特别控制要求。</w:t>
                  </w:r>
                </w:p>
              </w:tc>
              <w:tc>
                <w:tcPr>
                  <w:tcW w:w="2071" w:type="dxa"/>
                  <w:vAlign w:val="center"/>
                </w:tcPr>
                <w:p w14:paraId="5D5C80DF">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本项目位于达州市通川区，属于重点区域，已严格落实无组织排放特别控制要求</w:t>
                  </w:r>
                </w:p>
              </w:tc>
              <w:tc>
                <w:tcPr>
                  <w:tcW w:w="879" w:type="dxa"/>
                  <w:vAlign w:val="center"/>
                </w:tcPr>
                <w:p w14:paraId="6B6E80A3">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w:t>
                  </w:r>
                </w:p>
              </w:tc>
            </w:tr>
            <w:tr w14:paraId="52B6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717" w:type="dxa"/>
                  <w:vAlign w:val="center"/>
                </w:tcPr>
                <w:p w14:paraId="19641416">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2</w:t>
                  </w:r>
                </w:p>
              </w:tc>
              <w:tc>
                <w:tcPr>
                  <w:tcW w:w="3213" w:type="dxa"/>
                  <w:vAlign w:val="center"/>
                </w:tcPr>
                <w:p w14:paraId="327EC141">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组织企业对现有VOCs废气收集</w:t>
                  </w:r>
                  <w:r>
                    <w:rPr>
                      <w:rFonts w:hint="eastAsia" w:ascii="Times New Roman" w:hAnsi="Times New Roman"/>
                      <w:color w:val="auto"/>
                      <w:sz w:val="18"/>
                      <w:szCs w:val="18"/>
                    </w:rPr>
                    <w:t>设施</w:t>
                  </w:r>
                  <w:r>
                    <w:rPr>
                      <w:rFonts w:ascii="Times New Roman" w:hAnsi="Times New Roman"/>
                      <w:color w:val="auto"/>
                      <w:sz w:val="18"/>
                      <w:szCs w:val="18"/>
                    </w:rPr>
                    <w:t>、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按照“应收尽收”的原则提升废气收集率。</w:t>
                  </w:r>
                </w:p>
              </w:tc>
              <w:tc>
                <w:tcPr>
                  <w:tcW w:w="2071" w:type="dxa"/>
                  <w:vAlign w:val="center"/>
                </w:tcPr>
                <w:p w14:paraId="5959BE7C">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本项目属于新建项目，对VOCs的治理，采用</w:t>
                  </w:r>
                  <w:r>
                    <w:rPr>
                      <w:color w:val="auto"/>
                      <w:spacing w:val="-3"/>
                      <w:sz w:val="18"/>
                      <w:szCs w:val="18"/>
                    </w:rPr>
                    <w:t>活性碳吸附处理工艺，对各</w:t>
                  </w:r>
                  <w:r>
                    <w:rPr>
                      <w:rFonts w:hint="eastAsia"/>
                      <w:color w:val="auto"/>
                      <w:spacing w:val="-3"/>
                      <w:sz w:val="18"/>
                      <w:szCs w:val="18"/>
                    </w:rPr>
                    <w:t>VOCs产生环节均设有废气收集装置，能够实现达标排放</w:t>
                  </w:r>
                </w:p>
              </w:tc>
              <w:tc>
                <w:tcPr>
                  <w:tcW w:w="879" w:type="dxa"/>
                  <w:vAlign w:val="center"/>
                </w:tcPr>
                <w:p w14:paraId="2B0EAA0D">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w:t>
                  </w:r>
                </w:p>
              </w:tc>
            </w:tr>
            <w:tr w14:paraId="504B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17" w:type="dxa"/>
                  <w:vAlign w:val="center"/>
                </w:tcPr>
                <w:p w14:paraId="1E06AF90">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rFonts w:hint="eastAsia"/>
                      <w:color w:val="auto"/>
                      <w:sz w:val="18"/>
                      <w:szCs w:val="18"/>
                    </w:rPr>
                    <w:t>3</w:t>
                  </w:r>
                </w:p>
              </w:tc>
              <w:tc>
                <w:tcPr>
                  <w:tcW w:w="3213" w:type="dxa"/>
                  <w:vAlign w:val="center"/>
                </w:tcPr>
                <w:p w14:paraId="676D669D">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将无组织排放转变为有组织排放进行控制，优先采用密闭设备、在密闭空间中操作或采用全密闭集气罩收集方式；</w:t>
                  </w:r>
                </w:p>
              </w:tc>
              <w:tc>
                <w:tcPr>
                  <w:tcW w:w="2071" w:type="dxa"/>
                  <w:vAlign w:val="center"/>
                </w:tcPr>
                <w:p w14:paraId="56A72F1F">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本项目对</w:t>
                  </w:r>
                  <w:r>
                    <w:rPr>
                      <w:rFonts w:hint="eastAsia"/>
                      <w:color w:val="auto"/>
                      <w:spacing w:val="-3"/>
                      <w:sz w:val="18"/>
                      <w:szCs w:val="18"/>
                    </w:rPr>
                    <w:t>VOCs</w:t>
                  </w:r>
                  <w:r>
                    <w:rPr>
                      <w:color w:val="auto"/>
                      <w:sz w:val="18"/>
                      <w:szCs w:val="18"/>
                    </w:rPr>
                    <w:t>废气采取有组织收集排放，设有废气收集设施</w:t>
                  </w:r>
                </w:p>
              </w:tc>
              <w:tc>
                <w:tcPr>
                  <w:tcW w:w="879" w:type="dxa"/>
                  <w:vAlign w:val="center"/>
                </w:tcPr>
                <w:p w14:paraId="6146DBFD">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color w:val="auto"/>
                      <w:sz w:val="18"/>
                      <w:szCs w:val="18"/>
                    </w:rPr>
                    <w:t>符合</w:t>
                  </w:r>
                </w:p>
              </w:tc>
            </w:tr>
            <w:tr w14:paraId="77EC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14:paraId="0A75B914">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rFonts w:hint="eastAsia"/>
                      <w:color w:val="auto"/>
                      <w:sz w:val="18"/>
                      <w:szCs w:val="18"/>
                    </w:rPr>
                    <w:t>4</w:t>
                  </w:r>
                </w:p>
              </w:tc>
              <w:tc>
                <w:tcPr>
                  <w:tcW w:w="3213" w:type="dxa"/>
                  <w:vAlign w:val="center"/>
                </w:tcPr>
                <w:p w14:paraId="010911E5">
                  <w:pPr>
                    <w:pStyle w:val="33"/>
                    <w:keepNext w:val="0"/>
                    <w:keepLines w:val="0"/>
                    <w:pageBreakBefore w:val="0"/>
                    <w:widowControl w:val="0"/>
                    <w:kinsoku/>
                    <w:wordWrap/>
                    <w:overflowPunct/>
                    <w:topLinePunct w:val="0"/>
                    <w:autoSpaceDE/>
                    <w:autoSpaceDN/>
                    <w:bidi w:val="0"/>
                    <w:adjustRightInd/>
                    <w:snapToGrid/>
                    <w:spacing w:before="0" w:beforeAutospacing="0" w:line="320" w:lineRule="exact"/>
                    <w:textAlignment w:val="auto"/>
                    <w:rPr>
                      <w:rFonts w:ascii="Times New Roman" w:hAnsi="Times New Roman"/>
                      <w:color w:val="auto"/>
                      <w:sz w:val="18"/>
                      <w:szCs w:val="18"/>
                    </w:rPr>
                  </w:pPr>
                  <w:r>
                    <w:rPr>
                      <w:rFonts w:ascii="Times New Roman" w:hAnsi="Times New Roman"/>
                      <w:color w:val="auto"/>
                      <w:sz w:val="18"/>
                      <w:szCs w:val="18"/>
                    </w:rPr>
                    <w:t>按照与生产设备“同启同停”的原则提升治理设施运行率。根据处理工艺要求，在处理设施达到</w:t>
                  </w:r>
                  <w:r>
                    <w:rPr>
                      <w:rFonts w:ascii="Times New Roman" w:hAnsi="Times New Roman"/>
                      <w:color w:val="auto"/>
                      <w:sz w:val="18"/>
                      <w:szCs w:val="18"/>
                    </w:rPr>
                    <w:cr/>
                  </w:r>
                  <w:r>
                    <w:rPr>
                      <w:rFonts w:ascii="Times New Roman" w:hAnsi="Times New Roman"/>
                      <w:color w:val="auto"/>
                      <w:sz w:val="18"/>
                      <w:szCs w:val="18"/>
                    </w:rPr>
                    <w:t>常运行条件后方可启动生产设备，在生产设备停止、残留VOCs废</w:t>
                  </w:r>
                  <w:r>
                    <w:rPr>
                      <w:rFonts w:ascii="Times New Roman" w:hAnsi="Times New Roman"/>
                      <w:color w:val="auto"/>
                      <w:sz w:val="18"/>
                      <w:szCs w:val="18"/>
                    </w:rPr>
                    <w:cr/>
                  </w:r>
                  <w:r>
                    <w:rPr>
                      <w:rFonts w:ascii="Times New Roman" w:hAnsi="Times New Roman"/>
                      <w:color w:val="auto"/>
                      <w:sz w:val="18"/>
                      <w:szCs w:val="18"/>
                    </w:rPr>
                    <w:t>收集处理完毕后，方可停运处理设施。VOCs废气处理系统发生故障或检修时，对应生产工艺设备应停止运行，待检修完毕后同步投入使用。</w:t>
                  </w:r>
                </w:p>
              </w:tc>
              <w:tc>
                <w:tcPr>
                  <w:tcW w:w="2071" w:type="dxa"/>
                  <w:vAlign w:val="center"/>
                </w:tcPr>
                <w:p w14:paraId="61E3D9B1">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left"/>
                    <w:textAlignment w:val="auto"/>
                    <w:rPr>
                      <w:color w:val="auto"/>
                      <w:sz w:val="18"/>
                      <w:szCs w:val="18"/>
                    </w:rPr>
                  </w:pPr>
                  <w:r>
                    <w:rPr>
                      <w:color w:val="auto"/>
                      <w:sz w:val="18"/>
                      <w:szCs w:val="18"/>
                    </w:rPr>
                    <w:t>本项目通过加强生产管理，能够实现废气治理设施与生产设备“同启同停”。</w:t>
                  </w:r>
                </w:p>
              </w:tc>
              <w:tc>
                <w:tcPr>
                  <w:tcW w:w="879" w:type="dxa"/>
                  <w:vAlign w:val="center"/>
                </w:tcPr>
                <w:p w14:paraId="603FE761">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jc w:val="center"/>
                    <w:textAlignment w:val="auto"/>
                    <w:rPr>
                      <w:color w:val="auto"/>
                      <w:sz w:val="18"/>
                      <w:szCs w:val="18"/>
                    </w:rPr>
                  </w:pPr>
                  <w:r>
                    <w:rPr>
                      <w:rFonts w:hint="eastAsia"/>
                      <w:color w:val="auto"/>
                      <w:sz w:val="18"/>
                      <w:szCs w:val="18"/>
                    </w:rPr>
                    <w:t>符合</w:t>
                  </w:r>
                </w:p>
              </w:tc>
            </w:tr>
          </w:tbl>
          <w:p w14:paraId="6C57628C">
            <w:pPr>
              <w:autoSpaceDE w:val="0"/>
              <w:autoSpaceDN w:val="0"/>
              <w:adjustRightInd w:val="0"/>
              <w:snapToGrid w:val="0"/>
              <w:spacing w:line="400" w:lineRule="exact"/>
              <w:ind w:firstLine="404" w:firstLineChars="200"/>
              <w:rPr>
                <w:color w:val="auto"/>
                <w:kern w:val="0"/>
                <w:szCs w:val="21"/>
              </w:rPr>
            </w:pPr>
            <w:r>
              <w:rPr>
                <w:rFonts w:hint="eastAsia"/>
                <w:color w:val="auto"/>
                <w:spacing w:val="-4"/>
                <w:kern w:val="0"/>
                <w:szCs w:val="21"/>
              </w:rPr>
              <w:t>综上分析，本项目与</w:t>
            </w:r>
            <w:r>
              <w:rPr>
                <w:rFonts w:hint="eastAsia"/>
                <w:color w:val="auto"/>
                <w:kern w:val="0"/>
                <w:szCs w:val="21"/>
              </w:rPr>
              <w:t>《挥发性有机物（VOCs）污染防治技术政策》、《</w:t>
            </w:r>
            <w:r>
              <w:rPr>
                <w:color w:val="auto"/>
                <w:kern w:val="0"/>
                <w:szCs w:val="21"/>
              </w:rPr>
              <w:t>“十三五”挥发性有机物污染防治工作方案</w:t>
            </w:r>
            <w:r>
              <w:rPr>
                <w:rFonts w:hint="eastAsia"/>
                <w:color w:val="auto"/>
                <w:kern w:val="0"/>
                <w:szCs w:val="21"/>
              </w:rPr>
              <w:t>》及</w:t>
            </w:r>
            <w:r>
              <w:rPr>
                <w:color w:val="auto"/>
                <w:kern w:val="0"/>
                <w:szCs w:val="21"/>
              </w:rPr>
              <w:t>《2020年挥发性有机物治理攻坚方案》要求是相符的。因此，</w:t>
            </w:r>
            <w:r>
              <w:rPr>
                <w:rFonts w:hint="eastAsia"/>
                <w:color w:val="auto"/>
                <w:kern w:val="0"/>
                <w:szCs w:val="21"/>
              </w:rPr>
              <w:t>本项目符合的相关规定。</w:t>
            </w:r>
          </w:p>
          <w:p w14:paraId="463674F5">
            <w:pPr>
              <w:adjustRightInd w:val="0"/>
              <w:snapToGrid w:val="0"/>
              <w:spacing w:line="400" w:lineRule="exact"/>
              <w:ind w:left="-53" w:leftChars="-25" w:right="-53" w:rightChars="-25"/>
              <w:jc w:val="left"/>
              <w:rPr>
                <w:rFonts w:ascii="黑体" w:hAnsi="黑体" w:eastAsia="黑体" w:cs="宋体"/>
                <w:bCs/>
                <w:color w:val="auto"/>
                <w:kern w:val="0"/>
                <w:szCs w:val="21"/>
              </w:rPr>
            </w:pPr>
            <w:r>
              <w:rPr>
                <w:rFonts w:hint="eastAsia" w:ascii="黑体" w:hAnsi="黑体" w:eastAsia="黑体" w:cs="宋体"/>
                <w:bCs/>
                <w:color w:val="auto"/>
                <w:kern w:val="0"/>
                <w:szCs w:val="21"/>
              </w:rPr>
              <w:t>6、外环境关系</w:t>
            </w:r>
          </w:p>
          <w:p w14:paraId="02F942B3">
            <w:pPr>
              <w:pStyle w:val="2"/>
              <w:spacing w:after="0" w:line="400" w:lineRule="exact"/>
              <w:ind w:left="0" w:leftChars="0" w:firstLine="396" w:firstLineChars="200"/>
              <w:rPr>
                <w:rFonts w:hint="default" w:eastAsia="宋体"/>
                <w:color w:val="auto"/>
                <w:spacing w:val="-6"/>
                <w:kern w:val="0"/>
                <w:szCs w:val="21"/>
                <w:lang w:val="en-US" w:eastAsia="zh-CN"/>
              </w:rPr>
            </w:pPr>
            <w:r>
              <w:rPr>
                <w:rFonts w:hint="eastAsia"/>
                <w:color w:val="auto"/>
                <w:spacing w:val="-6"/>
                <w:kern w:val="0"/>
                <w:szCs w:val="21"/>
                <w:lang w:val="en-US" w:eastAsia="zh-CN"/>
              </w:rPr>
              <w:t>项目生产车间系租用四川卓强塑料制品有限公司厂区的闲置厂房（4#车间）。该厂房位于</w:t>
            </w:r>
            <w:r>
              <w:rPr>
                <w:rFonts w:hint="eastAsia"/>
                <w:color w:val="auto"/>
                <w:spacing w:val="-6"/>
                <w:kern w:val="0"/>
                <w:szCs w:val="21"/>
              </w:rPr>
              <w:t>达州市通川区东岳镇新型工业集聚区，</w:t>
            </w:r>
            <w:r>
              <w:rPr>
                <w:rFonts w:hint="eastAsia"/>
                <w:color w:val="auto"/>
                <w:spacing w:val="-6"/>
                <w:kern w:val="0"/>
                <w:szCs w:val="21"/>
                <w:lang w:val="en-US" w:eastAsia="zh-CN"/>
              </w:rPr>
              <w:t>周边主要为工业企业为主，外环境关系比较简单。项目东面为四川鸿丙节能建材有限公司和达州市长久塑料制品有限公司的厂区。项目南面为卓强塑料公司的5#车间；南面相距约135m处为有力村村委办公室。项目西南面相距约140~280m处有8户住户。西面为4#车间另一部分闲置厂房，厂房外为院区待开发土地。项目西北面卓强塑料厂区外为新宇新材料公司厂区。项目北面为卓强塑料3#车间。</w:t>
            </w:r>
          </w:p>
          <w:p w14:paraId="034AB798">
            <w:pPr>
              <w:pStyle w:val="2"/>
              <w:spacing w:after="0" w:line="400" w:lineRule="exact"/>
              <w:ind w:left="0" w:leftChars="0" w:firstLine="396" w:firstLineChars="200"/>
              <w:rPr>
                <w:color w:val="auto"/>
                <w:spacing w:val="-6"/>
                <w:kern w:val="0"/>
                <w:szCs w:val="21"/>
              </w:rPr>
            </w:pPr>
            <w:r>
              <w:rPr>
                <w:color w:val="auto"/>
                <w:spacing w:val="-6"/>
                <w:kern w:val="0"/>
                <w:szCs w:val="21"/>
              </w:rPr>
              <w:t>与项目有关的地表水体为南面相距</w:t>
            </w:r>
            <w:r>
              <w:rPr>
                <w:rFonts w:hint="eastAsia"/>
                <w:color w:val="auto"/>
                <w:spacing w:val="-6"/>
                <w:kern w:val="0"/>
                <w:szCs w:val="21"/>
                <w:lang w:val="en-US" w:eastAsia="zh-CN"/>
              </w:rPr>
              <w:t>23</w:t>
            </w:r>
            <w:r>
              <w:rPr>
                <w:rFonts w:hint="eastAsia"/>
                <w:color w:val="auto"/>
                <w:spacing w:val="-6"/>
                <w:kern w:val="0"/>
                <w:szCs w:val="21"/>
              </w:rPr>
              <w:t>m的</w:t>
            </w:r>
            <w:r>
              <w:rPr>
                <w:color w:val="auto"/>
                <w:spacing w:val="-6"/>
                <w:kern w:val="0"/>
                <w:szCs w:val="21"/>
              </w:rPr>
              <w:t>双龙河。双龙河最终汇入州河，属州河的支流。</w:t>
            </w:r>
          </w:p>
          <w:p w14:paraId="4954FB4A">
            <w:pPr>
              <w:autoSpaceDE w:val="0"/>
              <w:autoSpaceDN w:val="0"/>
              <w:adjustRightInd w:val="0"/>
              <w:snapToGrid w:val="0"/>
              <w:spacing w:line="400" w:lineRule="exact"/>
              <w:rPr>
                <w:rFonts w:eastAsia="黑体"/>
                <w:bCs/>
                <w:color w:val="auto"/>
                <w:kern w:val="0"/>
                <w:szCs w:val="21"/>
              </w:rPr>
            </w:pPr>
            <w:r>
              <w:rPr>
                <w:rFonts w:hint="eastAsia" w:eastAsia="黑体"/>
                <w:bCs/>
                <w:color w:val="auto"/>
                <w:kern w:val="0"/>
                <w:szCs w:val="21"/>
              </w:rPr>
              <w:t>7、选址合理性分析</w:t>
            </w:r>
          </w:p>
          <w:p w14:paraId="64682008">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本项目位于达州市通川区东岳新型工业集聚区，其选址合理性在于：</w:t>
            </w:r>
          </w:p>
          <w:p w14:paraId="23D82DAF">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1</w:t>
            </w:r>
            <w:r>
              <w:rPr>
                <w:rFonts w:hint="eastAsia"/>
                <w:color w:val="auto"/>
                <w:kern w:val="0"/>
                <w:szCs w:val="21"/>
              </w:rPr>
              <w:t>）项目符合《达州市通川区东岳新型工业集聚区》功能定位，不属于禁止及限制入驻企业类型，属于准许进入行业；与集聚区功能分区也是相容的。项目与达州市通川区东岳新型工业集聚区规划总体是相容的。</w:t>
            </w:r>
          </w:p>
          <w:p w14:paraId="032B96BF">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2</w:t>
            </w:r>
            <w:r>
              <w:rPr>
                <w:rFonts w:hint="eastAsia"/>
                <w:color w:val="auto"/>
                <w:kern w:val="0"/>
                <w:szCs w:val="21"/>
              </w:rPr>
              <w:t>）项目占地不涉及生态保护红线、污染物排放满足环境质量底线要求、能源消耗不会突破区域资源利用上线、也不属于区域环境准入负面清单的行业，符合</w:t>
            </w:r>
            <w:r>
              <w:rPr>
                <w:color w:val="auto"/>
                <w:kern w:val="0"/>
                <w:szCs w:val="21"/>
              </w:rPr>
              <w:t>“</w:t>
            </w:r>
            <w:r>
              <w:rPr>
                <w:rFonts w:hint="eastAsia"/>
                <w:color w:val="auto"/>
                <w:kern w:val="0"/>
                <w:szCs w:val="21"/>
              </w:rPr>
              <w:t>三线一单</w:t>
            </w:r>
            <w:r>
              <w:rPr>
                <w:color w:val="auto"/>
                <w:kern w:val="0"/>
                <w:szCs w:val="21"/>
              </w:rPr>
              <w:t>”</w:t>
            </w:r>
            <w:r>
              <w:rPr>
                <w:rFonts w:hint="eastAsia"/>
                <w:color w:val="auto"/>
                <w:kern w:val="0"/>
                <w:szCs w:val="21"/>
              </w:rPr>
              <w:t>管理机制要求。</w:t>
            </w:r>
          </w:p>
          <w:p w14:paraId="28D961E3">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）项目不属于高能耗、高污染项目，建成投入使用后，废气经处理后达标排放，对周围环境空气影响很小；项目</w:t>
            </w:r>
            <w:r>
              <w:rPr>
                <w:rFonts w:hint="eastAsia"/>
                <w:color w:val="auto"/>
                <w:kern w:val="0"/>
                <w:szCs w:val="21"/>
                <w:lang w:val="en-US" w:eastAsia="zh-CN"/>
              </w:rPr>
              <w:t>不产生生产废水，生活污水进入市政污水管网最终进入东岳场镇污水处理厂，不外排</w:t>
            </w:r>
            <w:r>
              <w:rPr>
                <w:rFonts w:hint="eastAsia"/>
                <w:color w:val="auto"/>
                <w:kern w:val="0"/>
                <w:szCs w:val="21"/>
              </w:rPr>
              <w:t>；</w:t>
            </w:r>
            <w:r>
              <w:rPr>
                <w:rFonts w:hint="eastAsia"/>
                <w:color w:val="auto"/>
                <w:kern w:val="0"/>
                <w:szCs w:val="21"/>
                <w:lang w:val="en-US" w:eastAsia="zh-CN"/>
              </w:rPr>
              <w:t>厂界</w:t>
            </w:r>
            <w:r>
              <w:rPr>
                <w:rFonts w:hint="eastAsia"/>
                <w:color w:val="auto"/>
                <w:kern w:val="0"/>
                <w:szCs w:val="21"/>
              </w:rPr>
              <w:t>噪声可以达标排放。经预测分析，项目建成后对区域环境影响较小，不会改变区域环境功能类别，符合区域环境功能区划要求。</w:t>
            </w:r>
          </w:p>
          <w:p w14:paraId="1015FD34">
            <w:pPr>
              <w:tabs>
                <w:tab w:val="left" w:pos="689"/>
                <w:tab w:val="left" w:pos="3653"/>
              </w:tabs>
              <w:spacing w:line="400" w:lineRule="exact"/>
              <w:ind w:left="-31" w:leftChars="-15" w:right="-31" w:rightChars="-15" w:firstLine="420" w:firstLineChars="200"/>
              <w:rPr>
                <w:color w:val="auto"/>
                <w:kern w:val="0"/>
                <w:szCs w:val="21"/>
              </w:rPr>
            </w:pPr>
            <w:r>
              <w:rPr>
                <w:rFonts w:hint="eastAsia"/>
                <w:color w:val="auto"/>
                <w:kern w:val="0"/>
                <w:szCs w:val="21"/>
              </w:rPr>
              <w:t>（</w:t>
            </w:r>
            <w:r>
              <w:rPr>
                <w:color w:val="auto"/>
                <w:kern w:val="0"/>
                <w:szCs w:val="21"/>
              </w:rPr>
              <w:t>4</w:t>
            </w:r>
            <w:r>
              <w:rPr>
                <w:rFonts w:hint="eastAsia"/>
                <w:color w:val="auto"/>
                <w:kern w:val="0"/>
                <w:szCs w:val="21"/>
              </w:rPr>
              <w:t>）项目位于工业园区</w:t>
            </w:r>
            <w:r>
              <w:rPr>
                <w:rFonts w:hint="eastAsia"/>
                <w:color w:val="auto"/>
                <w:kern w:val="0"/>
                <w:szCs w:val="21"/>
                <w:lang w:val="en-US" w:eastAsia="zh-CN"/>
              </w:rPr>
              <w:t>内</w:t>
            </w:r>
            <w:r>
              <w:rPr>
                <w:rFonts w:hint="eastAsia"/>
                <w:color w:val="auto"/>
                <w:kern w:val="0"/>
                <w:szCs w:val="21"/>
              </w:rPr>
              <w:t>，</w:t>
            </w:r>
            <w:r>
              <w:rPr>
                <w:bCs/>
                <w:color w:val="auto"/>
                <w:kern w:val="0"/>
                <w:szCs w:val="21"/>
              </w:rPr>
              <w:t>周边多为</w:t>
            </w:r>
            <w:r>
              <w:rPr>
                <w:rFonts w:hint="eastAsia"/>
                <w:bCs/>
                <w:color w:val="auto"/>
                <w:kern w:val="0"/>
                <w:szCs w:val="21"/>
                <w:lang w:val="en-US" w:eastAsia="zh-CN"/>
              </w:rPr>
              <w:t>塑料制品、</w:t>
            </w:r>
            <w:r>
              <w:rPr>
                <w:bCs/>
                <w:color w:val="auto"/>
                <w:kern w:val="0"/>
                <w:szCs w:val="21"/>
              </w:rPr>
              <w:t>钢化玻璃、门窗生产、组装企业、汽车拆解等工业企业；四周无食品、医药等敏感企业存在</w:t>
            </w:r>
            <w:r>
              <w:rPr>
                <w:rFonts w:hint="eastAsia"/>
                <w:bCs/>
                <w:color w:val="auto"/>
                <w:kern w:val="0"/>
                <w:szCs w:val="21"/>
                <w:lang w:eastAsia="zh-CN"/>
              </w:rPr>
              <w:t>。</w:t>
            </w:r>
            <w:r>
              <w:rPr>
                <w:bCs/>
                <w:color w:val="auto"/>
                <w:kern w:val="0"/>
                <w:szCs w:val="21"/>
              </w:rPr>
              <w:t>本项目生产不会对周围企业的正常生产造成较大影响，周围企业生产也不会影响本项目的正常生产。因此，本项目与周围环境是相容的。</w:t>
            </w:r>
          </w:p>
          <w:p w14:paraId="3A916A25">
            <w:pPr>
              <w:spacing w:line="400" w:lineRule="exact"/>
              <w:ind w:firstLine="420" w:firstLineChars="200"/>
              <w:rPr>
                <w:color w:val="auto"/>
                <w:kern w:val="0"/>
                <w:szCs w:val="21"/>
              </w:rPr>
            </w:pPr>
            <w:r>
              <w:rPr>
                <w:rFonts w:hint="eastAsia"/>
                <w:color w:val="auto"/>
                <w:kern w:val="0"/>
                <w:szCs w:val="21"/>
              </w:rPr>
              <w:t>综上分析，评价认为本项目选址较为合理。</w:t>
            </w:r>
          </w:p>
          <w:p w14:paraId="781CB6B2">
            <w:pPr>
              <w:widowControl/>
              <w:spacing w:before="100" w:beforeAutospacing="1" w:after="100" w:afterAutospacing="1" w:line="360" w:lineRule="auto"/>
              <w:jc w:val="left"/>
              <w:rPr>
                <w:rFonts w:eastAsia="黑体"/>
                <w:color w:val="auto"/>
                <w:kern w:val="0"/>
                <w:sz w:val="30"/>
              </w:rPr>
            </w:pPr>
          </w:p>
          <w:p w14:paraId="6182AE3B">
            <w:pPr>
              <w:widowControl/>
              <w:spacing w:before="100" w:beforeAutospacing="1" w:after="100" w:afterAutospacing="1" w:line="360" w:lineRule="auto"/>
              <w:jc w:val="left"/>
              <w:rPr>
                <w:rFonts w:eastAsia="黑体"/>
                <w:color w:val="auto"/>
                <w:kern w:val="0"/>
                <w:sz w:val="30"/>
              </w:rPr>
            </w:pPr>
          </w:p>
          <w:p w14:paraId="52819247">
            <w:pPr>
              <w:widowControl/>
              <w:spacing w:before="100" w:beforeAutospacing="1" w:after="100" w:afterAutospacing="1" w:line="360" w:lineRule="auto"/>
              <w:jc w:val="left"/>
              <w:rPr>
                <w:rFonts w:eastAsia="黑体"/>
                <w:color w:val="auto"/>
                <w:kern w:val="0"/>
                <w:sz w:val="30"/>
              </w:rPr>
            </w:pPr>
          </w:p>
          <w:p w14:paraId="198B317F">
            <w:pPr>
              <w:widowControl/>
              <w:spacing w:before="100" w:beforeAutospacing="1" w:after="100" w:afterAutospacing="1" w:line="360" w:lineRule="auto"/>
              <w:jc w:val="left"/>
              <w:rPr>
                <w:rFonts w:eastAsia="黑体"/>
                <w:color w:val="auto"/>
                <w:kern w:val="0"/>
                <w:sz w:val="30"/>
              </w:rPr>
            </w:pPr>
          </w:p>
          <w:p w14:paraId="17F2FD77">
            <w:pPr>
              <w:widowControl/>
              <w:spacing w:before="100" w:beforeAutospacing="1" w:after="100" w:afterAutospacing="1" w:line="360" w:lineRule="auto"/>
              <w:jc w:val="left"/>
              <w:rPr>
                <w:rFonts w:eastAsia="黑体"/>
                <w:color w:val="auto"/>
                <w:kern w:val="0"/>
                <w:sz w:val="30"/>
              </w:rPr>
            </w:pPr>
          </w:p>
          <w:p w14:paraId="2C40C9AC">
            <w:pPr>
              <w:widowControl/>
              <w:spacing w:before="100" w:beforeAutospacing="1" w:after="100" w:afterAutospacing="1" w:line="360" w:lineRule="auto"/>
              <w:jc w:val="left"/>
              <w:rPr>
                <w:rFonts w:eastAsia="黑体"/>
                <w:color w:val="auto"/>
                <w:kern w:val="0"/>
                <w:sz w:val="30"/>
              </w:rPr>
            </w:pPr>
          </w:p>
          <w:p w14:paraId="28A74405">
            <w:pPr>
              <w:pStyle w:val="12"/>
              <w:rPr>
                <w:color w:val="auto"/>
              </w:rPr>
            </w:pPr>
          </w:p>
          <w:p w14:paraId="68EEEAC4">
            <w:pPr>
              <w:pStyle w:val="12"/>
              <w:spacing w:line="20" w:lineRule="exact"/>
              <w:rPr>
                <w:color w:val="auto"/>
              </w:rPr>
            </w:pPr>
          </w:p>
          <w:p w14:paraId="5AF28358">
            <w:pPr>
              <w:pStyle w:val="12"/>
              <w:spacing w:line="20" w:lineRule="exact"/>
              <w:rPr>
                <w:color w:val="auto"/>
              </w:rPr>
            </w:pPr>
          </w:p>
          <w:p w14:paraId="31726164">
            <w:pPr>
              <w:pStyle w:val="12"/>
              <w:spacing w:line="20" w:lineRule="exact"/>
              <w:rPr>
                <w:color w:val="auto"/>
              </w:rPr>
            </w:pPr>
          </w:p>
          <w:p w14:paraId="36E3C004">
            <w:pPr>
              <w:pStyle w:val="12"/>
              <w:spacing w:line="20" w:lineRule="exact"/>
              <w:rPr>
                <w:color w:val="auto"/>
              </w:rPr>
            </w:pPr>
          </w:p>
          <w:p w14:paraId="07DC47ED">
            <w:pPr>
              <w:pStyle w:val="12"/>
              <w:spacing w:line="20" w:lineRule="exact"/>
              <w:rPr>
                <w:color w:val="auto"/>
              </w:rPr>
            </w:pPr>
          </w:p>
          <w:p w14:paraId="57F347DB">
            <w:pPr>
              <w:pStyle w:val="12"/>
              <w:spacing w:line="20" w:lineRule="exact"/>
              <w:rPr>
                <w:color w:val="auto"/>
              </w:rPr>
            </w:pPr>
          </w:p>
          <w:p w14:paraId="50BC2767">
            <w:pPr>
              <w:pStyle w:val="12"/>
              <w:spacing w:line="20" w:lineRule="exact"/>
              <w:rPr>
                <w:color w:val="auto"/>
              </w:rPr>
            </w:pPr>
          </w:p>
          <w:p w14:paraId="63E3F1F3">
            <w:pPr>
              <w:pStyle w:val="12"/>
              <w:spacing w:line="20" w:lineRule="exact"/>
              <w:rPr>
                <w:color w:val="auto"/>
              </w:rPr>
            </w:pPr>
          </w:p>
          <w:p w14:paraId="1BC3FF90">
            <w:pPr>
              <w:pStyle w:val="12"/>
              <w:spacing w:line="20" w:lineRule="exact"/>
              <w:rPr>
                <w:color w:val="auto"/>
              </w:rPr>
            </w:pPr>
          </w:p>
          <w:p w14:paraId="5C10642B">
            <w:pPr>
              <w:pStyle w:val="12"/>
              <w:spacing w:line="20" w:lineRule="exact"/>
              <w:rPr>
                <w:color w:val="auto"/>
              </w:rPr>
            </w:pPr>
          </w:p>
          <w:p w14:paraId="4701EB1A">
            <w:pPr>
              <w:pStyle w:val="12"/>
              <w:spacing w:line="20" w:lineRule="exact"/>
              <w:rPr>
                <w:color w:val="auto"/>
              </w:rPr>
            </w:pPr>
          </w:p>
          <w:p w14:paraId="7E2A7E75">
            <w:pPr>
              <w:pStyle w:val="12"/>
              <w:spacing w:line="20" w:lineRule="exact"/>
              <w:rPr>
                <w:color w:val="auto"/>
              </w:rPr>
            </w:pPr>
          </w:p>
          <w:p w14:paraId="355DDF17">
            <w:pPr>
              <w:pStyle w:val="12"/>
              <w:spacing w:line="20" w:lineRule="exact"/>
              <w:rPr>
                <w:color w:val="auto"/>
              </w:rPr>
            </w:pPr>
          </w:p>
          <w:p w14:paraId="26ACA917">
            <w:pPr>
              <w:pStyle w:val="12"/>
              <w:spacing w:line="20" w:lineRule="exact"/>
              <w:rPr>
                <w:color w:val="auto"/>
              </w:rPr>
            </w:pPr>
          </w:p>
          <w:p w14:paraId="09CC82FA">
            <w:pPr>
              <w:pStyle w:val="12"/>
              <w:spacing w:line="20" w:lineRule="exact"/>
              <w:rPr>
                <w:color w:val="auto"/>
              </w:rPr>
            </w:pPr>
          </w:p>
          <w:p w14:paraId="7A49AC17">
            <w:pPr>
              <w:pStyle w:val="12"/>
              <w:spacing w:line="20" w:lineRule="exact"/>
              <w:rPr>
                <w:color w:val="auto"/>
              </w:rPr>
            </w:pPr>
          </w:p>
          <w:p w14:paraId="28D5EDE1">
            <w:pPr>
              <w:pStyle w:val="12"/>
              <w:spacing w:line="20" w:lineRule="exact"/>
              <w:rPr>
                <w:color w:val="auto"/>
              </w:rPr>
            </w:pPr>
          </w:p>
        </w:tc>
      </w:tr>
    </w:tbl>
    <w:p w14:paraId="6C957DC7">
      <w:pPr>
        <w:widowControl/>
        <w:spacing w:before="100" w:beforeAutospacing="1" w:after="100" w:afterAutospacing="1" w:line="360" w:lineRule="auto"/>
        <w:jc w:val="left"/>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p w14:paraId="319DD3F4">
      <w:pPr>
        <w:pStyle w:val="13"/>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二、建设项目工程分析</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81"/>
      </w:tblGrid>
      <w:tr w14:paraId="5C1B4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8"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14:paraId="29847A96">
            <w:pPr>
              <w:pStyle w:val="13"/>
              <w:adjustRightInd w:val="0"/>
              <w:snapToGrid w:val="0"/>
              <w:spacing w:before="0" w:beforeAutospacing="0" w:after="0" w:afterAutospacing="0"/>
              <w:jc w:val="center"/>
              <w:rPr>
                <w:rFonts w:ascii="Times New Roman" w:hAnsi="Times New Roman"/>
                <w:b/>
                <w:bCs/>
                <w:color w:val="auto"/>
                <w:kern w:val="0"/>
                <w:sz w:val="21"/>
                <w:szCs w:val="21"/>
              </w:rPr>
            </w:pPr>
          </w:p>
          <w:p w14:paraId="178F90B9">
            <w:pPr>
              <w:pStyle w:val="13"/>
              <w:adjustRightInd w:val="0"/>
              <w:snapToGrid w:val="0"/>
              <w:spacing w:before="0" w:beforeAutospacing="0" w:after="0" w:afterAutospacing="0"/>
              <w:jc w:val="center"/>
              <w:rPr>
                <w:rFonts w:ascii="Times New Roman" w:hAnsi="Times New Roman"/>
                <w:b/>
                <w:bCs/>
                <w:color w:val="auto"/>
                <w:sz w:val="21"/>
                <w:szCs w:val="21"/>
              </w:rPr>
            </w:pPr>
          </w:p>
          <w:p w14:paraId="75BFC6F5">
            <w:pPr>
              <w:pStyle w:val="13"/>
              <w:adjustRightInd w:val="0"/>
              <w:snapToGrid w:val="0"/>
              <w:spacing w:before="0" w:beforeAutospacing="0" w:after="0" w:afterAutospacing="0"/>
              <w:jc w:val="center"/>
              <w:rPr>
                <w:rFonts w:ascii="Times New Roman" w:hAnsi="Times New Roman"/>
                <w:b/>
                <w:bCs/>
                <w:color w:val="auto"/>
                <w:sz w:val="21"/>
                <w:szCs w:val="21"/>
              </w:rPr>
            </w:pPr>
          </w:p>
          <w:p w14:paraId="31774BDA">
            <w:pPr>
              <w:pStyle w:val="13"/>
              <w:adjustRightInd w:val="0"/>
              <w:snapToGrid w:val="0"/>
              <w:spacing w:before="0" w:beforeAutospacing="0" w:after="0" w:afterAutospacing="0"/>
              <w:jc w:val="center"/>
              <w:rPr>
                <w:rFonts w:ascii="Times New Roman" w:hAnsi="Times New Roman"/>
                <w:b/>
                <w:bCs/>
                <w:color w:val="auto"/>
                <w:sz w:val="21"/>
                <w:szCs w:val="21"/>
              </w:rPr>
            </w:pPr>
          </w:p>
          <w:p w14:paraId="219AC051">
            <w:pPr>
              <w:pStyle w:val="13"/>
              <w:adjustRightInd w:val="0"/>
              <w:snapToGrid w:val="0"/>
              <w:spacing w:before="0" w:beforeAutospacing="0" w:after="0" w:afterAutospacing="0"/>
              <w:jc w:val="center"/>
              <w:rPr>
                <w:rFonts w:ascii="Times New Roman" w:hAnsi="Times New Roman"/>
                <w:b/>
                <w:bCs/>
                <w:color w:val="auto"/>
                <w:sz w:val="21"/>
                <w:szCs w:val="21"/>
              </w:rPr>
            </w:pPr>
          </w:p>
          <w:p w14:paraId="60F99946">
            <w:pPr>
              <w:pStyle w:val="13"/>
              <w:adjustRightInd w:val="0"/>
              <w:snapToGrid w:val="0"/>
              <w:spacing w:before="0" w:beforeAutospacing="0" w:after="0" w:afterAutospacing="0"/>
              <w:jc w:val="center"/>
              <w:rPr>
                <w:rFonts w:ascii="Times New Roman" w:hAnsi="Times New Roman"/>
                <w:b/>
                <w:bCs/>
                <w:color w:val="auto"/>
                <w:sz w:val="21"/>
                <w:szCs w:val="21"/>
              </w:rPr>
            </w:pPr>
          </w:p>
          <w:p w14:paraId="34FE32DD">
            <w:pPr>
              <w:pStyle w:val="13"/>
              <w:adjustRightInd w:val="0"/>
              <w:snapToGrid w:val="0"/>
              <w:spacing w:before="0" w:beforeAutospacing="0" w:after="0" w:afterAutospacing="0"/>
              <w:jc w:val="center"/>
              <w:rPr>
                <w:rFonts w:ascii="Times New Roman" w:hAnsi="Times New Roman"/>
                <w:b/>
                <w:bCs/>
                <w:color w:val="auto"/>
                <w:sz w:val="21"/>
                <w:szCs w:val="21"/>
              </w:rPr>
            </w:pPr>
          </w:p>
          <w:p w14:paraId="29AA3FDC">
            <w:pPr>
              <w:pStyle w:val="13"/>
              <w:adjustRightInd w:val="0"/>
              <w:snapToGrid w:val="0"/>
              <w:spacing w:before="0" w:beforeAutospacing="0" w:after="0" w:afterAutospacing="0"/>
              <w:jc w:val="center"/>
              <w:rPr>
                <w:rFonts w:ascii="Times New Roman" w:hAnsi="Times New Roman"/>
                <w:b/>
                <w:bCs/>
                <w:color w:val="auto"/>
                <w:sz w:val="21"/>
                <w:szCs w:val="21"/>
              </w:rPr>
            </w:pPr>
          </w:p>
          <w:p w14:paraId="71D0E8ED">
            <w:pPr>
              <w:pStyle w:val="13"/>
              <w:adjustRightInd w:val="0"/>
              <w:snapToGrid w:val="0"/>
              <w:spacing w:before="0" w:beforeAutospacing="0" w:after="0" w:afterAutospacing="0"/>
              <w:jc w:val="center"/>
              <w:rPr>
                <w:rFonts w:ascii="Times New Roman" w:hAnsi="Times New Roman"/>
                <w:b/>
                <w:bCs/>
                <w:color w:val="auto"/>
                <w:sz w:val="21"/>
                <w:szCs w:val="21"/>
              </w:rPr>
            </w:pPr>
          </w:p>
          <w:p w14:paraId="5210DCFC">
            <w:pPr>
              <w:pStyle w:val="13"/>
              <w:adjustRightInd w:val="0"/>
              <w:snapToGrid w:val="0"/>
              <w:spacing w:before="0" w:beforeAutospacing="0" w:after="0" w:afterAutospacing="0"/>
              <w:jc w:val="center"/>
              <w:rPr>
                <w:rFonts w:ascii="Times New Roman" w:hAnsi="Times New Roman"/>
                <w:b/>
                <w:bCs/>
                <w:color w:val="auto"/>
                <w:sz w:val="21"/>
                <w:szCs w:val="21"/>
              </w:rPr>
            </w:pPr>
          </w:p>
          <w:p w14:paraId="5C397C81">
            <w:pPr>
              <w:pStyle w:val="13"/>
              <w:adjustRightInd w:val="0"/>
              <w:snapToGrid w:val="0"/>
              <w:spacing w:before="0" w:beforeAutospacing="0" w:after="0" w:afterAutospacing="0"/>
              <w:jc w:val="center"/>
              <w:rPr>
                <w:rFonts w:ascii="Times New Roman" w:hAnsi="Times New Roman"/>
                <w:b/>
                <w:bCs/>
                <w:color w:val="auto"/>
                <w:sz w:val="21"/>
                <w:szCs w:val="21"/>
              </w:rPr>
            </w:pPr>
          </w:p>
          <w:p w14:paraId="0E2E57E6">
            <w:pPr>
              <w:pStyle w:val="13"/>
              <w:adjustRightInd w:val="0"/>
              <w:snapToGrid w:val="0"/>
              <w:spacing w:before="0" w:beforeAutospacing="0" w:after="0" w:afterAutospacing="0"/>
              <w:jc w:val="center"/>
              <w:rPr>
                <w:rFonts w:ascii="Times New Roman" w:hAnsi="Times New Roman"/>
                <w:b/>
                <w:bCs/>
                <w:color w:val="auto"/>
                <w:sz w:val="21"/>
                <w:szCs w:val="21"/>
              </w:rPr>
            </w:pPr>
          </w:p>
          <w:p w14:paraId="6C869771">
            <w:pPr>
              <w:pStyle w:val="13"/>
              <w:adjustRightInd w:val="0"/>
              <w:snapToGrid w:val="0"/>
              <w:spacing w:before="0" w:beforeAutospacing="0" w:after="0" w:afterAutospacing="0"/>
              <w:jc w:val="center"/>
              <w:rPr>
                <w:rFonts w:ascii="Times New Roman" w:hAnsi="Times New Roman"/>
                <w:b/>
                <w:bCs/>
                <w:color w:val="auto"/>
                <w:sz w:val="21"/>
                <w:szCs w:val="21"/>
              </w:rPr>
            </w:pPr>
          </w:p>
          <w:p w14:paraId="7FB26559">
            <w:pPr>
              <w:pStyle w:val="13"/>
              <w:adjustRightInd w:val="0"/>
              <w:snapToGrid w:val="0"/>
              <w:spacing w:before="0" w:beforeAutospacing="0" w:after="0" w:afterAutospacing="0"/>
              <w:jc w:val="center"/>
              <w:rPr>
                <w:rFonts w:ascii="Times New Roman" w:hAnsi="Times New Roman"/>
                <w:b/>
                <w:bCs/>
                <w:color w:val="auto"/>
                <w:sz w:val="21"/>
                <w:szCs w:val="21"/>
              </w:rPr>
            </w:pPr>
          </w:p>
          <w:p w14:paraId="33901C3D">
            <w:pPr>
              <w:pStyle w:val="13"/>
              <w:adjustRightInd w:val="0"/>
              <w:snapToGrid w:val="0"/>
              <w:spacing w:before="0" w:beforeAutospacing="0" w:after="0" w:afterAutospacing="0"/>
              <w:jc w:val="center"/>
              <w:rPr>
                <w:rFonts w:ascii="Times New Roman" w:hAnsi="Times New Roman"/>
                <w:b/>
                <w:bCs/>
                <w:color w:val="auto"/>
                <w:sz w:val="21"/>
                <w:szCs w:val="21"/>
              </w:rPr>
            </w:pPr>
          </w:p>
          <w:p w14:paraId="6A8243D5">
            <w:pPr>
              <w:pStyle w:val="13"/>
              <w:adjustRightInd w:val="0"/>
              <w:snapToGrid w:val="0"/>
              <w:spacing w:before="0" w:beforeAutospacing="0" w:after="0" w:afterAutospacing="0"/>
              <w:jc w:val="center"/>
              <w:rPr>
                <w:rFonts w:ascii="Times New Roman" w:hAnsi="Times New Roman"/>
                <w:b/>
                <w:bCs/>
                <w:color w:val="auto"/>
                <w:sz w:val="21"/>
                <w:szCs w:val="21"/>
              </w:rPr>
            </w:pPr>
          </w:p>
          <w:p w14:paraId="7A5F9048">
            <w:pPr>
              <w:pStyle w:val="13"/>
              <w:adjustRightInd w:val="0"/>
              <w:snapToGrid w:val="0"/>
              <w:spacing w:before="0" w:beforeAutospacing="0" w:after="0" w:afterAutospacing="0"/>
              <w:jc w:val="center"/>
              <w:rPr>
                <w:rFonts w:ascii="Times New Roman" w:hAnsi="Times New Roman"/>
                <w:b/>
                <w:bCs/>
                <w:color w:val="auto"/>
                <w:sz w:val="21"/>
                <w:szCs w:val="21"/>
              </w:rPr>
            </w:pPr>
          </w:p>
          <w:p w14:paraId="66A51D7A">
            <w:pPr>
              <w:pStyle w:val="13"/>
              <w:adjustRightInd w:val="0"/>
              <w:snapToGrid w:val="0"/>
              <w:spacing w:before="0" w:beforeAutospacing="0" w:after="0" w:afterAutospacing="0"/>
              <w:jc w:val="center"/>
              <w:rPr>
                <w:rFonts w:ascii="Times New Roman" w:hAnsi="Times New Roman"/>
                <w:b/>
                <w:bCs/>
                <w:color w:val="auto"/>
                <w:sz w:val="21"/>
                <w:szCs w:val="21"/>
              </w:rPr>
            </w:pPr>
          </w:p>
          <w:p w14:paraId="7EAC5494">
            <w:pPr>
              <w:pStyle w:val="13"/>
              <w:adjustRightInd w:val="0"/>
              <w:snapToGrid w:val="0"/>
              <w:spacing w:before="0" w:beforeAutospacing="0" w:after="0" w:afterAutospacing="0"/>
              <w:jc w:val="center"/>
              <w:rPr>
                <w:rFonts w:ascii="Times New Roman" w:hAnsi="Times New Roman"/>
                <w:b/>
                <w:bCs/>
                <w:color w:val="auto"/>
                <w:sz w:val="21"/>
                <w:szCs w:val="21"/>
              </w:rPr>
            </w:pPr>
          </w:p>
          <w:p w14:paraId="795BFB2A">
            <w:pPr>
              <w:pStyle w:val="13"/>
              <w:adjustRightInd w:val="0"/>
              <w:snapToGrid w:val="0"/>
              <w:spacing w:before="0" w:beforeAutospacing="0" w:after="0" w:afterAutospacing="0"/>
              <w:jc w:val="center"/>
              <w:rPr>
                <w:rFonts w:ascii="Times New Roman" w:hAnsi="Times New Roman"/>
                <w:b/>
                <w:bCs/>
                <w:color w:val="auto"/>
                <w:sz w:val="21"/>
                <w:szCs w:val="21"/>
              </w:rPr>
            </w:pPr>
          </w:p>
          <w:p w14:paraId="5A9DE3B0">
            <w:pPr>
              <w:pStyle w:val="13"/>
              <w:adjustRightInd w:val="0"/>
              <w:snapToGrid w:val="0"/>
              <w:spacing w:before="0" w:beforeAutospacing="0" w:after="0" w:afterAutospacing="0"/>
              <w:jc w:val="center"/>
              <w:rPr>
                <w:rFonts w:ascii="Times New Roman" w:hAnsi="Times New Roman"/>
                <w:b/>
                <w:bCs/>
                <w:color w:val="auto"/>
                <w:sz w:val="21"/>
                <w:szCs w:val="21"/>
              </w:rPr>
            </w:pPr>
          </w:p>
          <w:p w14:paraId="77BB58ED">
            <w:pPr>
              <w:pStyle w:val="13"/>
              <w:adjustRightInd w:val="0"/>
              <w:snapToGrid w:val="0"/>
              <w:spacing w:before="0" w:beforeAutospacing="0" w:after="0" w:afterAutospacing="0"/>
              <w:jc w:val="center"/>
              <w:rPr>
                <w:rFonts w:ascii="Times New Roman" w:hAnsi="Times New Roman"/>
                <w:b/>
                <w:bCs/>
                <w:color w:val="auto"/>
                <w:sz w:val="21"/>
                <w:szCs w:val="21"/>
              </w:rPr>
            </w:pPr>
          </w:p>
          <w:p w14:paraId="5ACBA085">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14:paraId="2FD36AAA">
            <w:pPr>
              <w:pStyle w:val="13"/>
              <w:adjustRightInd w:val="0"/>
              <w:snapToGrid w:val="0"/>
              <w:spacing w:before="0" w:beforeAutospacing="0" w:after="0" w:afterAutospacing="0"/>
              <w:jc w:val="center"/>
              <w:rPr>
                <w:rFonts w:ascii="Times New Roman" w:hAnsi="Times New Roman"/>
                <w:b/>
                <w:bCs/>
                <w:color w:val="auto"/>
                <w:sz w:val="21"/>
                <w:szCs w:val="21"/>
              </w:rPr>
            </w:pPr>
          </w:p>
          <w:p w14:paraId="7D7E99C0">
            <w:pPr>
              <w:pStyle w:val="13"/>
              <w:adjustRightInd w:val="0"/>
              <w:snapToGrid w:val="0"/>
              <w:spacing w:before="0" w:beforeAutospacing="0" w:after="0" w:afterAutospacing="0"/>
              <w:jc w:val="center"/>
              <w:rPr>
                <w:rFonts w:ascii="Times New Roman" w:hAnsi="Times New Roman"/>
                <w:b/>
                <w:bCs/>
                <w:color w:val="auto"/>
                <w:sz w:val="21"/>
                <w:szCs w:val="21"/>
              </w:rPr>
            </w:pPr>
          </w:p>
          <w:p w14:paraId="5180E8A5">
            <w:pPr>
              <w:pStyle w:val="13"/>
              <w:adjustRightInd w:val="0"/>
              <w:snapToGrid w:val="0"/>
              <w:spacing w:before="0" w:beforeAutospacing="0" w:after="0" w:afterAutospacing="0"/>
              <w:jc w:val="center"/>
              <w:rPr>
                <w:rFonts w:ascii="Times New Roman" w:hAnsi="Times New Roman"/>
                <w:b/>
                <w:bCs/>
                <w:color w:val="auto"/>
                <w:sz w:val="21"/>
                <w:szCs w:val="21"/>
              </w:rPr>
            </w:pPr>
          </w:p>
          <w:p w14:paraId="743801D2">
            <w:pPr>
              <w:pStyle w:val="13"/>
              <w:adjustRightInd w:val="0"/>
              <w:snapToGrid w:val="0"/>
              <w:spacing w:before="0" w:beforeAutospacing="0" w:after="0" w:afterAutospacing="0"/>
              <w:jc w:val="center"/>
              <w:rPr>
                <w:rFonts w:ascii="Times New Roman" w:hAnsi="Times New Roman"/>
                <w:b/>
                <w:bCs/>
                <w:color w:val="auto"/>
                <w:sz w:val="21"/>
                <w:szCs w:val="21"/>
              </w:rPr>
            </w:pPr>
          </w:p>
          <w:p w14:paraId="348F5243">
            <w:pPr>
              <w:pStyle w:val="13"/>
              <w:adjustRightInd w:val="0"/>
              <w:snapToGrid w:val="0"/>
              <w:spacing w:before="0" w:beforeAutospacing="0" w:after="0" w:afterAutospacing="0"/>
              <w:jc w:val="center"/>
              <w:rPr>
                <w:rFonts w:ascii="Times New Roman" w:hAnsi="Times New Roman"/>
                <w:b/>
                <w:bCs/>
                <w:color w:val="auto"/>
                <w:sz w:val="21"/>
                <w:szCs w:val="21"/>
              </w:rPr>
            </w:pPr>
          </w:p>
          <w:p w14:paraId="54EB5A9E">
            <w:pPr>
              <w:pStyle w:val="13"/>
              <w:adjustRightInd w:val="0"/>
              <w:snapToGrid w:val="0"/>
              <w:spacing w:before="0" w:beforeAutospacing="0" w:after="0" w:afterAutospacing="0"/>
              <w:jc w:val="center"/>
              <w:rPr>
                <w:rFonts w:ascii="Times New Roman" w:hAnsi="Times New Roman"/>
                <w:b/>
                <w:bCs/>
                <w:color w:val="auto"/>
                <w:sz w:val="21"/>
                <w:szCs w:val="21"/>
              </w:rPr>
            </w:pPr>
          </w:p>
          <w:p w14:paraId="69009B91">
            <w:pPr>
              <w:pStyle w:val="13"/>
              <w:adjustRightInd w:val="0"/>
              <w:snapToGrid w:val="0"/>
              <w:spacing w:before="0" w:beforeAutospacing="0" w:after="0" w:afterAutospacing="0"/>
              <w:jc w:val="center"/>
              <w:rPr>
                <w:rFonts w:ascii="Times New Roman" w:hAnsi="Times New Roman"/>
                <w:b/>
                <w:bCs/>
                <w:color w:val="auto"/>
                <w:sz w:val="21"/>
                <w:szCs w:val="21"/>
              </w:rPr>
            </w:pPr>
          </w:p>
          <w:p w14:paraId="68E0C251">
            <w:pPr>
              <w:pStyle w:val="13"/>
              <w:adjustRightInd w:val="0"/>
              <w:snapToGrid w:val="0"/>
              <w:spacing w:before="0" w:beforeAutospacing="0" w:after="0" w:afterAutospacing="0"/>
              <w:jc w:val="center"/>
              <w:rPr>
                <w:rFonts w:ascii="Times New Roman" w:hAnsi="Times New Roman"/>
                <w:b/>
                <w:bCs/>
                <w:color w:val="auto"/>
                <w:sz w:val="21"/>
                <w:szCs w:val="21"/>
              </w:rPr>
            </w:pPr>
          </w:p>
          <w:p w14:paraId="60F5D9A5">
            <w:pPr>
              <w:pStyle w:val="13"/>
              <w:adjustRightInd w:val="0"/>
              <w:snapToGrid w:val="0"/>
              <w:spacing w:before="0" w:beforeAutospacing="0" w:after="0" w:afterAutospacing="0"/>
              <w:jc w:val="center"/>
              <w:rPr>
                <w:rFonts w:ascii="Times New Roman" w:hAnsi="Times New Roman"/>
                <w:b/>
                <w:bCs/>
                <w:color w:val="auto"/>
                <w:sz w:val="21"/>
                <w:szCs w:val="21"/>
              </w:rPr>
            </w:pPr>
          </w:p>
          <w:p w14:paraId="75B5B978">
            <w:pPr>
              <w:pStyle w:val="13"/>
              <w:adjustRightInd w:val="0"/>
              <w:snapToGrid w:val="0"/>
              <w:spacing w:before="0" w:beforeAutospacing="0" w:after="0" w:afterAutospacing="0"/>
              <w:jc w:val="center"/>
              <w:rPr>
                <w:rFonts w:ascii="Times New Roman" w:hAnsi="Times New Roman"/>
                <w:b/>
                <w:bCs/>
                <w:color w:val="auto"/>
                <w:sz w:val="21"/>
                <w:szCs w:val="21"/>
              </w:rPr>
            </w:pPr>
          </w:p>
          <w:p w14:paraId="6299A58C">
            <w:pPr>
              <w:pStyle w:val="13"/>
              <w:adjustRightInd w:val="0"/>
              <w:snapToGrid w:val="0"/>
              <w:spacing w:before="0" w:beforeAutospacing="0" w:after="0" w:afterAutospacing="0"/>
              <w:jc w:val="center"/>
              <w:rPr>
                <w:rFonts w:ascii="Times New Roman" w:hAnsi="Times New Roman"/>
                <w:b/>
                <w:bCs/>
                <w:color w:val="auto"/>
                <w:sz w:val="21"/>
                <w:szCs w:val="21"/>
              </w:rPr>
            </w:pPr>
          </w:p>
          <w:p w14:paraId="2134629D">
            <w:pPr>
              <w:pStyle w:val="13"/>
              <w:adjustRightInd w:val="0"/>
              <w:snapToGrid w:val="0"/>
              <w:spacing w:before="0" w:beforeAutospacing="0" w:after="0" w:afterAutospacing="0"/>
              <w:jc w:val="center"/>
              <w:rPr>
                <w:rFonts w:ascii="Times New Roman" w:hAnsi="Times New Roman"/>
                <w:b/>
                <w:bCs/>
                <w:color w:val="auto"/>
                <w:sz w:val="21"/>
                <w:szCs w:val="21"/>
              </w:rPr>
            </w:pPr>
          </w:p>
          <w:p w14:paraId="2059481D">
            <w:pPr>
              <w:pStyle w:val="13"/>
              <w:adjustRightInd w:val="0"/>
              <w:snapToGrid w:val="0"/>
              <w:spacing w:before="0" w:beforeAutospacing="0" w:after="0" w:afterAutospacing="0"/>
              <w:jc w:val="center"/>
              <w:rPr>
                <w:rFonts w:ascii="Times New Roman" w:hAnsi="Times New Roman"/>
                <w:b/>
                <w:bCs/>
                <w:color w:val="auto"/>
                <w:sz w:val="21"/>
                <w:szCs w:val="21"/>
              </w:rPr>
            </w:pPr>
          </w:p>
          <w:p w14:paraId="0229E53E">
            <w:pPr>
              <w:pStyle w:val="13"/>
              <w:adjustRightInd w:val="0"/>
              <w:snapToGrid w:val="0"/>
              <w:spacing w:before="0" w:beforeAutospacing="0" w:after="0" w:afterAutospacing="0"/>
              <w:jc w:val="center"/>
              <w:rPr>
                <w:rFonts w:ascii="Times New Roman" w:hAnsi="Times New Roman"/>
                <w:b/>
                <w:bCs/>
                <w:color w:val="auto"/>
                <w:sz w:val="21"/>
                <w:szCs w:val="21"/>
              </w:rPr>
            </w:pPr>
          </w:p>
          <w:p w14:paraId="4988D5A1">
            <w:pPr>
              <w:pStyle w:val="13"/>
              <w:adjustRightInd w:val="0"/>
              <w:snapToGrid w:val="0"/>
              <w:spacing w:before="0" w:beforeAutospacing="0" w:after="0" w:afterAutospacing="0"/>
              <w:jc w:val="center"/>
              <w:rPr>
                <w:rFonts w:ascii="Times New Roman" w:hAnsi="Times New Roman"/>
                <w:b/>
                <w:bCs/>
                <w:color w:val="auto"/>
                <w:sz w:val="21"/>
                <w:szCs w:val="21"/>
              </w:rPr>
            </w:pPr>
          </w:p>
          <w:p w14:paraId="0EBC5782">
            <w:pPr>
              <w:pStyle w:val="13"/>
              <w:adjustRightInd w:val="0"/>
              <w:snapToGrid w:val="0"/>
              <w:spacing w:before="0" w:beforeAutospacing="0" w:after="0" w:afterAutospacing="0"/>
              <w:jc w:val="center"/>
              <w:rPr>
                <w:rFonts w:ascii="Times New Roman" w:hAnsi="Times New Roman"/>
                <w:b/>
                <w:bCs/>
                <w:color w:val="auto"/>
                <w:sz w:val="21"/>
                <w:szCs w:val="21"/>
              </w:rPr>
            </w:pPr>
          </w:p>
          <w:p w14:paraId="1FA1C716">
            <w:pPr>
              <w:pStyle w:val="13"/>
              <w:adjustRightInd w:val="0"/>
              <w:snapToGrid w:val="0"/>
              <w:spacing w:before="0" w:beforeAutospacing="0" w:after="0" w:afterAutospacing="0"/>
              <w:jc w:val="center"/>
              <w:rPr>
                <w:rFonts w:ascii="Times New Roman" w:hAnsi="Times New Roman"/>
                <w:b/>
                <w:bCs/>
                <w:color w:val="auto"/>
                <w:sz w:val="21"/>
                <w:szCs w:val="21"/>
              </w:rPr>
            </w:pPr>
          </w:p>
          <w:p w14:paraId="6B3B8A69">
            <w:pPr>
              <w:pStyle w:val="13"/>
              <w:adjustRightInd w:val="0"/>
              <w:snapToGrid w:val="0"/>
              <w:spacing w:before="0" w:beforeAutospacing="0" w:after="0" w:afterAutospacing="0"/>
              <w:jc w:val="center"/>
              <w:rPr>
                <w:rFonts w:ascii="Times New Roman" w:hAnsi="Times New Roman"/>
                <w:b/>
                <w:bCs/>
                <w:color w:val="auto"/>
                <w:sz w:val="21"/>
                <w:szCs w:val="21"/>
              </w:rPr>
            </w:pPr>
          </w:p>
          <w:p w14:paraId="33A49949">
            <w:pPr>
              <w:pStyle w:val="13"/>
              <w:adjustRightInd w:val="0"/>
              <w:snapToGrid w:val="0"/>
              <w:spacing w:before="0" w:beforeAutospacing="0" w:after="0" w:afterAutospacing="0"/>
              <w:jc w:val="center"/>
              <w:rPr>
                <w:rFonts w:ascii="Times New Roman" w:hAnsi="Times New Roman"/>
                <w:b/>
                <w:bCs/>
                <w:color w:val="auto"/>
                <w:sz w:val="21"/>
                <w:szCs w:val="21"/>
              </w:rPr>
            </w:pPr>
          </w:p>
          <w:p w14:paraId="0C1BCDF2">
            <w:pPr>
              <w:pStyle w:val="13"/>
              <w:adjustRightInd w:val="0"/>
              <w:snapToGrid w:val="0"/>
              <w:spacing w:before="0" w:beforeAutospacing="0" w:after="0" w:afterAutospacing="0"/>
              <w:jc w:val="center"/>
              <w:rPr>
                <w:rFonts w:ascii="Times New Roman" w:hAnsi="Times New Roman"/>
                <w:b/>
                <w:bCs/>
                <w:color w:val="auto"/>
                <w:sz w:val="21"/>
                <w:szCs w:val="21"/>
              </w:rPr>
            </w:pPr>
          </w:p>
          <w:p w14:paraId="51C21976">
            <w:pPr>
              <w:pStyle w:val="13"/>
              <w:adjustRightInd w:val="0"/>
              <w:snapToGrid w:val="0"/>
              <w:spacing w:before="0" w:beforeAutospacing="0" w:after="0" w:afterAutospacing="0"/>
              <w:jc w:val="center"/>
              <w:rPr>
                <w:rFonts w:ascii="Times New Roman" w:hAnsi="Times New Roman"/>
                <w:b/>
                <w:bCs/>
                <w:color w:val="auto"/>
                <w:sz w:val="21"/>
                <w:szCs w:val="21"/>
              </w:rPr>
            </w:pPr>
          </w:p>
          <w:p w14:paraId="6B1B8777">
            <w:pPr>
              <w:pStyle w:val="13"/>
              <w:adjustRightInd w:val="0"/>
              <w:snapToGrid w:val="0"/>
              <w:spacing w:before="0" w:beforeAutospacing="0" w:after="0" w:afterAutospacing="0"/>
              <w:jc w:val="center"/>
              <w:rPr>
                <w:rFonts w:ascii="Times New Roman" w:hAnsi="Times New Roman"/>
                <w:b/>
                <w:bCs/>
                <w:color w:val="auto"/>
                <w:sz w:val="21"/>
                <w:szCs w:val="21"/>
              </w:rPr>
            </w:pPr>
          </w:p>
          <w:p w14:paraId="32C23822">
            <w:pPr>
              <w:pStyle w:val="13"/>
              <w:adjustRightInd w:val="0"/>
              <w:snapToGrid w:val="0"/>
              <w:spacing w:before="0" w:beforeAutospacing="0" w:after="0" w:afterAutospacing="0"/>
              <w:jc w:val="center"/>
              <w:rPr>
                <w:rFonts w:ascii="Times New Roman" w:hAnsi="Times New Roman"/>
                <w:b/>
                <w:bCs/>
                <w:color w:val="auto"/>
                <w:sz w:val="21"/>
                <w:szCs w:val="21"/>
              </w:rPr>
            </w:pPr>
          </w:p>
          <w:p w14:paraId="0FA66C5B">
            <w:pPr>
              <w:pStyle w:val="13"/>
              <w:adjustRightInd w:val="0"/>
              <w:snapToGrid w:val="0"/>
              <w:spacing w:before="0" w:beforeAutospacing="0" w:after="0" w:afterAutospacing="0"/>
              <w:jc w:val="center"/>
              <w:rPr>
                <w:rFonts w:ascii="Times New Roman" w:hAnsi="Times New Roman"/>
                <w:b/>
                <w:bCs/>
                <w:color w:val="auto"/>
                <w:sz w:val="21"/>
                <w:szCs w:val="21"/>
              </w:rPr>
            </w:pPr>
          </w:p>
          <w:p w14:paraId="0C9F9CD8">
            <w:pPr>
              <w:pStyle w:val="13"/>
              <w:adjustRightInd w:val="0"/>
              <w:snapToGrid w:val="0"/>
              <w:spacing w:before="0" w:beforeAutospacing="0" w:after="0" w:afterAutospacing="0"/>
              <w:jc w:val="center"/>
              <w:rPr>
                <w:rFonts w:ascii="Times New Roman" w:hAnsi="Times New Roman"/>
                <w:b/>
                <w:bCs/>
                <w:color w:val="auto"/>
                <w:sz w:val="21"/>
                <w:szCs w:val="21"/>
              </w:rPr>
            </w:pPr>
          </w:p>
          <w:p w14:paraId="39168962">
            <w:pPr>
              <w:pStyle w:val="13"/>
              <w:adjustRightInd w:val="0"/>
              <w:snapToGrid w:val="0"/>
              <w:spacing w:before="0" w:beforeAutospacing="0" w:after="0" w:afterAutospacing="0"/>
              <w:jc w:val="center"/>
              <w:rPr>
                <w:rFonts w:ascii="Times New Roman" w:hAnsi="Times New Roman"/>
                <w:b/>
                <w:bCs/>
                <w:color w:val="auto"/>
                <w:sz w:val="21"/>
                <w:szCs w:val="21"/>
              </w:rPr>
            </w:pPr>
          </w:p>
          <w:p w14:paraId="60A9E4CD">
            <w:pPr>
              <w:pStyle w:val="13"/>
              <w:adjustRightInd w:val="0"/>
              <w:snapToGrid w:val="0"/>
              <w:spacing w:before="0" w:beforeAutospacing="0" w:after="0" w:afterAutospacing="0"/>
              <w:jc w:val="center"/>
              <w:rPr>
                <w:rFonts w:ascii="Times New Roman" w:hAnsi="Times New Roman"/>
                <w:b/>
                <w:bCs/>
                <w:color w:val="auto"/>
                <w:sz w:val="21"/>
                <w:szCs w:val="21"/>
              </w:rPr>
            </w:pPr>
          </w:p>
          <w:p w14:paraId="23AFF563">
            <w:pPr>
              <w:pStyle w:val="13"/>
              <w:adjustRightInd w:val="0"/>
              <w:snapToGrid w:val="0"/>
              <w:spacing w:before="0" w:beforeAutospacing="0" w:after="0" w:afterAutospacing="0"/>
              <w:jc w:val="center"/>
              <w:rPr>
                <w:rFonts w:ascii="Times New Roman" w:hAnsi="Times New Roman"/>
                <w:b/>
                <w:bCs/>
                <w:color w:val="auto"/>
                <w:sz w:val="21"/>
                <w:szCs w:val="21"/>
              </w:rPr>
            </w:pPr>
          </w:p>
          <w:p w14:paraId="3FE4028B">
            <w:pPr>
              <w:pStyle w:val="13"/>
              <w:adjustRightInd w:val="0"/>
              <w:snapToGrid w:val="0"/>
              <w:spacing w:before="0" w:beforeAutospacing="0" w:after="0" w:afterAutospacing="0"/>
              <w:jc w:val="center"/>
              <w:rPr>
                <w:rFonts w:ascii="Times New Roman" w:hAnsi="Times New Roman"/>
                <w:b/>
                <w:bCs/>
                <w:color w:val="auto"/>
                <w:sz w:val="21"/>
                <w:szCs w:val="21"/>
              </w:rPr>
            </w:pPr>
          </w:p>
          <w:p w14:paraId="041AE61B">
            <w:pPr>
              <w:pStyle w:val="13"/>
              <w:adjustRightInd w:val="0"/>
              <w:snapToGrid w:val="0"/>
              <w:spacing w:before="0" w:beforeAutospacing="0" w:after="0" w:afterAutospacing="0"/>
              <w:jc w:val="center"/>
              <w:rPr>
                <w:rFonts w:ascii="Times New Roman" w:hAnsi="Times New Roman"/>
                <w:b/>
                <w:bCs/>
                <w:color w:val="auto"/>
                <w:sz w:val="21"/>
                <w:szCs w:val="21"/>
              </w:rPr>
            </w:pPr>
          </w:p>
          <w:p w14:paraId="71B2ED08">
            <w:pPr>
              <w:pStyle w:val="13"/>
              <w:adjustRightInd w:val="0"/>
              <w:snapToGrid w:val="0"/>
              <w:spacing w:before="0" w:beforeAutospacing="0" w:after="0" w:afterAutospacing="0"/>
              <w:jc w:val="center"/>
              <w:rPr>
                <w:rFonts w:ascii="Times New Roman" w:hAnsi="Times New Roman"/>
                <w:b/>
                <w:bCs/>
                <w:color w:val="auto"/>
                <w:sz w:val="21"/>
                <w:szCs w:val="21"/>
              </w:rPr>
            </w:pPr>
          </w:p>
          <w:p w14:paraId="76CED8C6">
            <w:pPr>
              <w:pStyle w:val="13"/>
              <w:adjustRightInd w:val="0"/>
              <w:snapToGrid w:val="0"/>
              <w:spacing w:before="0" w:beforeAutospacing="0" w:after="0" w:afterAutospacing="0"/>
              <w:jc w:val="center"/>
              <w:rPr>
                <w:rFonts w:ascii="Times New Roman" w:hAnsi="Times New Roman"/>
                <w:b/>
                <w:bCs/>
                <w:color w:val="auto"/>
                <w:sz w:val="21"/>
                <w:szCs w:val="21"/>
              </w:rPr>
            </w:pPr>
          </w:p>
          <w:p w14:paraId="69046B27">
            <w:pPr>
              <w:pStyle w:val="13"/>
              <w:adjustRightInd w:val="0"/>
              <w:snapToGrid w:val="0"/>
              <w:spacing w:before="0" w:beforeAutospacing="0" w:after="0" w:afterAutospacing="0"/>
              <w:jc w:val="center"/>
              <w:rPr>
                <w:rFonts w:ascii="Times New Roman" w:hAnsi="Times New Roman"/>
                <w:b/>
                <w:bCs/>
                <w:color w:val="auto"/>
                <w:sz w:val="21"/>
                <w:szCs w:val="21"/>
              </w:rPr>
            </w:pPr>
          </w:p>
          <w:p w14:paraId="6AE4ADE4">
            <w:pPr>
              <w:pStyle w:val="13"/>
              <w:adjustRightInd w:val="0"/>
              <w:snapToGrid w:val="0"/>
              <w:spacing w:before="0" w:beforeAutospacing="0" w:after="0" w:afterAutospacing="0"/>
              <w:jc w:val="center"/>
              <w:rPr>
                <w:rFonts w:ascii="Times New Roman" w:hAnsi="Times New Roman"/>
                <w:b/>
                <w:bCs/>
                <w:color w:val="auto"/>
                <w:sz w:val="21"/>
                <w:szCs w:val="21"/>
              </w:rPr>
            </w:pPr>
          </w:p>
          <w:p w14:paraId="510A58A4">
            <w:pPr>
              <w:pStyle w:val="13"/>
              <w:adjustRightInd w:val="0"/>
              <w:snapToGrid w:val="0"/>
              <w:spacing w:before="0" w:beforeAutospacing="0" w:after="0" w:afterAutospacing="0"/>
              <w:jc w:val="center"/>
              <w:rPr>
                <w:rFonts w:ascii="Times New Roman" w:hAnsi="Times New Roman"/>
                <w:b/>
                <w:bCs/>
                <w:color w:val="auto"/>
                <w:sz w:val="21"/>
                <w:szCs w:val="21"/>
              </w:rPr>
            </w:pPr>
          </w:p>
          <w:p w14:paraId="59F5407F">
            <w:pPr>
              <w:pStyle w:val="13"/>
              <w:adjustRightInd w:val="0"/>
              <w:snapToGrid w:val="0"/>
              <w:spacing w:before="0" w:beforeAutospacing="0" w:after="0" w:afterAutospacing="0"/>
              <w:jc w:val="center"/>
              <w:rPr>
                <w:rFonts w:ascii="Times New Roman" w:hAnsi="Times New Roman"/>
                <w:b/>
                <w:bCs/>
                <w:color w:val="auto"/>
                <w:sz w:val="21"/>
                <w:szCs w:val="21"/>
              </w:rPr>
            </w:pPr>
          </w:p>
          <w:p w14:paraId="2A055886">
            <w:pPr>
              <w:pStyle w:val="13"/>
              <w:adjustRightInd w:val="0"/>
              <w:snapToGrid w:val="0"/>
              <w:spacing w:before="0" w:beforeAutospacing="0" w:after="0" w:afterAutospacing="0"/>
              <w:jc w:val="center"/>
              <w:rPr>
                <w:rFonts w:ascii="Times New Roman" w:hAnsi="Times New Roman"/>
                <w:b/>
                <w:bCs/>
                <w:color w:val="auto"/>
                <w:sz w:val="21"/>
                <w:szCs w:val="21"/>
              </w:rPr>
            </w:pPr>
          </w:p>
          <w:p w14:paraId="71B8EA22">
            <w:pPr>
              <w:pStyle w:val="13"/>
              <w:adjustRightInd w:val="0"/>
              <w:snapToGrid w:val="0"/>
              <w:spacing w:before="0" w:beforeAutospacing="0" w:after="0" w:afterAutospacing="0"/>
              <w:jc w:val="center"/>
              <w:rPr>
                <w:rFonts w:ascii="Times New Roman" w:hAnsi="Times New Roman"/>
                <w:b/>
                <w:bCs/>
                <w:color w:val="auto"/>
                <w:sz w:val="21"/>
                <w:szCs w:val="21"/>
              </w:rPr>
            </w:pPr>
          </w:p>
          <w:p w14:paraId="7BC535D9">
            <w:pPr>
              <w:pStyle w:val="13"/>
              <w:adjustRightInd w:val="0"/>
              <w:snapToGrid w:val="0"/>
              <w:spacing w:before="0" w:beforeAutospacing="0" w:after="0" w:afterAutospacing="0"/>
              <w:jc w:val="center"/>
              <w:rPr>
                <w:rFonts w:ascii="Times New Roman" w:hAnsi="Times New Roman"/>
                <w:b/>
                <w:bCs/>
                <w:color w:val="auto"/>
                <w:sz w:val="21"/>
                <w:szCs w:val="21"/>
              </w:rPr>
            </w:pPr>
          </w:p>
          <w:p w14:paraId="2C147157">
            <w:pPr>
              <w:pStyle w:val="13"/>
              <w:adjustRightInd w:val="0"/>
              <w:snapToGrid w:val="0"/>
              <w:spacing w:before="0" w:beforeAutospacing="0" w:after="0" w:afterAutospacing="0"/>
              <w:jc w:val="center"/>
              <w:rPr>
                <w:rFonts w:ascii="Times New Roman" w:hAnsi="Times New Roman"/>
                <w:b/>
                <w:bCs/>
                <w:color w:val="auto"/>
                <w:sz w:val="21"/>
                <w:szCs w:val="21"/>
              </w:rPr>
            </w:pPr>
          </w:p>
          <w:p w14:paraId="2788D21E">
            <w:pPr>
              <w:pStyle w:val="13"/>
              <w:adjustRightInd w:val="0"/>
              <w:snapToGrid w:val="0"/>
              <w:spacing w:before="0" w:beforeAutospacing="0" w:after="0" w:afterAutospacing="0"/>
              <w:jc w:val="center"/>
              <w:rPr>
                <w:rFonts w:ascii="Times New Roman" w:hAnsi="Times New Roman"/>
                <w:b/>
                <w:bCs/>
                <w:color w:val="auto"/>
                <w:sz w:val="21"/>
                <w:szCs w:val="21"/>
              </w:rPr>
            </w:pPr>
          </w:p>
          <w:p w14:paraId="2BEF290C">
            <w:pPr>
              <w:pStyle w:val="13"/>
              <w:adjustRightInd w:val="0"/>
              <w:snapToGrid w:val="0"/>
              <w:spacing w:before="0" w:beforeAutospacing="0" w:after="0" w:afterAutospacing="0"/>
              <w:jc w:val="center"/>
              <w:rPr>
                <w:rFonts w:ascii="Times New Roman" w:hAnsi="Times New Roman"/>
                <w:b/>
                <w:bCs/>
                <w:color w:val="auto"/>
                <w:sz w:val="21"/>
                <w:szCs w:val="21"/>
              </w:rPr>
            </w:pPr>
          </w:p>
          <w:p w14:paraId="102BFE7D">
            <w:pPr>
              <w:pStyle w:val="13"/>
              <w:adjustRightInd w:val="0"/>
              <w:snapToGrid w:val="0"/>
              <w:spacing w:before="0" w:beforeAutospacing="0" w:after="0" w:afterAutospacing="0"/>
              <w:jc w:val="center"/>
              <w:rPr>
                <w:rFonts w:ascii="Times New Roman" w:hAnsi="Times New Roman"/>
                <w:b/>
                <w:bCs/>
                <w:color w:val="auto"/>
                <w:sz w:val="21"/>
                <w:szCs w:val="21"/>
              </w:rPr>
            </w:pPr>
          </w:p>
          <w:p w14:paraId="2D79EAF0">
            <w:pPr>
              <w:pStyle w:val="13"/>
              <w:adjustRightInd w:val="0"/>
              <w:snapToGrid w:val="0"/>
              <w:spacing w:before="0" w:beforeAutospacing="0" w:after="0" w:afterAutospacing="0"/>
              <w:jc w:val="center"/>
              <w:rPr>
                <w:rFonts w:ascii="Times New Roman" w:hAnsi="Times New Roman"/>
                <w:b/>
                <w:bCs/>
                <w:color w:val="auto"/>
                <w:sz w:val="21"/>
                <w:szCs w:val="21"/>
              </w:rPr>
            </w:pPr>
          </w:p>
          <w:p w14:paraId="46BB51CE">
            <w:pPr>
              <w:pStyle w:val="13"/>
              <w:adjustRightInd w:val="0"/>
              <w:snapToGrid w:val="0"/>
              <w:spacing w:before="0" w:beforeAutospacing="0" w:after="0" w:afterAutospacing="0"/>
              <w:jc w:val="center"/>
              <w:rPr>
                <w:rFonts w:ascii="Times New Roman" w:hAnsi="Times New Roman"/>
                <w:b/>
                <w:bCs/>
                <w:color w:val="auto"/>
                <w:sz w:val="21"/>
                <w:szCs w:val="21"/>
              </w:rPr>
            </w:pPr>
          </w:p>
          <w:p w14:paraId="027A858D">
            <w:pPr>
              <w:pStyle w:val="13"/>
              <w:adjustRightInd w:val="0"/>
              <w:snapToGrid w:val="0"/>
              <w:spacing w:before="0" w:beforeAutospacing="0" w:after="0" w:afterAutospacing="0"/>
              <w:jc w:val="center"/>
              <w:rPr>
                <w:rFonts w:ascii="Times New Roman" w:hAnsi="Times New Roman"/>
                <w:b/>
                <w:bCs/>
                <w:color w:val="auto"/>
                <w:sz w:val="21"/>
                <w:szCs w:val="21"/>
              </w:rPr>
            </w:pPr>
          </w:p>
          <w:p w14:paraId="7370543C">
            <w:pPr>
              <w:pStyle w:val="13"/>
              <w:adjustRightInd w:val="0"/>
              <w:snapToGrid w:val="0"/>
              <w:spacing w:before="0" w:beforeAutospacing="0" w:after="0" w:afterAutospacing="0"/>
              <w:jc w:val="center"/>
              <w:rPr>
                <w:rFonts w:ascii="Times New Roman" w:hAnsi="Times New Roman"/>
                <w:b/>
                <w:bCs/>
                <w:color w:val="auto"/>
                <w:sz w:val="21"/>
                <w:szCs w:val="21"/>
              </w:rPr>
            </w:pPr>
          </w:p>
          <w:p w14:paraId="5DCFC86F">
            <w:pPr>
              <w:pStyle w:val="13"/>
              <w:adjustRightInd w:val="0"/>
              <w:snapToGrid w:val="0"/>
              <w:spacing w:before="0" w:beforeAutospacing="0" w:after="0" w:afterAutospacing="0"/>
              <w:jc w:val="center"/>
              <w:rPr>
                <w:rFonts w:ascii="Times New Roman" w:hAnsi="Times New Roman"/>
                <w:b/>
                <w:bCs/>
                <w:color w:val="auto"/>
                <w:sz w:val="21"/>
                <w:szCs w:val="21"/>
              </w:rPr>
            </w:pPr>
          </w:p>
          <w:p w14:paraId="3DF4C1FE">
            <w:pPr>
              <w:pStyle w:val="13"/>
              <w:adjustRightInd w:val="0"/>
              <w:snapToGrid w:val="0"/>
              <w:spacing w:before="0" w:beforeAutospacing="0" w:after="0" w:afterAutospacing="0"/>
              <w:jc w:val="center"/>
              <w:rPr>
                <w:rFonts w:ascii="Times New Roman" w:hAnsi="Times New Roman"/>
                <w:b/>
                <w:bCs/>
                <w:color w:val="auto"/>
                <w:sz w:val="21"/>
                <w:szCs w:val="21"/>
              </w:rPr>
            </w:pPr>
          </w:p>
          <w:p w14:paraId="1A3BD893">
            <w:pPr>
              <w:pStyle w:val="13"/>
              <w:adjustRightInd w:val="0"/>
              <w:snapToGrid w:val="0"/>
              <w:spacing w:before="0" w:beforeAutospacing="0" w:after="0" w:afterAutospacing="0"/>
              <w:jc w:val="center"/>
              <w:rPr>
                <w:rFonts w:ascii="Times New Roman" w:hAnsi="Times New Roman"/>
                <w:b/>
                <w:bCs/>
                <w:color w:val="auto"/>
                <w:sz w:val="21"/>
                <w:szCs w:val="21"/>
              </w:rPr>
            </w:pPr>
          </w:p>
          <w:p w14:paraId="5F2AD416">
            <w:pPr>
              <w:pStyle w:val="13"/>
              <w:adjustRightInd w:val="0"/>
              <w:snapToGrid w:val="0"/>
              <w:spacing w:before="0" w:beforeAutospacing="0" w:after="0" w:afterAutospacing="0"/>
              <w:jc w:val="center"/>
              <w:rPr>
                <w:rFonts w:ascii="Times New Roman" w:hAnsi="Times New Roman"/>
                <w:b/>
                <w:bCs/>
                <w:color w:val="auto"/>
                <w:sz w:val="21"/>
                <w:szCs w:val="21"/>
              </w:rPr>
            </w:pPr>
          </w:p>
          <w:p w14:paraId="33C34424">
            <w:pPr>
              <w:pStyle w:val="13"/>
              <w:adjustRightInd w:val="0"/>
              <w:snapToGrid w:val="0"/>
              <w:spacing w:before="0" w:beforeAutospacing="0" w:after="0" w:afterAutospacing="0"/>
              <w:jc w:val="center"/>
              <w:rPr>
                <w:rFonts w:ascii="Times New Roman" w:hAnsi="Times New Roman"/>
                <w:b/>
                <w:bCs/>
                <w:color w:val="auto"/>
                <w:sz w:val="21"/>
                <w:szCs w:val="21"/>
              </w:rPr>
            </w:pPr>
          </w:p>
          <w:p w14:paraId="68E2EB55">
            <w:pPr>
              <w:pStyle w:val="13"/>
              <w:adjustRightInd w:val="0"/>
              <w:snapToGrid w:val="0"/>
              <w:spacing w:before="0" w:beforeAutospacing="0" w:after="0" w:afterAutospacing="0"/>
              <w:jc w:val="center"/>
              <w:rPr>
                <w:rFonts w:ascii="Times New Roman" w:hAnsi="Times New Roman"/>
                <w:b/>
                <w:bCs/>
                <w:color w:val="auto"/>
                <w:sz w:val="21"/>
                <w:szCs w:val="21"/>
              </w:rPr>
            </w:pPr>
          </w:p>
          <w:p w14:paraId="77A673CB">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14:paraId="7EAD538D">
            <w:pPr>
              <w:pStyle w:val="13"/>
              <w:adjustRightInd w:val="0"/>
              <w:snapToGrid w:val="0"/>
              <w:spacing w:before="0" w:beforeAutospacing="0" w:after="0" w:afterAutospacing="0"/>
              <w:jc w:val="center"/>
              <w:rPr>
                <w:rFonts w:ascii="Times New Roman" w:hAnsi="Times New Roman"/>
                <w:b/>
                <w:bCs/>
                <w:color w:val="auto"/>
                <w:sz w:val="21"/>
                <w:szCs w:val="21"/>
              </w:rPr>
            </w:pPr>
          </w:p>
          <w:p w14:paraId="4FB4D624">
            <w:pPr>
              <w:pStyle w:val="13"/>
              <w:adjustRightInd w:val="0"/>
              <w:snapToGrid w:val="0"/>
              <w:spacing w:before="0" w:beforeAutospacing="0" w:after="0" w:afterAutospacing="0"/>
              <w:jc w:val="center"/>
              <w:rPr>
                <w:rFonts w:ascii="Times New Roman" w:hAnsi="Times New Roman"/>
                <w:b/>
                <w:bCs/>
                <w:color w:val="auto"/>
                <w:sz w:val="21"/>
                <w:szCs w:val="21"/>
              </w:rPr>
            </w:pPr>
          </w:p>
          <w:p w14:paraId="02E1D145">
            <w:pPr>
              <w:pStyle w:val="13"/>
              <w:adjustRightInd w:val="0"/>
              <w:snapToGrid w:val="0"/>
              <w:spacing w:before="0" w:beforeAutospacing="0" w:after="0" w:afterAutospacing="0"/>
              <w:jc w:val="center"/>
              <w:rPr>
                <w:rFonts w:ascii="Times New Roman" w:hAnsi="Times New Roman"/>
                <w:b/>
                <w:bCs/>
                <w:color w:val="auto"/>
                <w:sz w:val="21"/>
                <w:szCs w:val="21"/>
              </w:rPr>
            </w:pPr>
          </w:p>
          <w:p w14:paraId="31CD1952">
            <w:pPr>
              <w:pStyle w:val="13"/>
              <w:adjustRightInd w:val="0"/>
              <w:snapToGrid w:val="0"/>
              <w:spacing w:before="0" w:beforeAutospacing="0" w:after="0" w:afterAutospacing="0"/>
              <w:jc w:val="center"/>
              <w:rPr>
                <w:rFonts w:ascii="Times New Roman" w:hAnsi="Times New Roman"/>
                <w:b/>
                <w:bCs/>
                <w:color w:val="auto"/>
                <w:sz w:val="21"/>
                <w:szCs w:val="21"/>
              </w:rPr>
            </w:pPr>
          </w:p>
          <w:p w14:paraId="5609E6BC">
            <w:pPr>
              <w:pStyle w:val="13"/>
              <w:adjustRightInd w:val="0"/>
              <w:snapToGrid w:val="0"/>
              <w:spacing w:before="0" w:beforeAutospacing="0" w:after="0" w:afterAutospacing="0"/>
              <w:jc w:val="center"/>
              <w:rPr>
                <w:rFonts w:ascii="Times New Roman" w:hAnsi="Times New Roman"/>
                <w:b/>
                <w:bCs/>
                <w:color w:val="auto"/>
                <w:sz w:val="21"/>
                <w:szCs w:val="21"/>
              </w:rPr>
            </w:pPr>
          </w:p>
          <w:p w14:paraId="2A737A57">
            <w:pPr>
              <w:pStyle w:val="13"/>
              <w:adjustRightInd w:val="0"/>
              <w:snapToGrid w:val="0"/>
              <w:spacing w:before="0" w:beforeAutospacing="0" w:after="0" w:afterAutospacing="0"/>
              <w:jc w:val="center"/>
              <w:rPr>
                <w:rFonts w:ascii="Times New Roman" w:hAnsi="Times New Roman"/>
                <w:b/>
                <w:bCs/>
                <w:color w:val="auto"/>
                <w:sz w:val="21"/>
                <w:szCs w:val="21"/>
              </w:rPr>
            </w:pPr>
          </w:p>
          <w:p w14:paraId="40B182D8">
            <w:pPr>
              <w:pStyle w:val="13"/>
              <w:adjustRightInd w:val="0"/>
              <w:snapToGrid w:val="0"/>
              <w:spacing w:before="0" w:beforeAutospacing="0" w:after="0" w:afterAutospacing="0"/>
              <w:jc w:val="center"/>
              <w:rPr>
                <w:rFonts w:ascii="Times New Roman" w:hAnsi="Times New Roman"/>
                <w:b/>
                <w:bCs/>
                <w:color w:val="auto"/>
                <w:sz w:val="21"/>
                <w:szCs w:val="21"/>
              </w:rPr>
            </w:pPr>
          </w:p>
          <w:p w14:paraId="6306C04F">
            <w:pPr>
              <w:pStyle w:val="13"/>
              <w:adjustRightInd w:val="0"/>
              <w:snapToGrid w:val="0"/>
              <w:spacing w:before="0" w:beforeAutospacing="0" w:after="0" w:afterAutospacing="0"/>
              <w:jc w:val="center"/>
              <w:rPr>
                <w:rFonts w:ascii="Times New Roman" w:hAnsi="Times New Roman"/>
                <w:b/>
                <w:bCs/>
                <w:color w:val="auto"/>
                <w:sz w:val="21"/>
                <w:szCs w:val="21"/>
              </w:rPr>
            </w:pPr>
          </w:p>
          <w:p w14:paraId="6139FD5E">
            <w:pPr>
              <w:pStyle w:val="13"/>
              <w:adjustRightInd w:val="0"/>
              <w:snapToGrid w:val="0"/>
              <w:spacing w:before="0" w:beforeAutospacing="0" w:after="0" w:afterAutospacing="0"/>
              <w:jc w:val="center"/>
              <w:rPr>
                <w:rFonts w:ascii="Times New Roman" w:hAnsi="Times New Roman"/>
                <w:b/>
                <w:bCs/>
                <w:color w:val="auto"/>
                <w:sz w:val="21"/>
                <w:szCs w:val="21"/>
              </w:rPr>
            </w:pPr>
          </w:p>
          <w:p w14:paraId="6C77D7C9">
            <w:pPr>
              <w:pStyle w:val="13"/>
              <w:adjustRightInd w:val="0"/>
              <w:snapToGrid w:val="0"/>
              <w:spacing w:before="0" w:beforeAutospacing="0" w:after="0" w:afterAutospacing="0"/>
              <w:jc w:val="center"/>
              <w:rPr>
                <w:rFonts w:ascii="Times New Roman" w:hAnsi="Times New Roman"/>
                <w:b/>
                <w:bCs/>
                <w:color w:val="auto"/>
                <w:sz w:val="21"/>
                <w:szCs w:val="21"/>
              </w:rPr>
            </w:pPr>
          </w:p>
          <w:p w14:paraId="54F061F7">
            <w:pPr>
              <w:pStyle w:val="13"/>
              <w:adjustRightInd w:val="0"/>
              <w:snapToGrid w:val="0"/>
              <w:spacing w:before="0" w:beforeAutospacing="0" w:after="0" w:afterAutospacing="0"/>
              <w:jc w:val="center"/>
              <w:rPr>
                <w:rFonts w:ascii="Times New Roman" w:hAnsi="Times New Roman"/>
                <w:b/>
                <w:bCs/>
                <w:color w:val="auto"/>
                <w:sz w:val="21"/>
                <w:szCs w:val="21"/>
              </w:rPr>
            </w:pPr>
          </w:p>
          <w:p w14:paraId="4CE6D576">
            <w:pPr>
              <w:pStyle w:val="13"/>
              <w:adjustRightInd w:val="0"/>
              <w:snapToGrid w:val="0"/>
              <w:spacing w:before="0" w:beforeAutospacing="0" w:after="0" w:afterAutospacing="0"/>
              <w:jc w:val="center"/>
              <w:rPr>
                <w:rFonts w:ascii="Times New Roman" w:hAnsi="Times New Roman"/>
                <w:b/>
                <w:bCs/>
                <w:color w:val="auto"/>
                <w:sz w:val="21"/>
                <w:szCs w:val="21"/>
              </w:rPr>
            </w:pPr>
          </w:p>
          <w:p w14:paraId="10A9A8AB">
            <w:pPr>
              <w:pStyle w:val="13"/>
              <w:adjustRightInd w:val="0"/>
              <w:snapToGrid w:val="0"/>
              <w:spacing w:before="0" w:beforeAutospacing="0" w:after="0" w:afterAutospacing="0"/>
              <w:jc w:val="center"/>
              <w:rPr>
                <w:rFonts w:ascii="Times New Roman" w:hAnsi="Times New Roman"/>
                <w:b/>
                <w:bCs/>
                <w:color w:val="auto"/>
                <w:sz w:val="21"/>
                <w:szCs w:val="21"/>
              </w:rPr>
            </w:pPr>
          </w:p>
          <w:p w14:paraId="3EB3014D">
            <w:pPr>
              <w:pStyle w:val="13"/>
              <w:adjustRightInd w:val="0"/>
              <w:snapToGrid w:val="0"/>
              <w:spacing w:before="0" w:beforeAutospacing="0" w:after="0" w:afterAutospacing="0"/>
              <w:jc w:val="center"/>
              <w:rPr>
                <w:rFonts w:ascii="Times New Roman" w:hAnsi="Times New Roman"/>
                <w:b/>
                <w:bCs/>
                <w:color w:val="auto"/>
                <w:sz w:val="21"/>
                <w:szCs w:val="21"/>
              </w:rPr>
            </w:pPr>
          </w:p>
          <w:p w14:paraId="2C916CEE">
            <w:pPr>
              <w:pStyle w:val="13"/>
              <w:adjustRightInd w:val="0"/>
              <w:snapToGrid w:val="0"/>
              <w:spacing w:before="0" w:beforeAutospacing="0" w:after="0" w:afterAutospacing="0"/>
              <w:jc w:val="center"/>
              <w:rPr>
                <w:rFonts w:ascii="Times New Roman" w:hAnsi="Times New Roman"/>
                <w:b/>
                <w:bCs/>
                <w:color w:val="auto"/>
                <w:sz w:val="21"/>
                <w:szCs w:val="21"/>
              </w:rPr>
            </w:pPr>
          </w:p>
          <w:p w14:paraId="55D5F278">
            <w:pPr>
              <w:pStyle w:val="13"/>
              <w:adjustRightInd w:val="0"/>
              <w:snapToGrid w:val="0"/>
              <w:spacing w:before="0" w:beforeAutospacing="0" w:after="0" w:afterAutospacing="0"/>
              <w:jc w:val="center"/>
              <w:rPr>
                <w:rFonts w:ascii="Times New Roman" w:hAnsi="Times New Roman"/>
                <w:b/>
                <w:bCs/>
                <w:color w:val="auto"/>
                <w:sz w:val="21"/>
                <w:szCs w:val="21"/>
              </w:rPr>
            </w:pPr>
          </w:p>
          <w:p w14:paraId="7331385B">
            <w:pPr>
              <w:pStyle w:val="13"/>
              <w:adjustRightInd w:val="0"/>
              <w:snapToGrid w:val="0"/>
              <w:spacing w:before="0" w:beforeAutospacing="0" w:after="0" w:afterAutospacing="0"/>
              <w:jc w:val="center"/>
              <w:rPr>
                <w:rFonts w:ascii="Times New Roman" w:hAnsi="Times New Roman"/>
                <w:b/>
                <w:bCs/>
                <w:color w:val="auto"/>
                <w:sz w:val="21"/>
                <w:szCs w:val="21"/>
              </w:rPr>
            </w:pPr>
          </w:p>
          <w:p w14:paraId="37FC8280">
            <w:pPr>
              <w:pStyle w:val="13"/>
              <w:adjustRightInd w:val="0"/>
              <w:snapToGrid w:val="0"/>
              <w:spacing w:before="0" w:beforeAutospacing="0" w:after="0" w:afterAutospacing="0"/>
              <w:jc w:val="center"/>
              <w:rPr>
                <w:rFonts w:ascii="Times New Roman" w:hAnsi="Times New Roman"/>
                <w:b/>
                <w:bCs/>
                <w:color w:val="auto"/>
                <w:sz w:val="21"/>
                <w:szCs w:val="21"/>
              </w:rPr>
            </w:pPr>
          </w:p>
          <w:p w14:paraId="07AC99AB">
            <w:pPr>
              <w:pStyle w:val="13"/>
              <w:adjustRightInd w:val="0"/>
              <w:snapToGrid w:val="0"/>
              <w:spacing w:before="0" w:beforeAutospacing="0" w:after="0" w:afterAutospacing="0"/>
              <w:jc w:val="center"/>
              <w:rPr>
                <w:rFonts w:ascii="Times New Roman" w:hAnsi="Times New Roman"/>
                <w:b/>
                <w:bCs/>
                <w:color w:val="auto"/>
                <w:sz w:val="21"/>
                <w:szCs w:val="21"/>
              </w:rPr>
            </w:pPr>
          </w:p>
          <w:p w14:paraId="3C0CD660">
            <w:pPr>
              <w:pStyle w:val="13"/>
              <w:adjustRightInd w:val="0"/>
              <w:snapToGrid w:val="0"/>
              <w:spacing w:before="0" w:beforeAutospacing="0" w:after="0" w:afterAutospacing="0"/>
              <w:jc w:val="center"/>
              <w:rPr>
                <w:rFonts w:ascii="Times New Roman" w:hAnsi="Times New Roman"/>
                <w:b/>
                <w:bCs/>
                <w:color w:val="auto"/>
                <w:sz w:val="21"/>
                <w:szCs w:val="21"/>
              </w:rPr>
            </w:pPr>
          </w:p>
          <w:p w14:paraId="7070FF7B">
            <w:pPr>
              <w:pStyle w:val="13"/>
              <w:adjustRightInd w:val="0"/>
              <w:snapToGrid w:val="0"/>
              <w:spacing w:before="0" w:beforeAutospacing="0" w:after="0" w:afterAutospacing="0"/>
              <w:jc w:val="center"/>
              <w:rPr>
                <w:rFonts w:ascii="Times New Roman" w:hAnsi="Times New Roman"/>
                <w:b/>
                <w:bCs/>
                <w:color w:val="auto"/>
                <w:sz w:val="21"/>
                <w:szCs w:val="21"/>
              </w:rPr>
            </w:pPr>
          </w:p>
          <w:p w14:paraId="6FECE4ED">
            <w:pPr>
              <w:pStyle w:val="13"/>
              <w:adjustRightInd w:val="0"/>
              <w:snapToGrid w:val="0"/>
              <w:spacing w:before="0" w:beforeAutospacing="0" w:after="0" w:afterAutospacing="0"/>
              <w:jc w:val="center"/>
              <w:rPr>
                <w:rFonts w:ascii="Times New Roman" w:hAnsi="Times New Roman"/>
                <w:b/>
                <w:bCs/>
                <w:color w:val="auto"/>
                <w:sz w:val="21"/>
                <w:szCs w:val="21"/>
              </w:rPr>
            </w:pPr>
          </w:p>
          <w:p w14:paraId="3B5588DB">
            <w:pPr>
              <w:pStyle w:val="13"/>
              <w:adjustRightInd w:val="0"/>
              <w:snapToGrid w:val="0"/>
              <w:spacing w:before="0" w:beforeAutospacing="0" w:after="0" w:afterAutospacing="0"/>
              <w:jc w:val="center"/>
              <w:rPr>
                <w:rFonts w:ascii="Times New Roman" w:hAnsi="Times New Roman"/>
                <w:b/>
                <w:bCs/>
                <w:color w:val="auto"/>
                <w:sz w:val="21"/>
                <w:szCs w:val="21"/>
              </w:rPr>
            </w:pPr>
          </w:p>
          <w:p w14:paraId="5D223A2A">
            <w:pPr>
              <w:pStyle w:val="13"/>
              <w:adjustRightInd w:val="0"/>
              <w:snapToGrid w:val="0"/>
              <w:spacing w:before="0" w:beforeAutospacing="0" w:after="0" w:afterAutospacing="0"/>
              <w:jc w:val="center"/>
              <w:rPr>
                <w:rFonts w:ascii="Times New Roman" w:hAnsi="Times New Roman"/>
                <w:b/>
                <w:bCs/>
                <w:color w:val="auto"/>
                <w:sz w:val="21"/>
                <w:szCs w:val="21"/>
              </w:rPr>
            </w:pPr>
          </w:p>
          <w:p w14:paraId="3D064598">
            <w:pPr>
              <w:pStyle w:val="13"/>
              <w:adjustRightInd w:val="0"/>
              <w:snapToGrid w:val="0"/>
              <w:spacing w:before="0" w:beforeAutospacing="0" w:after="0" w:afterAutospacing="0"/>
              <w:jc w:val="center"/>
              <w:rPr>
                <w:rFonts w:ascii="Times New Roman" w:hAnsi="Times New Roman"/>
                <w:b/>
                <w:bCs/>
                <w:color w:val="auto"/>
                <w:sz w:val="21"/>
                <w:szCs w:val="21"/>
              </w:rPr>
            </w:pPr>
          </w:p>
          <w:p w14:paraId="52C6BD40">
            <w:pPr>
              <w:pStyle w:val="13"/>
              <w:adjustRightInd w:val="0"/>
              <w:snapToGrid w:val="0"/>
              <w:spacing w:before="0" w:beforeAutospacing="0" w:after="0" w:afterAutospacing="0"/>
              <w:jc w:val="center"/>
              <w:rPr>
                <w:rFonts w:ascii="Times New Roman" w:hAnsi="Times New Roman"/>
                <w:b/>
                <w:bCs/>
                <w:color w:val="auto"/>
                <w:sz w:val="21"/>
                <w:szCs w:val="21"/>
              </w:rPr>
            </w:pPr>
          </w:p>
          <w:p w14:paraId="32AA4199">
            <w:pPr>
              <w:pStyle w:val="13"/>
              <w:adjustRightInd w:val="0"/>
              <w:snapToGrid w:val="0"/>
              <w:spacing w:before="0" w:beforeAutospacing="0" w:after="0" w:afterAutospacing="0"/>
              <w:jc w:val="center"/>
              <w:rPr>
                <w:rFonts w:ascii="Times New Roman" w:hAnsi="Times New Roman"/>
                <w:b/>
                <w:bCs/>
                <w:color w:val="auto"/>
                <w:sz w:val="21"/>
                <w:szCs w:val="21"/>
              </w:rPr>
            </w:pPr>
          </w:p>
          <w:p w14:paraId="3EF1932A">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jc w:val="center"/>
              <w:textAlignment w:val="auto"/>
              <w:rPr>
                <w:rFonts w:ascii="Times New Roman" w:hAnsi="Times New Roman"/>
                <w:b/>
                <w:bCs/>
                <w:color w:val="auto"/>
                <w:sz w:val="21"/>
                <w:szCs w:val="21"/>
              </w:rPr>
            </w:pPr>
          </w:p>
          <w:p w14:paraId="0098EFC5">
            <w:pPr>
              <w:pStyle w:val="13"/>
              <w:adjustRightInd w:val="0"/>
              <w:snapToGrid w:val="0"/>
              <w:spacing w:before="0" w:beforeAutospacing="0" w:after="0" w:afterAutospacing="0"/>
              <w:jc w:val="center"/>
              <w:rPr>
                <w:rFonts w:ascii="Times New Roman" w:hAnsi="Times New Roman"/>
                <w:b/>
                <w:bCs/>
                <w:color w:val="auto"/>
                <w:sz w:val="21"/>
                <w:szCs w:val="21"/>
              </w:rPr>
            </w:pPr>
          </w:p>
          <w:p w14:paraId="12B629CD">
            <w:pPr>
              <w:pStyle w:val="13"/>
              <w:adjustRightInd w:val="0"/>
              <w:snapToGrid w:val="0"/>
              <w:spacing w:before="0" w:beforeAutospacing="0" w:after="0" w:afterAutospacing="0"/>
              <w:jc w:val="center"/>
              <w:rPr>
                <w:rFonts w:ascii="Times New Roman" w:hAnsi="Times New Roman"/>
                <w:b/>
                <w:bCs/>
                <w:color w:val="auto"/>
                <w:sz w:val="21"/>
                <w:szCs w:val="21"/>
              </w:rPr>
            </w:pPr>
          </w:p>
          <w:p w14:paraId="01024E5D">
            <w:pPr>
              <w:pStyle w:val="13"/>
              <w:adjustRightInd w:val="0"/>
              <w:snapToGrid w:val="0"/>
              <w:spacing w:before="0" w:beforeAutospacing="0" w:after="0" w:afterAutospacing="0"/>
              <w:jc w:val="center"/>
              <w:rPr>
                <w:rFonts w:ascii="Times New Roman" w:hAnsi="Times New Roman"/>
                <w:b/>
                <w:bCs/>
                <w:color w:val="auto"/>
                <w:sz w:val="21"/>
                <w:szCs w:val="21"/>
              </w:rPr>
            </w:pPr>
          </w:p>
          <w:p w14:paraId="242C49DF">
            <w:pPr>
              <w:pStyle w:val="13"/>
              <w:adjustRightInd w:val="0"/>
              <w:snapToGrid w:val="0"/>
              <w:spacing w:before="0" w:beforeAutospacing="0" w:after="0" w:afterAutospacing="0"/>
              <w:jc w:val="center"/>
              <w:rPr>
                <w:rFonts w:ascii="Times New Roman" w:hAnsi="Times New Roman"/>
                <w:b/>
                <w:bCs/>
                <w:color w:val="auto"/>
                <w:sz w:val="21"/>
                <w:szCs w:val="21"/>
              </w:rPr>
            </w:pPr>
          </w:p>
          <w:p w14:paraId="6BB12C09">
            <w:pPr>
              <w:pStyle w:val="13"/>
              <w:adjustRightInd w:val="0"/>
              <w:snapToGrid w:val="0"/>
              <w:spacing w:before="0" w:beforeAutospacing="0" w:after="0" w:afterAutospacing="0"/>
              <w:jc w:val="center"/>
              <w:rPr>
                <w:rFonts w:ascii="Times New Roman" w:hAnsi="Times New Roman"/>
                <w:b/>
                <w:bCs/>
                <w:color w:val="auto"/>
                <w:sz w:val="21"/>
                <w:szCs w:val="21"/>
              </w:rPr>
            </w:pPr>
          </w:p>
          <w:p w14:paraId="4E862CBA">
            <w:pPr>
              <w:pStyle w:val="13"/>
              <w:adjustRightInd w:val="0"/>
              <w:snapToGrid w:val="0"/>
              <w:spacing w:before="0" w:beforeAutospacing="0" w:after="0" w:afterAutospacing="0"/>
              <w:jc w:val="center"/>
              <w:rPr>
                <w:rFonts w:ascii="Times New Roman" w:hAnsi="Times New Roman"/>
                <w:b/>
                <w:bCs/>
                <w:color w:val="auto"/>
                <w:sz w:val="21"/>
                <w:szCs w:val="21"/>
              </w:rPr>
            </w:pPr>
          </w:p>
          <w:p w14:paraId="11BD89F5">
            <w:pPr>
              <w:pStyle w:val="13"/>
              <w:adjustRightInd w:val="0"/>
              <w:snapToGrid w:val="0"/>
              <w:spacing w:before="0" w:beforeAutospacing="0" w:after="0" w:afterAutospacing="0"/>
              <w:jc w:val="center"/>
              <w:rPr>
                <w:rFonts w:ascii="Times New Roman" w:hAnsi="Times New Roman"/>
                <w:b/>
                <w:bCs/>
                <w:color w:val="auto"/>
                <w:sz w:val="21"/>
                <w:szCs w:val="21"/>
              </w:rPr>
            </w:pPr>
          </w:p>
          <w:p w14:paraId="7547347E">
            <w:pPr>
              <w:pStyle w:val="13"/>
              <w:adjustRightInd w:val="0"/>
              <w:snapToGrid w:val="0"/>
              <w:spacing w:before="0" w:beforeAutospacing="0" w:after="0" w:afterAutospacing="0"/>
              <w:jc w:val="center"/>
              <w:rPr>
                <w:rFonts w:ascii="Times New Roman" w:hAnsi="Times New Roman"/>
                <w:b/>
                <w:bCs/>
                <w:color w:val="auto"/>
                <w:sz w:val="21"/>
                <w:szCs w:val="21"/>
              </w:rPr>
            </w:pPr>
          </w:p>
          <w:p w14:paraId="24D621B8">
            <w:pPr>
              <w:pStyle w:val="13"/>
              <w:adjustRightInd w:val="0"/>
              <w:snapToGrid w:val="0"/>
              <w:spacing w:before="0" w:beforeAutospacing="0" w:after="0" w:afterAutospacing="0"/>
              <w:jc w:val="center"/>
              <w:rPr>
                <w:rFonts w:ascii="Times New Roman" w:hAnsi="Times New Roman"/>
                <w:b/>
                <w:bCs/>
                <w:color w:val="auto"/>
                <w:sz w:val="21"/>
                <w:szCs w:val="21"/>
              </w:rPr>
            </w:pPr>
          </w:p>
          <w:p w14:paraId="416F5FB3">
            <w:pPr>
              <w:pStyle w:val="13"/>
              <w:adjustRightInd w:val="0"/>
              <w:snapToGrid w:val="0"/>
              <w:spacing w:before="0" w:beforeAutospacing="0" w:after="0" w:afterAutospacing="0"/>
              <w:jc w:val="center"/>
              <w:rPr>
                <w:rFonts w:ascii="Times New Roman" w:hAnsi="Times New Roman"/>
                <w:b/>
                <w:bCs/>
                <w:color w:val="auto"/>
                <w:sz w:val="21"/>
                <w:szCs w:val="21"/>
              </w:rPr>
            </w:pPr>
          </w:p>
          <w:p w14:paraId="5E50EB64">
            <w:pPr>
              <w:pStyle w:val="13"/>
              <w:adjustRightInd w:val="0"/>
              <w:snapToGrid w:val="0"/>
              <w:spacing w:before="0" w:beforeAutospacing="0" w:after="0" w:afterAutospacing="0"/>
              <w:jc w:val="center"/>
              <w:rPr>
                <w:rFonts w:ascii="Times New Roman" w:hAnsi="Times New Roman"/>
                <w:b/>
                <w:bCs/>
                <w:color w:val="auto"/>
                <w:sz w:val="21"/>
                <w:szCs w:val="21"/>
              </w:rPr>
            </w:pPr>
          </w:p>
          <w:p w14:paraId="50A5CE51">
            <w:pPr>
              <w:pStyle w:val="13"/>
              <w:adjustRightInd w:val="0"/>
              <w:snapToGrid w:val="0"/>
              <w:spacing w:before="0" w:beforeAutospacing="0" w:after="0" w:afterAutospacing="0"/>
              <w:jc w:val="center"/>
              <w:rPr>
                <w:rFonts w:ascii="Times New Roman" w:hAnsi="Times New Roman"/>
                <w:b/>
                <w:bCs/>
                <w:color w:val="auto"/>
                <w:sz w:val="21"/>
                <w:szCs w:val="21"/>
              </w:rPr>
            </w:pPr>
          </w:p>
          <w:p w14:paraId="428DF0B7">
            <w:pPr>
              <w:pStyle w:val="13"/>
              <w:adjustRightInd w:val="0"/>
              <w:snapToGrid w:val="0"/>
              <w:spacing w:before="0" w:beforeAutospacing="0" w:after="0" w:afterAutospacing="0"/>
              <w:jc w:val="center"/>
              <w:rPr>
                <w:rFonts w:ascii="Times New Roman" w:hAnsi="Times New Roman"/>
                <w:b/>
                <w:bCs/>
                <w:color w:val="auto"/>
                <w:sz w:val="21"/>
                <w:szCs w:val="21"/>
              </w:rPr>
            </w:pPr>
          </w:p>
          <w:p w14:paraId="7016E78D">
            <w:pPr>
              <w:pStyle w:val="13"/>
              <w:adjustRightInd w:val="0"/>
              <w:snapToGrid w:val="0"/>
              <w:spacing w:before="0" w:beforeAutospacing="0" w:after="0" w:afterAutospacing="0"/>
              <w:jc w:val="center"/>
              <w:rPr>
                <w:rFonts w:ascii="Times New Roman" w:hAnsi="Times New Roman"/>
                <w:b/>
                <w:bCs/>
                <w:color w:val="auto"/>
                <w:sz w:val="21"/>
                <w:szCs w:val="21"/>
              </w:rPr>
            </w:pPr>
          </w:p>
          <w:p w14:paraId="60F3376B">
            <w:pPr>
              <w:pStyle w:val="13"/>
              <w:adjustRightInd w:val="0"/>
              <w:snapToGrid w:val="0"/>
              <w:spacing w:before="0" w:beforeAutospacing="0" w:after="0" w:afterAutospacing="0"/>
              <w:jc w:val="center"/>
              <w:rPr>
                <w:rFonts w:ascii="Times New Roman" w:hAnsi="Times New Roman"/>
                <w:b/>
                <w:bCs/>
                <w:color w:val="auto"/>
                <w:sz w:val="21"/>
                <w:szCs w:val="21"/>
              </w:rPr>
            </w:pPr>
          </w:p>
          <w:p w14:paraId="5557B79C">
            <w:pPr>
              <w:pStyle w:val="13"/>
              <w:adjustRightInd w:val="0"/>
              <w:snapToGrid w:val="0"/>
              <w:spacing w:before="0" w:beforeAutospacing="0" w:after="0" w:afterAutospacing="0"/>
              <w:jc w:val="center"/>
              <w:rPr>
                <w:rFonts w:ascii="Times New Roman" w:hAnsi="Times New Roman"/>
                <w:b/>
                <w:bCs/>
                <w:color w:val="auto"/>
                <w:sz w:val="21"/>
                <w:szCs w:val="21"/>
              </w:rPr>
            </w:pPr>
          </w:p>
          <w:p w14:paraId="739D05E4">
            <w:pPr>
              <w:pStyle w:val="13"/>
              <w:adjustRightInd w:val="0"/>
              <w:snapToGrid w:val="0"/>
              <w:spacing w:before="0" w:beforeAutospacing="0" w:after="0" w:afterAutospacing="0"/>
              <w:jc w:val="center"/>
              <w:rPr>
                <w:rFonts w:ascii="Times New Roman" w:hAnsi="Times New Roman"/>
                <w:b/>
                <w:bCs/>
                <w:color w:val="auto"/>
                <w:sz w:val="21"/>
                <w:szCs w:val="21"/>
              </w:rPr>
            </w:pPr>
          </w:p>
          <w:p w14:paraId="0A082E00">
            <w:pPr>
              <w:pStyle w:val="13"/>
              <w:adjustRightInd w:val="0"/>
              <w:snapToGrid w:val="0"/>
              <w:spacing w:before="0" w:beforeAutospacing="0" w:after="0" w:afterAutospacing="0"/>
              <w:jc w:val="center"/>
              <w:rPr>
                <w:rFonts w:ascii="Times New Roman" w:hAnsi="Times New Roman"/>
                <w:b/>
                <w:bCs/>
                <w:color w:val="auto"/>
                <w:sz w:val="21"/>
                <w:szCs w:val="21"/>
              </w:rPr>
            </w:pPr>
          </w:p>
          <w:p w14:paraId="2F2D1AEA">
            <w:pPr>
              <w:pStyle w:val="13"/>
              <w:adjustRightInd w:val="0"/>
              <w:snapToGrid w:val="0"/>
              <w:spacing w:before="0" w:beforeAutospacing="0" w:after="0" w:afterAutospacing="0"/>
              <w:jc w:val="center"/>
              <w:rPr>
                <w:rFonts w:ascii="Times New Roman" w:hAnsi="Times New Roman"/>
                <w:b/>
                <w:bCs/>
                <w:color w:val="auto"/>
                <w:sz w:val="21"/>
                <w:szCs w:val="21"/>
              </w:rPr>
            </w:pPr>
          </w:p>
          <w:p w14:paraId="1908BCD0">
            <w:pPr>
              <w:pStyle w:val="13"/>
              <w:adjustRightInd w:val="0"/>
              <w:snapToGrid w:val="0"/>
              <w:spacing w:before="0" w:beforeAutospacing="0" w:after="0" w:afterAutospacing="0"/>
              <w:jc w:val="center"/>
              <w:rPr>
                <w:rFonts w:ascii="Times New Roman" w:hAnsi="Times New Roman"/>
                <w:b/>
                <w:bCs/>
                <w:color w:val="auto"/>
                <w:sz w:val="21"/>
                <w:szCs w:val="21"/>
              </w:rPr>
            </w:pPr>
          </w:p>
          <w:p w14:paraId="23E55A96">
            <w:pPr>
              <w:pStyle w:val="13"/>
              <w:adjustRightInd w:val="0"/>
              <w:snapToGrid w:val="0"/>
              <w:spacing w:before="0" w:beforeAutospacing="0" w:after="0" w:afterAutospacing="0"/>
              <w:jc w:val="center"/>
              <w:rPr>
                <w:rFonts w:ascii="Times New Roman" w:hAnsi="Times New Roman"/>
                <w:b/>
                <w:bCs/>
                <w:color w:val="auto"/>
                <w:sz w:val="21"/>
                <w:szCs w:val="21"/>
              </w:rPr>
            </w:pPr>
          </w:p>
          <w:p w14:paraId="5AF5635D">
            <w:pPr>
              <w:pStyle w:val="13"/>
              <w:adjustRightInd w:val="0"/>
              <w:snapToGrid w:val="0"/>
              <w:spacing w:before="0" w:beforeAutospacing="0" w:after="0" w:afterAutospacing="0"/>
              <w:jc w:val="center"/>
              <w:rPr>
                <w:rFonts w:ascii="Times New Roman" w:hAnsi="Times New Roman"/>
                <w:b/>
                <w:bCs/>
                <w:color w:val="auto"/>
                <w:sz w:val="21"/>
                <w:szCs w:val="21"/>
              </w:rPr>
            </w:pPr>
          </w:p>
          <w:p w14:paraId="7BB479F5">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14:paraId="20E866ED">
            <w:pPr>
              <w:pStyle w:val="13"/>
              <w:adjustRightInd w:val="0"/>
              <w:snapToGrid w:val="0"/>
              <w:spacing w:before="0" w:beforeAutospacing="0" w:after="0" w:afterAutospacing="0"/>
              <w:jc w:val="center"/>
              <w:rPr>
                <w:rFonts w:ascii="Times New Roman" w:hAnsi="Times New Roman"/>
                <w:b/>
                <w:bCs/>
                <w:color w:val="auto"/>
                <w:sz w:val="21"/>
                <w:szCs w:val="21"/>
              </w:rPr>
            </w:pPr>
          </w:p>
          <w:p w14:paraId="1F028971">
            <w:pPr>
              <w:pStyle w:val="13"/>
              <w:adjustRightInd w:val="0"/>
              <w:snapToGrid w:val="0"/>
              <w:spacing w:before="0" w:beforeAutospacing="0" w:after="0" w:afterAutospacing="0"/>
              <w:jc w:val="center"/>
              <w:rPr>
                <w:rFonts w:ascii="Times New Roman" w:hAnsi="Times New Roman"/>
                <w:b/>
                <w:bCs/>
                <w:color w:val="auto"/>
                <w:sz w:val="21"/>
                <w:szCs w:val="21"/>
              </w:rPr>
            </w:pPr>
          </w:p>
          <w:p w14:paraId="41A2024D">
            <w:pPr>
              <w:pStyle w:val="13"/>
              <w:adjustRightInd w:val="0"/>
              <w:snapToGrid w:val="0"/>
              <w:spacing w:before="0" w:beforeAutospacing="0" w:after="0" w:afterAutospacing="0"/>
              <w:jc w:val="center"/>
              <w:rPr>
                <w:rFonts w:ascii="Times New Roman" w:hAnsi="Times New Roman"/>
                <w:b/>
                <w:bCs/>
                <w:color w:val="auto"/>
                <w:sz w:val="21"/>
                <w:szCs w:val="21"/>
              </w:rPr>
            </w:pPr>
          </w:p>
          <w:p w14:paraId="4B345FB9">
            <w:pPr>
              <w:pStyle w:val="13"/>
              <w:adjustRightInd w:val="0"/>
              <w:snapToGrid w:val="0"/>
              <w:spacing w:before="0" w:beforeAutospacing="0" w:after="0" w:afterAutospacing="0"/>
              <w:jc w:val="center"/>
              <w:rPr>
                <w:rFonts w:ascii="Times New Roman" w:hAnsi="Times New Roman"/>
                <w:b/>
                <w:bCs/>
                <w:color w:val="auto"/>
                <w:sz w:val="21"/>
                <w:szCs w:val="21"/>
              </w:rPr>
            </w:pPr>
          </w:p>
          <w:p w14:paraId="62DA583D">
            <w:pPr>
              <w:pStyle w:val="13"/>
              <w:adjustRightInd w:val="0"/>
              <w:snapToGrid w:val="0"/>
              <w:spacing w:before="0" w:beforeAutospacing="0" w:after="0" w:afterAutospacing="0"/>
              <w:jc w:val="center"/>
              <w:rPr>
                <w:rFonts w:ascii="Times New Roman" w:hAnsi="Times New Roman"/>
                <w:b/>
                <w:bCs/>
                <w:color w:val="auto"/>
                <w:sz w:val="21"/>
                <w:szCs w:val="21"/>
              </w:rPr>
            </w:pPr>
          </w:p>
          <w:p w14:paraId="7EA16336">
            <w:pPr>
              <w:pStyle w:val="13"/>
              <w:adjustRightInd w:val="0"/>
              <w:snapToGrid w:val="0"/>
              <w:spacing w:before="0" w:beforeAutospacing="0" w:after="0" w:afterAutospacing="0"/>
              <w:jc w:val="center"/>
              <w:rPr>
                <w:rFonts w:ascii="Times New Roman" w:hAnsi="Times New Roman"/>
                <w:b/>
                <w:bCs/>
                <w:color w:val="auto"/>
                <w:sz w:val="21"/>
                <w:szCs w:val="21"/>
              </w:rPr>
            </w:pPr>
          </w:p>
          <w:p w14:paraId="1DE189FF">
            <w:pPr>
              <w:pStyle w:val="13"/>
              <w:adjustRightInd w:val="0"/>
              <w:snapToGrid w:val="0"/>
              <w:spacing w:before="0" w:beforeAutospacing="0" w:after="0" w:afterAutospacing="0"/>
              <w:jc w:val="center"/>
              <w:rPr>
                <w:rFonts w:ascii="Times New Roman" w:hAnsi="Times New Roman"/>
                <w:b/>
                <w:bCs/>
                <w:color w:val="auto"/>
                <w:sz w:val="21"/>
                <w:szCs w:val="21"/>
              </w:rPr>
            </w:pPr>
          </w:p>
          <w:p w14:paraId="422E8940">
            <w:pPr>
              <w:pStyle w:val="13"/>
              <w:adjustRightInd w:val="0"/>
              <w:snapToGrid w:val="0"/>
              <w:spacing w:before="0" w:beforeAutospacing="0" w:after="0" w:afterAutospacing="0"/>
              <w:jc w:val="center"/>
              <w:rPr>
                <w:rFonts w:ascii="Times New Roman" w:hAnsi="Times New Roman"/>
                <w:b/>
                <w:bCs/>
                <w:color w:val="auto"/>
                <w:sz w:val="21"/>
                <w:szCs w:val="21"/>
              </w:rPr>
            </w:pPr>
          </w:p>
          <w:p w14:paraId="58F80494">
            <w:pPr>
              <w:pStyle w:val="13"/>
              <w:adjustRightInd w:val="0"/>
              <w:snapToGrid w:val="0"/>
              <w:spacing w:before="0" w:beforeAutospacing="0" w:after="0" w:afterAutospacing="0"/>
              <w:jc w:val="center"/>
              <w:rPr>
                <w:rFonts w:ascii="Times New Roman" w:hAnsi="Times New Roman"/>
                <w:b/>
                <w:bCs/>
                <w:color w:val="auto"/>
                <w:sz w:val="21"/>
                <w:szCs w:val="21"/>
              </w:rPr>
            </w:pPr>
          </w:p>
          <w:p w14:paraId="527AE002">
            <w:pPr>
              <w:pStyle w:val="13"/>
              <w:adjustRightInd w:val="0"/>
              <w:snapToGrid w:val="0"/>
              <w:spacing w:before="0" w:beforeAutospacing="0" w:after="0" w:afterAutospacing="0"/>
              <w:jc w:val="center"/>
              <w:rPr>
                <w:rFonts w:ascii="Times New Roman" w:hAnsi="Times New Roman"/>
                <w:b/>
                <w:bCs/>
                <w:color w:val="auto"/>
                <w:sz w:val="21"/>
                <w:szCs w:val="21"/>
              </w:rPr>
            </w:pPr>
          </w:p>
          <w:p w14:paraId="030C3327">
            <w:pPr>
              <w:pStyle w:val="13"/>
              <w:adjustRightInd w:val="0"/>
              <w:snapToGrid w:val="0"/>
              <w:spacing w:before="0" w:beforeAutospacing="0" w:after="0" w:afterAutospacing="0"/>
              <w:jc w:val="center"/>
              <w:rPr>
                <w:rFonts w:ascii="Times New Roman" w:hAnsi="Times New Roman"/>
                <w:b/>
                <w:bCs/>
                <w:color w:val="auto"/>
                <w:sz w:val="21"/>
                <w:szCs w:val="21"/>
              </w:rPr>
            </w:pPr>
          </w:p>
          <w:p w14:paraId="1EBBF398">
            <w:pPr>
              <w:pStyle w:val="13"/>
              <w:adjustRightInd w:val="0"/>
              <w:snapToGrid w:val="0"/>
              <w:spacing w:before="0" w:beforeAutospacing="0" w:after="0" w:afterAutospacing="0"/>
              <w:jc w:val="center"/>
              <w:rPr>
                <w:rFonts w:ascii="Times New Roman" w:hAnsi="Times New Roman"/>
                <w:b/>
                <w:bCs/>
                <w:color w:val="auto"/>
                <w:sz w:val="21"/>
                <w:szCs w:val="21"/>
              </w:rPr>
            </w:pPr>
          </w:p>
          <w:p w14:paraId="7F17C23C">
            <w:pPr>
              <w:pStyle w:val="13"/>
              <w:adjustRightInd w:val="0"/>
              <w:snapToGrid w:val="0"/>
              <w:spacing w:before="0" w:beforeAutospacing="0" w:after="0" w:afterAutospacing="0"/>
              <w:jc w:val="center"/>
              <w:rPr>
                <w:rFonts w:ascii="Times New Roman" w:hAnsi="Times New Roman"/>
                <w:b/>
                <w:bCs/>
                <w:color w:val="auto"/>
                <w:sz w:val="21"/>
                <w:szCs w:val="21"/>
              </w:rPr>
            </w:pPr>
          </w:p>
          <w:p w14:paraId="4ACFEA65">
            <w:pPr>
              <w:pStyle w:val="13"/>
              <w:adjustRightInd w:val="0"/>
              <w:snapToGrid w:val="0"/>
              <w:spacing w:before="0" w:beforeAutospacing="0" w:after="0" w:afterAutospacing="0"/>
              <w:jc w:val="center"/>
              <w:rPr>
                <w:rFonts w:ascii="Times New Roman" w:hAnsi="Times New Roman"/>
                <w:b/>
                <w:bCs/>
                <w:color w:val="auto"/>
                <w:sz w:val="21"/>
                <w:szCs w:val="21"/>
              </w:rPr>
            </w:pPr>
          </w:p>
          <w:p w14:paraId="76333C67">
            <w:pPr>
              <w:pStyle w:val="13"/>
              <w:adjustRightInd w:val="0"/>
              <w:snapToGrid w:val="0"/>
              <w:spacing w:before="0" w:beforeAutospacing="0" w:after="0" w:afterAutospacing="0"/>
              <w:jc w:val="center"/>
              <w:rPr>
                <w:rFonts w:ascii="Times New Roman" w:hAnsi="Times New Roman"/>
                <w:b/>
                <w:bCs/>
                <w:color w:val="auto"/>
                <w:sz w:val="21"/>
                <w:szCs w:val="21"/>
              </w:rPr>
            </w:pPr>
          </w:p>
          <w:p w14:paraId="3E08154B">
            <w:pPr>
              <w:pStyle w:val="13"/>
              <w:adjustRightInd w:val="0"/>
              <w:snapToGrid w:val="0"/>
              <w:spacing w:before="0" w:beforeAutospacing="0" w:after="0" w:afterAutospacing="0"/>
              <w:jc w:val="center"/>
              <w:rPr>
                <w:rFonts w:ascii="Times New Roman" w:hAnsi="Times New Roman"/>
                <w:b/>
                <w:bCs/>
                <w:color w:val="auto"/>
                <w:sz w:val="21"/>
                <w:szCs w:val="21"/>
              </w:rPr>
            </w:pPr>
          </w:p>
          <w:p w14:paraId="0B5EEB2C">
            <w:pPr>
              <w:pStyle w:val="13"/>
              <w:adjustRightInd w:val="0"/>
              <w:snapToGrid w:val="0"/>
              <w:spacing w:before="0" w:beforeAutospacing="0" w:after="0" w:afterAutospacing="0"/>
              <w:jc w:val="center"/>
              <w:rPr>
                <w:rFonts w:ascii="Times New Roman" w:hAnsi="Times New Roman"/>
                <w:b/>
                <w:bCs/>
                <w:color w:val="auto"/>
                <w:sz w:val="21"/>
                <w:szCs w:val="21"/>
              </w:rPr>
            </w:pPr>
          </w:p>
          <w:p w14:paraId="358BA857">
            <w:pPr>
              <w:pStyle w:val="13"/>
              <w:adjustRightInd w:val="0"/>
              <w:snapToGrid w:val="0"/>
              <w:spacing w:before="0" w:beforeAutospacing="0" w:after="0" w:afterAutospacing="0"/>
              <w:jc w:val="center"/>
              <w:rPr>
                <w:rFonts w:ascii="Times New Roman" w:hAnsi="Times New Roman"/>
                <w:b/>
                <w:bCs/>
                <w:color w:val="auto"/>
                <w:sz w:val="21"/>
                <w:szCs w:val="21"/>
              </w:rPr>
            </w:pPr>
          </w:p>
          <w:p w14:paraId="3C3DEF11">
            <w:pPr>
              <w:pStyle w:val="13"/>
              <w:adjustRightInd w:val="0"/>
              <w:snapToGrid w:val="0"/>
              <w:spacing w:before="0" w:beforeAutospacing="0" w:after="0" w:afterAutospacing="0"/>
              <w:jc w:val="center"/>
              <w:rPr>
                <w:rFonts w:ascii="Times New Roman" w:hAnsi="Times New Roman"/>
                <w:b/>
                <w:bCs/>
                <w:color w:val="auto"/>
                <w:sz w:val="21"/>
                <w:szCs w:val="21"/>
              </w:rPr>
            </w:pPr>
          </w:p>
          <w:p w14:paraId="44DAEAB1">
            <w:pPr>
              <w:pStyle w:val="13"/>
              <w:adjustRightInd w:val="0"/>
              <w:snapToGrid w:val="0"/>
              <w:spacing w:before="0" w:beforeAutospacing="0" w:after="0" w:afterAutospacing="0"/>
              <w:jc w:val="center"/>
              <w:rPr>
                <w:rFonts w:ascii="Times New Roman" w:hAnsi="Times New Roman"/>
                <w:b/>
                <w:bCs/>
                <w:color w:val="auto"/>
                <w:sz w:val="21"/>
                <w:szCs w:val="21"/>
              </w:rPr>
            </w:pPr>
          </w:p>
          <w:p w14:paraId="187DF211">
            <w:pPr>
              <w:pStyle w:val="13"/>
              <w:adjustRightInd w:val="0"/>
              <w:snapToGrid w:val="0"/>
              <w:spacing w:before="0" w:beforeAutospacing="0" w:after="0" w:afterAutospacing="0"/>
              <w:jc w:val="center"/>
              <w:rPr>
                <w:rFonts w:ascii="Times New Roman" w:hAnsi="Times New Roman"/>
                <w:b/>
                <w:bCs/>
                <w:color w:val="auto"/>
                <w:sz w:val="21"/>
                <w:szCs w:val="21"/>
              </w:rPr>
            </w:pPr>
          </w:p>
          <w:p w14:paraId="4C134188">
            <w:pPr>
              <w:pStyle w:val="13"/>
              <w:adjustRightInd w:val="0"/>
              <w:snapToGrid w:val="0"/>
              <w:spacing w:before="0" w:beforeAutospacing="0" w:after="0" w:afterAutospacing="0"/>
              <w:jc w:val="center"/>
              <w:rPr>
                <w:rFonts w:ascii="Times New Roman" w:hAnsi="Times New Roman"/>
                <w:b/>
                <w:bCs/>
                <w:color w:val="auto"/>
                <w:sz w:val="21"/>
                <w:szCs w:val="21"/>
              </w:rPr>
            </w:pPr>
          </w:p>
          <w:p w14:paraId="0DC3F7A8">
            <w:pPr>
              <w:pStyle w:val="13"/>
              <w:adjustRightInd w:val="0"/>
              <w:snapToGrid w:val="0"/>
              <w:spacing w:before="0" w:beforeAutospacing="0" w:after="0" w:afterAutospacing="0"/>
              <w:jc w:val="center"/>
              <w:rPr>
                <w:rFonts w:ascii="Times New Roman" w:hAnsi="Times New Roman"/>
                <w:b/>
                <w:bCs/>
                <w:color w:val="auto"/>
                <w:sz w:val="21"/>
                <w:szCs w:val="21"/>
              </w:rPr>
            </w:pPr>
          </w:p>
          <w:p w14:paraId="51B4F9E0">
            <w:pPr>
              <w:pStyle w:val="13"/>
              <w:adjustRightInd w:val="0"/>
              <w:snapToGrid w:val="0"/>
              <w:spacing w:before="0" w:beforeAutospacing="0" w:after="0" w:afterAutospacing="0"/>
              <w:jc w:val="center"/>
              <w:rPr>
                <w:rFonts w:ascii="Times New Roman" w:hAnsi="Times New Roman"/>
                <w:b/>
                <w:bCs/>
                <w:color w:val="auto"/>
                <w:sz w:val="21"/>
                <w:szCs w:val="21"/>
              </w:rPr>
            </w:pPr>
          </w:p>
          <w:p w14:paraId="35E73411">
            <w:pPr>
              <w:pStyle w:val="13"/>
              <w:adjustRightInd w:val="0"/>
              <w:snapToGrid w:val="0"/>
              <w:spacing w:before="0" w:beforeAutospacing="0" w:after="0" w:afterAutospacing="0"/>
              <w:jc w:val="center"/>
              <w:rPr>
                <w:rFonts w:ascii="Times New Roman" w:hAnsi="Times New Roman"/>
                <w:b/>
                <w:bCs/>
                <w:color w:val="auto"/>
                <w:sz w:val="21"/>
                <w:szCs w:val="21"/>
              </w:rPr>
            </w:pPr>
          </w:p>
          <w:p w14:paraId="1D789E49">
            <w:pPr>
              <w:pStyle w:val="13"/>
              <w:adjustRightInd w:val="0"/>
              <w:snapToGrid w:val="0"/>
              <w:spacing w:before="0" w:beforeAutospacing="0" w:after="0" w:afterAutospacing="0"/>
              <w:jc w:val="center"/>
              <w:rPr>
                <w:rFonts w:ascii="Times New Roman" w:hAnsi="Times New Roman"/>
                <w:b/>
                <w:bCs/>
                <w:color w:val="auto"/>
                <w:sz w:val="21"/>
                <w:szCs w:val="21"/>
              </w:rPr>
            </w:pPr>
          </w:p>
          <w:p w14:paraId="7D126AE2">
            <w:pPr>
              <w:pStyle w:val="13"/>
              <w:adjustRightInd w:val="0"/>
              <w:snapToGrid w:val="0"/>
              <w:spacing w:before="0" w:beforeAutospacing="0" w:after="0" w:afterAutospacing="0"/>
              <w:jc w:val="center"/>
              <w:rPr>
                <w:rFonts w:ascii="Times New Roman" w:hAnsi="Times New Roman"/>
                <w:b/>
                <w:bCs/>
                <w:color w:val="auto"/>
                <w:sz w:val="21"/>
                <w:szCs w:val="21"/>
              </w:rPr>
            </w:pPr>
          </w:p>
          <w:p w14:paraId="67B9B954">
            <w:pPr>
              <w:pStyle w:val="13"/>
              <w:adjustRightInd w:val="0"/>
              <w:snapToGrid w:val="0"/>
              <w:spacing w:before="0" w:beforeAutospacing="0" w:after="0" w:afterAutospacing="0"/>
              <w:jc w:val="center"/>
              <w:rPr>
                <w:rFonts w:ascii="Times New Roman" w:hAnsi="Times New Roman"/>
                <w:b/>
                <w:bCs/>
                <w:color w:val="auto"/>
                <w:sz w:val="21"/>
                <w:szCs w:val="21"/>
              </w:rPr>
            </w:pPr>
          </w:p>
          <w:p w14:paraId="28AA010E">
            <w:pPr>
              <w:pStyle w:val="13"/>
              <w:adjustRightInd w:val="0"/>
              <w:snapToGrid w:val="0"/>
              <w:spacing w:before="0" w:beforeAutospacing="0" w:after="0" w:afterAutospacing="0"/>
              <w:jc w:val="center"/>
              <w:rPr>
                <w:rFonts w:ascii="Times New Roman" w:hAnsi="Times New Roman"/>
                <w:b/>
                <w:bCs/>
                <w:color w:val="auto"/>
                <w:sz w:val="21"/>
                <w:szCs w:val="21"/>
              </w:rPr>
            </w:pPr>
          </w:p>
          <w:p w14:paraId="5238585B">
            <w:pPr>
              <w:pStyle w:val="13"/>
              <w:adjustRightInd w:val="0"/>
              <w:snapToGrid w:val="0"/>
              <w:spacing w:before="0" w:beforeAutospacing="0" w:after="0" w:afterAutospacing="0"/>
              <w:jc w:val="center"/>
              <w:rPr>
                <w:rFonts w:ascii="Times New Roman" w:hAnsi="Times New Roman"/>
                <w:b/>
                <w:bCs/>
                <w:color w:val="auto"/>
                <w:sz w:val="21"/>
                <w:szCs w:val="21"/>
              </w:rPr>
            </w:pPr>
          </w:p>
          <w:p w14:paraId="1B961930">
            <w:pPr>
              <w:pStyle w:val="13"/>
              <w:adjustRightInd w:val="0"/>
              <w:snapToGrid w:val="0"/>
              <w:spacing w:before="0" w:beforeAutospacing="0" w:after="0" w:afterAutospacing="0"/>
              <w:jc w:val="center"/>
              <w:rPr>
                <w:rFonts w:ascii="Times New Roman" w:hAnsi="Times New Roman"/>
                <w:b/>
                <w:bCs/>
                <w:color w:val="auto"/>
                <w:sz w:val="21"/>
                <w:szCs w:val="21"/>
              </w:rPr>
            </w:pPr>
          </w:p>
          <w:p w14:paraId="13580294">
            <w:pPr>
              <w:pStyle w:val="13"/>
              <w:adjustRightInd w:val="0"/>
              <w:snapToGrid w:val="0"/>
              <w:spacing w:before="0" w:beforeAutospacing="0" w:after="0" w:afterAutospacing="0"/>
              <w:jc w:val="center"/>
              <w:rPr>
                <w:rFonts w:ascii="Times New Roman" w:hAnsi="Times New Roman"/>
                <w:b/>
                <w:bCs/>
                <w:color w:val="auto"/>
                <w:sz w:val="21"/>
                <w:szCs w:val="21"/>
              </w:rPr>
            </w:pPr>
          </w:p>
          <w:p w14:paraId="09F68330">
            <w:pPr>
              <w:pStyle w:val="13"/>
              <w:adjustRightInd w:val="0"/>
              <w:snapToGrid w:val="0"/>
              <w:spacing w:before="0" w:beforeAutospacing="0" w:after="0" w:afterAutospacing="0"/>
              <w:jc w:val="center"/>
              <w:rPr>
                <w:rFonts w:ascii="Times New Roman" w:hAnsi="Times New Roman"/>
                <w:b/>
                <w:bCs/>
                <w:color w:val="auto"/>
                <w:sz w:val="21"/>
                <w:szCs w:val="21"/>
              </w:rPr>
            </w:pPr>
          </w:p>
          <w:p w14:paraId="19CEEDEF">
            <w:pPr>
              <w:pStyle w:val="13"/>
              <w:adjustRightInd w:val="0"/>
              <w:snapToGrid w:val="0"/>
              <w:spacing w:before="0" w:beforeAutospacing="0" w:after="0" w:afterAutospacing="0"/>
              <w:jc w:val="center"/>
              <w:rPr>
                <w:rFonts w:ascii="Times New Roman" w:hAnsi="Times New Roman"/>
                <w:b/>
                <w:bCs/>
                <w:color w:val="auto"/>
                <w:sz w:val="21"/>
                <w:szCs w:val="21"/>
              </w:rPr>
            </w:pPr>
          </w:p>
          <w:p w14:paraId="25A6391C">
            <w:pPr>
              <w:pStyle w:val="13"/>
              <w:adjustRightInd w:val="0"/>
              <w:snapToGrid w:val="0"/>
              <w:spacing w:before="0" w:beforeAutospacing="0" w:after="0" w:afterAutospacing="0"/>
              <w:jc w:val="center"/>
              <w:rPr>
                <w:rFonts w:ascii="Times New Roman" w:hAnsi="Times New Roman"/>
                <w:b/>
                <w:bCs/>
                <w:color w:val="auto"/>
                <w:sz w:val="21"/>
                <w:szCs w:val="21"/>
              </w:rPr>
            </w:pPr>
          </w:p>
          <w:p w14:paraId="5211DD8B">
            <w:pPr>
              <w:pStyle w:val="13"/>
              <w:adjustRightInd w:val="0"/>
              <w:snapToGrid w:val="0"/>
              <w:spacing w:before="0" w:beforeAutospacing="0" w:after="0" w:afterAutospacing="0"/>
              <w:jc w:val="center"/>
              <w:rPr>
                <w:rFonts w:ascii="Times New Roman" w:hAnsi="Times New Roman"/>
                <w:b/>
                <w:bCs/>
                <w:color w:val="auto"/>
                <w:sz w:val="21"/>
                <w:szCs w:val="21"/>
              </w:rPr>
            </w:pPr>
          </w:p>
          <w:p w14:paraId="12028715">
            <w:pPr>
              <w:pStyle w:val="13"/>
              <w:adjustRightInd w:val="0"/>
              <w:snapToGrid w:val="0"/>
              <w:spacing w:before="0" w:beforeAutospacing="0" w:after="0" w:afterAutospacing="0"/>
              <w:jc w:val="center"/>
              <w:rPr>
                <w:rFonts w:ascii="Times New Roman" w:hAnsi="Times New Roman"/>
                <w:b/>
                <w:bCs/>
                <w:color w:val="auto"/>
                <w:sz w:val="21"/>
                <w:szCs w:val="21"/>
              </w:rPr>
            </w:pPr>
          </w:p>
          <w:p w14:paraId="1B4E950F">
            <w:pPr>
              <w:pStyle w:val="13"/>
              <w:adjustRightInd w:val="0"/>
              <w:snapToGrid w:val="0"/>
              <w:spacing w:before="0" w:beforeAutospacing="0" w:after="0" w:afterAutospacing="0"/>
              <w:jc w:val="center"/>
              <w:rPr>
                <w:rFonts w:ascii="Times New Roman" w:hAnsi="Times New Roman"/>
                <w:b/>
                <w:bCs/>
                <w:color w:val="auto"/>
                <w:sz w:val="21"/>
                <w:szCs w:val="21"/>
              </w:rPr>
            </w:pPr>
          </w:p>
          <w:p w14:paraId="17055088">
            <w:pPr>
              <w:pStyle w:val="13"/>
              <w:adjustRightInd w:val="0"/>
              <w:snapToGrid w:val="0"/>
              <w:spacing w:before="0" w:beforeAutospacing="0" w:after="0" w:afterAutospacing="0"/>
              <w:jc w:val="center"/>
              <w:rPr>
                <w:rFonts w:ascii="Times New Roman" w:hAnsi="Times New Roman"/>
                <w:b/>
                <w:bCs/>
                <w:color w:val="auto"/>
                <w:sz w:val="21"/>
                <w:szCs w:val="21"/>
              </w:rPr>
            </w:pPr>
          </w:p>
          <w:p w14:paraId="13717AD5">
            <w:pPr>
              <w:pStyle w:val="13"/>
              <w:adjustRightInd w:val="0"/>
              <w:snapToGrid w:val="0"/>
              <w:spacing w:before="0" w:beforeAutospacing="0" w:after="0" w:afterAutospacing="0"/>
              <w:jc w:val="center"/>
              <w:rPr>
                <w:rFonts w:ascii="Times New Roman" w:hAnsi="Times New Roman"/>
                <w:b/>
                <w:bCs/>
                <w:color w:val="auto"/>
                <w:sz w:val="21"/>
                <w:szCs w:val="21"/>
              </w:rPr>
            </w:pPr>
          </w:p>
          <w:p w14:paraId="51619503">
            <w:pPr>
              <w:pStyle w:val="13"/>
              <w:adjustRightInd w:val="0"/>
              <w:snapToGrid w:val="0"/>
              <w:spacing w:before="0" w:beforeAutospacing="0" w:after="0" w:afterAutospacing="0"/>
              <w:jc w:val="center"/>
              <w:rPr>
                <w:rFonts w:ascii="Times New Roman" w:hAnsi="Times New Roman"/>
                <w:b/>
                <w:bCs/>
                <w:color w:val="auto"/>
                <w:sz w:val="21"/>
                <w:szCs w:val="21"/>
              </w:rPr>
            </w:pPr>
          </w:p>
          <w:p w14:paraId="64EB06FF">
            <w:pPr>
              <w:pStyle w:val="13"/>
              <w:adjustRightInd w:val="0"/>
              <w:snapToGrid w:val="0"/>
              <w:spacing w:before="0" w:beforeAutospacing="0" w:after="0" w:afterAutospacing="0"/>
              <w:jc w:val="center"/>
              <w:rPr>
                <w:rFonts w:ascii="Times New Roman" w:hAnsi="Times New Roman"/>
                <w:b/>
                <w:bCs/>
                <w:color w:val="auto"/>
                <w:sz w:val="21"/>
                <w:szCs w:val="21"/>
              </w:rPr>
            </w:pPr>
          </w:p>
          <w:p w14:paraId="03DA361D">
            <w:pPr>
              <w:pStyle w:val="13"/>
              <w:adjustRightInd w:val="0"/>
              <w:snapToGrid w:val="0"/>
              <w:spacing w:before="0" w:beforeAutospacing="0" w:after="0" w:afterAutospacing="0"/>
              <w:jc w:val="center"/>
              <w:rPr>
                <w:rFonts w:ascii="Times New Roman" w:hAnsi="Times New Roman"/>
                <w:b/>
                <w:bCs/>
                <w:color w:val="auto"/>
                <w:sz w:val="21"/>
                <w:szCs w:val="21"/>
              </w:rPr>
            </w:pPr>
          </w:p>
          <w:p w14:paraId="764A4E58">
            <w:pPr>
              <w:pStyle w:val="13"/>
              <w:adjustRightInd w:val="0"/>
              <w:snapToGrid w:val="0"/>
              <w:spacing w:before="0" w:beforeAutospacing="0" w:after="0" w:afterAutospacing="0"/>
              <w:jc w:val="center"/>
              <w:rPr>
                <w:rFonts w:ascii="Times New Roman" w:hAnsi="Times New Roman"/>
                <w:b/>
                <w:bCs/>
                <w:color w:val="auto"/>
                <w:sz w:val="21"/>
                <w:szCs w:val="21"/>
              </w:rPr>
            </w:pPr>
          </w:p>
          <w:p w14:paraId="71F3D5C5">
            <w:pPr>
              <w:pStyle w:val="13"/>
              <w:adjustRightInd w:val="0"/>
              <w:snapToGrid w:val="0"/>
              <w:spacing w:before="0" w:beforeAutospacing="0" w:after="0" w:afterAutospacing="0"/>
              <w:jc w:val="center"/>
              <w:rPr>
                <w:rFonts w:ascii="Times New Roman" w:hAnsi="Times New Roman"/>
                <w:b/>
                <w:bCs/>
                <w:color w:val="auto"/>
                <w:sz w:val="21"/>
                <w:szCs w:val="21"/>
              </w:rPr>
            </w:pPr>
          </w:p>
          <w:p w14:paraId="078A1E5D">
            <w:pPr>
              <w:pStyle w:val="13"/>
              <w:adjustRightInd w:val="0"/>
              <w:snapToGrid w:val="0"/>
              <w:spacing w:before="0" w:beforeAutospacing="0" w:after="0" w:afterAutospacing="0"/>
              <w:jc w:val="center"/>
              <w:rPr>
                <w:rFonts w:ascii="Times New Roman" w:hAnsi="Times New Roman"/>
                <w:b/>
                <w:bCs/>
                <w:color w:val="auto"/>
                <w:sz w:val="21"/>
                <w:szCs w:val="21"/>
              </w:rPr>
            </w:pPr>
          </w:p>
          <w:p w14:paraId="5EA72452">
            <w:pPr>
              <w:pStyle w:val="13"/>
              <w:adjustRightInd w:val="0"/>
              <w:snapToGrid w:val="0"/>
              <w:spacing w:before="0" w:beforeAutospacing="0" w:after="0" w:afterAutospacing="0"/>
              <w:jc w:val="center"/>
              <w:rPr>
                <w:rFonts w:ascii="Times New Roman" w:hAnsi="Times New Roman"/>
                <w:b/>
                <w:bCs/>
                <w:color w:val="auto"/>
                <w:sz w:val="21"/>
                <w:szCs w:val="21"/>
              </w:rPr>
            </w:pPr>
          </w:p>
          <w:p w14:paraId="695A00CA">
            <w:pPr>
              <w:pStyle w:val="13"/>
              <w:adjustRightInd w:val="0"/>
              <w:snapToGrid w:val="0"/>
              <w:spacing w:before="0" w:beforeAutospacing="0" w:after="0" w:afterAutospacing="0"/>
              <w:jc w:val="center"/>
              <w:rPr>
                <w:rFonts w:ascii="Times New Roman" w:hAnsi="Times New Roman"/>
                <w:b/>
                <w:bCs/>
                <w:color w:val="auto"/>
                <w:sz w:val="21"/>
                <w:szCs w:val="21"/>
              </w:rPr>
            </w:pPr>
          </w:p>
          <w:p w14:paraId="4937365F">
            <w:pPr>
              <w:pStyle w:val="13"/>
              <w:adjustRightInd w:val="0"/>
              <w:snapToGrid w:val="0"/>
              <w:spacing w:before="0" w:beforeAutospacing="0" w:after="0" w:afterAutospacing="0"/>
              <w:jc w:val="center"/>
              <w:rPr>
                <w:rFonts w:ascii="Times New Roman" w:hAnsi="Times New Roman"/>
                <w:b/>
                <w:bCs/>
                <w:color w:val="auto"/>
                <w:sz w:val="21"/>
                <w:szCs w:val="21"/>
              </w:rPr>
            </w:pPr>
          </w:p>
          <w:p w14:paraId="6820C9FE">
            <w:pPr>
              <w:pStyle w:val="13"/>
              <w:adjustRightInd w:val="0"/>
              <w:snapToGrid w:val="0"/>
              <w:spacing w:before="0" w:beforeAutospacing="0" w:after="0" w:afterAutospacing="0"/>
              <w:jc w:val="center"/>
              <w:rPr>
                <w:rFonts w:ascii="Times New Roman" w:hAnsi="Times New Roman"/>
                <w:b/>
                <w:bCs/>
                <w:color w:val="auto"/>
                <w:sz w:val="21"/>
                <w:szCs w:val="21"/>
              </w:rPr>
            </w:pPr>
          </w:p>
          <w:p w14:paraId="1886062A">
            <w:pPr>
              <w:pStyle w:val="13"/>
              <w:adjustRightInd w:val="0"/>
              <w:snapToGrid w:val="0"/>
              <w:spacing w:before="0" w:beforeAutospacing="0" w:after="0" w:afterAutospacing="0"/>
              <w:jc w:val="center"/>
              <w:rPr>
                <w:rFonts w:ascii="Times New Roman" w:hAnsi="Times New Roman"/>
                <w:b/>
                <w:bCs/>
                <w:color w:val="auto"/>
                <w:sz w:val="21"/>
                <w:szCs w:val="21"/>
              </w:rPr>
            </w:pPr>
          </w:p>
          <w:p w14:paraId="798D5DFE">
            <w:pPr>
              <w:pStyle w:val="13"/>
              <w:adjustRightInd w:val="0"/>
              <w:snapToGrid w:val="0"/>
              <w:spacing w:before="0" w:beforeAutospacing="0" w:after="0" w:afterAutospacing="0"/>
              <w:jc w:val="center"/>
              <w:rPr>
                <w:rFonts w:ascii="Times New Roman" w:hAnsi="Times New Roman"/>
                <w:b/>
                <w:bCs/>
                <w:color w:val="auto"/>
                <w:sz w:val="21"/>
                <w:szCs w:val="21"/>
              </w:rPr>
            </w:pPr>
          </w:p>
          <w:p w14:paraId="0657DDE8">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14:paraId="5A5C06F5">
            <w:pPr>
              <w:widowControl/>
              <w:adjustRightInd w:val="0"/>
              <w:snapToGrid w:val="0"/>
              <w:jc w:val="center"/>
              <w:rPr>
                <w:b/>
                <w:bCs/>
                <w:color w:val="auto"/>
                <w:szCs w:val="21"/>
              </w:rPr>
            </w:pPr>
          </w:p>
          <w:p w14:paraId="46F6E9D1">
            <w:pPr>
              <w:widowControl/>
              <w:adjustRightInd w:val="0"/>
              <w:snapToGrid w:val="0"/>
              <w:jc w:val="center"/>
              <w:rPr>
                <w:b/>
                <w:bCs/>
                <w:color w:val="auto"/>
                <w:szCs w:val="21"/>
              </w:rPr>
            </w:pPr>
          </w:p>
          <w:p w14:paraId="62543F5C">
            <w:pPr>
              <w:widowControl/>
              <w:adjustRightInd w:val="0"/>
              <w:snapToGrid w:val="0"/>
              <w:jc w:val="center"/>
              <w:rPr>
                <w:b/>
                <w:bCs/>
                <w:color w:val="auto"/>
                <w:szCs w:val="21"/>
              </w:rPr>
            </w:pPr>
          </w:p>
          <w:p w14:paraId="340E4D60">
            <w:pPr>
              <w:widowControl/>
              <w:adjustRightInd w:val="0"/>
              <w:snapToGrid w:val="0"/>
              <w:jc w:val="center"/>
              <w:rPr>
                <w:b/>
                <w:bCs/>
                <w:color w:val="auto"/>
                <w:szCs w:val="21"/>
              </w:rPr>
            </w:pPr>
          </w:p>
          <w:p w14:paraId="6D9AE146">
            <w:pPr>
              <w:widowControl/>
              <w:adjustRightInd w:val="0"/>
              <w:snapToGrid w:val="0"/>
              <w:jc w:val="center"/>
              <w:rPr>
                <w:b/>
                <w:bCs/>
                <w:color w:val="auto"/>
                <w:szCs w:val="21"/>
              </w:rPr>
            </w:pPr>
          </w:p>
          <w:p w14:paraId="53132D89">
            <w:pPr>
              <w:widowControl/>
              <w:adjustRightInd w:val="0"/>
              <w:snapToGrid w:val="0"/>
              <w:jc w:val="center"/>
              <w:rPr>
                <w:b/>
                <w:bCs/>
                <w:color w:val="auto"/>
                <w:szCs w:val="21"/>
              </w:rPr>
            </w:pPr>
          </w:p>
          <w:p w14:paraId="2E485031">
            <w:pPr>
              <w:widowControl/>
              <w:adjustRightInd w:val="0"/>
              <w:snapToGrid w:val="0"/>
              <w:jc w:val="center"/>
              <w:rPr>
                <w:b/>
                <w:bCs/>
                <w:color w:val="auto"/>
                <w:szCs w:val="21"/>
              </w:rPr>
            </w:pPr>
          </w:p>
          <w:p w14:paraId="36B668AF">
            <w:pPr>
              <w:widowControl/>
              <w:adjustRightInd w:val="0"/>
              <w:snapToGrid w:val="0"/>
              <w:jc w:val="center"/>
              <w:rPr>
                <w:b/>
                <w:bCs/>
                <w:color w:val="auto"/>
                <w:szCs w:val="21"/>
              </w:rPr>
            </w:pPr>
          </w:p>
          <w:p w14:paraId="30B870A0">
            <w:pPr>
              <w:widowControl/>
              <w:adjustRightInd w:val="0"/>
              <w:snapToGrid w:val="0"/>
              <w:jc w:val="center"/>
              <w:rPr>
                <w:b/>
                <w:bCs/>
                <w:color w:val="auto"/>
                <w:szCs w:val="21"/>
              </w:rPr>
            </w:pPr>
          </w:p>
          <w:p w14:paraId="73B94A5E">
            <w:pPr>
              <w:widowControl/>
              <w:adjustRightInd w:val="0"/>
              <w:snapToGrid w:val="0"/>
              <w:jc w:val="center"/>
              <w:rPr>
                <w:b/>
                <w:bCs/>
                <w:color w:val="auto"/>
                <w:szCs w:val="21"/>
              </w:rPr>
            </w:pPr>
          </w:p>
          <w:p w14:paraId="64371FB8">
            <w:pPr>
              <w:widowControl/>
              <w:adjustRightInd w:val="0"/>
              <w:snapToGrid w:val="0"/>
              <w:jc w:val="center"/>
              <w:rPr>
                <w:b/>
                <w:bCs/>
                <w:color w:val="auto"/>
                <w:szCs w:val="21"/>
              </w:rPr>
            </w:pPr>
          </w:p>
          <w:p w14:paraId="5559B153">
            <w:pPr>
              <w:widowControl/>
              <w:adjustRightInd w:val="0"/>
              <w:snapToGrid w:val="0"/>
              <w:jc w:val="center"/>
              <w:rPr>
                <w:b/>
                <w:bCs/>
                <w:color w:val="auto"/>
                <w:szCs w:val="21"/>
              </w:rPr>
            </w:pPr>
          </w:p>
          <w:p w14:paraId="44049A90">
            <w:pPr>
              <w:widowControl/>
              <w:adjustRightInd w:val="0"/>
              <w:snapToGrid w:val="0"/>
              <w:jc w:val="center"/>
              <w:rPr>
                <w:b/>
                <w:bCs/>
                <w:color w:val="auto"/>
                <w:szCs w:val="21"/>
              </w:rPr>
            </w:pPr>
          </w:p>
          <w:p w14:paraId="0602A8D1">
            <w:pPr>
              <w:widowControl/>
              <w:adjustRightInd w:val="0"/>
              <w:snapToGrid w:val="0"/>
              <w:jc w:val="center"/>
              <w:rPr>
                <w:b/>
                <w:bCs/>
                <w:color w:val="auto"/>
                <w:szCs w:val="21"/>
              </w:rPr>
            </w:pPr>
          </w:p>
          <w:p w14:paraId="6364168C">
            <w:pPr>
              <w:widowControl/>
              <w:adjustRightInd w:val="0"/>
              <w:snapToGrid w:val="0"/>
              <w:jc w:val="center"/>
              <w:rPr>
                <w:b/>
                <w:bCs/>
                <w:color w:val="auto"/>
                <w:szCs w:val="21"/>
              </w:rPr>
            </w:pPr>
          </w:p>
          <w:p w14:paraId="253E943C">
            <w:pPr>
              <w:widowControl/>
              <w:adjustRightInd w:val="0"/>
              <w:snapToGrid w:val="0"/>
              <w:jc w:val="center"/>
              <w:rPr>
                <w:b/>
                <w:bCs/>
                <w:color w:val="auto"/>
                <w:szCs w:val="21"/>
              </w:rPr>
            </w:pPr>
          </w:p>
          <w:p w14:paraId="1B68AF07">
            <w:pPr>
              <w:widowControl/>
              <w:adjustRightInd w:val="0"/>
              <w:snapToGrid w:val="0"/>
              <w:jc w:val="center"/>
              <w:rPr>
                <w:b/>
                <w:bCs/>
                <w:color w:val="auto"/>
                <w:szCs w:val="21"/>
              </w:rPr>
            </w:pPr>
          </w:p>
          <w:p w14:paraId="67092C05">
            <w:pPr>
              <w:widowControl/>
              <w:adjustRightInd w:val="0"/>
              <w:snapToGrid w:val="0"/>
              <w:jc w:val="center"/>
              <w:rPr>
                <w:b/>
                <w:bCs/>
                <w:color w:val="auto"/>
                <w:szCs w:val="21"/>
              </w:rPr>
            </w:pPr>
          </w:p>
          <w:p w14:paraId="4F893B56">
            <w:pPr>
              <w:widowControl/>
              <w:adjustRightInd w:val="0"/>
              <w:snapToGrid w:val="0"/>
              <w:jc w:val="center"/>
              <w:rPr>
                <w:b/>
                <w:bCs/>
                <w:color w:val="auto"/>
                <w:szCs w:val="21"/>
              </w:rPr>
            </w:pPr>
          </w:p>
          <w:p w14:paraId="5D4B6372">
            <w:pPr>
              <w:widowControl/>
              <w:adjustRightInd w:val="0"/>
              <w:snapToGrid w:val="0"/>
              <w:jc w:val="center"/>
              <w:rPr>
                <w:b/>
                <w:bCs/>
                <w:color w:val="auto"/>
                <w:szCs w:val="21"/>
              </w:rPr>
            </w:pPr>
          </w:p>
          <w:p w14:paraId="6101395D">
            <w:pPr>
              <w:widowControl/>
              <w:adjustRightInd w:val="0"/>
              <w:snapToGrid w:val="0"/>
              <w:jc w:val="center"/>
              <w:rPr>
                <w:b/>
                <w:bCs/>
                <w:color w:val="auto"/>
                <w:szCs w:val="21"/>
              </w:rPr>
            </w:pPr>
          </w:p>
          <w:p w14:paraId="3FA45271">
            <w:pPr>
              <w:widowControl/>
              <w:adjustRightInd w:val="0"/>
              <w:snapToGrid w:val="0"/>
              <w:jc w:val="center"/>
              <w:rPr>
                <w:b/>
                <w:bCs/>
                <w:color w:val="auto"/>
                <w:szCs w:val="21"/>
              </w:rPr>
            </w:pPr>
          </w:p>
          <w:p w14:paraId="5707F315">
            <w:pPr>
              <w:widowControl/>
              <w:adjustRightInd w:val="0"/>
              <w:snapToGrid w:val="0"/>
              <w:jc w:val="center"/>
              <w:rPr>
                <w:b/>
                <w:bCs/>
                <w:color w:val="auto"/>
                <w:szCs w:val="21"/>
              </w:rPr>
            </w:pPr>
          </w:p>
          <w:p w14:paraId="0B8A779D">
            <w:pPr>
              <w:widowControl/>
              <w:adjustRightInd w:val="0"/>
              <w:snapToGrid w:val="0"/>
              <w:jc w:val="center"/>
              <w:rPr>
                <w:b/>
                <w:bCs/>
                <w:color w:val="auto"/>
                <w:szCs w:val="21"/>
              </w:rPr>
            </w:pPr>
          </w:p>
          <w:p w14:paraId="53009D49">
            <w:pPr>
              <w:widowControl/>
              <w:adjustRightInd w:val="0"/>
              <w:snapToGrid w:val="0"/>
              <w:jc w:val="center"/>
              <w:rPr>
                <w:b/>
                <w:bCs/>
                <w:color w:val="auto"/>
                <w:szCs w:val="21"/>
              </w:rPr>
            </w:pPr>
          </w:p>
          <w:p w14:paraId="0B113C6F">
            <w:pPr>
              <w:widowControl/>
              <w:adjustRightInd w:val="0"/>
              <w:snapToGrid w:val="0"/>
              <w:jc w:val="center"/>
              <w:rPr>
                <w:b/>
                <w:bCs/>
                <w:color w:val="auto"/>
                <w:szCs w:val="21"/>
              </w:rPr>
            </w:pPr>
          </w:p>
          <w:p w14:paraId="4EC8809C">
            <w:pPr>
              <w:widowControl/>
              <w:adjustRightInd w:val="0"/>
              <w:snapToGrid w:val="0"/>
              <w:jc w:val="center"/>
              <w:rPr>
                <w:b/>
                <w:bCs/>
                <w:color w:val="auto"/>
                <w:szCs w:val="21"/>
              </w:rPr>
            </w:pPr>
          </w:p>
          <w:p w14:paraId="2D0539BE">
            <w:pPr>
              <w:widowControl/>
              <w:adjustRightInd w:val="0"/>
              <w:snapToGrid w:val="0"/>
              <w:jc w:val="center"/>
              <w:rPr>
                <w:b/>
                <w:bCs/>
                <w:color w:val="auto"/>
                <w:szCs w:val="21"/>
              </w:rPr>
            </w:pPr>
          </w:p>
          <w:p w14:paraId="6E26EB0B">
            <w:pPr>
              <w:widowControl/>
              <w:adjustRightInd w:val="0"/>
              <w:snapToGrid w:val="0"/>
              <w:jc w:val="center"/>
              <w:rPr>
                <w:b/>
                <w:bCs/>
                <w:color w:val="auto"/>
                <w:szCs w:val="21"/>
              </w:rPr>
            </w:pPr>
          </w:p>
          <w:p w14:paraId="7ACD48D2">
            <w:pPr>
              <w:widowControl/>
              <w:adjustRightInd w:val="0"/>
              <w:snapToGrid w:val="0"/>
              <w:jc w:val="center"/>
              <w:rPr>
                <w:b/>
                <w:bCs/>
                <w:color w:val="auto"/>
                <w:szCs w:val="21"/>
              </w:rPr>
            </w:pPr>
          </w:p>
          <w:p w14:paraId="00ABEE5B">
            <w:pPr>
              <w:widowControl/>
              <w:adjustRightInd w:val="0"/>
              <w:snapToGrid w:val="0"/>
              <w:jc w:val="center"/>
              <w:rPr>
                <w:b/>
                <w:bCs/>
                <w:color w:val="auto"/>
                <w:szCs w:val="21"/>
              </w:rPr>
            </w:pPr>
          </w:p>
          <w:p w14:paraId="21D0F79D">
            <w:pPr>
              <w:widowControl/>
              <w:adjustRightInd w:val="0"/>
              <w:snapToGrid w:val="0"/>
              <w:jc w:val="center"/>
              <w:rPr>
                <w:b/>
                <w:bCs/>
                <w:color w:val="auto"/>
                <w:szCs w:val="21"/>
              </w:rPr>
            </w:pPr>
          </w:p>
          <w:p w14:paraId="55345AD4">
            <w:pPr>
              <w:widowControl/>
              <w:adjustRightInd w:val="0"/>
              <w:snapToGrid w:val="0"/>
              <w:jc w:val="center"/>
              <w:rPr>
                <w:b/>
                <w:bCs/>
                <w:color w:val="auto"/>
                <w:szCs w:val="21"/>
              </w:rPr>
            </w:pPr>
          </w:p>
          <w:p w14:paraId="36B3383E">
            <w:pPr>
              <w:widowControl/>
              <w:adjustRightInd w:val="0"/>
              <w:snapToGrid w:val="0"/>
              <w:jc w:val="center"/>
              <w:rPr>
                <w:b/>
                <w:bCs/>
                <w:color w:val="auto"/>
                <w:szCs w:val="21"/>
              </w:rPr>
            </w:pPr>
          </w:p>
          <w:p w14:paraId="6D2C13AD">
            <w:pPr>
              <w:widowControl/>
              <w:adjustRightInd w:val="0"/>
              <w:snapToGrid w:val="0"/>
              <w:jc w:val="center"/>
              <w:rPr>
                <w:b/>
                <w:bCs/>
                <w:color w:val="auto"/>
                <w:szCs w:val="21"/>
              </w:rPr>
            </w:pPr>
          </w:p>
          <w:p w14:paraId="0520F2D0">
            <w:pPr>
              <w:widowControl/>
              <w:adjustRightInd w:val="0"/>
              <w:snapToGrid w:val="0"/>
              <w:jc w:val="center"/>
              <w:rPr>
                <w:b/>
                <w:bCs/>
                <w:color w:val="auto"/>
                <w:szCs w:val="21"/>
              </w:rPr>
            </w:pPr>
          </w:p>
          <w:p w14:paraId="6CA2C6BD">
            <w:pPr>
              <w:widowControl/>
              <w:adjustRightInd w:val="0"/>
              <w:snapToGrid w:val="0"/>
              <w:jc w:val="center"/>
              <w:rPr>
                <w:b/>
                <w:bCs/>
                <w:color w:val="auto"/>
                <w:szCs w:val="21"/>
              </w:rPr>
            </w:pPr>
          </w:p>
          <w:p w14:paraId="58B0729C">
            <w:pPr>
              <w:widowControl/>
              <w:adjustRightInd w:val="0"/>
              <w:snapToGrid w:val="0"/>
              <w:jc w:val="center"/>
              <w:rPr>
                <w:b/>
                <w:bCs/>
                <w:color w:val="auto"/>
                <w:szCs w:val="21"/>
              </w:rPr>
            </w:pPr>
          </w:p>
          <w:p w14:paraId="3487BF3C">
            <w:pPr>
              <w:widowControl/>
              <w:adjustRightInd w:val="0"/>
              <w:snapToGrid w:val="0"/>
              <w:jc w:val="center"/>
              <w:rPr>
                <w:b/>
                <w:bCs/>
                <w:color w:val="auto"/>
                <w:szCs w:val="21"/>
              </w:rPr>
            </w:pPr>
          </w:p>
          <w:p w14:paraId="610E867C">
            <w:pPr>
              <w:widowControl/>
              <w:adjustRightInd w:val="0"/>
              <w:snapToGrid w:val="0"/>
              <w:jc w:val="center"/>
              <w:rPr>
                <w:b/>
                <w:bCs/>
                <w:color w:val="auto"/>
                <w:szCs w:val="21"/>
              </w:rPr>
            </w:pPr>
          </w:p>
          <w:p w14:paraId="75FA1B4D">
            <w:pPr>
              <w:widowControl/>
              <w:adjustRightInd w:val="0"/>
              <w:snapToGrid w:val="0"/>
              <w:jc w:val="center"/>
              <w:rPr>
                <w:b/>
                <w:bCs/>
                <w:color w:val="auto"/>
                <w:szCs w:val="21"/>
              </w:rPr>
            </w:pPr>
          </w:p>
          <w:p w14:paraId="273BD8B5">
            <w:pPr>
              <w:widowControl/>
              <w:adjustRightInd w:val="0"/>
              <w:snapToGrid w:val="0"/>
              <w:jc w:val="center"/>
              <w:rPr>
                <w:b/>
                <w:bCs/>
                <w:color w:val="auto"/>
                <w:szCs w:val="21"/>
              </w:rPr>
            </w:pPr>
          </w:p>
          <w:p w14:paraId="0A058BEC">
            <w:pPr>
              <w:widowControl/>
              <w:adjustRightInd w:val="0"/>
              <w:snapToGrid w:val="0"/>
              <w:jc w:val="center"/>
              <w:rPr>
                <w:b/>
                <w:bCs/>
                <w:color w:val="auto"/>
                <w:szCs w:val="21"/>
              </w:rPr>
            </w:pPr>
          </w:p>
          <w:p w14:paraId="220F8D4E">
            <w:pPr>
              <w:pStyle w:val="13"/>
              <w:adjustRightInd w:val="0"/>
              <w:snapToGrid w:val="0"/>
              <w:spacing w:before="0" w:beforeAutospacing="0" w:after="0" w:afterAutospacing="0"/>
              <w:jc w:val="center"/>
              <w:rPr>
                <w:rFonts w:ascii="Times New Roman" w:hAnsi="Times New Roman"/>
                <w:b/>
                <w:bCs/>
                <w:color w:val="auto"/>
                <w:sz w:val="21"/>
                <w:szCs w:val="21"/>
              </w:rPr>
            </w:pPr>
          </w:p>
          <w:p w14:paraId="5C6CBD73">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建设内容</w:t>
            </w:r>
          </w:p>
          <w:p w14:paraId="6AE41D71">
            <w:pPr>
              <w:pStyle w:val="13"/>
              <w:adjustRightInd w:val="0"/>
              <w:snapToGrid w:val="0"/>
              <w:spacing w:before="0" w:beforeAutospacing="0" w:after="0" w:afterAutospacing="0"/>
              <w:jc w:val="center"/>
              <w:rPr>
                <w:rFonts w:ascii="Times New Roman" w:hAnsi="Times New Roman"/>
                <w:b/>
                <w:bCs/>
                <w:color w:val="auto"/>
                <w:sz w:val="21"/>
                <w:szCs w:val="21"/>
              </w:rPr>
            </w:pPr>
          </w:p>
          <w:p w14:paraId="16B09CC2">
            <w:pPr>
              <w:pStyle w:val="13"/>
              <w:adjustRightInd w:val="0"/>
              <w:snapToGrid w:val="0"/>
              <w:spacing w:before="0" w:beforeAutospacing="0" w:after="0" w:afterAutospacing="0"/>
              <w:jc w:val="center"/>
              <w:rPr>
                <w:rFonts w:ascii="Times New Roman" w:hAnsi="Times New Roman"/>
                <w:b/>
                <w:bCs/>
                <w:color w:val="auto"/>
                <w:sz w:val="21"/>
                <w:szCs w:val="21"/>
              </w:rPr>
            </w:pPr>
          </w:p>
          <w:p w14:paraId="04AC1B26">
            <w:pPr>
              <w:pStyle w:val="13"/>
              <w:adjustRightInd w:val="0"/>
              <w:snapToGrid w:val="0"/>
              <w:spacing w:before="0" w:beforeAutospacing="0" w:after="0" w:afterAutospacing="0"/>
              <w:jc w:val="center"/>
              <w:rPr>
                <w:rFonts w:ascii="Times New Roman" w:hAnsi="Times New Roman"/>
                <w:b/>
                <w:bCs/>
                <w:color w:val="auto"/>
                <w:sz w:val="21"/>
                <w:szCs w:val="21"/>
              </w:rPr>
            </w:pPr>
          </w:p>
          <w:p w14:paraId="6FD625DC">
            <w:pPr>
              <w:pStyle w:val="13"/>
              <w:adjustRightInd w:val="0"/>
              <w:snapToGrid w:val="0"/>
              <w:spacing w:before="0" w:beforeAutospacing="0" w:after="0" w:afterAutospacing="0"/>
              <w:jc w:val="center"/>
              <w:rPr>
                <w:rFonts w:ascii="Times New Roman" w:hAnsi="Times New Roman"/>
                <w:b/>
                <w:bCs/>
                <w:color w:val="auto"/>
                <w:sz w:val="21"/>
                <w:szCs w:val="21"/>
              </w:rPr>
            </w:pPr>
          </w:p>
          <w:p w14:paraId="2B439F7C">
            <w:pPr>
              <w:pStyle w:val="13"/>
              <w:adjustRightInd w:val="0"/>
              <w:snapToGrid w:val="0"/>
              <w:spacing w:before="0" w:beforeAutospacing="0" w:after="0" w:afterAutospacing="0"/>
              <w:jc w:val="center"/>
              <w:rPr>
                <w:rFonts w:ascii="Times New Roman" w:hAnsi="Times New Roman"/>
                <w:b/>
                <w:bCs/>
                <w:color w:val="auto"/>
                <w:sz w:val="21"/>
                <w:szCs w:val="21"/>
              </w:rPr>
            </w:pPr>
          </w:p>
          <w:p w14:paraId="4D2BCC2E">
            <w:pPr>
              <w:pStyle w:val="13"/>
              <w:adjustRightInd w:val="0"/>
              <w:snapToGrid w:val="0"/>
              <w:spacing w:before="0" w:beforeAutospacing="0" w:after="0" w:afterAutospacing="0"/>
              <w:jc w:val="center"/>
              <w:rPr>
                <w:rFonts w:ascii="Times New Roman" w:hAnsi="Times New Roman"/>
                <w:b/>
                <w:bCs/>
                <w:color w:val="auto"/>
                <w:sz w:val="21"/>
                <w:szCs w:val="21"/>
              </w:rPr>
            </w:pPr>
          </w:p>
          <w:p w14:paraId="5FED877B">
            <w:pPr>
              <w:widowControl/>
              <w:adjustRightInd w:val="0"/>
              <w:snapToGrid w:val="0"/>
              <w:jc w:val="center"/>
              <w:rPr>
                <w:b/>
                <w:bCs/>
                <w:color w:val="auto"/>
                <w:szCs w:val="21"/>
              </w:rPr>
            </w:pPr>
          </w:p>
          <w:p w14:paraId="6F5542EE">
            <w:pPr>
              <w:widowControl/>
              <w:adjustRightInd w:val="0"/>
              <w:snapToGrid w:val="0"/>
              <w:jc w:val="center"/>
              <w:rPr>
                <w:b/>
                <w:bCs/>
                <w:color w:val="auto"/>
                <w:szCs w:val="21"/>
              </w:rPr>
            </w:pPr>
          </w:p>
          <w:p w14:paraId="5AC2DF45">
            <w:pPr>
              <w:widowControl/>
              <w:adjustRightInd w:val="0"/>
              <w:snapToGrid w:val="0"/>
              <w:jc w:val="center"/>
              <w:rPr>
                <w:b/>
                <w:bCs/>
                <w:color w:val="auto"/>
                <w:szCs w:val="21"/>
              </w:rPr>
            </w:pPr>
          </w:p>
          <w:p w14:paraId="35BACF6B">
            <w:pPr>
              <w:pStyle w:val="13"/>
              <w:adjustRightInd w:val="0"/>
              <w:snapToGrid w:val="0"/>
              <w:spacing w:before="0" w:beforeAutospacing="0" w:after="0" w:afterAutospacing="0"/>
              <w:jc w:val="both"/>
              <w:rPr>
                <w:rFonts w:ascii="Times New Roman" w:hAnsi="Times New Roman"/>
                <w:b/>
                <w:bCs/>
                <w:color w:val="auto"/>
                <w:sz w:val="21"/>
                <w:szCs w:val="21"/>
              </w:rPr>
            </w:pPr>
          </w:p>
        </w:tc>
        <w:tc>
          <w:tcPr>
            <w:tcW w:w="8081" w:type="dxa"/>
            <w:tcBorders>
              <w:top w:val="single" w:color="auto" w:sz="8" w:space="0"/>
              <w:left w:val="single" w:color="auto" w:sz="4" w:space="0"/>
              <w:bottom w:val="single" w:color="auto" w:sz="4" w:space="0"/>
              <w:right w:val="single" w:color="auto" w:sz="8" w:space="0"/>
            </w:tcBorders>
          </w:tcPr>
          <w:p w14:paraId="28FFC266">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1</w:t>
            </w:r>
            <w:r>
              <w:rPr>
                <w:rFonts w:hint="eastAsia" w:eastAsia="黑体"/>
                <w:bCs/>
                <w:color w:val="auto"/>
                <w:sz w:val="22"/>
                <w:szCs w:val="22"/>
              </w:rPr>
              <w:t>、项目由来</w:t>
            </w:r>
          </w:p>
          <w:p w14:paraId="2042014B">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rPr>
              <w:t>用涂饰、覆贴以及机械方法加工处理人造板表面，使之增加美观和提高使用效能的工艺过程</w:t>
            </w:r>
            <w:r>
              <w:rPr>
                <w:rFonts w:hint="eastAsia"/>
                <w:color w:val="auto"/>
                <w:kern w:val="0"/>
                <w:szCs w:val="21"/>
                <w:lang w:eastAsia="zh-CN"/>
              </w:rPr>
              <w:t>，</w:t>
            </w:r>
            <w:r>
              <w:rPr>
                <w:rFonts w:hint="eastAsia"/>
                <w:color w:val="auto"/>
                <w:kern w:val="0"/>
                <w:szCs w:val="21"/>
              </w:rPr>
              <w:t>是木材加工工艺的重要组成部分。各种人造板表而有不同的特性和外观</w:t>
            </w:r>
            <w:r>
              <w:rPr>
                <w:rFonts w:hint="eastAsia"/>
                <w:color w:val="auto"/>
                <w:kern w:val="0"/>
                <w:szCs w:val="21"/>
                <w:lang w:eastAsia="zh-CN"/>
              </w:rPr>
              <w:t>：</w:t>
            </w:r>
            <w:r>
              <w:rPr>
                <w:rFonts w:hint="eastAsia"/>
                <w:color w:val="auto"/>
                <w:kern w:val="0"/>
                <w:szCs w:val="21"/>
              </w:rPr>
              <w:t>有的保存了木材原有的纹理色泽(胶合板、细木工板)，有的色泽和组织过于单调(纤维板)，或者易吸湿、易污染、易损坏(刨花板)，不经表面装饰加工处理，会影响使用范围和使用效果。</w:t>
            </w:r>
            <w:r>
              <w:rPr>
                <w:rFonts w:hint="eastAsia"/>
                <w:color w:val="auto"/>
                <w:kern w:val="0"/>
                <w:szCs w:val="21"/>
                <w:lang w:val="en-US" w:eastAsia="zh-CN"/>
              </w:rPr>
              <w:t>对人造板进行表面处理再加工而形成的板材，如表面贴上珍贵树种刨切成薄木片的薄木贴面装饰，或是印刷装饰纸贴面，合成树脂浸渍纸贴面装饰等，越来越受到建材市场的追捧；三聚氰胺板就是其中的一种。</w:t>
            </w:r>
            <w:r>
              <w:rPr>
                <w:rFonts w:hint="eastAsia"/>
                <w:color w:val="auto"/>
                <w:kern w:val="0"/>
                <w:szCs w:val="21"/>
              </w:rPr>
              <w:t>三聚氰胺板没有像三聚氰胺奶粉那样被人抵制</w:t>
            </w:r>
            <w:r>
              <w:rPr>
                <w:rFonts w:hint="eastAsia"/>
                <w:color w:val="auto"/>
                <w:kern w:val="0"/>
                <w:szCs w:val="21"/>
                <w:lang w:eastAsia="zh-CN"/>
              </w:rPr>
              <w:t>，</w:t>
            </w:r>
            <w:r>
              <w:rPr>
                <w:rFonts w:hint="eastAsia"/>
                <w:color w:val="auto"/>
                <w:kern w:val="0"/>
                <w:szCs w:val="21"/>
              </w:rPr>
              <w:t>反而越来越受人欢迎</w:t>
            </w:r>
            <w:r>
              <w:rPr>
                <w:rFonts w:hint="eastAsia"/>
                <w:color w:val="auto"/>
                <w:kern w:val="0"/>
                <w:szCs w:val="21"/>
                <w:lang w:eastAsia="zh-CN"/>
              </w:rPr>
              <w:t>。</w:t>
            </w:r>
          </w:p>
          <w:p w14:paraId="17DF38A7">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三聚氰胺板，简称三氰板，全称是三聚氰胺浸渍胶膜纸饰面人造板。</w:t>
            </w:r>
            <w:r>
              <w:rPr>
                <w:rFonts w:hint="eastAsia"/>
                <w:color w:val="auto"/>
                <w:kern w:val="0"/>
                <w:szCs w:val="21"/>
                <w:lang w:val="en-US" w:eastAsia="zh-CN"/>
              </w:rPr>
              <w:t>它由基材和表面</w:t>
            </w:r>
            <w:r>
              <w:rPr>
                <w:rFonts w:hint="eastAsia"/>
                <w:color w:val="auto"/>
                <w:kern w:val="0"/>
                <w:szCs w:val="21"/>
              </w:rPr>
              <w:t>粘合</w:t>
            </w:r>
            <w:r>
              <w:rPr>
                <w:rFonts w:hint="eastAsia"/>
                <w:color w:val="auto"/>
                <w:kern w:val="0"/>
                <w:szCs w:val="21"/>
                <w:lang w:val="en-US" w:eastAsia="zh-CN"/>
              </w:rPr>
              <w:t>纸组成。基材主要是</w:t>
            </w:r>
            <w:r>
              <w:rPr>
                <w:rFonts w:hint="eastAsia"/>
                <w:color w:val="auto"/>
                <w:kern w:val="0"/>
                <w:szCs w:val="21"/>
              </w:rPr>
              <w:t>刨花板、中纤板、胶合板等</w:t>
            </w:r>
            <w:r>
              <w:rPr>
                <w:rFonts w:hint="eastAsia"/>
                <w:color w:val="auto"/>
                <w:kern w:val="0"/>
                <w:szCs w:val="21"/>
                <w:lang w:eastAsia="zh-CN"/>
              </w:rPr>
              <w:t>；</w:t>
            </w:r>
            <w:r>
              <w:rPr>
                <w:rFonts w:hint="eastAsia"/>
                <w:color w:val="auto"/>
                <w:kern w:val="0"/>
                <w:szCs w:val="21"/>
                <w:lang w:val="en-US" w:eastAsia="zh-CN"/>
              </w:rPr>
              <w:t>表面</w:t>
            </w:r>
            <w:r>
              <w:rPr>
                <w:rFonts w:hint="eastAsia"/>
                <w:color w:val="auto"/>
                <w:kern w:val="0"/>
                <w:szCs w:val="21"/>
              </w:rPr>
              <w:t>粘合</w:t>
            </w:r>
            <w:r>
              <w:rPr>
                <w:rFonts w:hint="eastAsia"/>
                <w:color w:val="auto"/>
                <w:kern w:val="0"/>
                <w:szCs w:val="21"/>
                <w:lang w:val="en-US" w:eastAsia="zh-CN"/>
              </w:rPr>
              <w:t>纸</w:t>
            </w:r>
            <w:r>
              <w:rPr>
                <w:rFonts w:hint="eastAsia"/>
                <w:color w:val="auto"/>
                <w:kern w:val="0"/>
                <w:szCs w:val="21"/>
              </w:rPr>
              <w:t>是将带有不同颜色或纹理的纸放入三聚氰胺树脂胶粘剂中浸泡，然后干燥到一定固化程度，</w:t>
            </w:r>
            <w:r>
              <w:rPr>
                <w:rFonts w:hint="eastAsia"/>
                <w:color w:val="auto"/>
                <w:kern w:val="0"/>
                <w:szCs w:val="21"/>
                <w:lang w:val="en-US" w:eastAsia="zh-CN"/>
              </w:rPr>
              <w:t>然后</w:t>
            </w:r>
            <w:r>
              <w:rPr>
                <w:rFonts w:hint="eastAsia"/>
                <w:color w:val="auto"/>
                <w:kern w:val="0"/>
                <w:szCs w:val="21"/>
              </w:rPr>
              <w:t>将其铺装在</w:t>
            </w:r>
            <w:r>
              <w:rPr>
                <w:rFonts w:hint="eastAsia"/>
                <w:color w:val="auto"/>
                <w:kern w:val="0"/>
                <w:szCs w:val="21"/>
                <w:lang w:val="en-US" w:eastAsia="zh-CN"/>
              </w:rPr>
              <w:t>基材表面</w:t>
            </w:r>
            <w:r>
              <w:rPr>
                <w:rFonts w:hint="eastAsia"/>
                <w:color w:val="auto"/>
                <w:kern w:val="0"/>
                <w:szCs w:val="21"/>
              </w:rPr>
              <w:t>经热压而成的装饰板。</w:t>
            </w:r>
            <w:r>
              <w:rPr>
                <w:rFonts w:hint="eastAsia"/>
                <w:color w:val="auto"/>
                <w:kern w:val="0"/>
                <w:szCs w:val="21"/>
                <w:lang w:val="en-US" w:eastAsia="zh-CN"/>
              </w:rPr>
              <w:t>高档的</w:t>
            </w:r>
            <w:r>
              <w:rPr>
                <w:rFonts w:hint="eastAsia"/>
                <w:color w:val="auto"/>
                <w:kern w:val="0"/>
                <w:szCs w:val="21"/>
              </w:rPr>
              <w:t>三聚氰胺板还可以任意仿制各种图案</w:t>
            </w:r>
            <w:r>
              <w:rPr>
                <w:rFonts w:hint="eastAsia"/>
                <w:color w:val="auto"/>
                <w:kern w:val="0"/>
                <w:szCs w:val="21"/>
                <w:lang w:eastAsia="zh-CN"/>
              </w:rPr>
              <w:t>，</w:t>
            </w:r>
            <w:r>
              <w:rPr>
                <w:rFonts w:hint="eastAsia"/>
                <w:color w:val="auto"/>
                <w:kern w:val="0"/>
                <w:szCs w:val="21"/>
              </w:rPr>
              <w:t>色泽鲜明</w:t>
            </w:r>
            <w:r>
              <w:rPr>
                <w:rFonts w:hint="eastAsia"/>
                <w:color w:val="auto"/>
                <w:kern w:val="0"/>
                <w:szCs w:val="21"/>
                <w:lang w:eastAsia="zh-CN"/>
              </w:rPr>
              <w:t>，</w:t>
            </w:r>
            <w:r>
              <w:rPr>
                <w:rFonts w:hint="eastAsia"/>
                <w:color w:val="auto"/>
                <w:kern w:val="0"/>
                <w:szCs w:val="21"/>
              </w:rPr>
              <w:t>硬度大</w:t>
            </w:r>
            <w:r>
              <w:rPr>
                <w:rFonts w:hint="eastAsia"/>
                <w:color w:val="auto"/>
                <w:kern w:val="0"/>
                <w:szCs w:val="21"/>
                <w:lang w:eastAsia="zh-CN"/>
              </w:rPr>
              <w:t>、</w:t>
            </w:r>
            <w:r>
              <w:rPr>
                <w:rFonts w:hint="eastAsia"/>
                <w:color w:val="auto"/>
                <w:kern w:val="0"/>
                <w:szCs w:val="21"/>
              </w:rPr>
              <w:t>耐磨</w:t>
            </w:r>
            <w:r>
              <w:rPr>
                <w:rFonts w:hint="eastAsia"/>
                <w:color w:val="auto"/>
                <w:kern w:val="0"/>
                <w:szCs w:val="21"/>
                <w:lang w:eastAsia="zh-CN"/>
              </w:rPr>
              <w:t>、</w:t>
            </w:r>
            <w:r>
              <w:rPr>
                <w:rFonts w:hint="eastAsia"/>
                <w:color w:val="auto"/>
                <w:kern w:val="0"/>
                <w:szCs w:val="21"/>
              </w:rPr>
              <w:t>耐热性好</w:t>
            </w:r>
            <w:r>
              <w:rPr>
                <w:rFonts w:hint="eastAsia"/>
                <w:color w:val="auto"/>
                <w:kern w:val="0"/>
                <w:szCs w:val="21"/>
                <w:lang w:eastAsia="zh-CN"/>
              </w:rPr>
              <w:t>，</w:t>
            </w:r>
            <w:r>
              <w:rPr>
                <w:rFonts w:hint="eastAsia"/>
                <w:color w:val="auto"/>
                <w:kern w:val="0"/>
                <w:szCs w:val="21"/>
              </w:rPr>
              <w:t>能抵抗一般的酸、碱、油脂及酒精等溶剂的磨蚀，表面平滑光洁</w:t>
            </w:r>
            <w:r>
              <w:rPr>
                <w:rFonts w:hint="eastAsia"/>
                <w:color w:val="auto"/>
                <w:kern w:val="0"/>
                <w:szCs w:val="21"/>
                <w:lang w:eastAsia="zh-CN"/>
              </w:rPr>
              <w:t>，</w:t>
            </w:r>
            <w:r>
              <w:rPr>
                <w:rFonts w:hint="eastAsia"/>
                <w:color w:val="auto"/>
                <w:kern w:val="0"/>
                <w:szCs w:val="21"/>
              </w:rPr>
              <w:t>容易维护清洗</w:t>
            </w:r>
            <w:r>
              <w:rPr>
                <w:rFonts w:hint="eastAsia"/>
                <w:color w:val="auto"/>
                <w:kern w:val="0"/>
                <w:szCs w:val="21"/>
                <w:lang w:eastAsia="zh-CN"/>
              </w:rPr>
              <w:t>，</w:t>
            </w:r>
            <w:r>
              <w:rPr>
                <w:rFonts w:hint="eastAsia"/>
                <w:color w:val="auto"/>
                <w:kern w:val="0"/>
                <w:szCs w:val="21"/>
                <w:lang w:val="en-US" w:eastAsia="zh-CN"/>
              </w:rPr>
              <w:t>具有广阔的市场前景</w:t>
            </w:r>
            <w:r>
              <w:rPr>
                <w:rFonts w:hint="eastAsia"/>
                <w:color w:val="auto"/>
                <w:kern w:val="0"/>
                <w:szCs w:val="21"/>
              </w:rPr>
              <w:t>。</w:t>
            </w:r>
          </w:p>
          <w:p w14:paraId="49BE79FC">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color w:val="auto"/>
                <w:kern w:val="0"/>
                <w:szCs w:val="21"/>
              </w:rPr>
              <w:t>为了抓住市场机遇，</w:t>
            </w:r>
            <w:r>
              <w:rPr>
                <w:rFonts w:hint="eastAsia"/>
                <w:color w:val="auto"/>
                <w:kern w:val="0"/>
                <w:szCs w:val="21"/>
                <w:lang w:val="en-US" w:eastAsia="zh-CN"/>
              </w:rPr>
              <w:t>达州市乐品居建材有限公司拟</w:t>
            </w:r>
            <w:r>
              <w:rPr>
                <w:color w:val="auto"/>
                <w:kern w:val="0"/>
                <w:szCs w:val="21"/>
              </w:rPr>
              <w:t>选址于通川区东岳镇新型工业集聚区，</w:t>
            </w:r>
            <w:r>
              <w:rPr>
                <w:rFonts w:hint="eastAsia"/>
                <w:color w:val="auto"/>
                <w:kern w:val="0"/>
                <w:szCs w:val="21"/>
                <w:lang w:val="en-US" w:eastAsia="zh-CN"/>
              </w:rPr>
              <w:t>租用闲置的工业厂房</w:t>
            </w:r>
            <w:r>
              <w:rPr>
                <w:color w:val="auto"/>
                <w:kern w:val="0"/>
                <w:szCs w:val="21"/>
              </w:rPr>
              <w:t>建设“</w:t>
            </w:r>
            <w:r>
              <w:rPr>
                <w:rFonts w:hint="eastAsia"/>
                <w:color w:val="auto"/>
                <w:kern w:val="0"/>
                <w:szCs w:val="21"/>
                <w:lang w:val="en-US" w:eastAsia="zh-CN"/>
              </w:rPr>
              <w:t>乐品居建材高档三聚氰胺板生产加工</w:t>
            </w:r>
            <w:r>
              <w:rPr>
                <w:color w:val="auto"/>
                <w:kern w:val="0"/>
                <w:szCs w:val="21"/>
              </w:rPr>
              <w:t>项目”。该项目</w:t>
            </w:r>
            <w:r>
              <w:rPr>
                <w:rFonts w:hint="eastAsia"/>
                <w:color w:val="auto"/>
                <w:kern w:val="0"/>
                <w:szCs w:val="21"/>
                <w:lang w:val="en-US" w:eastAsia="zh-CN"/>
              </w:rPr>
              <w:t>租用闲置厂房2047m</w:t>
            </w:r>
            <w:r>
              <w:rPr>
                <w:rFonts w:hint="eastAsia"/>
                <w:color w:val="auto"/>
                <w:kern w:val="0"/>
                <w:szCs w:val="21"/>
                <w:vertAlign w:val="superscript"/>
                <w:lang w:val="en-US" w:eastAsia="zh-CN"/>
              </w:rPr>
              <w:t>2</w:t>
            </w:r>
            <w:r>
              <w:rPr>
                <w:rFonts w:hint="eastAsia"/>
                <w:color w:val="auto"/>
                <w:kern w:val="0"/>
                <w:szCs w:val="21"/>
                <w:vertAlign w:val="baseline"/>
                <w:lang w:val="en-US" w:eastAsia="zh-CN"/>
              </w:rPr>
              <w:t>，设三台热压机及其配套设备，设计年产三聚氰胺板1.5万</w:t>
            </w:r>
            <w:r>
              <w:rPr>
                <w:rFonts w:hint="eastAsia"/>
                <w:color w:val="auto"/>
                <w:kern w:val="0"/>
                <w:szCs w:val="21"/>
                <w:lang w:val="en-US" w:eastAsia="zh-CN"/>
              </w:rPr>
              <w:t>m</w:t>
            </w:r>
            <w:r>
              <w:rPr>
                <w:rFonts w:hint="eastAsia"/>
                <w:color w:val="auto"/>
                <w:kern w:val="0"/>
                <w:szCs w:val="21"/>
                <w:vertAlign w:val="superscript"/>
                <w:lang w:val="en-US" w:eastAsia="zh-CN"/>
              </w:rPr>
              <w:t>3</w:t>
            </w:r>
            <w:r>
              <w:rPr>
                <w:rFonts w:hint="eastAsia"/>
                <w:color w:val="auto"/>
                <w:kern w:val="0"/>
                <w:szCs w:val="21"/>
                <w:vertAlign w:val="baseline"/>
                <w:lang w:val="en-US" w:eastAsia="zh-CN"/>
              </w:rPr>
              <w:t>。</w:t>
            </w:r>
            <w:r>
              <w:rPr>
                <w:rFonts w:hint="eastAsia"/>
                <w:color w:val="auto"/>
                <w:kern w:val="0"/>
                <w:szCs w:val="21"/>
                <w:lang w:val="en-US" w:eastAsia="zh-CN"/>
              </w:rPr>
              <w:t>为了做好本项目的环境保护工作，根据《中华人民共和国环境影响评价法》和《建设项目环境保护管理条例》（国务院令第682号）的有关规定，该项目应当开展环境影响评价工作。本项目为人造板生产项目，</w:t>
            </w:r>
            <w:r>
              <w:rPr>
                <w:rFonts w:hint="eastAsia"/>
                <w:color w:val="auto"/>
                <w:kern w:val="0"/>
                <w:szCs w:val="21"/>
                <w:vertAlign w:val="baseline"/>
                <w:lang w:val="en-US" w:eastAsia="zh-CN"/>
              </w:rPr>
              <w:t>年产三聚氰胺板1.5万</w:t>
            </w:r>
            <w:r>
              <w:rPr>
                <w:rFonts w:hint="eastAsia"/>
                <w:color w:val="auto"/>
                <w:kern w:val="0"/>
                <w:szCs w:val="21"/>
                <w:lang w:val="en-US" w:eastAsia="zh-CN"/>
              </w:rPr>
              <w:t>m</w:t>
            </w:r>
            <w:r>
              <w:rPr>
                <w:rFonts w:hint="eastAsia"/>
                <w:color w:val="auto"/>
                <w:kern w:val="0"/>
                <w:szCs w:val="21"/>
                <w:vertAlign w:val="superscript"/>
                <w:lang w:val="en-US" w:eastAsia="zh-CN"/>
              </w:rPr>
              <w:t>3</w:t>
            </w:r>
            <w:r>
              <w:rPr>
                <w:rFonts w:hint="eastAsia"/>
                <w:color w:val="auto"/>
                <w:kern w:val="0"/>
                <w:szCs w:val="21"/>
                <w:lang w:val="en-US" w:eastAsia="zh-CN"/>
              </w:rPr>
              <w:t>。根据《建设项目环境影响评价分类管理名录（2021年版）》，该项目属于“</w:t>
            </w:r>
            <w:r>
              <w:rPr>
                <w:rFonts w:hint="eastAsia"/>
                <w:color w:val="auto"/>
                <w:szCs w:val="21"/>
                <w:lang w:val="en-US" w:eastAsia="zh-CN"/>
              </w:rPr>
              <w:t>十七、木材加工和木、竹、藤、棕、草制品业</w:t>
            </w:r>
            <w:r>
              <w:rPr>
                <w:rFonts w:hint="eastAsia"/>
                <w:color w:val="auto"/>
                <w:kern w:val="0"/>
                <w:szCs w:val="21"/>
                <w:lang w:val="en-US" w:eastAsia="zh-CN"/>
              </w:rPr>
              <w:t>”的“</w:t>
            </w:r>
            <w:r>
              <w:rPr>
                <w:color w:val="auto"/>
                <w:szCs w:val="21"/>
              </w:rPr>
              <w:t>3</w:t>
            </w:r>
            <w:r>
              <w:rPr>
                <w:rFonts w:hint="eastAsia"/>
                <w:color w:val="auto"/>
                <w:szCs w:val="21"/>
                <w:lang w:val="en-US" w:eastAsia="zh-CN"/>
              </w:rPr>
              <w:t>4 人造板制造</w:t>
            </w:r>
            <w:r>
              <w:rPr>
                <w:rFonts w:hint="eastAsia"/>
                <w:color w:val="auto"/>
                <w:kern w:val="0"/>
                <w:szCs w:val="21"/>
                <w:lang w:val="en-US" w:eastAsia="zh-CN"/>
              </w:rPr>
              <w:t>”类别，年产人造板20万m</w:t>
            </w:r>
            <w:r>
              <w:rPr>
                <w:rFonts w:hint="eastAsia"/>
                <w:color w:val="auto"/>
                <w:kern w:val="0"/>
                <w:szCs w:val="21"/>
                <w:vertAlign w:val="superscript"/>
                <w:lang w:val="en-US" w:eastAsia="zh-CN"/>
              </w:rPr>
              <w:t>3</w:t>
            </w:r>
            <w:r>
              <w:rPr>
                <w:rFonts w:hint="eastAsia"/>
                <w:color w:val="auto"/>
                <w:kern w:val="0"/>
                <w:szCs w:val="21"/>
                <w:lang w:val="en-US" w:eastAsia="zh-CN"/>
              </w:rPr>
              <w:t>以下，环评类别为编制环境影响报告表。</w:t>
            </w:r>
          </w:p>
          <w:p w14:paraId="629B1B26">
            <w:pPr>
              <w:adjustRightInd w:val="0"/>
              <w:snapToGrid w:val="0"/>
              <w:spacing w:line="400" w:lineRule="exact"/>
              <w:ind w:left="-53" w:leftChars="-25" w:right="-53" w:rightChars="-25"/>
              <w:jc w:val="left"/>
              <w:rPr>
                <w:rFonts w:eastAsia="黑体"/>
                <w:bCs/>
                <w:color w:val="auto"/>
                <w:sz w:val="22"/>
                <w:szCs w:val="22"/>
              </w:rPr>
            </w:pPr>
            <w:r>
              <w:rPr>
                <w:rFonts w:hint="eastAsia" w:eastAsia="黑体"/>
                <w:bCs/>
                <w:color w:val="auto"/>
                <w:sz w:val="22"/>
                <w:szCs w:val="22"/>
              </w:rPr>
              <w:t>2、建设内容及规模</w:t>
            </w:r>
          </w:p>
          <w:p w14:paraId="06E89EB8">
            <w:pPr>
              <w:autoSpaceDE w:val="0"/>
              <w:autoSpaceDN w:val="0"/>
              <w:adjustRightInd w:val="0"/>
              <w:snapToGrid w:val="0"/>
              <w:spacing w:line="400" w:lineRule="exact"/>
              <w:ind w:firstLine="420" w:firstLineChars="200"/>
              <w:jc w:val="left"/>
              <w:rPr>
                <w:color w:val="auto"/>
                <w:kern w:val="0"/>
                <w:sz w:val="24"/>
              </w:rPr>
            </w:pPr>
            <w:r>
              <w:rPr>
                <w:color w:val="auto"/>
                <w:kern w:val="0"/>
                <w:szCs w:val="21"/>
              </w:rPr>
              <w:t>项目</w:t>
            </w:r>
            <w:r>
              <w:rPr>
                <w:rFonts w:hint="eastAsia"/>
                <w:color w:val="auto"/>
                <w:kern w:val="0"/>
                <w:szCs w:val="21"/>
                <w:lang w:val="en-US" w:eastAsia="zh-CN"/>
              </w:rPr>
              <w:t>租用闲置厂房2047m</w:t>
            </w:r>
            <w:r>
              <w:rPr>
                <w:rFonts w:hint="eastAsia"/>
                <w:color w:val="auto"/>
                <w:kern w:val="0"/>
                <w:szCs w:val="21"/>
                <w:vertAlign w:val="superscript"/>
                <w:lang w:val="en-US" w:eastAsia="zh-CN"/>
              </w:rPr>
              <w:t>2</w:t>
            </w:r>
            <w:r>
              <w:rPr>
                <w:rFonts w:hint="eastAsia"/>
                <w:color w:val="auto"/>
                <w:kern w:val="0"/>
                <w:szCs w:val="21"/>
                <w:vertAlign w:val="baseline"/>
                <w:lang w:val="en-US" w:eastAsia="zh-CN"/>
              </w:rPr>
              <w:t>，建设三聚氰胺板生产线3条，设计年产三聚氰胺板1.5万</w:t>
            </w:r>
            <w:r>
              <w:rPr>
                <w:rFonts w:hint="eastAsia"/>
                <w:color w:val="auto"/>
                <w:kern w:val="0"/>
                <w:szCs w:val="21"/>
                <w:lang w:val="en-US" w:eastAsia="zh-CN"/>
              </w:rPr>
              <w:t>m</w:t>
            </w:r>
            <w:r>
              <w:rPr>
                <w:rFonts w:hint="eastAsia"/>
                <w:color w:val="auto"/>
                <w:kern w:val="0"/>
                <w:szCs w:val="21"/>
                <w:vertAlign w:val="superscript"/>
                <w:lang w:val="en-US" w:eastAsia="zh-CN"/>
              </w:rPr>
              <w:t>3</w:t>
            </w:r>
            <w:r>
              <w:rPr>
                <w:rFonts w:hint="eastAsia"/>
                <w:color w:val="auto"/>
                <w:kern w:val="0"/>
                <w:szCs w:val="21"/>
                <w:vertAlign w:val="baseline"/>
                <w:lang w:val="en-US" w:eastAsia="zh-CN"/>
              </w:rPr>
              <w:t>。</w:t>
            </w:r>
            <w:r>
              <w:rPr>
                <w:rFonts w:hint="eastAsia"/>
                <w:color w:val="auto"/>
                <w:kern w:val="0"/>
                <w:szCs w:val="21"/>
              </w:rPr>
              <w:t>项目组成和可能产生的环境问题见下表。</w:t>
            </w:r>
          </w:p>
          <w:p w14:paraId="54787C41">
            <w:pPr>
              <w:autoSpaceDE w:val="0"/>
              <w:autoSpaceDN w:val="0"/>
              <w:adjustRightInd w:val="0"/>
              <w:snapToGrid w:val="0"/>
              <w:spacing w:line="320" w:lineRule="exact"/>
              <w:jc w:val="center"/>
              <w:rPr>
                <w:rFonts w:hint="eastAsia" w:eastAsia="黑体"/>
                <w:color w:val="auto"/>
                <w:kern w:val="0"/>
                <w:sz w:val="20"/>
                <w:szCs w:val="20"/>
              </w:rPr>
            </w:pPr>
          </w:p>
          <w:p w14:paraId="185BEBF9">
            <w:pPr>
              <w:autoSpaceDE w:val="0"/>
              <w:autoSpaceDN w:val="0"/>
              <w:adjustRightInd w:val="0"/>
              <w:snapToGrid w:val="0"/>
              <w:spacing w:line="320" w:lineRule="exact"/>
              <w:jc w:val="center"/>
              <w:rPr>
                <w:rFonts w:hint="eastAsia" w:eastAsia="黑体"/>
                <w:color w:val="auto"/>
                <w:kern w:val="0"/>
                <w:sz w:val="20"/>
                <w:szCs w:val="20"/>
              </w:rPr>
            </w:pPr>
          </w:p>
          <w:p w14:paraId="62D3682C">
            <w:pPr>
              <w:autoSpaceDE w:val="0"/>
              <w:autoSpaceDN w:val="0"/>
              <w:adjustRightInd w:val="0"/>
              <w:snapToGrid w:val="0"/>
              <w:spacing w:line="320" w:lineRule="exact"/>
              <w:jc w:val="center"/>
              <w:rPr>
                <w:rFonts w:hint="eastAsia" w:eastAsia="黑体"/>
                <w:color w:val="auto"/>
                <w:kern w:val="0"/>
                <w:sz w:val="20"/>
                <w:szCs w:val="20"/>
              </w:rPr>
            </w:pPr>
          </w:p>
          <w:p w14:paraId="0B01697A">
            <w:pPr>
              <w:autoSpaceDE w:val="0"/>
              <w:autoSpaceDN w:val="0"/>
              <w:adjustRightInd w:val="0"/>
              <w:snapToGrid w:val="0"/>
              <w:spacing w:line="320" w:lineRule="exact"/>
              <w:jc w:val="center"/>
              <w:rPr>
                <w:rFonts w:hint="eastAsia" w:eastAsia="黑体"/>
                <w:color w:val="auto"/>
                <w:kern w:val="0"/>
                <w:sz w:val="20"/>
                <w:szCs w:val="20"/>
              </w:rPr>
            </w:pPr>
          </w:p>
          <w:p w14:paraId="7D4B9D24">
            <w:pPr>
              <w:autoSpaceDE w:val="0"/>
              <w:autoSpaceDN w:val="0"/>
              <w:adjustRightInd w:val="0"/>
              <w:snapToGrid w:val="0"/>
              <w:spacing w:line="320" w:lineRule="exact"/>
              <w:jc w:val="center"/>
              <w:rPr>
                <w:rFonts w:hint="eastAsia" w:eastAsia="黑体"/>
                <w:color w:val="auto"/>
                <w:kern w:val="0"/>
                <w:sz w:val="20"/>
                <w:szCs w:val="20"/>
              </w:rPr>
            </w:pPr>
          </w:p>
          <w:p w14:paraId="543928EF">
            <w:pPr>
              <w:autoSpaceDE w:val="0"/>
              <w:autoSpaceDN w:val="0"/>
              <w:adjustRightInd w:val="0"/>
              <w:snapToGrid w:val="0"/>
              <w:spacing w:line="320" w:lineRule="exact"/>
              <w:jc w:val="center"/>
              <w:rPr>
                <w:rFonts w:hint="eastAsia" w:eastAsia="黑体"/>
                <w:color w:val="auto"/>
                <w:kern w:val="0"/>
                <w:sz w:val="20"/>
                <w:szCs w:val="20"/>
              </w:rPr>
            </w:pPr>
          </w:p>
          <w:p w14:paraId="13EDE183">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eastAsia="黑体"/>
                <w:color w:val="auto"/>
                <w:kern w:val="0"/>
                <w:sz w:val="20"/>
                <w:szCs w:val="20"/>
              </w:rPr>
            </w:pPr>
            <w:r>
              <w:rPr>
                <w:rFonts w:hint="eastAsia" w:eastAsia="黑体"/>
                <w:color w:val="auto"/>
                <w:kern w:val="0"/>
                <w:sz w:val="18"/>
                <w:szCs w:val="18"/>
              </w:rPr>
              <w:t>表</w:t>
            </w:r>
            <w:r>
              <w:rPr>
                <w:rFonts w:eastAsia="黑体"/>
                <w:color w:val="auto"/>
                <w:kern w:val="0"/>
                <w:sz w:val="18"/>
                <w:szCs w:val="18"/>
              </w:rPr>
              <w:t>2-</w:t>
            </w:r>
            <w:r>
              <w:rPr>
                <w:rFonts w:hint="eastAsia" w:eastAsia="黑体"/>
                <w:color w:val="auto"/>
                <w:kern w:val="0"/>
                <w:sz w:val="18"/>
                <w:szCs w:val="18"/>
                <w:lang w:val="en-US" w:eastAsia="zh-CN"/>
              </w:rPr>
              <w:t>1</w:t>
            </w:r>
            <w:r>
              <w:rPr>
                <w:rFonts w:hint="eastAsia" w:eastAsia="黑体"/>
                <w:color w:val="auto"/>
                <w:kern w:val="0"/>
                <w:sz w:val="18"/>
                <w:szCs w:val="18"/>
              </w:rPr>
              <w:t xml:space="preserve"> </w:t>
            </w:r>
            <w:r>
              <w:rPr>
                <w:rFonts w:eastAsia="黑体"/>
                <w:color w:val="auto"/>
                <w:kern w:val="0"/>
                <w:sz w:val="18"/>
                <w:szCs w:val="18"/>
              </w:rPr>
              <w:t xml:space="preserve">  </w:t>
            </w:r>
            <w:r>
              <w:rPr>
                <w:rFonts w:hint="eastAsia" w:eastAsia="黑体"/>
                <w:color w:val="auto"/>
                <w:kern w:val="0"/>
                <w:sz w:val="18"/>
                <w:szCs w:val="18"/>
              </w:rPr>
              <w:t>项目组成及可能产生的主要环境问题</w:t>
            </w:r>
          </w:p>
          <w:tbl>
            <w:tblPr>
              <w:tblStyle w:val="14"/>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771"/>
              <w:gridCol w:w="4970"/>
              <w:gridCol w:w="671"/>
              <w:gridCol w:w="991"/>
            </w:tblGrid>
            <w:tr w14:paraId="552F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686DDD97">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名称</w:t>
                  </w:r>
                </w:p>
              </w:tc>
              <w:tc>
                <w:tcPr>
                  <w:tcW w:w="5741" w:type="dxa"/>
                  <w:gridSpan w:val="2"/>
                  <w:vMerge w:val="restart"/>
                  <w:tcBorders>
                    <w:top w:val="single" w:color="auto" w:sz="4" w:space="0"/>
                    <w:left w:val="single" w:color="auto" w:sz="4" w:space="0"/>
                    <w:bottom w:val="single" w:color="auto" w:sz="4" w:space="0"/>
                    <w:right w:val="single" w:color="auto" w:sz="4" w:space="0"/>
                  </w:tcBorders>
                  <w:vAlign w:val="center"/>
                </w:tcPr>
                <w:p w14:paraId="772DEED4">
                  <w:pPr>
                    <w:keepNext w:val="0"/>
                    <w:keepLines w:val="0"/>
                    <w:pageBreakBefore w:val="0"/>
                    <w:kinsoku/>
                    <w:wordWrap/>
                    <w:overflowPunct/>
                    <w:topLinePunct w:val="0"/>
                    <w:autoSpaceDE w:val="0"/>
                    <w:autoSpaceDN w:val="0"/>
                    <w:bidi w:val="0"/>
                    <w:adjustRightInd w:val="0"/>
                    <w:snapToGrid/>
                    <w:spacing w:line="260" w:lineRule="exact"/>
                    <w:ind w:left="0" w:leftChars="0" w:right="0" w:rightChars="0"/>
                    <w:jc w:val="center"/>
                    <w:textAlignment w:val="auto"/>
                    <w:rPr>
                      <w:b/>
                      <w:color w:val="auto"/>
                      <w:sz w:val="18"/>
                      <w:szCs w:val="18"/>
                    </w:rPr>
                  </w:pPr>
                  <w:r>
                    <w:rPr>
                      <w:rFonts w:hint="eastAsia"/>
                      <w:b/>
                      <w:color w:val="auto"/>
                      <w:sz w:val="18"/>
                      <w:szCs w:val="18"/>
                    </w:rPr>
                    <w:t>建设内容及规模</w:t>
                  </w:r>
                </w:p>
              </w:tc>
              <w:tc>
                <w:tcPr>
                  <w:tcW w:w="1662" w:type="dxa"/>
                  <w:gridSpan w:val="2"/>
                  <w:tcBorders>
                    <w:top w:val="single" w:color="auto" w:sz="4" w:space="0"/>
                    <w:left w:val="single" w:color="auto" w:sz="4" w:space="0"/>
                    <w:bottom w:val="single" w:color="auto" w:sz="4" w:space="0"/>
                    <w:right w:val="single" w:color="auto" w:sz="4" w:space="0"/>
                  </w:tcBorders>
                  <w:vAlign w:val="center"/>
                </w:tcPr>
                <w:p w14:paraId="7B51455E">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主要环境问题</w:t>
                  </w:r>
                </w:p>
              </w:tc>
            </w:tr>
            <w:tr w14:paraId="4B92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9EEB699">
                  <w:pPr>
                    <w:widowControl/>
                    <w:jc w:val="left"/>
                    <w:rPr>
                      <w:b/>
                      <w:color w:val="auto"/>
                      <w:sz w:val="18"/>
                      <w:szCs w:val="18"/>
                    </w:rPr>
                  </w:pPr>
                </w:p>
              </w:tc>
              <w:tc>
                <w:tcPr>
                  <w:tcW w:w="5741" w:type="dxa"/>
                  <w:gridSpan w:val="2"/>
                  <w:vMerge w:val="continue"/>
                  <w:tcBorders>
                    <w:top w:val="single" w:color="auto" w:sz="4" w:space="0"/>
                    <w:left w:val="single" w:color="auto" w:sz="4" w:space="0"/>
                    <w:bottom w:val="single" w:color="auto" w:sz="4" w:space="0"/>
                    <w:right w:val="single" w:color="auto" w:sz="4" w:space="0"/>
                  </w:tcBorders>
                  <w:vAlign w:val="center"/>
                </w:tcPr>
                <w:p w14:paraId="5BB03198">
                  <w:pPr>
                    <w:keepNext w:val="0"/>
                    <w:keepLines w:val="0"/>
                    <w:pageBreakBefore w:val="0"/>
                    <w:widowControl/>
                    <w:kinsoku/>
                    <w:wordWrap/>
                    <w:overflowPunct/>
                    <w:topLinePunct w:val="0"/>
                    <w:bidi w:val="0"/>
                    <w:snapToGrid/>
                    <w:ind w:left="0" w:leftChars="0" w:right="0" w:rightChars="0"/>
                    <w:jc w:val="left"/>
                    <w:textAlignment w:val="auto"/>
                    <w:rPr>
                      <w:b/>
                      <w:color w:val="auto"/>
                      <w:sz w:val="18"/>
                      <w:szCs w:val="18"/>
                    </w:rPr>
                  </w:pPr>
                </w:p>
              </w:tc>
              <w:tc>
                <w:tcPr>
                  <w:tcW w:w="671" w:type="dxa"/>
                  <w:tcBorders>
                    <w:top w:val="single" w:color="auto" w:sz="4" w:space="0"/>
                    <w:left w:val="single" w:color="auto" w:sz="4" w:space="0"/>
                    <w:bottom w:val="single" w:color="auto" w:sz="4" w:space="0"/>
                    <w:right w:val="single" w:color="auto" w:sz="4" w:space="0"/>
                  </w:tcBorders>
                  <w:vAlign w:val="center"/>
                </w:tcPr>
                <w:p w14:paraId="4BFF0E6B">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施工期</w:t>
                  </w:r>
                </w:p>
              </w:tc>
              <w:tc>
                <w:tcPr>
                  <w:tcW w:w="991" w:type="dxa"/>
                  <w:tcBorders>
                    <w:top w:val="single" w:color="auto" w:sz="4" w:space="0"/>
                    <w:left w:val="single" w:color="auto" w:sz="4" w:space="0"/>
                    <w:bottom w:val="single" w:color="auto" w:sz="4" w:space="0"/>
                    <w:right w:val="single" w:color="auto" w:sz="4" w:space="0"/>
                  </w:tcBorders>
                  <w:vAlign w:val="center"/>
                </w:tcPr>
                <w:p w14:paraId="3B67E03A">
                  <w:pPr>
                    <w:autoSpaceDE w:val="0"/>
                    <w:autoSpaceDN w:val="0"/>
                    <w:adjustRightInd w:val="0"/>
                    <w:spacing w:line="260" w:lineRule="exact"/>
                    <w:ind w:left="-92" w:leftChars="-44" w:right="-71" w:rightChars="-34"/>
                    <w:jc w:val="center"/>
                    <w:rPr>
                      <w:b/>
                      <w:color w:val="auto"/>
                      <w:sz w:val="18"/>
                      <w:szCs w:val="18"/>
                    </w:rPr>
                  </w:pPr>
                  <w:r>
                    <w:rPr>
                      <w:rFonts w:hint="eastAsia"/>
                      <w:b/>
                      <w:color w:val="auto"/>
                      <w:sz w:val="18"/>
                      <w:szCs w:val="18"/>
                    </w:rPr>
                    <w:t>营运期</w:t>
                  </w:r>
                </w:p>
              </w:tc>
            </w:tr>
            <w:tr w14:paraId="1AC3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tcBorders>
                    <w:top w:val="single" w:color="auto" w:sz="4" w:space="0"/>
                    <w:left w:val="single" w:color="auto" w:sz="4" w:space="0"/>
                    <w:right w:val="single" w:color="auto" w:sz="4" w:space="0"/>
                  </w:tcBorders>
                  <w:vAlign w:val="center"/>
                </w:tcPr>
                <w:p w14:paraId="0297EAA0">
                  <w:pPr>
                    <w:spacing w:line="260" w:lineRule="exact"/>
                    <w:ind w:left="-92" w:leftChars="-44" w:right="-71" w:rightChars="-34"/>
                    <w:jc w:val="center"/>
                    <w:rPr>
                      <w:color w:val="auto"/>
                      <w:sz w:val="18"/>
                      <w:szCs w:val="18"/>
                    </w:rPr>
                  </w:pPr>
                  <w:r>
                    <w:rPr>
                      <w:rFonts w:hint="eastAsia"/>
                      <w:color w:val="auto"/>
                      <w:sz w:val="18"/>
                      <w:szCs w:val="18"/>
                    </w:rPr>
                    <w:t>主体</w:t>
                  </w:r>
                </w:p>
                <w:p w14:paraId="1C25DC35">
                  <w:pPr>
                    <w:spacing w:line="260" w:lineRule="exact"/>
                    <w:ind w:left="-92" w:leftChars="-44" w:right="-71" w:rightChars="-34"/>
                    <w:jc w:val="center"/>
                    <w:rPr>
                      <w:color w:val="auto"/>
                      <w:sz w:val="18"/>
                      <w:szCs w:val="18"/>
                    </w:rPr>
                  </w:pPr>
                  <w:r>
                    <w:rPr>
                      <w:rFonts w:hint="eastAsia"/>
                      <w:color w:val="auto"/>
                      <w:sz w:val="18"/>
                      <w:szCs w:val="18"/>
                    </w:rPr>
                    <w:t>工程</w:t>
                  </w: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3EB9A108">
                  <w:pPr>
                    <w:keepNext w:val="0"/>
                    <w:keepLines w:val="0"/>
                    <w:pageBreakBefore w:val="0"/>
                    <w:kinsoku/>
                    <w:wordWrap/>
                    <w:overflowPunct/>
                    <w:topLinePunct w:val="0"/>
                    <w:bidi w:val="0"/>
                    <w:snapToGrid/>
                    <w:spacing w:line="300" w:lineRule="exact"/>
                    <w:ind w:left="0" w:leftChars="0" w:right="0" w:rightChars="0"/>
                    <w:jc w:val="left"/>
                    <w:textAlignment w:val="auto"/>
                    <w:rPr>
                      <w:rFonts w:hint="default" w:eastAsia="宋体"/>
                      <w:color w:val="auto"/>
                      <w:kern w:val="0"/>
                      <w:sz w:val="18"/>
                      <w:szCs w:val="18"/>
                      <w:lang w:val="en-US" w:eastAsia="zh-CN"/>
                    </w:rPr>
                  </w:pPr>
                  <w:r>
                    <w:rPr>
                      <w:rFonts w:hint="eastAsia"/>
                      <w:color w:val="auto"/>
                      <w:kern w:val="0"/>
                      <w:sz w:val="18"/>
                      <w:szCs w:val="18"/>
                      <w:lang w:val="en-US" w:eastAsia="zh-CN"/>
                    </w:rPr>
                    <w:t>生产车间：设三聚氰胺板生产线3条，包括热压贴面机、模温机、吸盘抓手机等设备，设计年生产三聚氰胺板1.5万立方</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14:paraId="45028F6A">
                  <w:pPr>
                    <w:spacing w:line="260" w:lineRule="exact"/>
                    <w:ind w:left="-92" w:leftChars="-44" w:right="-71" w:rightChars="-34"/>
                    <w:jc w:val="center"/>
                    <w:rPr>
                      <w:color w:val="auto"/>
                      <w:sz w:val="18"/>
                      <w:szCs w:val="18"/>
                    </w:rPr>
                  </w:pPr>
                </w:p>
                <w:p w14:paraId="33902705">
                  <w:pPr>
                    <w:spacing w:line="260" w:lineRule="exact"/>
                    <w:ind w:left="-92" w:leftChars="-44" w:right="-71" w:rightChars="-34"/>
                    <w:jc w:val="center"/>
                    <w:rPr>
                      <w:color w:val="auto"/>
                      <w:sz w:val="18"/>
                      <w:szCs w:val="18"/>
                    </w:rPr>
                  </w:pPr>
                </w:p>
                <w:p w14:paraId="52550A0F">
                  <w:pPr>
                    <w:spacing w:line="260" w:lineRule="exact"/>
                    <w:ind w:left="-92" w:leftChars="-44" w:right="-71" w:rightChars="-34"/>
                    <w:jc w:val="center"/>
                    <w:rPr>
                      <w:color w:val="auto"/>
                      <w:sz w:val="18"/>
                      <w:szCs w:val="18"/>
                    </w:rPr>
                  </w:pPr>
                </w:p>
                <w:p w14:paraId="205DE201">
                  <w:pPr>
                    <w:spacing w:line="260" w:lineRule="exact"/>
                    <w:ind w:left="-92" w:leftChars="-44" w:right="-71" w:rightChars="-34"/>
                    <w:jc w:val="center"/>
                    <w:rPr>
                      <w:color w:val="auto"/>
                      <w:sz w:val="18"/>
                      <w:szCs w:val="18"/>
                    </w:rPr>
                  </w:pPr>
                </w:p>
                <w:p w14:paraId="74A62015">
                  <w:pPr>
                    <w:spacing w:line="260" w:lineRule="exact"/>
                    <w:ind w:left="-92" w:leftChars="-44" w:right="-71" w:rightChars="-34"/>
                    <w:jc w:val="center"/>
                    <w:rPr>
                      <w:color w:val="auto"/>
                      <w:sz w:val="18"/>
                      <w:szCs w:val="18"/>
                    </w:rPr>
                  </w:pPr>
                </w:p>
                <w:p w14:paraId="3812F373">
                  <w:pPr>
                    <w:spacing w:line="260" w:lineRule="exact"/>
                    <w:ind w:left="-92" w:leftChars="-44" w:right="-71" w:rightChars="-34"/>
                    <w:jc w:val="center"/>
                    <w:rPr>
                      <w:color w:val="auto"/>
                      <w:sz w:val="18"/>
                      <w:szCs w:val="18"/>
                    </w:rPr>
                  </w:pPr>
                </w:p>
                <w:p w14:paraId="215FA9E8">
                  <w:pPr>
                    <w:spacing w:line="260" w:lineRule="exact"/>
                    <w:ind w:left="-92" w:leftChars="-44" w:right="-71" w:rightChars="-34"/>
                    <w:jc w:val="center"/>
                    <w:rPr>
                      <w:color w:val="auto"/>
                      <w:sz w:val="18"/>
                      <w:szCs w:val="18"/>
                    </w:rPr>
                  </w:pPr>
                </w:p>
                <w:p w14:paraId="14D8C800">
                  <w:pPr>
                    <w:spacing w:line="260" w:lineRule="exact"/>
                    <w:ind w:left="-92" w:leftChars="-44" w:right="-71" w:rightChars="-34"/>
                    <w:jc w:val="center"/>
                    <w:rPr>
                      <w:color w:val="auto"/>
                      <w:sz w:val="18"/>
                      <w:szCs w:val="18"/>
                    </w:rPr>
                  </w:pPr>
                  <w:r>
                    <w:rPr>
                      <w:rFonts w:hint="eastAsia"/>
                      <w:color w:val="auto"/>
                      <w:sz w:val="18"/>
                      <w:szCs w:val="18"/>
                    </w:rPr>
                    <w:t>废水、废气、扬尘、固废、噪声、水土流失等</w:t>
                  </w:r>
                </w:p>
                <w:p w14:paraId="2C17EC11">
                  <w:pPr>
                    <w:spacing w:line="260" w:lineRule="exact"/>
                    <w:ind w:left="-92" w:leftChars="-44" w:right="-71" w:rightChars="-34"/>
                    <w:jc w:val="center"/>
                    <w:rPr>
                      <w:color w:val="auto"/>
                      <w:sz w:val="18"/>
                      <w:szCs w:val="18"/>
                    </w:rPr>
                  </w:pPr>
                </w:p>
                <w:p w14:paraId="110A8A40">
                  <w:pPr>
                    <w:spacing w:line="260" w:lineRule="exact"/>
                    <w:ind w:left="-92" w:leftChars="-44" w:right="-71" w:rightChars="-34"/>
                    <w:jc w:val="center"/>
                    <w:rPr>
                      <w:color w:val="auto"/>
                      <w:sz w:val="18"/>
                      <w:szCs w:val="18"/>
                    </w:rPr>
                  </w:pPr>
                </w:p>
                <w:p w14:paraId="340ED888">
                  <w:pPr>
                    <w:spacing w:line="260" w:lineRule="exact"/>
                    <w:ind w:left="-92" w:leftChars="-44" w:right="-71" w:rightChars="-34"/>
                    <w:jc w:val="center"/>
                    <w:rPr>
                      <w:color w:val="auto"/>
                      <w:sz w:val="18"/>
                      <w:szCs w:val="18"/>
                    </w:rPr>
                  </w:pPr>
                </w:p>
                <w:p w14:paraId="5766FDFA">
                  <w:pPr>
                    <w:spacing w:line="260" w:lineRule="exact"/>
                    <w:ind w:left="-92" w:leftChars="-44" w:right="-71" w:rightChars="-34"/>
                    <w:jc w:val="center"/>
                    <w:rPr>
                      <w:color w:val="auto"/>
                      <w:sz w:val="18"/>
                      <w:szCs w:val="18"/>
                    </w:rPr>
                  </w:pPr>
                </w:p>
                <w:p w14:paraId="6BC3BFEA">
                  <w:pPr>
                    <w:spacing w:line="260" w:lineRule="exact"/>
                    <w:ind w:left="-92" w:leftChars="-44" w:right="-71" w:rightChars="-34"/>
                    <w:jc w:val="center"/>
                    <w:rPr>
                      <w:color w:val="auto"/>
                      <w:sz w:val="18"/>
                      <w:szCs w:val="18"/>
                    </w:rPr>
                  </w:pPr>
                </w:p>
                <w:p w14:paraId="19E11709">
                  <w:pPr>
                    <w:spacing w:line="260" w:lineRule="exact"/>
                    <w:ind w:left="-92" w:leftChars="-44" w:right="-71" w:rightChars="-34"/>
                    <w:jc w:val="center"/>
                    <w:rPr>
                      <w:color w:val="auto"/>
                      <w:sz w:val="18"/>
                      <w:szCs w:val="18"/>
                    </w:rPr>
                  </w:pPr>
                </w:p>
                <w:p w14:paraId="78DD6919">
                  <w:pPr>
                    <w:spacing w:line="260" w:lineRule="exact"/>
                    <w:ind w:left="-92" w:leftChars="-44" w:right="-71" w:rightChars="-34"/>
                    <w:jc w:val="center"/>
                    <w:rPr>
                      <w:color w:val="auto"/>
                      <w:sz w:val="18"/>
                      <w:szCs w:val="18"/>
                    </w:rPr>
                  </w:pPr>
                </w:p>
                <w:p w14:paraId="4DBA020D">
                  <w:pPr>
                    <w:spacing w:line="260" w:lineRule="exact"/>
                    <w:ind w:left="-92" w:leftChars="-44" w:right="-71" w:rightChars="-34"/>
                    <w:jc w:val="center"/>
                    <w:rPr>
                      <w:color w:val="auto"/>
                      <w:sz w:val="18"/>
                      <w:szCs w:val="18"/>
                    </w:rPr>
                  </w:pPr>
                </w:p>
                <w:p w14:paraId="3E8B53B9">
                  <w:pPr>
                    <w:spacing w:line="260" w:lineRule="exact"/>
                    <w:ind w:left="-92" w:leftChars="-44" w:right="-71" w:rightChars="-34"/>
                    <w:jc w:val="center"/>
                    <w:rPr>
                      <w:color w:val="auto"/>
                      <w:sz w:val="18"/>
                      <w:szCs w:val="18"/>
                    </w:rPr>
                  </w:pPr>
                </w:p>
                <w:p w14:paraId="253959CC">
                  <w:pPr>
                    <w:spacing w:line="260" w:lineRule="exact"/>
                    <w:ind w:left="-92" w:leftChars="-44" w:right="-71" w:rightChars="-34"/>
                    <w:jc w:val="center"/>
                    <w:rPr>
                      <w:color w:val="auto"/>
                      <w:sz w:val="18"/>
                      <w:szCs w:val="18"/>
                    </w:rPr>
                  </w:pPr>
                </w:p>
              </w:tc>
              <w:tc>
                <w:tcPr>
                  <w:tcW w:w="991" w:type="dxa"/>
                  <w:tcBorders>
                    <w:top w:val="single" w:color="auto" w:sz="4" w:space="0"/>
                    <w:left w:val="single" w:color="auto" w:sz="4" w:space="0"/>
                    <w:right w:val="single" w:color="auto" w:sz="4" w:space="0"/>
                  </w:tcBorders>
                  <w:vAlign w:val="center"/>
                </w:tcPr>
                <w:p w14:paraId="157F2657">
                  <w:pPr>
                    <w:spacing w:line="260" w:lineRule="exact"/>
                    <w:ind w:left="-92" w:leftChars="-44" w:right="-71" w:rightChars="-34"/>
                    <w:jc w:val="center"/>
                    <w:rPr>
                      <w:color w:val="auto"/>
                      <w:sz w:val="18"/>
                      <w:szCs w:val="18"/>
                    </w:rPr>
                  </w:pPr>
                  <w:r>
                    <w:rPr>
                      <w:rFonts w:hint="eastAsia"/>
                      <w:color w:val="auto"/>
                      <w:sz w:val="18"/>
                      <w:szCs w:val="18"/>
                    </w:rPr>
                    <w:t>废气、废水、噪声、固废、粉尘</w:t>
                  </w:r>
                </w:p>
              </w:tc>
            </w:tr>
            <w:tr w14:paraId="3A3E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0E7AE73A">
                  <w:pPr>
                    <w:spacing w:line="260" w:lineRule="exact"/>
                    <w:ind w:left="-92" w:leftChars="-44" w:right="-71" w:rightChars="-34"/>
                    <w:jc w:val="center"/>
                    <w:rPr>
                      <w:color w:val="auto"/>
                      <w:sz w:val="18"/>
                      <w:szCs w:val="18"/>
                    </w:rPr>
                  </w:pPr>
                  <w:r>
                    <w:rPr>
                      <w:rFonts w:hint="eastAsia"/>
                      <w:color w:val="auto"/>
                      <w:sz w:val="18"/>
                      <w:szCs w:val="18"/>
                    </w:rPr>
                    <w:t>辅助工程</w:t>
                  </w: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55EC33BB">
                  <w:pPr>
                    <w:keepNext w:val="0"/>
                    <w:keepLines w:val="0"/>
                    <w:pageBreakBefore w:val="0"/>
                    <w:kinsoku/>
                    <w:wordWrap/>
                    <w:overflowPunct/>
                    <w:topLinePunct w:val="0"/>
                    <w:bidi w:val="0"/>
                    <w:snapToGrid/>
                    <w:spacing w:line="260" w:lineRule="exact"/>
                    <w:ind w:left="0" w:leftChars="0" w:right="0" w:rightChars="0"/>
                    <w:jc w:val="left"/>
                    <w:textAlignment w:val="auto"/>
                    <w:rPr>
                      <w:rFonts w:ascii="Times New Roman" w:hAnsi="Times New Roman" w:eastAsia="宋体" w:cs="Times New Roman"/>
                      <w:color w:val="auto"/>
                      <w:kern w:val="0"/>
                      <w:sz w:val="18"/>
                      <w:szCs w:val="18"/>
                      <w:highlight w:val="yellow"/>
                      <w:lang w:val="en-US" w:eastAsia="zh-CN" w:bidi="ar-SA"/>
                    </w:rPr>
                  </w:pPr>
                  <w:r>
                    <w:rPr>
                      <w:rFonts w:hint="eastAsia"/>
                      <w:color w:val="auto"/>
                      <w:kern w:val="0"/>
                      <w:sz w:val="18"/>
                      <w:szCs w:val="18"/>
                      <w:lang w:val="en-US" w:eastAsia="zh-CN"/>
                    </w:rPr>
                    <w:t>原料堆放区</w:t>
                  </w:r>
                  <w:r>
                    <w:rPr>
                      <w:rFonts w:hint="eastAsia"/>
                      <w:color w:val="auto"/>
                      <w:kern w:val="0"/>
                      <w:sz w:val="18"/>
                      <w:szCs w:val="18"/>
                    </w:rPr>
                    <w:t>：</w:t>
                  </w:r>
                  <w:r>
                    <w:rPr>
                      <w:rFonts w:hint="eastAsia"/>
                      <w:bCs/>
                      <w:color w:val="auto"/>
                      <w:kern w:val="0"/>
                      <w:sz w:val="18"/>
                      <w:szCs w:val="18"/>
                    </w:rPr>
                    <w:t>位于车间</w:t>
                  </w:r>
                  <w:r>
                    <w:rPr>
                      <w:rFonts w:hint="eastAsia"/>
                      <w:bCs/>
                      <w:color w:val="auto"/>
                      <w:kern w:val="0"/>
                      <w:sz w:val="18"/>
                      <w:szCs w:val="18"/>
                      <w:lang w:val="en-US" w:eastAsia="zh-CN"/>
                    </w:rPr>
                    <w:t>西侧</w:t>
                  </w:r>
                  <w:r>
                    <w:rPr>
                      <w:rFonts w:hint="eastAsia"/>
                      <w:color w:val="auto"/>
                      <w:kern w:val="0"/>
                      <w:sz w:val="18"/>
                      <w:szCs w:val="18"/>
                      <w:lang w:val="en-US" w:eastAsia="zh-CN"/>
                    </w:rPr>
                    <w:t>，占地面积约</w:t>
                  </w:r>
                  <w:r>
                    <w:rPr>
                      <w:rFonts w:hint="eastAsia"/>
                      <w:bCs/>
                      <w:color w:val="auto"/>
                      <w:kern w:val="0"/>
                      <w:sz w:val="18"/>
                      <w:szCs w:val="18"/>
                      <w:lang w:val="en-US" w:eastAsia="zh-CN"/>
                    </w:rPr>
                    <w:t>300</w:t>
                  </w:r>
                  <w:r>
                    <w:rPr>
                      <w:color w:val="auto"/>
                      <w:kern w:val="0"/>
                      <w:sz w:val="18"/>
                      <w:szCs w:val="18"/>
                    </w:rPr>
                    <w:t>m</w:t>
                  </w:r>
                  <w:r>
                    <w:rPr>
                      <w:color w:val="auto"/>
                      <w:kern w:val="0"/>
                      <w:sz w:val="18"/>
                      <w:szCs w:val="18"/>
                      <w:vertAlign w:val="superscript"/>
                    </w:rPr>
                    <w:t>2</w:t>
                  </w:r>
                  <w:r>
                    <w:rPr>
                      <w:rFonts w:hint="eastAsia"/>
                      <w:bCs/>
                      <w:color w:val="auto"/>
                      <w:kern w:val="0"/>
                      <w:sz w:val="18"/>
                      <w:szCs w:val="18"/>
                      <w:lang w:val="en-US" w:eastAsia="zh-CN"/>
                    </w:rPr>
                    <w:t>，主要放置基材原料、三聚氰胺浸渍纸等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0D26C98">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79B4921B">
                  <w:pPr>
                    <w:spacing w:line="260" w:lineRule="exact"/>
                    <w:ind w:left="-92" w:leftChars="-44" w:right="-71" w:rightChars="-34"/>
                    <w:jc w:val="center"/>
                    <w:rPr>
                      <w:color w:val="auto"/>
                      <w:sz w:val="18"/>
                      <w:szCs w:val="18"/>
                    </w:rPr>
                  </w:pPr>
                  <w:r>
                    <w:rPr>
                      <w:rFonts w:hint="eastAsia"/>
                      <w:color w:val="auto"/>
                      <w:sz w:val="18"/>
                      <w:szCs w:val="18"/>
                    </w:rPr>
                    <w:t>噪声、固废</w:t>
                  </w:r>
                </w:p>
              </w:tc>
            </w:tr>
            <w:tr w14:paraId="1C42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16B4285">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7D49C5E2">
                  <w:pPr>
                    <w:keepNext w:val="0"/>
                    <w:keepLines w:val="0"/>
                    <w:pageBreakBefore w:val="0"/>
                    <w:kinsoku/>
                    <w:wordWrap/>
                    <w:overflowPunct/>
                    <w:topLinePunct w:val="0"/>
                    <w:bidi w:val="0"/>
                    <w:snapToGrid/>
                    <w:spacing w:line="260" w:lineRule="exact"/>
                    <w:ind w:left="0" w:leftChars="0" w:right="0" w:rightChars="0"/>
                    <w:jc w:val="left"/>
                    <w:textAlignment w:val="auto"/>
                    <w:rPr>
                      <w:b/>
                      <w:bCs/>
                      <w:color w:val="auto"/>
                      <w:kern w:val="0"/>
                      <w:sz w:val="18"/>
                      <w:szCs w:val="18"/>
                    </w:rPr>
                  </w:pPr>
                  <w:r>
                    <w:rPr>
                      <w:rFonts w:hint="eastAsia"/>
                      <w:color w:val="auto"/>
                      <w:kern w:val="0"/>
                      <w:sz w:val="18"/>
                      <w:szCs w:val="18"/>
                      <w:lang w:val="en-US" w:eastAsia="zh-CN"/>
                    </w:rPr>
                    <w:t>产品堆放区：位于车间北侧，占地面积约</w:t>
                  </w:r>
                  <w:r>
                    <w:rPr>
                      <w:rFonts w:hint="eastAsia"/>
                      <w:bCs/>
                      <w:color w:val="auto"/>
                      <w:kern w:val="0"/>
                      <w:sz w:val="18"/>
                      <w:szCs w:val="18"/>
                      <w:lang w:val="en-US" w:eastAsia="zh-CN"/>
                    </w:rPr>
                    <w:t>100</w:t>
                  </w:r>
                  <w:r>
                    <w:rPr>
                      <w:color w:val="auto"/>
                      <w:kern w:val="0"/>
                      <w:sz w:val="18"/>
                      <w:szCs w:val="18"/>
                    </w:rPr>
                    <w:t>m</w:t>
                  </w:r>
                  <w:r>
                    <w:rPr>
                      <w:color w:val="auto"/>
                      <w:kern w:val="0"/>
                      <w:sz w:val="18"/>
                      <w:szCs w:val="18"/>
                      <w:vertAlign w:val="superscript"/>
                    </w:rPr>
                    <w:t>2</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444BDF43">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12FA7A82">
                  <w:pPr>
                    <w:spacing w:line="260" w:lineRule="exact"/>
                    <w:ind w:left="-92" w:leftChars="-44" w:right="-71" w:rightChars="-34"/>
                    <w:jc w:val="center"/>
                    <w:rPr>
                      <w:color w:val="auto"/>
                      <w:sz w:val="18"/>
                      <w:szCs w:val="18"/>
                    </w:rPr>
                  </w:pPr>
                  <w:r>
                    <w:rPr>
                      <w:rFonts w:hint="eastAsia"/>
                      <w:color w:val="auto"/>
                      <w:sz w:val="18"/>
                      <w:szCs w:val="18"/>
                    </w:rPr>
                    <w:t>噪声、固废、废气</w:t>
                  </w:r>
                </w:p>
              </w:tc>
            </w:tr>
            <w:tr w14:paraId="53C3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00EEF15A">
                  <w:pPr>
                    <w:spacing w:line="260" w:lineRule="exact"/>
                    <w:ind w:left="-92" w:leftChars="-44" w:right="-71" w:rightChars="-34"/>
                    <w:jc w:val="center"/>
                    <w:rPr>
                      <w:color w:val="auto"/>
                      <w:sz w:val="18"/>
                      <w:szCs w:val="18"/>
                    </w:rPr>
                  </w:pPr>
                  <w:r>
                    <w:rPr>
                      <w:rFonts w:hint="eastAsia"/>
                      <w:color w:val="auto"/>
                      <w:sz w:val="18"/>
                      <w:szCs w:val="18"/>
                    </w:rPr>
                    <w:t>公用工程</w:t>
                  </w: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1F6F6234">
                  <w:pPr>
                    <w:keepNext w:val="0"/>
                    <w:keepLines w:val="0"/>
                    <w:pageBreakBefore w:val="0"/>
                    <w:kinsoku/>
                    <w:wordWrap/>
                    <w:overflowPunct/>
                    <w:topLinePunct w:val="0"/>
                    <w:bidi w:val="0"/>
                    <w:snapToGrid/>
                    <w:spacing w:line="260" w:lineRule="exact"/>
                    <w:ind w:left="0" w:leftChars="0" w:right="0" w:rightChars="0"/>
                    <w:jc w:val="left"/>
                    <w:textAlignment w:val="auto"/>
                    <w:rPr>
                      <w:bCs/>
                      <w:color w:val="auto"/>
                      <w:kern w:val="0"/>
                      <w:sz w:val="18"/>
                      <w:szCs w:val="18"/>
                    </w:rPr>
                  </w:pPr>
                  <w:r>
                    <w:rPr>
                      <w:rFonts w:hint="eastAsia"/>
                      <w:bCs/>
                      <w:color w:val="auto"/>
                      <w:kern w:val="0"/>
                      <w:sz w:val="18"/>
                      <w:szCs w:val="18"/>
                    </w:rPr>
                    <w:t>供气设施：由园区供气管网接入，不单独设供气站；厂区内不设储气罐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9069441">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101829C7">
                  <w:pPr>
                    <w:spacing w:line="260" w:lineRule="exact"/>
                    <w:ind w:left="-92" w:leftChars="-44" w:right="-71" w:rightChars="-34"/>
                    <w:jc w:val="center"/>
                    <w:rPr>
                      <w:color w:val="auto"/>
                      <w:sz w:val="18"/>
                      <w:szCs w:val="18"/>
                    </w:rPr>
                  </w:pPr>
                  <w:r>
                    <w:rPr>
                      <w:color w:val="auto"/>
                      <w:sz w:val="18"/>
                      <w:szCs w:val="18"/>
                    </w:rPr>
                    <w:t>/</w:t>
                  </w:r>
                </w:p>
              </w:tc>
            </w:tr>
            <w:tr w14:paraId="1610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CFD2283">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25517C83">
                  <w:pPr>
                    <w:keepNext w:val="0"/>
                    <w:keepLines w:val="0"/>
                    <w:pageBreakBefore w:val="0"/>
                    <w:kinsoku/>
                    <w:wordWrap/>
                    <w:overflowPunct/>
                    <w:topLinePunct w:val="0"/>
                    <w:bidi w:val="0"/>
                    <w:snapToGrid/>
                    <w:spacing w:line="260" w:lineRule="exact"/>
                    <w:ind w:left="0" w:leftChars="0" w:right="0" w:rightChars="0"/>
                    <w:jc w:val="left"/>
                    <w:textAlignment w:val="auto"/>
                    <w:rPr>
                      <w:bCs/>
                      <w:color w:val="auto"/>
                      <w:kern w:val="0"/>
                      <w:sz w:val="18"/>
                      <w:szCs w:val="18"/>
                    </w:rPr>
                  </w:pPr>
                  <w:r>
                    <w:rPr>
                      <w:rFonts w:hint="eastAsia"/>
                      <w:color w:val="auto"/>
                      <w:sz w:val="18"/>
                      <w:szCs w:val="18"/>
                    </w:rPr>
                    <w:t>供水设施：用水来自东岳场镇供水管网，厂区建给水管网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48D53DFD">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2550EB38">
                  <w:pPr>
                    <w:spacing w:line="260" w:lineRule="exact"/>
                    <w:ind w:left="-92" w:leftChars="-44" w:right="-71" w:rightChars="-34"/>
                    <w:jc w:val="center"/>
                    <w:rPr>
                      <w:color w:val="auto"/>
                      <w:sz w:val="18"/>
                      <w:szCs w:val="18"/>
                    </w:rPr>
                  </w:pPr>
                  <w:r>
                    <w:rPr>
                      <w:color w:val="auto"/>
                      <w:sz w:val="18"/>
                      <w:szCs w:val="18"/>
                    </w:rPr>
                    <w:t>/</w:t>
                  </w:r>
                </w:p>
              </w:tc>
            </w:tr>
            <w:tr w14:paraId="0D5B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26274F4">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31947004">
                  <w:pPr>
                    <w:keepNext w:val="0"/>
                    <w:keepLines w:val="0"/>
                    <w:pageBreakBefore w:val="0"/>
                    <w:kinsoku/>
                    <w:wordWrap/>
                    <w:overflowPunct/>
                    <w:topLinePunct w:val="0"/>
                    <w:bidi w:val="0"/>
                    <w:snapToGrid/>
                    <w:spacing w:line="260" w:lineRule="exact"/>
                    <w:ind w:left="0" w:leftChars="0" w:right="0" w:rightChars="0"/>
                    <w:jc w:val="left"/>
                    <w:textAlignment w:val="auto"/>
                    <w:rPr>
                      <w:rFonts w:hint="default" w:eastAsia="宋体"/>
                      <w:bCs/>
                      <w:color w:val="auto"/>
                      <w:kern w:val="0"/>
                      <w:sz w:val="18"/>
                      <w:szCs w:val="18"/>
                      <w:lang w:val="en-US" w:eastAsia="zh-CN"/>
                    </w:rPr>
                  </w:pPr>
                  <w:r>
                    <w:rPr>
                      <w:rFonts w:hint="eastAsia"/>
                      <w:bCs/>
                      <w:color w:val="auto"/>
                      <w:spacing w:val="-4"/>
                      <w:sz w:val="18"/>
                      <w:szCs w:val="18"/>
                    </w:rPr>
                    <w:t>供电设施：电源为东岳电网，</w:t>
                  </w:r>
                  <w:r>
                    <w:rPr>
                      <w:rFonts w:hint="eastAsia"/>
                      <w:bCs/>
                      <w:color w:val="auto"/>
                      <w:spacing w:val="-4"/>
                      <w:sz w:val="18"/>
                      <w:szCs w:val="18"/>
                      <w:lang w:val="en-US" w:eastAsia="zh-CN"/>
                    </w:rPr>
                    <w:t>由租用厂房已建供电系统接入</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4A8AA5AE">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5E0B491">
                  <w:pPr>
                    <w:spacing w:line="260" w:lineRule="exact"/>
                    <w:ind w:left="-92" w:leftChars="-44" w:right="-71" w:rightChars="-34"/>
                    <w:jc w:val="center"/>
                    <w:rPr>
                      <w:color w:val="auto"/>
                      <w:sz w:val="18"/>
                      <w:szCs w:val="18"/>
                    </w:rPr>
                  </w:pPr>
                  <w:r>
                    <w:rPr>
                      <w:color w:val="auto"/>
                      <w:sz w:val="18"/>
                      <w:szCs w:val="18"/>
                    </w:rPr>
                    <w:t>/</w:t>
                  </w:r>
                </w:p>
              </w:tc>
            </w:tr>
            <w:tr w14:paraId="3D66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77D81CE">
                  <w:pPr>
                    <w:widowControl/>
                    <w:jc w:val="left"/>
                    <w:rPr>
                      <w:color w:val="auto"/>
                      <w:sz w:val="18"/>
                      <w:szCs w:val="18"/>
                    </w:rPr>
                  </w:pPr>
                </w:p>
              </w:tc>
              <w:tc>
                <w:tcPr>
                  <w:tcW w:w="5741" w:type="dxa"/>
                  <w:gridSpan w:val="2"/>
                  <w:tcBorders>
                    <w:top w:val="single" w:color="auto" w:sz="4" w:space="0"/>
                    <w:left w:val="single" w:color="auto" w:sz="4" w:space="0"/>
                    <w:bottom w:val="single" w:color="auto" w:sz="4" w:space="0"/>
                    <w:right w:val="single" w:color="auto" w:sz="4" w:space="0"/>
                  </w:tcBorders>
                  <w:vAlign w:val="center"/>
                </w:tcPr>
                <w:p w14:paraId="17504FB7">
                  <w:pPr>
                    <w:keepNext w:val="0"/>
                    <w:keepLines w:val="0"/>
                    <w:pageBreakBefore w:val="0"/>
                    <w:kinsoku/>
                    <w:wordWrap/>
                    <w:overflowPunct/>
                    <w:topLinePunct w:val="0"/>
                    <w:bidi w:val="0"/>
                    <w:snapToGrid/>
                    <w:spacing w:line="260" w:lineRule="exact"/>
                    <w:ind w:left="0" w:leftChars="0" w:right="0" w:rightChars="0"/>
                    <w:jc w:val="left"/>
                    <w:textAlignment w:val="auto"/>
                    <w:rPr>
                      <w:bCs/>
                      <w:color w:val="auto"/>
                      <w:kern w:val="0"/>
                      <w:sz w:val="18"/>
                      <w:szCs w:val="18"/>
                    </w:rPr>
                  </w:pPr>
                  <w:r>
                    <w:rPr>
                      <w:rFonts w:hint="eastAsia"/>
                      <w:color w:val="auto"/>
                      <w:sz w:val="18"/>
                      <w:szCs w:val="18"/>
                    </w:rPr>
                    <w:t>排水设施：项目实行雨污分流</w:t>
                  </w:r>
                  <w:r>
                    <w:rPr>
                      <w:rFonts w:hint="eastAsia"/>
                      <w:color w:val="auto"/>
                      <w:sz w:val="18"/>
                      <w:szCs w:val="18"/>
                      <w:lang w:eastAsia="zh-CN"/>
                    </w:rPr>
                    <w:t>。</w:t>
                  </w:r>
                  <w:r>
                    <w:rPr>
                      <w:rFonts w:hint="eastAsia"/>
                      <w:color w:val="auto"/>
                      <w:sz w:val="18"/>
                      <w:szCs w:val="18"/>
                      <w:lang w:val="en-US" w:eastAsia="zh-CN"/>
                    </w:rPr>
                    <w:t>租用厂房四周已建设雨水沟，</w:t>
                  </w:r>
                  <w:r>
                    <w:rPr>
                      <w:rFonts w:hint="eastAsia"/>
                      <w:color w:val="auto"/>
                      <w:sz w:val="18"/>
                      <w:szCs w:val="18"/>
                    </w:rPr>
                    <w:t>接入附近雨水管网。生活污水经</w:t>
                  </w:r>
                  <w:r>
                    <w:rPr>
                      <w:rFonts w:hint="eastAsia"/>
                      <w:color w:val="auto"/>
                      <w:sz w:val="18"/>
                      <w:szCs w:val="18"/>
                      <w:lang w:val="en-US" w:eastAsia="zh-CN"/>
                    </w:rPr>
                    <w:t>化粪池</w:t>
                  </w:r>
                  <w:r>
                    <w:rPr>
                      <w:rFonts w:hint="eastAsia"/>
                      <w:color w:val="auto"/>
                      <w:sz w:val="18"/>
                      <w:szCs w:val="18"/>
                    </w:rPr>
                    <w:t>处理后，接入附近市政污水管网，进入场镇污水处理厂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0543C666">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2AE0674">
                  <w:pPr>
                    <w:spacing w:line="260" w:lineRule="exact"/>
                    <w:ind w:left="-92" w:leftChars="-44" w:right="-71" w:rightChars="-34"/>
                    <w:jc w:val="center"/>
                    <w:rPr>
                      <w:color w:val="auto"/>
                      <w:sz w:val="18"/>
                      <w:szCs w:val="18"/>
                    </w:rPr>
                  </w:pPr>
                  <w:r>
                    <w:rPr>
                      <w:color w:val="auto"/>
                      <w:sz w:val="18"/>
                      <w:szCs w:val="18"/>
                    </w:rPr>
                    <w:t>/</w:t>
                  </w:r>
                </w:p>
              </w:tc>
            </w:tr>
            <w:tr w14:paraId="6136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0496D215">
                  <w:pPr>
                    <w:spacing w:line="260" w:lineRule="exact"/>
                    <w:ind w:left="-92" w:leftChars="-44" w:right="-71" w:rightChars="-34"/>
                    <w:jc w:val="center"/>
                    <w:rPr>
                      <w:color w:val="auto"/>
                      <w:sz w:val="18"/>
                      <w:szCs w:val="18"/>
                    </w:rPr>
                  </w:pPr>
                  <w:r>
                    <w:rPr>
                      <w:rFonts w:hint="eastAsia"/>
                      <w:color w:val="auto"/>
                      <w:sz w:val="18"/>
                      <w:szCs w:val="18"/>
                    </w:rPr>
                    <w:t>环保</w:t>
                  </w:r>
                </w:p>
                <w:p w14:paraId="6C095F9A">
                  <w:pPr>
                    <w:spacing w:line="260" w:lineRule="exact"/>
                    <w:ind w:left="-92" w:leftChars="-44" w:right="-71" w:rightChars="-34"/>
                    <w:jc w:val="center"/>
                    <w:rPr>
                      <w:color w:val="auto"/>
                      <w:sz w:val="18"/>
                      <w:szCs w:val="18"/>
                    </w:rPr>
                  </w:pPr>
                  <w:r>
                    <w:rPr>
                      <w:rFonts w:hint="eastAsia"/>
                      <w:color w:val="auto"/>
                      <w:sz w:val="18"/>
                      <w:szCs w:val="18"/>
                    </w:rPr>
                    <w:t>工程</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4FF3ED32">
                  <w:pPr>
                    <w:keepNext w:val="0"/>
                    <w:keepLines w:val="0"/>
                    <w:pageBreakBefore w:val="0"/>
                    <w:kinsoku/>
                    <w:wordWrap/>
                    <w:overflowPunct/>
                    <w:topLinePunct w:val="0"/>
                    <w:bidi w:val="0"/>
                    <w:snapToGrid/>
                    <w:spacing w:line="260" w:lineRule="exact"/>
                    <w:ind w:left="0" w:leftChars="0" w:right="0" w:rightChars="0"/>
                    <w:jc w:val="center"/>
                    <w:textAlignment w:val="auto"/>
                    <w:rPr>
                      <w:bCs/>
                      <w:color w:val="auto"/>
                      <w:kern w:val="0"/>
                      <w:sz w:val="18"/>
                      <w:szCs w:val="18"/>
                    </w:rPr>
                  </w:pPr>
                  <w:r>
                    <w:rPr>
                      <w:rFonts w:hint="eastAsia"/>
                      <w:bCs/>
                      <w:color w:val="auto"/>
                      <w:kern w:val="0"/>
                      <w:sz w:val="18"/>
                      <w:szCs w:val="18"/>
                    </w:rPr>
                    <w:t>废气</w:t>
                  </w:r>
                </w:p>
                <w:p w14:paraId="0E84C61B">
                  <w:pPr>
                    <w:keepNext w:val="0"/>
                    <w:keepLines w:val="0"/>
                    <w:pageBreakBefore w:val="0"/>
                    <w:kinsoku/>
                    <w:wordWrap/>
                    <w:overflowPunct/>
                    <w:topLinePunct w:val="0"/>
                    <w:bidi w:val="0"/>
                    <w:snapToGrid/>
                    <w:spacing w:line="260" w:lineRule="exact"/>
                    <w:ind w:left="0" w:leftChars="0" w:right="0" w:rightChars="0"/>
                    <w:jc w:val="center"/>
                    <w:textAlignment w:val="auto"/>
                    <w:rPr>
                      <w:bCs/>
                      <w:color w:val="auto"/>
                      <w:kern w:val="0"/>
                      <w:sz w:val="18"/>
                      <w:szCs w:val="18"/>
                    </w:rPr>
                  </w:pPr>
                  <w:r>
                    <w:rPr>
                      <w:rFonts w:hint="eastAsia"/>
                      <w:bCs/>
                      <w:color w:val="auto"/>
                      <w:kern w:val="0"/>
                      <w:sz w:val="18"/>
                      <w:szCs w:val="18"/>
                    </w:rPr>
                    <w:t>处理</w:t>
                  </w:r>
                </w:p>
              </w:tc>
              <w:tc>
                <w:tcPr>
                  <w:tcW w:w="4970" w:type="dxa"/>
                  <w:tcBorders>
                    <w:top w:val="single" w:color="auto" w:sz="4" w:space="0"/>
                    <w:left w:val="single" w:color="auto" w:sz="4" w:space="0"/>
                    <w:right w:val="single" w:color="auto" w:sz="4" w:space="0"/>
                  </w:tcBorders>
                  <w:vAlign w:val="center"/>
                </w:tcPr>
                <w:p w14:paraId="75579F79">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textAlignment w:val="auto"/>
                    <w:rPr>
                      <w:color w:val="auto"/>
                      <w:sz w:val="18"/>
                      <w:szCs w:val="18"/>
                    </w:rPr>
                  </w:pPr>
                  <w:r>
                    <w:rPr>
                      <w:rFonts w:hint="eastAsia" w:ascii="宋体" w:hAnsi="宋体"/>
                      <w:bCs/>
                      <w:color w:val="auto"/>
                      <w:sz w:val="18"/>
                      <w:szCs w:val="18"/>
                      <w:lang w:val="en-US" w:eastAsia="zh-CN"/>
                    </w:rPr>
                    <w:t>热压废气</w:t>
                  </w:r>
                  <w:r>
                    <w:rPr>
                      <w:rFonts w:ascii="宋体" w:hAnsi="宋体"/>
                      <w:bCs/>
                      <w:color w:val="auto"/>
                      <w:sz w:val="18"/>
                      <w:szCs w:val="18"/>
                    </w:rPr>
                    <w:t>：</w:t>
                  </w:r>
                  <w:r>
                    <w:rPr>
                      <w:rFonts w:hint="eastAsia" w:ascii="宋体" w:hAnsi="宋体"/>
                      <w:bCs/>
                      <w:color w:val="auto"/>
                      <w:sz w:val="18"/>
                      <w:szCs w:val="18"/>
                      <w:lang w:val="en-US" w:eastAsia="zh-CN"/>
                    </w:rPr>
                    <w:t>主要为VOC</w:t>
                  </w:r>
                  <w:r>
                    <w:rPr>
                      <w:rFonts w:hint="eastAsia" w:ascii="宋体" w:hAnsi="宋体"/>
                      <w:bCs/>
                      <w:color w:val="auto"/>
                      <w:sz w:val="18"/>
                      <w:szCs w:val="18"/>
                      <w:vertAlign w:val="subscript"/>
                      <w:lang w:val="en-US" w:eastAsia="zh-CN"/>
                    </w:rPr>
                    <w:t>s</w:t>
                  </w:r>
                  <w:r>
                    <w:rPr>
                      <w:rFonts w:hint="eastAsia" w:ascii="宋体" w:hAnsi="宋体"/>
                      <w:bCs/>
                      <w:color w:val="auto"/>
                      <w:sz w:val="18"/>
                      <w:szCs w:val="18"/>
                      <w:vertAlign w:val="baseline"/>
                      <w:lang w:val="en-US" w:eastAsia="zh-CN"/>
                    </w:rPr>
                    <w:t>，热压设备旁设侧吸式集气罩，将废气收集至活性炭吸附装置，净化处理后经15m高排气筒高空排放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3750ECB5">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6C833547">
                  <w:pPr>
                    <w:spacing w:line="260" w:lineRule="exact"/>
                    <w:ind w:left="-92" w:leftChars="-44" w:right="-71" w:rightChars="-34"/>
                    <w:jc w:val="center"/>
                    <w:rPr>
                      <w:color w:val="auto"/>
                      <w:sz w:val="18"/>
                      <w:szCs w:val="18"/>
                    </w:rPr>
                  </w:pPr>
                  <w:r>
                    <w:rPr>
                      <w:rFonts w:hint="eastAsia"/>
                      <w:color w:val="auto"/>
                      <w:sz w:val="18"/>
                      <w:szCs w:val="18"/>
                    </w:rPr>
                    <w:t>/</w:t>
                  </w:r>
                </w:p>
              </w:tc>
            </w:tr>
            <w:tr w14:paraId="6BAD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326ADB9">
                  <w:pPr>
                    <w:spacing w:line="260" w:lineRule="exact"/>
                    <w:ind w:left="-92" w:leftChars="-44" w:right="-71" w:rightChars="-34"/>
                    <w:jc w:val="center"/>
                    <w:rPr>
                      <w:color w:val="auto"/>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438471A9">
                  <w:pPr>
                    <w:keepNext w:val="0"/>
                    <w:keepLines w:val="0"/>
                    <w:pageBreakBefore w:val="0"/>
                    <w:kinsoku/>
                    <w:wordWrap/>
                    <w:overflowPunct/>
                    <w:topLinePunct w:val="0"/>
                    <w:bidi w:val="0"/>
                    <w:snapToGrid/>
                    <w:spacing w:line="260" w:lineRule="exact"/>
                    <w:ind w:left="0" w:leftChars="0" w:right="0" w:rightChars="0"/>
                    <w:jc w:val="center"/>
                    <w:textAlignment w:val="auto"/>
                    <w:rPr>
                      <w:bCs/>
                      <w:color w:val="auto"/>
                      <w:kern w:val="0"/>
                      <w:sz w:val="18"/>
                      <w:szCs w:val="18"/>
                    </w:rPr>
                  </w:pPr>
                </w:p>
              </w:tc>
              <w:tc>
                <w:tcPr>
                  <w:tcW w:w="4970" w:type="dxa"/>
                  <w:tcBorders>
                    <w:left w:val="single" w:color="auto" w:sz="4" w:space="0"/>
                    <w:bottom w:val="single" w:color="auto" w:sz="4" w:space="0"/>
                    <w:right w:val="single" w:color="auto" w:sz="4" w:space="0"/>
                  </w:tcBorders>
                  <w:vAlign w:val="center"/>
                </w:tcPr>
                <w:p w14:paraId="0479562B">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textAlignment w:val="auto"/>
                    <w:rPr>
                      <w:color w:val="auto"/>
                      <w:sz w:val="18"/>
                      <w:szCs w:val="18"/>
                    </w:rPr>
                  </w:pPr>
                  <w:r>
                    <w:rPr>
                      <w:rFonts w:ascii="宋体" w:hAnsi="宋体"/>
                      <w:bCs/>
                      <w:color w:val="auto"/>
                      <w:sz w:val="18"/>
                      <w:szCs w:val="18"/>
                    </w:rPr>
                    <w:t>天然气燃烧烟气：</w:t>
                  </w:r>
                  <w:r>
                    <w:rPr>
                      <w:rFonts w:ascii="宋体" w:hAnsi="宋体"/>
                      <w:color w:val="auto"/>
                      <w:sz w:val="18"/>
                      <w:szCs w:val="18"/>
                    </w:rPr>
                    <w:t>采用天然气作为热源，燃烧废气经</w:t>
                  </w:r>
                  <w:r>
                    <w:rPr>
                      <w:rFonts w:hint="eastAsia" w:ascii="宋体" w:hAnsi="宋体"/>
                      <w:color w:val="auto"/>
                      <w:sz w:val="18"/>
                      <w:szCs w:val="18"/>
                    </w:rPr>
                    <w:t>1根</w:t>
                  </w:r>
                  <w:r>
                    <w:rPr>
                      <w:rFonts w:hint="eastAsia"/>
                      <w:color w:val="auto"/>
                      <w:sz w:val="18"/>
                      <w:szCs w:val="18"/>
                      <w:lang w:val="en-US" w:eastAsia="zh-CN"/>
                    </w:rPr>
                    <w:t>8</w:t>
                  </w:r>
                  <w:r>
                    <w:rPr>
                      <w:color w:val="auto"/>
                      <w:sz w:val="18"/>
                      <w:szCs w:val="18"/>
                    </w:rPr>
                    <w:t>m高</w:t>
                  </w:r>
                  <w:r>
                    <w:rPr>
                      <w:rFonts w:ascii="宋体" w:hAnsi="宋体"/>
                      <w:color w:val="auto"/>
                      <w:sz w:val="18"/>
                      <w:szCs w:val="18"/>
                    </w:rPr>
                    <w:t>排气筒引至高空排放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4799701E">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0840B546">
                  <w:pPr>
                    <w:spacing w:line="260" w:lineRule="exact"/>
                    <w:ind w:left="-92" w:leftChars="-44" w:right="-71" w:rightChars="-34"/>
                    <w:jc w:val="center"/>
                    <w:rPr>
                      <w:color w:val="auto"/>
                      <w:sz w:val="18"/>
                      <w:szCs w:val="18"/>
                    </w:rPr>
                  </w:pPr>
                  <w:r>
                    <w:rPr>
                      <w:rFonts w:hint="eastAsia"/>
                      <w:color w:val="auto"/>
                      <w:sz w:val="18"/>
                      <w:szCs w:val="18"/>
                    </w:rPr>
                    <w:t>/</w:t>
                  </w:r>
                </w:p>
              </w:tc>
            </w:tr>
            <w:tr w14:paraId="75FA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FA93537">
                  <w:pPr>
                    <w:widowControl/>
                    <w:jc w:val="left"/>
                    <w:rPr>
                      <w:color w:val="auto"/>
                      <w:sz w:val="18"/>
                      <w:szCs w:val="18"/>
                    </w:rPr>
                  </w:pPr>
                </w:p>
              </w:tc>
              <w:tc>
                <w:tcPr>
                  <w:tcW w:w="771" w:type="dxa"/>
                  <w:tcBorders>
                    <w:top w:val="single" w:color="auto" w:sz="4" w:space="0"/>
                    <w:left w:val="single" w:color="auto" w:sz="4" w:space="0"/>
                    <w:bottom w:val="single" w:color="auto" w:sz="4" w:space="0"/>
                    <w:right w:val="single" w:color="auto" w:sz="4" w:space="0"/>
                  </w:tcBorders>
                  <w:vAlign w:val="center"/>
                </w:tcPr>
                <w:p w14:paraId="571A49A1">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废水</w:t>
                  </w:r>
                </w:p>
                <w:p w14:paraId="45750D49">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处理</w:t>
                  </w:r>
                </w:p>
              </w:tc>
              <w:tc>
                <w:tcPr>
                  <w:tcW w:w="4970" w:type="dxa"/>
                  <w:tcBorders>
                    <w:top w:val="single" w:color="auto" w:sz="4" w:space="0"/>
                    <w:left w:val="single" w:color="auto" w:sz="4" w:space="0"/>
                    <w:bottom w:val="single" w:color="auto" w:sz="4" w:space="0"/>
                    <w:right w:val="single" w:color="auto" w:sz="4" w:space="0"/>
                  </w:tcBorders>
                  <w:vAlign w:val="center"/>
                </w:tcPr>
                <w:p w14:paraId="744EF674">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生活污水：</w:t>
                  </w:r>
                  <w:r>
                    <w:rPr>
                      <w:rFonts w:hint="eastAsia"/>
                      <w:color w:val="auto"/>
                      <w:sz w:val="18"/>
                      <w:szCs w:val="18"/>
                      <w:lang w:val="en-US" w:eastAsia="zh-CN"/>
                    </w:rPr>
                    <w:t>依托租用厂房厂区内已建化粪池收集处理后</w:t>
                  </w:r>
                  <w:r>
                    <w:rPr>
                      <w:rFonts w:hint="eastAsia"/>
                      <w:color w:val="auto"/>
                      <w:sz w:val="18"/>
                      <w:szCs w:val="18"/>
                    </w:rPr>
                    <w:t>，排入附近市政污水管网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6BAC932F">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4113B75B">
                  <w:pPr>
                    <w:spacing w:line="260" w:lineRule="exact"/>
                    <w:ind w:left="-92" w:leftChars="-44" w:right="-71" w:rightChars="-34"/>
                    <w:jc w:val="center"/>
                    <w:rPr>
                      <w:color w:val="auto"/>
                      <w:sz w:val="18"/>
                      <w:szCs w:val="18"/>
                    </w:rPr>
                  </w:pPr>
                  <w:r>
                    <w:rPr>
                      <w:rFonts w:hint="eastAsia"/>
                      <w:color w:val="auto"/>
                      <w:sz w:val="18"/>
                      <w:szCs w:val="18"/>
                    </w:rPr>
                    <w:t>漆渣</w:t>
                  </w:r>
                </w:p>
              </w:tc>
            </w:tr>
            <w:tr w14:paraId="3FCE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19E488B0">
                  <w:pPr>
                    <w:widowControl/>
                    <w:jc w:val="left"/>
                    <w:rPr>
                      <w:color w:val="auto"/>
                      <w:sz w:val="18"/>
                      <w:szCs w:val="18"/>
                    </w:rPr>
                  </w:pPr>
                </w:p>
              </w:tc>
              <w:tc>
                <w:tcPr>
                  <w:tcW w:w="771" w:type="dxa"/>
                  <w:tcBorders>
                    <w:top w:val="single" w:color="auto" w:sz="4" w:space="0"/>
                    <w:left w:val="single" w:color="auto" w:sz="4" w:space="0"/>
                    <w:bottom w:val="single" w:color="auto" w:sz="4" w:space="0"/>
                    <w:right w:val="single" w:color="auto" w:sz="4" w:space="0"/>
                  </w:tcBorders>
                  <w:vAlign w:val="center"/>
                </w:tcPr>
                <w:p w14:paraId="330F4E42">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噪声</w:t>
                  </w:r>
                </w:p>
                <w:p w14:paraId="3A6B905E">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治理</w:t>
                  </w:r>
                </w:p>
              </w:tc>
              <w:tc>
                <w:tcPr>
                  <w:tcW w:w="4970" w:type="dxa"/>
                  <w:tcBorders>
                    <w:top w:val="single" w:color="auto" w:sz="4" w:space="0"/>
                    <w:left w:val="single" w:color="auto" w:sz="4" w:space="0"/>
                    <w:bottom w:val="single" w:color="auto" w:sz="4" w:space="0"/>
                    <w:right w:val="single" w:color="auto" w:sz="4" w:space="0"/>
                  </w:tcBorders>
                  <w:vAlign w:val="center"/>
                </w:tcPr>
                <w:p w14:paraId="78E97711">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lang w:val="en-US" w:eastAsia="zh-CN"/>
                    </w:rPr>
                    <w:t>优化布局，所有设备均布置在车间内；优选设备，</w:t>
                  </w:r>
                  <w:r>
                    <w:rPr>
                      <w:rFonts w:hint="eastAsia"/>
                      <w:color w:val="auto"/>
                      <w:sz w:val="18"/>
                      <w:szCs w:val="18"/>
                    </w:rPr>
                    <w:t>选用环保型低噪声设备</w:t>
                  </w:r>
                  <w:r>
                    <w:rPr>
                      <w:rFonts w:hint="eastAsia"/>
                      <w:color w:val="auto"/>
                      <w:sz w:val="18"/>
                      <w:szCs w:val="18"/>
                      <w:lang w:eastAsia="zh-CN"/>
                    </w:rPr>
                    <w:t>；</w:t>
                  </w:r>
                  <w:r>
                    <w:rPr>
                      <w:rFonts w:hint="eastAsia"/>
                      <w:color w:val="auto"/>
                      <w:sz w:val="18"/>
                      <w:szCs w:val="18"/>
                    </w:rPr>
                    <w:t>安装时采取基础减振；加强设备的维护保养；合理安排生产及运输作业时间</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2AA0E15">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52C5204">
                  <w:pPr>
                    <w:spacing w:line="260" w:lineRule="exact"/>
                    <w:ind w:left="-92" w:leftChars="-44" w:right="-71" w:rightChars="-34"/>
                    <w:jc w:val="center"/>
                    <w:rPr>
                      <w:color w:val="auto"/>
                      <w:sz w:val="18"/>
                      <w:szCs w:val="18"/>
                    </w:rPr>
                  </w:pPr>
                  <w:r>
                    <w:rPr>
                      <w:color w:val="auto"/>
                      <w:sz w:val="18"/>
                      <w:szCs w:val="18"/>
                    </w:rPr>
                    <w:t>/</w:t>
                  </w:r>
                </w:p>
              </w:tc>
            </w:tr>
            <w:tr w14:paraId="3BB3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C638159">
                  <w:pPr>
                    <w:widowControl/>
                    <w:jc w:val="left"/>
                    <w:rPr>
                      <w:color w:val="auto"/>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7269F12F">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固废</w:t>
                  </w:r>
                </w:p>
                <w:p w14:paraId="68C2FB17">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处置</w:t>
                  </w:r>
                </w:p>
              </w:tc>
              <w:tc>
                <w:tcPr>
                  <w:tcW w:w="4970" w:type="dxa"/>
                  <w:tcBorders>
                    <w:top w:val="single" w:color="auto" w:sz="4" w:space="0"/>
                    <w:left w:val="single" w:color="auto" w:sz="4" w:space="0"/>
                    <w:bottom w:val="single" w:color="auto" w:sz="4" w:space="0"/>
                    <w:right w:val="single" w:color="auto" w:sz="4" w:space="0"/>
                  </w:tcBorders>
                  <w:vAlign w:val="center"/>
                </w:tcPr>
                <w:p w14:paraId="331D2062">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lang w:val="en-US" w:eastAsia="zh-CN"/>
                    </w:rPr>
                    <w:t>废浸渍纸</w:t>
                  </w:r>
                  <w:r>
                    <w:rPr>
                      <w:rFonts w:hint="eastAsia"/>
                      <w:color w:val="auto"/>
                      <w:sz w:val="18"/>
                      <w:szCs w:val="18"/>
                    </w:rPr>
                    <w:t>：</w:t>
                  </w:r>
                  <w:r>
                    <w:rPr>
                      <w:rFonts w:hint="eastAsia"/>
                      <w:color w:val="auto"/>
                      <w:sz w:val="18"/>
                      <w:szCs w:val="18"/>
                      <w:lang w:val="en-US" w:eastAsia="zh-CN"/>
                    </w:rPr>
                    <w:t>属于一般固废</w:t>
                  </w:r>
                  <w:r>
                    <w:rPr>
                      <w:rFonts w:hint="eastAsia"/>
                      <w:color w:val="auto"/>
                      <w:sz w:val="18"/>
                      <w:szCs w:val="18"/>
                    </w:rPr>
                    <w:t>，在生产车间内设固定</w:t>
                  </w:r>
                  <w:r>
                    <w:rPr>
                      <w:rFonts w:hint="eastAsia"/>
                      <w:color w:val="auto"/>
                      <w:sz w:val="18"/>
                      <w:szCs w:val="18"/>
                      <w:lang w:val="en-US" w:eastAsia="zh-CN"/>
                    </w:rPr>
                    <w:t>的临时</w:t>
                  </w:r>
                  <w:r>
                    <w:rPr>
                      <w:rFonts w:hint="eastAsia"/>
                      <w:color w:val="auto"/>
                      <w:sz w:val="18"/>
                      <w:szCs w:val="18"/>
                    </w:rPr>
                    <w:t>收集点，定期外售废品回收站</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9BA3EC8">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A6B7FF3">
                  <w:pPr>
                    <w:spacing w:line="260" w:lineRule="exact"/>
                    <w:ind w:left="-92" w:leftChars="-44" w:right="-71" w:rightChars="-34"/>
                    <w:jc w:val="center"/>
                    <w:rPr>
                      <w:color w:val="auto"/>
                      <w:sz w:val="18"/>
                      <w:szCs w:val="18"/>
                    </w:rPr>
                  </w:pPr>
                  <w:r>
                    <w:rPr>
                      <w:color w:val="auto"/>
                      <w:sz w:val="18"/>
                      <w:szCs w:val="18"/>
                    </w:rPr>
                    <w:t>/</w:t>
                  </w:r>
                </w:p>
              </w:tc>
            </w:tr>
            <w:tr w14:paraId="4535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D183A52">
                  <w:pPr>
                    <w:widowControl/>
                    <w:jc w:val="left"/>
                    <w:rPr>
                      <w:color w:val="auto"/>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7E5D96F0">
                  <w:pPr>
                    <w:keepNext w:val="0"/>
                    <w:keepLines w:val="0"/>
                    <w:pageBreakBefore w:val="0"/>
                    <w:widowControl/>
                    <w:kinsoku/>
                    <w:wordWrap/>
                    <w:overflowPunct/>
                    <w:topLinePunct w:val="0"/>
                    <w:bidi w:val="0"/>
                    <w:snapToGrid/>
                    <w:ind w:left="0" w:leftChars="0" w:right="0" w:rightChars="0"/>
                    <w:jc w:val="left"/>
                    <w:textAlignment w:val="auto"/>
                    <w:rPr>
                      <w:color w:val="auto"/>
                      <w:sz w:val="18"/>
                      <w:szCs w:val="18"/>
                    </w:rPr>
                  </w:pPr>
                </w:p>
              </w:tc>
              <w:tc>
                <w:tcPr>
                  <w:tcW w:w="4970" w:type="dxa"/>
                  <w:tcBorders>
                    <w:top w:val="single" w:color="auto" w:sz="4" w:space="0"/>
                    <w:left w:val="single" w:color="auto" w:sz="4" w:space="0"/>
                    <w:bottom w:val="single" w:color="auto" w:sz="4" w:space="0"/>
                    <w:right w:val="single" w:color="auto" w:sz="4" w:space="0"/>
                  </w:tcBorders>
                  <w:vAlign w:val="center"/>
                </w:tcPr>
                <w:p w14:paraId="507203C0">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rPr>
                    <w:t>危险废物：包括废活性炭、</w:t>
                  </w:r>
                  <w:r>
                    <w:rPr>
                      <w:rFonts w:hint="eastAsia"/>
                      <w:color w:val="auto"/>
                      <w:sz w:val="18"/>
                      <w:szCs w:val="18"/>
                      <w:lang w:val="en-US" w:eastAsia="zh-CN"/>
                    </w:rPr>
                    <w:t>废导热油</w:t>
                  </w:r>
                  <w:r>
                    <w:rPr>
                      <w:rFonts w:hint="eastAsia"/>
                      <w:color w:val="auto"/>
                      <w:sz w:val="18"/>
                      <w:szCs w:val="18"/>
                    </w:rPr>
                    <w:t>、废</w:t>
                  </w:r>
                  <w:r>
                    <w:rPr>
                      <w:rFonts w:hint="eastAsia"/>
                      <w:color w:val="auto"/>
                      <w:sz w:val="18"/>
                      <w:szCs w:val="18"/>
                      <w:lang w:val="en-US" w:eastAsia="zh-CN"/>
                    </w:rPr>
                    <w:t>液压</w:t>
                  </w:r>
                  <w:r>
                    <w:rPr>
                      <w:rFonts w:hint="eastAsia"/>
                      <w:color w:val="auto"/>
                      <w:sz w:val="18"/>
                      <w:szCs w:val="18"/>
                    </w:rPr>
                    <w:t>油。在生产车间内独规范的危废间，建筑面积约</w:t>
                  </w:r>
                  <w:r>
                    <w:rPr>
                      <w:rFonts w:hint="eastAsia"/>
                      <w:color w:val="auto"/>
                      <w:sz w:val="18"/>
                      <w:szCs w:val="18"/>
                      <w:lang w:val="en-US" w:eastAsia="zh-CN"/>
                    </w:rPr>
                    <w:t>1</w:t>
                  </w:r>
                  <w:r>
                    <w:rPr>
                      <w:rFonts w:hint="eastAsia"/>
                      <w:color w:val="auto"/>
                      <w:sz w:val="18"/>
                      <w:szCs w:val="18"/>
                    </w:rPr>
                    <w:t>0m</w:t>
                  </w:r>
                  <w:r>
                    <w:rPr>
                      <w:rFonts w:hint="eastAsia"/>
                      <w:color w:val="auto"/>
                      <w:sz w:val="18"/>
                      <w:szCs w:val="18"/>
                      <w:vertAlign w:val="superscript"/>
                    </w:rPr>
                    <w:t>2</w:t>
                  </w:r>
                  <w:r>
                    <w:rPr>
                      <w:rFonts w:hint="eastAsia"/>
                      <w:color w:val="auto"/>
                      <w:sz w:val="18"/>
                      <w:szCs w:val="18"/>
                    </w:rPr>
                    <w:t>，采取</w:t>
                  </w:r>
                  <w:r>
                    <w:rPr>
                      <w:color w:val="auto"/>
                      <w:sz w:val="18"/>
                      <w:szCs w:val="18"/>
                    </w:rPr>
                    <w:t>“</w:t>
                  </w:r>
                  <w:r>
                    <w:rPr>
                      <w:rFonts w:hint="eastAsia"/>
                      <w:color w:val="auto"/>
                      <w:sz w:val="18"/>
                      <w:szCs w:val="18"/>
                    </w:rPr>
                    <w:t>防风、防雨、防晒、防渗漏</w:t>
                  </w:r>
                  <w:r>
                    <w:rPr>
                      <w:color w:val="auto"/>
                      <w:sz w:val="18"/>
                      <w:szCs w:val="18"/>
                    </w:rPr>
                    <w:t>”</w:t>
                  </w:r>
                  <w:r>
                    <w:rPr>
                      <w:rFonts w:hint="eastAsia"/>
                      <w:color w:val="auto"/>
                      <w:sz w:val="18"/>
                      <w:szCs w:val="18"/>
                    </w:rPr>
                    <w:t>措施，各类危废分别采用专用的容器盛装，定期交由有资质的单位回收处理</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DBCAA5F">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C587500">
                  <w:pPr>
                    <w:spacing w:line="260" w:lineRule="exact"/>
                    <w:ind w:left="-92" w:leftChars="-44" w:right="-71" w:rightChars="-34"/>
                    <w:jc w:val="center"/>
                    <w:rPr>
                      <w:color w:val="auto"/>
                      <w:sz w:val="18"/>
                      <w:szCs w:val="18"/>
                    </w:rPr>
                  </w:pPr>
                  <w:r>
                    <w:rPr>
                      <w:rFonts w:hint="eastAsia"/>
                      <w:color w:val="auto"/>
                      <w:sz w:val="18"/>
                      <w:szCs w:val="18"/>
                    </w:rPr>
                    <w:t>环境风险</w:t>
                  </w:r>
                </w:p>
              </w:tc>
            </w:tr>
            <w:tr w14:paraId="1532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A46CB58">
                  <w:pPr>
                    <w:widowControl/>
                    <w:jc w:val="left"/>
                    <w:rPr>
                      <w:color w:val="auto"/>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1C59C111">
                  <w:pPr>
                    <w:keepNext w:val="0"/>
                    <w:keepLines w:val="0"/>
                    <w:pageBreakBefore w:val="0"/>
                    <w:widowControl/>
                    <w:kinsoku/>
                    <w:wordWrap/>
                    <w:overflowPunct/>
                    <w:topLinePunct w:val="0"/>
                    <w:bidi w:val="0"/>
                    <w:snapToGrid/>
                    <w:ind w:left="0" w:leftChars="0" w:right="0" w:rightChars="0"/>
                    <w:jc w:val="left"/>
                    <w:textAlignment w:val="auto"/>
                    <w:rPr>
                      <w:color w:val="auto"/>
                      <w:sz w:val="18"/>
                      <w:szCs w:val="18"/>
                    </w:rPr>
                  </w:pPr>
                </w:p>
              </w:tc>
              <w:tc>
                <w:tcPr>
                  <w:tcW w:w="4970" w:type="dxa"/>
                  <w:tcBorders>
                    <w:top w:val="single" w:color="auto" w:sz="4" w:space="0"/>
                    <w:left w:val="single" w:color="auto" w:sz="4" w:space="0"/>
                    <w:bottom w:val="single" w:color="auto" w:sz="4" w:space="0"/>
                    <w:right w:val="single" w:color="auto" w:sz="4" w:space="0"/>
                  </w:tcBorders>
                  <w:vAlign w:val="center"/>
                </w:tcPr>
                <w:p w14:paraId="59306D40">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sz w:val="18"/>
                      <w:szCs w:val="18"/>
                    </w:rPr>
                  </w:pPr>
                  <w:r>
                    <w:rPr>
                      <w:rFonts w:hint="eastAsia"/>
                      <w:color w:val="auto"/>
                      <w:sz w:val="18"/>
                      <w:szCs w:val="18"/>
                    </w:rPr>
                    <w:t>生活垃圾：袋装收集后运至附近场镇生活垃圾集中收集点，由环卫负责清运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6D3BA1F7">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20C4396A">
                  <w:pPr>
                    <w:spacing w:line="260" w:lineRule="exact"/>
                    <w:ind w:left="-92" w:leftChars="-44" w:right="-71" w:rightChars="-34"/>
                    <w:jc w:val="center"/>
                    <w:rPr>
                      <w:color w:val="auto"/>
                      <w:sz w:val="18"/>
                      <w:szCs w:val="18"/>
                    </w:rPr>
                  </w:pPr>
                  <w:r>
                    <w:rPr>
                      <w:color w:val="auto"/>
                      <w:sz w:val="18"/>
                      <w:szCs w:val="18"/>
                    </w:rPr>
                    <w:t>/</w:t>
                  </w:r>
                </w:p>
              </w:tc>
            </w:tr>
            <w:tr w14:paraId="4071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03" w:type="dxa"/>
                  <w:gridSpan w:val="2"/>
                  <w:tcBorders>
                    <w:top w:val="single" w:color="auto" w:sz="4" w:space="0"/>
                    <w:left w:val="single" w:color="auto" w:sz="4" w:space="0"/>
                    <w:bottom w:val="single" w:color="auto" w:sz="4" w:space="0"/>
                    <w:right w:val="single" w:color="auto" w:sz="4" w:space="0"/>
                  </w:tcBorders>
                  <w:vAlign w:val="center"/>
                </w:tcPr>
                <w:p w14:paraId="6EEAF60A">
                  <w:pPr>
                    <w:keepNext w:val="0"/>
                    <w:keepLines w:val="0"/>
                    <w:pageBreakBefore w:val="0"/>
                    <w:kinsoku/>
                    <w:wordWrap/>
                    <w:overflowPunct/>
                    <w:topLinePunct w:val="0"/>
                    <w:bidi w:val="0"/>
                    <w:snapToGrid/>
                    <w:spacing w:line="260" w:lineRule="exact"/>
                    <w:ind w:left="0" w:leftChars="0" w:right="0" w:rightChars="0"/>
                    <w:jc w:val="center"/>
                    <w:textAlignment w:val="auto"/>
                    <w:rPr>
                      <w:color w:val="auto"/>
                      <w:sz w:val="18"/>
                      <w:szCs w:val="18"/>
                    </w:rPr>
                  </w:pPr>
                  <w:r>
                    <w:rPr>
                      <w:rFonts w:hint="eastAsia"/>
                      <w:color w:val="auto"/>
                      <w:sz w:val="18"/>
                      <w:szCs w:val="18"/>
                    </w:rPr>
                    <w:t>办公及生活</w:t>
                  </w:r>
                </w:p>
              </w:tc>
              <w:tc>
                <w:tcPr>
                  <w:tcW w:w="4970" w:type="dxa"/>
                  <w:tcBorders>
                    <w:top w:val="single" w:color="auto" w:sz="4" w:space="0"/>
                    <w:left w:val="single" w:color="auto" w:sz="4" w:space="0"/>
                    <w:bottom w:val="single" w:color="auto" w:sz="4" w:space="0"/>
                    <w:right w:val="single" w:color="auto" w:sz="4" w:space="0"/>
                  </w:tcBorders>
                  <w:vAlign w:val="center"/>
                </w:tcPr>
                <w:p w14:paraId="7C6F6013">
                  <w:pPr>
                    <w:keepNext w:val="0"/>
                    <w:keepLines w:val="0"/>
                    <w:pageBreakBefore w:val="0"/>
                    <w:kinsoku/>
                    <w:wordWrap/>
                    <w:overflowPunct/>
                    <w:topLinePunct w:val="0"/>
                    <w:autoSpaceDE/>
                    <w:autoSpaceDN/>
                    <w:bidi w:val="0"/>
                    <w:adjustRightInd/>
                    <w:snapToGrid/>
                    <w:spacing w:line="280" w:lineRule="exact"/>
                    <w:ind w:left="0" w:leftChars="0" w:right="0" w:rightChars="0"/>
                    <w:jc w:val="left"/>
                    <w:textAlignment w:val="auto"/>
                    <w:rPr>
                      <w:color w:val="auto"/>
                      <w:kern w:val="0"/>
                      <w:sz w:val="18"/>
                      <w:szCs w:val="18"/>
                    </w:rPr>
                  </w:pPr>
                  <w:r>
                    <w:rPr>
                      <w:rFonts w:hint="eastAsia"/>
                      <w:color w:val="auto"/>
                      <w:kern w:val="0"/>
                      <w:sz w:val="18"/>
                      <w:szCs w:val="18"/>
                      <w:lang w:val="en-US" w:eastAsia="zh-CN"/>
                    </w:rPr>
                    <w:t>本项目不设单独的办公生活区。仅在生产车间内设临时办公点</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B1C7772">
                  <w:pPr>
                    <w:widowControl/>
                    <w:jc w:val="left"/>
                    <w:rPr>
                      <w:color w:val="auto"/>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6F0A10E9">
                  <w:pPr>
                    <w:spacing w:line="260" w:lineRule="exact"/>
                    <w:ind w:left="-92" w:leftChars="-44" w:right="-71" w:rightChars="-34"/>
                    <w:jc w:val="center"/>
                    <w:rPr>
                      <w:color w:val="auto"/>
                      <w:sz w:val="18"/>
                      <w:szCs w:val="18"/>
                    </w:rPr>
                  </w:pPr>
                  <w:r>
                    <w:rPr>
                      <w:color w:val="auto"/>
                      <w:sz w:val="18"/>
                      <w:szCs w:val="18"/>
                    </w:rPr>
                    <w:t>生活污水、生活垃圾</w:t>
                  </w:r>
                </w:p>
              </w:tc>
            </w:tr>
          </w:tbl>
          <w:p w14:paraId="470CCB37">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2</w:t>
            </w:r>
            <w:r>
              <w:rPr>
                <w:rFonts w:hint="eastAsia" w:eastAsia="黑体"/>
                <w:bCs/>
                <w:color w:val="auto"/>
                <w:sz w:val="22"/>
                <w:szCs w:val="22"/>
              </w:rPr>
              <w:t>、产品方案及产能</w:t>
            </w:r>
          </w:p>
          <w:p w14:paraId="7B52905F">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本项目产品</w:t>
            </w:r>
            <w:r>
              <w:rPr>
                <w:rFonts w:hint="eastAsia"/>
                <w:color w:val="auto"/>
                <w:kern w:val="0"/>
                <w:szCs w:val="21"/>
                <w:lang w:val="en-US" w:eastAsia="zh-CN"/>
              </w:rPr>
              <w:t>为</w:t>
            </w:r>
            <w:r>
              <w:rPr>
                <w:rFonts w:hint="eastAsia"/>
                <w:color w:val="auto"/>
                <w:kern w:val="0"/>
                <w:szCs w:val="21"/>
              </w:rPr>
              <w:t>三聚氰胺浸渍胶膜纸饰面人造板，主要产品方案及产能见下表。</w:t>
            </w:r>
          </w:p>
          <w:p w14:paraId="747CB057">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2-</w:t>
            </w:r>
            <w:r>
              <w:rPr>
                <w:rFonts w:hint="eastAsia" w:eastAsia="黑体"/>
                <w:color w:val="auto"/>
                <w:kern w:val="0"/>
                <w:sz w:val="20"/>
                <w:szCs w:val="20"/>
                <w:lang w:val="en-US" w:eastAsia="zh-CN"/>
              </w:rPr>
              <w:t>2</w:t>
            </w:r>
            <w:r>
              <w:rPr>
                <w:rFonts w:eastAsia="黑体"/>
                <w:color w:val="auto"/>
                <w:kern w:val="0"/>
                <w:sz w:val="20"/>
                <w:szCs w:val="20"/>
              </w:rPr>
              <w:t xml:space="preserve">   </w:t>
            </w:r>
            <w:r>
              <w:rPr>
                <w:rFonts w:hint="eastAsia" w:eastAsia="黑体"/>
                <w:color w:val="auto"/>
                <w:kern w:val="0"/>
                <w:sz w:val="20"/>
                <w:szCs w:val="20"/>
              </w:rPr>
              <w:t>主要产品方案及产能表</w:t>
            </w:r>
          </w:p>
          <w:tbl>
            <w:tblPr>
              <w:tblStyle w:val="14"/>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874"/>
              <w:gridCol w:w="1421"/>
              <w:gridCol w:w="3443"/>
            </w:tblGrid>
            <w:tr w14:paraId="64FE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17FFC0E3">
                  <w:pPr>
                    <w:keepNext w:val="0"/>
                    <w:keepLines w:val="0"/>
                    <w:pageBreakBefore w:val="0"/>
                    <w:kinsoku/>
                    <w:wordWrap/>
                    <w:overflowPunct/>
                    <w:topLinePunct w:val="0"/>
                    <w:autoSpaceDE/>
                    <w:autoSpaceDN/>
                    <w:bidi w:val="0"/>
                    <w:adjustRightInd/>
                    <w:snapToGrid/>
                    <w:spacing w:line="360" w:lineRule="exact"/>
                    <w:jc w:val="center"/>
                    <w:rPr>
                      <w:b/>
                      <w:bCs/>
                      <w:color w:val="auto"/>
                      <w:sz w:val="18"/>
                      <w:szCs w:val="18"/>
                    </w:rPr>
                  </w:pPr>
                  <w:r>
                    <w:rPr>
                      <w:rFonts w:hint="eastAsia"/>
                      <w:b/>
                      <w:bCs/>
                      <w:color w:val="auto"/>
                      <w:sz w:val="18"/>
                      <w:szCs w:val="18"/>
                    </w:rPr>
                    <w:t>序号</w:t>
                  </w:r>
                </w:p>
              </w:tc>
              <w:tc>
                <w:tcPr>
                  <w:tcW w:w="1874" w:type="dxa"/>
                  <w:tcBorders>
                    <w:top w:val="single" w:color="auto" w:sz="4" w:space="0"/>
                    <w:left w:val="single" w:color="auto" w:sz="4" w:space="0"/>
                    <w:bottom w:val="single" w:color="auto" w:sz="4" w:space="0"/>
                    <w:right w:val="single" w:color="auto" w:sz="4" w:space="0"/>
                  </w:tcBorders>
                  <w:vAlign w:val="center"/>
                </w:tcPr>
                <w:p w14:paraId="27001DF1">
                  <w:pPr>
                    <w:keepNext w:val="0"/>
                    <w:keepLines w:val="0"/>
                    <w:pageBreakBefore w:val="0"/>
                    <w:kinsoku/>
                    <w:wordWrap/>
                    <w:overflowPunct/>
                    <w:topLinePunct w:val="0"/>
                    <w:autoSpaceDE/>
                    <w:autoSpaceDN/>
                    <w:bidi w:val="0"/>
                    <w:adjustRightInd/>
                    <w:snapToGrid/>
                    <w:spacing w:line="360" w:lineRule="exact"/>
                    <w:jc w:val="center"/>
                    <w:rPr>
                      <w:b/>
                      <w:bCs/>
                      <w:color w:val="auto"/>
                      <w:sz w:val="18"/>
                      <w:szCs w:val="18"/>
                    </w:rPr>
                  </w:pPr>
                  <w:r>
                    <w:rPr>
                      <w:rFonts w:hint="eastAsia"/>
                      <w:b/>
                      <w:bCs/>
                      <w:color w:val="auto"/>
                      <w:sz w:val="18"/>
                      <w:szCs w:val="18"/>
                    </w:rPr>
                    <w:t>产品名称</w:t>
                  </w:r>
                </w:p>
              </w:tc>
              <w:tc>
                <w:tcPr>
                  <w:tcW w:w="1421" w:type="dxa"/>
                  <w:tcBorders>
                    <w:top w:val="single" w:color="auto" w:sz="4" w:space="0"/>
                    <w:left w:val="single" w:color="auto" w:sz="4" w:space="0"/>
                    <w:bottom w:val="single" w:color="auto" w:sz="4" w:space="0"/>
                    <w:right w:val="single" w:color="auto" w:sz="4" w:space="0"/>
                  </w:tcBorders>
                  <w:vAlign w:val="center"/>
                </w:tcPr>
                <w:p w14:paraId="59C38AC5">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auto"/>
                      <w:szCs w:val="21"/>
                    </w:rPr>
                  </w:pPr>
                  <w:r>
                    <w:rPr>
                      <w:rFonts w:hint="eastAsia"/>
                      <w:b/>
                      <w:bCs/>
                      <w:color w:val="auto"/>
                      <w:sz w:val="18"/>
                      <w:szCs w:val="18"/>
                    </w:rPr>
                    <w:t>年生产量</w:t>
                  </w:r>
                </w:p>
              </w:tc>
              <w:tc>
                <w:tcPr>
                  <w:tcW w:w="3443" w:type="dxa"/>
                  <w:tcBorders>
                    <w:top w:val="single" w:color="auto" w:sz="4" w:space="0"/>
                    <w:left w:val="single" w:color="auto" w:sz="4" w:space="0"/>
                    <w:bottom w:val="single" w:color="auto" w:sz="4" w:space="0"/>
                    <w:right w:val="single" w:color="auto" w:sz="4" w:space="0"/>
                  </w:tcBorders>
                  <w:vAlign w:val="center"/>
                </w:tcPr>
                <w:p w14:paraId="640895C8">
                  <w:pPr>
                    <w:keepNext w:val="0"/>
                    <w:keepLines w:val="0"/>
                    <w:pageBreakBefore w:val="0"/>
                    <w:kinsoku/>
                    <w:wordWrap/>
                    <w:overflowPunct/>
                    <w:topLinePunct w:val="0"/>
                    <w:autoSpaceDE/>
                    <w:autoSpaceDN/>
                    <w:bidi w:val="0"/>
                    <w:adjustRightInd/>
                    <w:snapToGrid/>
                    <w:spacing w:line="360" w:lineRule="exact"/>
                    <w:jc w:val="center"/>
                    <w:rPr>
                      <w:rFonts w:hint="eastAsia" w:eastAsia="宋体"/>
                      <w:b/>
                      <w:bCs/>
                      <w:color w:val="auto"/>
                      <w:sz w:val="18"/>
                      <w:szCs w:val="18"/>
                      <w:lang w:eastAsia="zh-CN"/>
                    </w:rPr>
                  </w:pPr>
                  <w:r>
                    <w:rPr>
                      <w:rFonts w:hint="eastAsia"/>
                      <w:b/>
                      <w:bCs/>
                      <w:color w:val="auto"/>
                      <w:sz w:val="18"/>
                      <w:szCs w:val="18"/>
                      <w:lang w:val="en-US" w:eastAsia="zh-CN"/>
                    </w:rPr>
                    <w:t>规格</w:t>
                  </w:r>
                </w:p>
              </w:tc>
            </w:tr>
            <w:tr w14:paraId="71BA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5C2D5FB6">
                  <w:pPr>
                    <w:keepNext w:val="0"/>
                    <w:keepLines w:val="0"/>
                    <w:pageBreakBefore w:val="0"/>
                    <w:kinsoku/>
                    <w:wordWrap/>
                    <w:overflowPunct/>
                    <w:topLinePunct w:val="0"/>
                    <w:autoSpaceDE/>
                    <w:autoSpaceDN/>
                    <w:bidi w:val="0"/>
                    <w:adjustRightInd/>
                    <w:snapToGrid/>
                    <w:spacing w:line="360" w:lineRule="exact"/>
                    <w:jc w:val="center"/>
                    <w:rPr>
                      <w:color w:val="auto"/>
                      <w:sz w:val="18"/>
                      <w:szCs w:val="18"/>
                    </w:rPr>
                  </w:pPr>
                  <w:r>
                    <w:rPr>
                      <w:color w:val="auto"/>
                      <w:sz w:val="18"/>
                      <w:szCs w:val="18"/>
                    </w:rPr>
                    <w:t>1</w:t>
                  </w:r>
                </w:p>
              </w:tc>
              <w:tc>
                <w:tcPr>
                  <w:tcW w:w="1874" w:type="dxa"/>
                  <w:tcBorders>
                    <w:top w:val="single" w:color="auto" w:sz="4" w:space="0"/>
                    <w:left w:val="single" w:color="auto" w:sz="4" w:space="0"/>
                    <w:bottom w:val="single" w:color="auto" w:sz="4" w:space="0"/>
                    <w:right w:val="single" w:color="auto" w:sz="4" w:space="0"/>
                  </w:tcBorders>
                  <w:vAlign w:val="center"/>
                </w:tcPr>
                <w:p w14:paraId="17E6D861">
                  <w:pPr>
                    <w:keepNext w:val="0"/>
                    <w:keepLines w:val="0"/>
                    <w:pageBreakBefore w:val="0"/>
                    <w:kinsoku/>
                    <w:wordWrap/>
                    <w:overflowPunct/>
                    <w:topLinePunct w:val="0"/>
                    <w:autoSpaceDE/>
                    <w:autoSpaceDN/>
                    <w:bidi w:val="0"/>
                    <w:adjustRightInd/>
                    <w:snapToGrid/>
                    <w:spacing w:line="360" w:lineRule="exact"/>
                    <w:jc w:val="center"/>
                    <w:rPr>
                      <w:color w:val="auto"/>
                      <w:sz w:val="18"/>
                      <w:szCs w:val="18"/>
                      <w:lang w:val="zh-CN"/>
                    </w:rPr>
                  </w:pPr>
                  <w:r>
                    <w:rPr>
                      <w:rFonts w:hint="eastAsia"/>
                      <w:color w:val="auto"/>
                      <w:sz w:val="18"/>
                      <w:szCs w:val="18"/>
                      <w:lang w:val="zh-CN"/>
                    </w:rPr>
                    <w:t>三聚氰胺浸渍胶膜纸饰面人造板</w:t>
                  </w:r>
                </w:p>
              </w:tc>
              <w:tc>
                <w:tcPr>
                  <w:tcW w:w="1421" w:type="dxa"/>
                  <w:tcBorders>
                    <w:top w:val="single" w:color="auto" w:sz="4" w:space="0"/>
                    <w:left w:val="single" w:color="auto" w:sz="4" w:space="0"/>
                    <w:bottom w:val="single" w:color="auto" w:sz="4" w:space="0"/>
                    <w:right w:val="single" w:color="auto" w:sz="4" w:space="0"/>
                  </w:tcBorders>
                  <w:vAlign w:val="center"/>
                </w:tcPr>
                <w:p w14:paraId="5D767FC0">
                  <w:pPr>
                    <w:keepNext w:val="0"/>
                    <w:keepLines w:val="0"/>
                    <w:pageBreakBefore w:val="0"/>
                    <w:kinsoku/>
                    <w:wordWrap/>
                    <w:overflowPunct/>
                    <w:topLinePunct w:val="0"/>
                    <w:autoSpaceDE/>
                    <w:autoSpaceDN/>
                    <w:bidi w:val="0"/>
                    <w:adjustRightInd/>
                    <w:snapToGrid/>
                    <w:spacing w:line="360" w:lineRule="exact"/>
                    <w:jc w:val="center"/>
                    <w:rPr>
                      <w:rFonts w:hint="eastAsia" w:eastAsia="宋体"/>
                      <w:color w:val="auto"/>
                      <w:sz w:val="18"/>
                      <w:szCs w:val="18"/>
                      <w:vertAlign w:val="superscript"/>
                      <w:lang w:val="en-US" w:eastAsia="zh-CN"/>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万m</w:t>
                  </w:r>
                  <w:r>
                    <w:rPr>
                      <w:rFonts w:hint="eastAsia"/>
                      <w:color w:val="auto"/>
                      <w:sz w:val="18"/>
                      <w:szCs w:val="18"/>
                      <w:vertAlign w:val="superscript"/>
                      <w:lang w:val="en-US" w:eastAsia="zh-CN"/>
                    </w:rPr>
                    <w:t>3</w:t>
                  </w:r>
                </w:p>
              </w:tc>
              <w:tc>
                <w:tcPr>
                  <w:tcW w:w="3443" w:type="dxa"/>
                  <w:tcBorders>
                    <w:top w:val="single" w:color="auto" w:sz="4" w:space="0"/>
                    <w:left w:val="single" w:color="auto" w:sz="4" w:space="0"/>
                    <w:bottom w:val="single" w:color="auto" w:sz="4" w:space="0"/>
                    <w:right w:val="single" w:color="auto" w:sz="4" w:space="0"/>
                  </w:tcBorders>
                  <w:vAlign w:val="center"/>
                </w:tcPr>
                <w:p w14:paraId="65706417">
                  <w:pPr>
                    <w:keepNext w:val="0"/>
                    <w:keepLines w:val="0"/>
                    <w:pageBreakBefore w:val="0"/>
                    <w:kinsoku/>
                    <w:wordWrap/>
                    <w:overflowPunct/>
                    <w:topLinePunct w:val="0"/>
                    <w:autoSpaceDE/>
                    <w:autoSpaceDN/>
                    <w:bidi w:val="0"/>
                    <w:adjustRightInd/>
                    <w:snapToGrid/>
                    <w:spacing w:line="360" w:lineRule="exact"/>
                    <w:jc w:val="center"/>
                    <w:rPr>
                      <w:rFonts w:hint="default" w:eastAsia="宋体"/>
                      <w:color w:val="auto"/>
                      <w:sz w:val="18"/>
                      <w:szCs w:val="18"/>
                      <w:lang w:val="en-US" w:eastAsia="zh-CN"/>
                    </w:rPr>
                  </w:pPr>
                  <w:r>
                    <w:rPr>
                      <w:rFonts w:hint="eastAsia"/>
                      <w:color w:val="auto"/>
                      <w:sz w:val="18"/>
                      <w:szCs w:val="18"/>
                      <w:lang w:val="en-US" w:eastAsia="zh-CN"/>
                    </w:rPr>
                    <w:t>2.4m*1.2m*0.018m、2.4m*1.2m*0.009m、2.4m*1.2m*0.005m</w:t>
                  </w:r>
                </w:p>
              </w:tc>
            </w:tr>
          </w:tbl>
          <w:p w14:paraId="4E53E40C">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3</w:t>
            </w:r>
            <w:r>
              <w:rPr>
                <w:rFonts w:hint="eastAsia" w:eastAsia="黑体"/>
                <w:bCs/>
                <w:color w:val="auto"/>
                <w:sz w:val="22"/>
                <w:szCs w:val="22"/>
              </w:rPr>
              <w:t>、主要生产单元及工艺</w:t>
            </w:r>
          </w:p>
          <w:p w14:paraId="0294BFD2">
            <w:pPr>
              <w:autoSpaceDE w:val="0"/>
              <w:autoSpaceDN w:val="0"/>
              <w:adjustRightInd w:val="0"/>
              <w:snapToGrid w:val="0"/>
              <w:spacing w:line="400" w:lineRule="exact"/>
              <w:ind w:firstLine="420" w:firstLineChars="200"/>
              <w:jc w:val="left"/>
              <w:rPr>
                <w:rFonts w:hint="default" w:ascii="宋体" w:hAnsi="宋体" w:eastAsia="宋体" w:cs="宋体"/>
                <w:color w:val="auto"/>
                <w:kern w:val="0"/>
                <w:szCs w:val="21"/>
                <w:lang w:val="en-US" w:eastAsia="zh-CN"/>
              </w:rPr>
            </w:pPr>
            <w:r>
              <w:rPr>
                <w:rFonts w:hint="eastAsia"/>
                <w:color w:val="auto"/>
                <w:kern w:val="0"/>
                <w:szCs w:val="21"/>
              </w:rPr>
              <w:t>本项目生产单元主要有</w:t>
            </w:r>
            <w:r>
              <w:rPr>
                <w:rFonts w:hint="eastAsia"/>
                <w:color w:val="auto"/>
                <w:kern w:val="0"/>
                <w:szCs w:val="21"/>
                <w:lang w:val="en-US" w:eastAsia="zh-CN"/>
              </w:rPr>
              <w:t>1</w:t>
            </w:r>
            <w:r>
              <w:rPr>
                <w:rFonts w:hint="eastAsia"/>
                <w:color w:val="auto"/>
                <w:kern w:val="0"/>
                <w:szCs w:val="21"/>
              </w:rPr>
              <w:t>个，生产单元工艺如下：</w:t>
            </w:r>
            <w:r>
              <w:rPr>
                <w:rFonts w:hint="eastAsia"/>
                <w:color w:val="auto"/>
                <w:kern w:val="0"/>
                <w:szCs w:val="21"/>
                <w:lang w:val="en-US" w:eastAsia="zh-CN"/>
              </w:rPr>
              <w:t>放板</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铺纸</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热压</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裁边</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取板</w:t>
            </w:r>
            <w:r>
              <w:rPr>
                <w:rFonts w:hint="default" w:ascii="Arial" w:hAnsi="Arial" w:cs="Arial"/>
                <w:color w:val="auto"/>
                <w:kern w:val="0"/>
                <w:szCs w:val="21"/>
                <w:lang w:val="en-US" w:eastAsia="zh-CN"/>
              </w:rPr>
              <w:t>→</w:t>
            </w:r>
            <w:r>
              <w:rPr>
                <w:rFonts w:hint="eastAsia" w:ascii="Arial" w:hAnsi="Arial" w:cs="Arial"/>
                <w:color w:val="auto"/>
                <w:kern w:val="0"/>
                <w:szCs w:val="21"/>
                <w:lang w:val="en-US" w:eastAsia="zh-CN"/>
              </w:rPr>
              <w:t>待售。</w:t>
            </w:r>
          </w:p>
          <w:p w14:paraId="4DB78A8B">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4</w:t>
            </w:r>
            <w:r>
              <w:rPr>
                <w:rFonts w:hint="eastAsia" w:eastAsia="黑体"/>
                <w:bCs/>
                <w:color w:val="auto"/>
                <w:sz w:val="22"/>
                <w:szCs w:val="22"/>
              </w:rPr>
              <w:t>、主要原辅材料种类及用量</w:t>
            </w:r>
          </w:p>
          <w:p w14:paraId="36B1D67C">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2-</w:t>
            </w:r>
            <w:r>
              <w:rPr>
                <w:rFonts w:hint="eastAsia" w:eastAsia="黑体"/>
                <w:color w:val="auto"/>
                <w:kern w:val="0"/>
                <w:sz w:val="20"/>
                <w:szCs w:val="20"/>
                <w:lang w:val="en-US" w:eastAsia="zh-CN"/>
              </w:rPr>
              <w:t xml:space="preserve">3  </w:t>
            </w:r>
            <w:r>
              <w:rPr>
                <w:rFonts w:eastAsia="黑体"/>
                <w:color w:val="auto"/>
                <w:kern w:val="0"/>
                <w:sz w:val="20"/>
                <w:szCs w:val="20"/>
              </w:rPr>
              <w:t xml:space="preserve">  </w:t>
            </w:r>
            <w:r>
              <w:rPr>
                <w:rFonts w:hint="eastAsia" w:eastAsia="黑体"/>
                <w:color w:val="auto"/>
                <w:kern w:val="0"/>
                <w:sz w:val="20"/>
                <w:szCs w:val="20"/>
              </w:rPr>
              <w:t>主要原辅材料及能耗情况表</w:t>
            </w:r>
          </w:p>
          <w:tbl>
            <w:tblPr>
              <w:tblStyle w:val="14"/>
              <w:tblW w:w="7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498"/>
              <w:gridCol w:w="936"/>
              <w:gridCol w:w="1014"/>
              <w:gridCol w:w="1381"/>
              <w:gridCol w:w="1369"/>
              <w:gridCol w:w="1019"/>
            </w:tblGrid>
            <w:tr w14:paraId="6682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73C7D057">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b/>
                      <w:bCs/>
                      <w:color w:val="auto"/>
                      <w:sz w:val="18"/>
                      <w:szCs w:val="18"/>
                    </w:rPr>
                  </w:pPr>
                  <w:r>
                    <w:rPr>
                      <w:rFonts w:hint="eastAsia"/>
                      <w:b/>
                      <w:bCs/>
                      <w:color w:val="auto"/>
                      <w:sz w:val="18"/>
                      <w:szCs w:val="18"/>
                      <w:lang w:val="zh-CN"/>
                    </w:rPr>
                    <w:t>序号</w:t>
                  </w:r>
                </w:p>
              </w:tc>
              <w:tc>
                <w:tcPr>
                  <w:tcW w:w="1498" w:type="dxa"/>
                  <w:tcBorders>
                    <w:top w:val="single" w:color="auto" w:sz="4" w:space="0"/>
                    <w:left w:val="single" w:color="auto" w:sz="4" w:space="0"/>
                    <w:bottom w:val="single" w:color="auto" w:sz="4" w:space="0"/>
                    <w:right w:val="single" w:color="auto" w:sz="4" w:space="0"/>
                  </w:tcBorders>
                  <w:vAlign w:val="center"/>
                </w:tcPr>
                <w:p w14:paraId="70C88DFC">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b/>
                      <w:bCs/>
                      <w:color w:val="auto"/>
                      <w:sz w:val="18"/>
                      <w:szCs w:val="18"/>
                    </w:rPr>
                  </w:pPr>
                  <w:r>
                    <w:rPr>
                      <w:rFonts w:hint="eastAsia"/>
                      <w:b/>
                      <w:bCs/>
                      <w:color w:val="auto"/>
                      <w:sz w:val="18"/>
                      <w:szCs w:val="18"/>
                      <w:lang w:val="zh-CN"/>
                    </w:rPr>
                    <w:t>名称</w:t>
                  </w:r>
                </w:p>
              </w:tc>
              <w:tc>
                <w:tcPr>
                  <w:tcW w:w="936" w:type="dxa"/>
                  <w:tcBorders>
                    <w:top w:val="single" w:color="auto" w:sz="4" w:space="0"/>
                    <w:left w:val="single" w:color="auto" w:sz="4" w:space="0"/>
                    <w:bottom w:val="single" w:color="auto" w:sz="4" w:space="0"/>
                    <w:right w:val="single" w:color="auto" w:sz="4" w:space="0"/>
                  </w:tcBorders>
                  <w:vAlign w:val="center"/>
                </w:tcPr>
                <w:p w14:paraId="7D303ACD">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
                      <w:bCs/>
                      <w:color w:val="auto"/>
                      <w:sz w:val="18"/>
                      <w:szCs w:val="18"/>
                      <w:lang w:eastAsia="zh-CN"/>
                    </w:rPr>
                  </w:pPr>
                  <w:r>
                    <w:rPr>
                      <w:rFonts w:hint="eastAsia"/>
                      <w:b/>
                      <w:bCs/>
                      <w:color w:val="auto"/>
                      <w:sz w:val="18"/>
                      <w:szCs w:val="18"/>
                      <w:lang w:val="en-US" w:eastAsia="zh-CN"/>
                    </w:rPr>
                    <w:t>年用量</w:t>
                  </w:r>
                </w:p>
              </w:tc>
              <w:tc>
                <w:tcPr>
                  <w:tcW w:w="1014" w:type="dxa"/>
                  <w:tcBorders>
                    <w:top w:val="single" w:color="auto" w:sz="4" w:space="0"/>
                    <w:left w:val="single" w:color="auto" w:sz="4" w:space="0"/>
                    <w:bottom w:val="single" w:color="auto" w:sz="4" w:space="0"/>
                    <w:right w:val="single" w:color="auto" w:sz="4" w:space="0"/>
                  </w:tcBorders>
                  <w:vAlign w:val="center"/>
                </w:tcPr>
                <w:p w14:paraId="698BF4EE">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
                      <w:bCs/>
                      <w:color w:val="auto"/>
                      <w:sz w:val="18"/>
                      <w:szCs w:val="18"/>
                      <w:lang w:eastAsia="zh-CN"/>
                    </w:rPr>
                  </w:pPr>
                  <w:r>
                    <w:rPr>
                      <w:rFonts w:hint="eastAsia"/>
                      <w:b/>
                      <w:bCs/>
                      <w:color w:val="auto"/>
                      <w:sz w:val="18"/>
                      <w:szCs w:val="18"/>
                      <w:lang w:val="en-US" w:eastAsia="zh-CN"/>
                    </w:rPr>
                    <w:t>单位</w:t>
                  </w:r>
                </w:p>
              </w:tc>
              <w:tc>
                <w:tcPr>
                  <w:tcW w:w="1381" w:type="dxa"/>
                  <w:tcBorders>
                    <w:top w:val="single" w:color="auto" w:sz="4" w:space="0"/>
                    <w:left w:val="single" w:color="auto" w:sz="4" w:space="0"/>
                    <w:bottom w:val="single" w:color="auto" w:sz="4" w:space="0"/>
                    <w:right w:val="single" w:color="auto" w:sz="4" w:space="0"/>
                  </w:tcBorders>
                  <w:vAlign w:val="center"/>
                </w:tcPr>
                <w:p w14:paraId="4931AC31">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一次最大储存量</w:t>
                  </w:r>
                </w:p>
              </w:tc>
              <w:tc>
                <w:tcPr>
                  <w:tcW w:w="1369" w:type="dxa"/>
                  <w:tcBorders>
                    <w:top w:val="single" w:color="auto" w:sz="4" w:space="0"/>
                    <w:left w:val="single" w:color="auto" w:sz="4" w:space="0"/>
                    <w:bottom w:val="single" w:color="auto" w:sz="4" w:space="0"/>
                    <w:right w:val="single" w:color="auto" w:sz="4" w:space="0"/>
                  </w:tcBorders>
                  <w:vAlign w:val="center"/>
                </w:tcPr>
                <w:p w14:paraId="2187BEB1">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包装规格</w:t>
                  </w:r>
                </w:p>
              </w:tc>
              <w:tc>
                <w:tcPr>
                  <w:tcW w:w="1019" w:type="dxa"/>
                  <w:tcBorders>
                    <w:top w:val="single" w:color="auto" w:sz="4" w:space="0"/>
                    <w:left w:val="single" w:color="auto" w:sz="4" w:space="0"/>
                    <w:bottom w:val="single" w:color="auto" w:sz="4" w:space="0"/>
                    <w:right w:val="single" w:color="auto" w:sz="4" w:space="0"/>
                  </w:tcBorders>
                  <w:vAlign w:val="center"/>
                </w:tcPr>
                <w:p w14:paraId="0C8E5BCF">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b/>
                      <w:bCs/>
                      <w:color w:val="auto"/>
                      <w:sz w:val="18"/>
                      <w:szCs w:val="18"/>
                      <w:lang w:val="en-US" w:eastAsia="zh-CN"/>
                    </w:rPr>
                  </w:pPr>
                  <w:r>
                    <w:rPr>
                      <w:rFonts w:hint="eastAsia"/>
                      <w:b/>
                      <w:bCs/>
                      <w:color w:val="auto"/>
                      <w:sz w:val="18"/>
                      <w:szCs w:val="18"/>
                      <w:lang w:val="en-US" w:eastAsia="zh-CN"/>
                    </w:rPr>
                    <w:t>储存周期</w:t>
                  </w:r>
                </w:p>
              </w:tc>
            </w:tr>
            <w:tr w14:paraId="0F44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752759DB">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1</w:t>
                  </w:r>
                </w:p>
              </w:tc>
              <w:tc>
                <w:tcPr>
                  <w:tcW w:w="1498" w:type="dxa"/>
                  <w:tcBorders>
                    <w:top w:val="single" w:color="auto" w:sz="4" w:space="0"/>
                    <w:left w:val="single" w:color="auto" w:sz="4" w:space="0"/>
                    <w:bottom w:val="single" w:color="auto" w:sz="4" w:space="0"/>
                    <w:right w:val="single" w:color="auto" w:sz="4" w:space="0"/>
                  </w:tcBorders>
                  <w:vAlign w:val="center"/>
                </w:tcPr>
                <w:p w14:paraId="6E087D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半成品板材</w:t>
                  </w:r>
                </w:p>
              </w:tc>
              <w:tc>
                <w:tcPr>
                  <w:tcW w:w="936" w:type="dxa"/>
                  <w:tcBorders>
                    <w:top w:val="single" w:color="auto" w:sz="4" w:space="0"/>
                    <w:left w:val="single" w:color="auto" w:sz="4" w:space="0"/>
                    <w:bottom w:val="single" w:color="auto" w:sz="4" w:space="0"/>
                    <w:right w:val="single" w:color="auto" w:sz="4" w:space="0"/>
                  </w:tcBorders>
                  <w:vAlign w:val="center"/>
                </w:tcPr>
                <w:p w14:paraId="23F710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30</w:t>
                  </w:r>
                </w:p>
              </w:tc>
              <w:tc>
                <w:tcPr>
                  <w:tcW w:w="1014" w:type="dxa"/>
                  <w:tcBorders>
                    <w:top w:val="single" w:color="auto" w:sz="4" w:space="0"/>
                    <w:left w:val="single" w:color="auto" w:sz="4" w:space="0"/>
                    <w:bottom w:val="single" w:color="auto" w:sz="4" w:space="0"/>
                    <w:right w:val="single" w:color="auto" w:sz="4" w:space="0"/>
                  </w:tcBorders>
                  <w:vAlign w:val="center"/>
                </w:tcPr>
                <w:p w14:paraId="72A166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万张/年</w:t>
                  </w:r>
                </w:p>
              </w:tc>
              <w:tc>
                <w:tcPr>
                  <w:tcW w:w="1381" w:type="dxa"/>
                  <w:tcBorders>
                    <w:top w:val="single" w:color="auto" w:sz="4" w:space="0"/>
                    <w:left w:val="single" w:color="auto" w:sz="4" w:space="0"/>
                    <w:bottom w:val="single" w:color="auto" w:sz="4" w:space="0"/>
                    <w:right w:val="single" w:color="auto" w:sz="4" w:space="0"/>
                  </w:tcBorders>
                  <w:vAlign w:val="center"/>
                </w:tcPr>
                <w:p w14:paraId="0D927361">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5</w:t>
                  </w:r>
                </w:p>
              </w:tc>
              <w:tc>
                <w:tcPr>
                  <w:tcW w:w="1369" w:type="dxa"/>
                  <w:tcBorders>
                    <w:top w:val="single" w:color="auto" w:sz="4" w:space="0"/>
                    <w:left w:val="single" w:color="auto" w:sz="4" w:space="0"/>
                    <w:bottom w:val="single" w:color="auto" w:sz="4" w:space="0"/>
                    <w:right w:val="single" w:color="auto" w:sz="4" w:space="0"/>
                  </w:tcBorders>
                  <w:vAlign w:val="center"/>
                </w:tcPr>
                <w:p w14:paraId="48A6BA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2.4m*1.2m</w:t>
                  </w:r>
                </w:p>
              </w:tc>
              <w:tc>
                <w:tcPr>
                  <w:tcW w:w="1019" w:type="dxa"/>
                  <w:tcBorders>
                    <w:top w:val="single" w:color="auto" w:sz="4" w:space="0"/>
                    <w:left w:val="single" w:color="auto" w:sz="4" w:space="0"/>
                    <w:bottom w:val="single" w:color="auto" w:sz="4" w:space="0"/>
                    <w:right w:val="single" w:color="auto" w:sz="4" w:space="0"/>
                  </w:tcBorders>
                  <w:vAlign w:val="center"/>
                </w:tcPr>
                <w:p w14:paraId="2010E087">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30天</w:t>
                  </w:r>
                </w:p>
              </w:tc>
            </w:tr>
            <w:tr w14:paraId="24F0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30586D37">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2</w:t>
                  </w:r>
                </w:p>
              </w:tc>
              <w:tc>
                <w:tcPr>
                  <w:tcW w:w="1498" w:type="dxa"/>
                  <w:tcBorders>
                    <w:top w:val="single" w:color="auto" w:sz="4" w:space="0"/>
                    <w:left w:val="single" w:color="auto" w:sz="4" w:space="0"/>
                    <w:bottom w:val="single" w:color="auto" w:sz="4" w:space="0"/>
                    <w:right w:val="single" w:color="auto" w:sz="4" w:space="0"/>
                  </w:tcBorders>
                  <w:vAlign w:val="center"/>
                </w:tcPr>
                <w:p w14:paraId="5F1A90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三聚氰胺浸渍纸</w:t>
                  </w:r>
                </w:p>
              </w:tc>
              <w:tc>
                <w:tcPr>
                  <w:tcW w:w="936" w:type="dxa"/>
                  <w:tcBorders>
                    <w:top w:val="single" w:color="auto" w:sz="4" w:space="0"/>
                    <w:left w:val="single" w:color="auto" w:sz="4" w:space="0"/>
                    <w:bottom w:val="single" w:color="auto" w:sz="4" w:space="0"/>
                    <w:right w:val="single" w:color="auto" w:sz="4" w:space="0"/>
                  </w:tcBorders>
                  <w:vAlign w:val="center"/>
                </w:tcPr>
                <w:p w14:paraId="33011F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60</w:t>
                  </w:r>
                </w:p>
              </w:tc>
              <w:tc>
                <w:tcPr>
                  <w:tcW w:w="1014" w:type="dxa"/>
                  <w:tcBorders>
                    <w:top w:val="single" w:color="auto" w:sz="4" w:space="0"/>
                    <w:left w:val="single" w:color="auto" w:sz="4" w:space="0"/>
                    <w:bottom w:val="single" w:color="auto" w:sz="4" w:space="0"/>
                    <w:right w:val="single" w:color="auto" w:sz="4" w:space="0"/>
                  </w:tcBorders>
                  <w:vAlign w:val="center"/>
                </w:tcPr>
                <w:p w14:paraId="018E2CF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s="宋体"/>
                      <w:color w:val="auto"/>
                      <w:sz w:val="18"/>
                      <w:szCs w:val="18"/>
                    </w:rPr>
                  </w:pPr>
                  <w:r>
                    <w:rPr>
                      <w:rFonts w:hint="eastAsia" w:ascii="宋体" w:hAnsi="宋体" w:cs="宋体"/>
                      <w:color w:val="auto"/>
                      <w:sz w:val="18"/>
                      <w:szCs w:val="18"/>
                      <w:lang w:val="en-US" w:eastAsia="zh-CN"/>
                    </w:rPr>
                    <w:t>万张/年</w:t>
                  </w:r>
                </w:p>
              </w:tc>
              <w:tc>
                <w:tcPr>
                  <w:tcW w:w="1381" w:type="dxa"/>
                  <w:tcBorders>
                    <w:top w:val="single" w:color="auto" w:sz="4" w:space="0"/>
                    <w:left w:val="single" w:color="auto" w:sz="4" w:space="0"/>
                    <w:bottom w:val="single" w:color="auto" w:sz="4" w:space="0"/>
                    <w:right w:val="single" w:color="auto" w:sz="4" w:space="0"/>
                  </w:tcBorders>
                  <w:vAlign w:val="center"/>
                </w:tcPr>
                <w:p w14:paraId="55544F42">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10</w:t>
                  </w:r>
                </w:p>
              </w:tc>
              <w:tc>
                <w:tcPr>
                  <w:tcW w:w="1369" w:type="dxa"/>
                  <w:tcBorders>
                    <w:top w:val="single" w:color="auto" w:sz="4" w:space="0"/>
                    <w:left w:val="single" w:color="auto" w:sz="4" w:space="0"/>
                    <w:bottom w:val="single" w:color="auto" w:sz="4" w:space="0"/>
                    <w:right w:val="single" w:color="auto" w:sz="4" w:space="0"/>
                  </w:tcBorders>
                  <w:vAlign w:val="center"/>
                </w:tcPr>
                <w:p w14:paraId="26B2A56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2.44m*1.22m</w:t>
                  </w:r>
                </w:p>
              </w:tc>
              <w:tc>
                <w:tcPr>
                  <w:tcW w:w="1019" w:type="dxa"/>
                  <w:tcBorders>
                    <w:top w:val="single" w:color="auto" w:sz="4" w:space="0"/>
                    <w:left w:val="single" w:color="auto" w:sz="4" w:space="0"/>
                    <w:bottom w:val="single" w:color="auto" w:sz="4" w:space="0"/>
                    <w:right w:val="single" w:color="auto" w:sz="4" w:space="0"/>
                  </w:tcBorders>
                  <w:vAlign w:val="center"/>
                </w:tcPr>
                <w:p w14:paraId="786DDF23">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30天</w:t>
                  </w:r>
                </w:p>
              </w:tc>
            </w:tr>
            <w:tr w14:paraId="46B3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2C225D20">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3</w:t>
                  </w:r>
                </w:p>
              </w:tc>
              <w:tc>
                <w:tcPr>
                  <w:tcW w:w="1498" w:type="dxa"/>
                  <w:tcBorders>
                    <w:top w:val="single" w:color="auto" w:sz="4" w:space="0"/>
                    <w:left w:val="single" w:color="auto" w:sz="4" w:space="0"/>
                    <w:bottom w:val="single" w:color="auto" w:sz="4" w:space="0"/>
                    <w:right w:val="single" w:color="auto" w:sz="4" w:space="0"/>
                  </w:tcBorders>
                  <w:vAlign w:val="center"/>
                </w:tcPr>
                <w:p w14:paraId="2F6919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导热油</w:t>
                  </w:r>
                </w:p>
              </w:tc>
              <w:tc>
                <w:tcPr>
                  <w:tcW w:w="936" w:type="dxa"/>
                  <w:tcBorders>
                    <w:top w:val="single" w:color="auto" w:sz="4" w:space="0"/>
                    <w:left w:val="single" w:color="auto" w:sz="4" w:space="0"/>
                    <w:bottom w:val="single" w:color="auto" w:sz="4" w:space="0"/>
                    <w:right w:val="single" w:color="auto" w:sz="4" w:space="0"/>
                  </w:tcBorders>
                  <w:vAlign w:val="center"/>
                </w:tcPr>
                <w:p w14:paraId="520ECD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0.6</w:t>
                  </w:r>
                </w:p>
              </w:tc>
              <w:tc>
                <w:tcPr>
                  <w:tcW w:w="1014" w:type="dxa"/>
                  <w:tcBorders>
                    <w:top w:val="single" w:color="auto" w:sz="4" w:space="0"/>
                    <w:left w:val="single" w:color="auto" w:sz="4" w:space="0"/>
                    <w:bottom w:val="single" w:color="auto" w:sz="4" w:space="0"/>
                    <w:right w:val="single" w:color="auto" w:sz="4" w:space="0"/>
                  </w:tcBorders>
                  <w:vAlign w:val="center"/>
                </w:tcPr>
                <w:p w14:paraId="271ACE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吨/年</w:t>
                  </w:r>
                </w:p>
              </w:tc>
              <w:tc>
                <w:tcPr>
                  <w:tcW w:w="1381" w:type="dxa"/>
                  <w:tcBorders>
                    <w:top w:val="single" w:color="auto" w:sz="4" w:space="0"/>
                    <w:left w:val="single" w:color="auto" w:sz="4" w:space="0"/>
                    <w:bottom w:val="single" w:color="auto" w:sz="4" w:space="0"/>
                    <w:right w:val="single" w:color="auto" w:sz="4" w:space="0"/>
                  </w:tcBorders>
                  <w:vAlign w:val="center"/>
                </w:tcPr>
                <w:p w14:paraId="21F4D046">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0.6</w:t>
                  </w:r>
                </w:p>
              </w:tc>
              <w:tc>
                <w:tcPr>
                  <w:tcW w:w="1369" w:type="dxa"/>
                  <w:tcBorders>
                    <w:top w:val="single" w:color="auto" w:sz="4" w:space="0"/>
                    <w:left w:val="single" w:color="auto" w:sz="4" w:space="0"/>
                    <w:bottom w:val="single" w:color="auto" w:sz="4" w:space="0"/>
                    <w:right w:val="single" w:color="auto" w:sz="4" w:space="0"/>
                  </w:tcBorders>
                  <w:vAlign w:val="center"/>
                </w:tcPr>
                <w:p w14:paraId="53569E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200kg/桶</w:t>
                  </w:r>
                </w:p>
              </w:tc>
              <w:tc>
                <w:tcPr>
                  <w:tcW w:w="1019" w:type="dxa"/>
                  <w:tcBorders>
                    <w:top w:val="single" w:color="auto" w:sz="4" w:space="0"/>
                    <w:left w:val="single" w:color="auto" w:sz="4" w:space="0"/>
                    <w:bottom w:val="single" w:color="auto" w:sz="4" w:space="0"/>
                    <w:right w:val="single" w:color="auto" w:sz="4" w:space="0"/>
                  </w:tcBorders>
                  <w:vAlign w:val="center"/>
                </w:tcPr>
                <w:p w14:paraId="1B07B339">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1年</w:t>
                  </w:r>
                </w:p>
              </w:tc>
            </w:tr>
            <w:tr w14:paraId="56BF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62849F64">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4</w:t>
                  </w:r>
                </w:p>
              </w:tc>
              <w:tc>
                <w:tcPr>
                  <w:tcW w:w="1498" w:type="dxa"/>
                  <w:tcBorders>
                    <w:top w:val="single" w:color="auto" w:sz="4" w:space="0"/>
                    <w:left w:val="single" w:color="auto" w:sz="4" w:space="0"/>
                    <w:bottom w:val="single" w:color="auto" w:sz="4" w:space="0"/>
                    <w:right w:val="single" w:color="auto" w:sz="4" w:space="0"/>
                  </w:tcBorders>
                  <w:vAlign w:val="center"/>
                </w:tcPr>
                <w:p w14:paraId="374CA5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液压油</w:t>
                  </w:r>
                </w:p>
              </w:tc>
              <w:tc>
                <w:tcPr>
                  <w:tcW w:w="936" w:type="dxa"/>
                  <w:tcBorders>
                    <w:top w:val="single" w:color="auto" w:sz="4" w:space="0"/>
                    <w:left w:val="single" w:color="auto" w:sz="4" w:space="0"/>
                    <w:bottom w:val="single" w:color="auto" w:sz="4" w:space="0"/>
                    <w:right w:val="single" w:color="auto" w:sz="4" w:space="0"/>
                  </w:tcBorders>
                  <w:vAlign w:val="center"/>
                </w:tcPr>
                <w:p w14:paraId="73D32D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0.3</w:t>
                  </w:r>
                </w:p>
              </w:tc>
              <w:tc>
                <w:tcPr>
                  <w:tcW w:w="1014" w:type="dxa"/>
                  <w:tcBorders>
                    <w:top w:val="single" w:color="auto" w:sz="4" w:space="0"/>
                    <w:left w:val="single" w:color="auto" w:sz="4" w:space="0"/>
                    <w:bottom w:val="single" w:color="auto" w:sz="4" w:space="0"/>
                    <w:right w:val="single" w:color="auto" w:sz="4" w:space="0"/>
                  </w:tcBorders>
                  <w:vAlign w:val="center"/>
                </w:tcPr>
                <w:p w14:paraId="3C3D0D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吨/年</w:t>
                  </w:r>
                </w:p>
              </w:tc>
              <w:tc>
                <w:tcPr>
                  <w:tcW w:w="1381" w:type="dxa"/>
                  <w:tcBorders>
                    <w:top w:val="single" w:color="auto" w:sz="4" w:space="0"/>
                    <w:left w:val="single" w:color="auto" w:sz="4" w:space="0"/>
                    <w:bottom w:val="single" w:color="auto" w:sz="4" w:space="0"/>
                    <w:right w:val="single" w:color="auto" w:sz="4" w:space="0"/>
                  </w:tcBorders>
                  <w:vAlign w:val="center"/>
                </w:tcPr>
                <w:p w14:paraId="4222DB46">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0.3</w:t>
                  </w:r>
                </w:p>
              </w:tc>
              <w:tc>
                <w:tcPr>
                  <w:tcW w:w="1369" w:type="dxa"/>
                  <w:tcBorders>
                    <w:top w:val="single" w:color="auto" w:sz="4" w:space="0"/>
                    <w:left w:val="single" w:color="auto" w:sz="4" w:space="0"/>
                    <w:bottom w:val="single" w:color="auto" w:sz="4" w:space="0"/>
                    <w:right w:val="single" w:color="auto" w:sz="4" w:space="0"/>
                  </w:tcBorders>
                  <w:vAlign w:val="center"/>
                </w:tcPr>
                <w:p w14:paraId="356DDB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200kg/桶</w:t>
                  </w:r>
                </w:p>
              </w:tc>
              <w:tc>
                <w:tcPr>
                  <w:tcW w:w="1019" w:type="dxa"/>
                  <w:tcBorders>
                    <w:top w:val="single" w:color="auto" w:sz="4" w:space="0"/>
                    <w:left w:val="single" w:color="auto" w:sz="4" w:space="0"/>
                    <w:bottom w:val="single" w:color="auto" w:sz="4" w:space="0"/>
                    <w:right w:val="single" w:color="auto" w:sz="4" w:space="0"/>
                  </w:tcBorders>
                  <w:vAlign w:val="center"/>
                </w:tcPr>
                <w:p w14:paraId="29263ED1">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1年</w:t>
                  </w:r>
                </w:p>
              </w:tc>
            </w:tr>
            <w:tr w14:paraId="34A8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03BEFDDF">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5</w:t>
                  </w:r>
                </w:p>
              </w:tc>
              <w:tc>
                <w:tcPr>
                  <w:tcW w:w="1498" w:type="dxa"/>
                  <w:tcBorders>
                    <w:top w:val="single" w:color="auto" w:sz="4" w:space="0"/>
                    <w:left w:val="single" w:color="auto" w:sz="4" w:space="0"/>
                    <w:bottom w:val="single" w:color="auto" w:sz="4" w:space="0"/>
                    <w:right w:val="single" w:color="auto" w:sz="4" w:space="0"/>
                  </w:tcBorders>
                  <w:vAlign w:val="center"/>
                </w:tcPr>
                <w:p w14:paraId="2D7CB0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自来水</w:t>
                  </w:r>
                </w:p>
              </w:tc>
              <w:tc>
                <w:tcPr>
                  <w:tcW w:w="936" w:type="dxa"/>
                  <w:tcBorders>
                    <w:top w:val="single" w:color="auto" w:sz="4" w:space="0"/>
                    <w:left w:val="single" w:color="auto" w:sz="4" w:space="0"/>
                    <w:bottom w:val="single" w:color="auto" w:sz="4" w:space="0"/>
                    <w:right w:val="single" w:color="auto" w:sz="4" w:space="0"/>
                  </w:tcBorders>
                  <w:vAlign w:val="center"/>
                </w:tcPr>
                <w:p w14:paraId="4E969B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150</w:t>
                  </w:r>
                </w:p>
              </w:tc>
              <w:tc>
                <w:tcPr>
                  <w:tcW w:w="1014" w:type="dxa"/>
                  <w:tcBorders>
                    <w:top w:val="single" w:color="auto" w:sz="4" w:space="0"/>
                    <w:left w:val="single" w:color="auto" w:sz="4" w:space="0"/>
                    <w:bottom w:val="single" w:color="auto" w:sz="4" w:space="0"/>
                    <w:right w:val="single" w:color="auto" w:sz="4" w:space="0"/>
                  </w:tcBorders>
                  <w:vAlign w:val="center"/>
                </w:tcPr>
                <w:p w14:paraId="4D94D2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m</w:t>
                  </w:r>
                  <w:r>
                    <w:rPr>
                      <w:rFonts w:hint="eastAsia" w:ascii="宋体" w:hAnsi="宋体" w:cs="宋体"/>
                      <w:color w:val="auto"/>
                      <w:sz w:val="18"/>
                      <w:szCs w:val="18"/>
                      <w:vertAlign w:val="superscript"/>
                      <w:lang w:val="en-US" w:eastAsia="zh-CN"/>
                    </w:rPr>
                    <w:t>3</w:t>
                  </w:r>
                  <w:r>
                    <w:rPr>
                      <w:rFonts w:hint="eastAsia" w:ascii="宋体" w:hAnsi="宋体" w:cs="宋体"/>
                      <w:color w:val="auto"/>
                      <w:sz w:val="18"/>
                      <w:szCs w:val="18"/>
                      <w:lang w:val="en-US" w:eastAsia="zh-CN"/>
                    </w:rPr>
                    <w:t>/a</w:t>
                  </w:r>
                </w:p>
              </w:tc>
              <w:tc>
                <w:tcPr>
                  <w:tcW w:w="1381" w:type="dxa"/>
                  <w:tcBorders>
                    <w:top w:val="single" w:color="auto" w:sz="4" w:space="0"/>
                    <w:left w:val="single" w:color="auto" w:sz="4" w:space="0"/>
                    <w:bottom w:val="single" w:color="auto" w:sz="4" w:space="0"/>
                    <w:right w:val="single" w:color="auto" w:sz="4" w:space="0"/>
                  </w:tcBorders>
                  <w:vAlign w:val="center"/>
                </w:tcPr>
                <w:p w14:paraId="498B95E3">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center"/>
                </w:tcPr>
                <w:p w14:paraId="5979BE03">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市政供水</w:t>
                  </w:r>
                </w:p>
              </w:tc>
              <w:tc>
                <w:tcPr>
                  <w:tcW w:w="1019" w:type="dxa"/>
                  <w:tcBorders>
                    <w:top w:val="single" w:color="auto" w:sz="4" w:space="0"/>
                    <w:left w:val="single" w:color="auto" w:sz="4" w:space="0"/>
                    <w:bottom w:val="single" w:color="auto" w:sz="4" w:space="0"/>
                    <w:right w:val="single" w:color="auto" w:sz="4" w:space="0"/>
                  </w:tcBorders>
                  <w:vAlign w:val="center"/>
                </w:tcPr>
                <w:p w14:paraId="026FD715">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3648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2A6733CB">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6</w:t>
                  </w:r>
                </w:p>
              </w:tc>
              <w:tc>
                <w:tcPr>
                  <w:tcW w:w="1498" w:type="dxa"/>
                  <w:tcBorders>
                    <w:top w:val="single" w:color="auto" w:sz="4" w:space="0"/>
                    <w:left w:val="single" w:color="auto" w:sz="4" w:space="0"/>
                    <w:bottom w:val="single" w:color="auto" w:sz="4" w:space="0"/>
                    <w:right w:val="single" w:color="auto" w:sz="4" w:space="0"/>
                  </w:tcBorders>
                  <w:vAlign w:val="center"/>
                </w:tcPr>
                <w:p w14:paraId="724F43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电</w:t>
                  </w:r>
                </w:p>
              </w:tc>
              <w:tc>
                <w:tcPr>
                  <w:tcW w:w="936" w:type="dxa"/>
                  <w:tcBorders>
                    <w:top w:val="single" w:color="auto" w:sz="4" w:space="0"/>
                    <w:left w:val="single" w:color="auto" w:sz="4" w:space="0"/>
                    <w:bottom w:val="single" w:color="auto" w:sz="4" w:space="0"/>
                    <w:right w:val="single" w:color="auto" w:sz="4" w:space="0"/>
                  </w:tcBorders>
                  <w:vAlign w:val="center"/>
                </w:tcPr>
                <w:p w14:paraId="61066646">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60</w:t>
                  </w:r>
                </w:p>
              </w:tc>
              <w:tc>
                <w:tcPr>
                  <w:tcW w:w="1014" w:type="dxa"/>
                  <w:tcBorders>
                    <w:top w:val="single" w:color="auto" w:sz="4" w:space="0"/>
                    <w:left w:val="single" w:color="auto" w:sz="4" w:space="0"/>
                    <w:bottom w:val="single" w:color="auto" w:sz="4" w:space="0"/>
                    <w:right w:val="single" w:color="auto" w:sz="4" w:space="0"/>
                  </w:tcBorders>
                  <w:vAlign w:val="center"/>
                </w:tcPr>
                <w:p w14:paraId="2A684D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万kwh/a</w:t>
                  </w:r>
                </w:p>
              </w:tc>
              <w:tc>
                <w:tcPr>
                  <w:tcW w:w="1381" w:type="dxa"/>
                  <w:tcBorders>
                    <w:top w:val="single" w:color="auto" w:sz="4" w:space="0"/>
                    <w:left w:val="single" w:color="auto" w:sz="4" w:space="0"/>
                    <w:bottom w:val="single" w:color="auto" w:sz="4" w:space="0"/>
                    <w:right w:val="single" w:color="auto" w:sz="4" w:space="0"/>
                  </w:tcBorders>
                  <w:vAlign w:val="center"/>
                </w:tcPr>
                <w:p w14:paraId="09DB94AD">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lang w:val="en-US" w:eastAsia="zh-CN"/>
                    </w:rPr>
                  </w:pPr>
                  <w:r>
                    <w:rPr>
                      <w:rFonts w:hint="eastAsia"/>
                      <w:bCs/>
                      <w:color w:val="auto"/>
                      <w:sz w:val="18"/>
                      <w:szCs w:val="18"/>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center"/>
                </w:tcPr>
                <w:p w14:paraId="38C47ECD">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市政供电</w:t>
                  </w:r>
                </w:p>
              </w:tc>
              <w:tc>
                <w:tcPr>
                  <w:tcW w:w="1019" w:type="dxa"/>
                  <w:tcBorders>
                    <w:top w:val="single" w:color="auto" w:sz="4" w:space="0"/>
                    <w:left w:val="single" w:color="auto" w:sz="4" w:space="0"/>
                    <w:bottom w:val="single" w:color="auto" w:sz="4" w:space="0"/>
                    <w:right w:val="single" w:color="auto" w:sz="4" w:space="0"/>
                  </w:tcBorders>
                  <w:vAlign w:val="center"/>
                </w:tcPr>
                <w:p w14:paraId="05710CE8">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r w14:paraId="2098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45F0DBED">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ascii="Times New Roman" w:hAnsi="Times New Roman" w:eastAsia="宋体" w:cs="Times New Roman"/>
                      <w:bCs/>
                      <w:color w:val="auto"/>
                      <w:kern w:val="2"/>
                      <w:sz w:val="18"/>
                      <w:szCs w:val="18"/>
                      <w:lang w:val="zh-CN" w:eastAsia="zh-CN" w:bidi="ar-SA"/>
                    </w:rPr>
                  </w:pPr>
                  <w:r>
                    <w:rPr>
                      <w:rFonts w:hint="eastAsia"/>
                      <w:bCs/>
                      <w:color w:val="auto"/>
                      <w:sz w:val="18"/>
                      <w:szCs w:val="18"/>
                      <w:lang w:val="zh-CN"/>
                    </w:rPr>
                    <w:t>7</w:t>
                  </w:r>
                </w:p>
              </w:tc>
              <w:tc>
                <w:tcPr>
                  <w:tcW w:w="1498" w:type="dxa"/>
                  <w:tcBorders>
                    <w:top w:val="single" w:color="auto" w:sz="4" w:space="0"/>
                    <w:left w:val="single" w:color="auto" w:sz="4" w:space="0"/>
                    <w:bottom w:val="single" w:color="auto" w:sz="4" w:space="0"/>
                    <w:right w:val="single" w:color="auto" w:sz="4" w:space="0"/>
                  </w:tcBorders>
                  <w:vAlign w:val="center"/>
                </w:tcPr>
                <w:p w14:paraId="454F7B12">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highlight w:val="none"/>
                      <w:lang w:val="en-US" w:eastAsia="zh-CN"/>
                    </w:rPr>
                  </w:pPr>
                  <w:r>
                    <w:rPr>
                      <w:rFonts w:hint="eastAsia"/>
                      <w:bCs/>
                      <w:color w:val="auto"/>
                      <w:sz w:val="18"/>
                      <w:szCs w:val="18"/>
                      <w:highlight w:val="none"/>
                      <w:lang w:val="en-US" w:eastAsia="zh-CN"/>
                    </w:rPr>
                    <w:t>天然气</w:t>
                  </w:r>
                </w:p>
              </w:tc>
              <w:tc>
                <w:tcPr>
                  <w:tcW w:w="936" w:type="dxa"/>
                  <w:tcBorders>
                    <w:top w:val="single" w:color="auto" w:sz="4" w:space="0"/>
                    <w:left w:val="single" w:color="auto" w:sz="4" w:space="0"/>
                    <w:bottom w:val="single" w:color="auto" w:sz="4" w:space="0"/>
                    <w:right w:val="single" w:color="auto" w:sz="4" w:space="0"/>
                  </w:tcBorders>
                  <w:vAlign w:val="center"/>
                </w:tcPr>
                <w:p w14:paraId="0B1FCE9B">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bCs/>
                      <w:color w:val="auto"/>
                      <w:sz w:val="18"/>
                      <w:szCs w:val="18"/>
                      <w:highlight w:val="none"/>
                      <w:lang w:val="en-US" w:eastAsia="zh-CN"/>
                    </w:rPr>
                  </w:pPr>
                  <w:r>
                    <w:rPr>
                      <w:rFonts w:hint="eastAsia"/>
                      <w:bCs/>
                      <w:color w:val="auto"/>
                      <w:sz w:val="18"/>
                      <w:szCs w:val="18"/>
                      <w:highlight w:val="none"/>
                      <w:lang w:val="en-US" w:eastAsia="zh-CN"/>
                    </w:rPr>
                    <w:t>9</w:t>
                  </w:r>
                </w:p>
              </w:tc>
              <w:tc>
                <w:tcPr>
                  <w:tcW w:w="1014" w:type="dxa"/>
                  <w:tcBorders>
                    <w:top w:val="single" w:color="auto" w:sz="4" w:space="0"/>
                    <w:left w:val="single" w:color="auto" w:sz="4" w:space="0"/>
                    <w:bottom w:val="single" w:color="auto" w:sz="4" w:space="0"/>
                    <w:right w:val="single" w:color="auto" w:sz="4" w:space="0"/>
                  </w:tcBorders>
                  <w:vAlign w:val="center"/>
                </w:tcPr>
                <w:p w14:paraId="219D3C0D">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bCs/>
                      <w:color w:val="auto"/>
                      <w:sz w:val="18"/>
                      <w:szCs w:val="18"/>
                      <w:lang w:val="zh-CN"/>
                    </w:rPr>
                  </w:pPr>
                  <w:r>
                    <w:rPr>
                      <w:rFonts w:hint="eastAsia" w:ascii="宋体" w:hAnsi="宋体" w:cs="宋体"/>
                      <w:color w:val="auto"/>
                      <w:sz w:val="18"/>
                      <w:szCs w:val="18"/>
                      <w:lang w:val="en-US" w:eastAsia="zh-CN"/>
                    </w:rPr>
                    <w:t>万m</w:t>
                  </w:r>
                  <w:r>
                    <w:rPr>
                      <w:rFonts w:hint="eastAsia" w:ascii="宋体" w:hAnsi="宋体" w:cs="宋体"/>
                      <w:color w:val="auto"/>
                      <w:sz w:val="18"/>
                      <w:szCs w:val="18"/>
                      <w:vertAlign w:val="superscript"/>
                      <w:lang w:val="en-US" w:eastAsia="zh-CN"/>
                    </w:rPr>
                    <w:t>3</w:t>
                  </w:r>
                  <w:r>
                    <w:rPr>
                      <w:rFonts w:hint="eastAsia" w:ascii="宋体" w:hAnsi="宋体" w:cs="宋体"/>
                      <w:color w:val="auto"/>
                      <w:sz w:val="18"/>
                      <w:szCs w:val="18"/>
                      <w:lang w:val="en-US" w:eastAsia="zh-CN"/>
                    </w:rPr>
                    <w:t>/a</w:t>
                  </w:r>
                </w:p>
              </w:tc>
              <w:tc>
                <w:tcPr>
                  <w:tcW w:w="1381" w:type="dxa"/>
                  <w:tcBorders>
                    <w:top w:val="single" w:color="auto" w:sz="4" w:space="0"/>
                    <w:left w:val="single" w:color="auto" w:sz="4" w:space="0"/>
                    <w:bottom w:val="single" w:color="auto" w:sz="4" w:space="0"/>
                    <w:right w:val="single" w:color="auto" w:sz="4" w:space="0"/>
                  </w:tcBorders>
                  <w:vAlign w:val="center"/>
                </w:tcPr>
                <w:p w14:paraId="5276A3AE">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center"/>
                </w:tcPr>
                <w:p w14:paraId="5D19969E">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市政燃气管网</w:t>
                  </w:r>
                </w:p>
              </w:tc>
              <w:tc>
                <w:tcPr>
                  <w:tcW w:w="1019" w:type="dxa"/>
                  <w:tcBorders>
                    <w:top w:val="single" w:color="auto" w:sz="4" w:space="0"/>
                    <w:left w:val="single" w:color="auto" w:sz="4" w:space="0"/>
                    <w:bottom w:val="single" w:color="auto" w:sz="4" w:space="0"/>
                    <w:right w:val="single" w:color="auto" w:sz="4" w:space="0"/>
                  </w:tcBorders>
                  <w:vAlign w:val="center"/>
                </w:tcPr>
                <w:p w14:paraId="17D8AC37">
                  <w:pPr>
                    <w:keepNext w:val="0"/>
                    <w:keepLines w:val="0"/>
                    <w:pageBreakBefore w:val="0"/>
                    <w:widowControl w:val="0"/>
                    <w:kinsoku/>
                    <w:wordWrap/>
                    <w:overflowPunct/>
                    <w:topLinePunct w:val="0"/>
                    <w:autoSpaceDE/>
                    <w:autoSpaceDN/>
                    <w:bidi w:val="0"/>
                    <w:adjustRightInd/>
                    <w:snapToGrid/>
                    <w:spacing w:line="32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r>
          </w:tbl>
          <w:p w14:paraId="2040955D">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b/>
                <w:bCs w:val="0"/>
                <w:color w:val="auto"/>
                <w:kern w:val="0"/>
                <w:szCs w:val="21"/>
                <w:lang w:val="en-US" w:eastAsia="zh-CN"/>
              </w:rPr>
            </w:pPr>
            <w:r>
              <w:rPr>
                <w:rFonts w:hint="eastAsia"/>
                <w:b/>
                <w:bCs w:val="0"/>
                <w:color w:val="auto"/>
                <w:kern w:val="0"/>
                <w:szCs w:val="21"/>
                <w:lang w:val="en-US" w:eastAsia="zh-CN"/>
              </w:rPr>
              <w:t>主要原辅材料介绍：</w:t>
            </w:r>
          </w:p>
          <w:p w14:paraId="5E6C3A50">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lang w:val="en-US" w:eastAsia="zh-CN"/>
              </w:rPr>
              <w:t>①</w:t>
            </w:r>
            <w:r>
              <w:rPr>
                <w:rFonts w:hint="eastAsia"/>
                <w:b w:val="0"/>
                <w:bCs/>
                <w:color w:val="auto"/>
                <w:kern w:val="0"/>
                <w:szCs w:val="21"/>
              </w:rPr>
              <w:t>三聚氰胺浸渍纸</w:t>
            </w:r>
          </w:p>
          <w:p w14:paraId="09EF740E">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项目黏合板材所用三聚氰胺浸渍纸为采购的半成品，表面已经附着三聚氰胺树脂胶黏剂。三聚氰胺树脂胶黏剂主要成分为三聚氰胺甲醛树脂，由三聚氰胺和甲醛缩聚而成在弱碱性或中性介质中，三聚氰胺与甲醛按摩尔比 1:(2</w:t>
            </w:r>
            <w:r>
              <w:rPr>
                <w:rFonts w:hint="eastAsia"/>
                <w:b w:val="0"/>
                <w:bCs/>
                <w:color w:val="auto"/>
                <w:kern w:val="0"/>
                <w:szCs w:val="21"/>
                <w:lang w:val="en-US" w:eastAsia="zh-CN"/>
              </w:rPr>
              <w:t>~</w:t>
            </w:r>
            <w:r>
              <w:rPr>
                <w:rFonts w:hint="eastAsia"/>
                <w:b w:val="0"/>
                <w:bCs/>
                <w:color w:val="auto"/>
                <w:kern w:val="0"/>
                <w:szCs w:val="21"/>
              </w:rPr>
              <w:t>3)时则生成二甲基三聚氰胺和三轻甲基三聚氰胺。三甲基三聚氰胺初缩物溶于水，经浓缩干燥为白色固体后则难溶于水，需加热至 80</w:t>
            </w:r>
            <w:r>
              <w:rPr>
                <w:rFonts w:hint="eastAsia"/>
                <w:b w:val="0"/>
                <w:bCs/>
                <w:color w:val="auto"/>
                <w:kern w:val="0"/>
                <w:szCs w:val="21"/>
                <w:lang w:val="en-US" w:eastAsia="zh-CN"/>
              </w:rPr>
              <w:t>℃</w:t>
            </w:r>
            <w:r>
              <w:rPr>
                <w:rFonts w:hint="eastAsia"/>
                <w:b w:val="0"/>
                <w:bCs/>
                <w:color w:val="auto"/>
                <w:kern w:val="0"/>
                <w:szCs w:val="21"/>
              </w:rPr>
              <w:t>才能溶解。稳定性差，在高温或微碱性介质中都易产生聚合反应不宜久存。</w:t>
            </w:r>
          </w:p>
          <w:p w14:paraId="70C34E89">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三聚氰胺胶黏剂的特点是化学活性高，热</w:t>
            </w:r>
            <w:r>
              <w:rPr>
                <w:rFonts w:hint="eastAsia"/>
                <w:b w:val="0"/>
                <w:bCs/>
                <w:color w:val="auto"/>
                <w:kern w:val="0"/>
                <w:szCs w:val="21"/>
                <w:lang w:eastAsia="zh-CN"/>
              </w:rPr>
              <w:t>稳</w:t>
            </w:r>
            <w:bookmarkStart w:id="13" w:name="_GoBack"/>
            <w:bookmarkEnd w:id="13"/>
            <w:r>
              <w:rPr>
                <w:rFonts w:hint="eastAsia"/>
                <w:b w:val="0"/>
                <w:bCs/>
                <w:color w:val="auto"/>
                <w:kern w:val="0"/>
                <w:szCs w:val="21"/>
                <w:lang w:eastAsia="zh-CN"/>
              </w:rPr>
              <w:t>定性</w:t>
            </w:r>
            <w:r>
              <w:rPr>
                <w:rFonts w:hint="eastAsia"/>
                <w:b w:val="0"/>
                <w:bCs/>
                <w:color w:val="auto"/>
                <w:kern w:val="0"/>
                <w:szCs w:val="21"/>
              </w:rPr>
              <w:t>好，耐沸水性，耐化学药品性和申绝缘性好，耐热性和耐水性优于酚醛树脂皎和脉阱树脂胶，但固化后三聚氰胺胶层脆性大，未固化的胶贮存期短，所以它很少单独使用，一般经改性使用。常用改性方法在三聚氰胺树脂合成过程中加入适量的对甲苯磺酷胺，所得树脂可用于塑料比饰板表层浸渍、贴合等。</w:t>
            </w:r>
          </w:p>
          <w:p w14:paraId="7E4742F0">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理化性质:原料为三聚氰胺(2，4，6-三氨基-1，3，5-三) 和 37%的甲醛水溶液甲醛与三聚氰胺的摩尔比为 2~3，第一步生成不同数目的 N-甲基取代物，然后进步缩合成线性树脂。固化后的三聚氰胺甲醛树脂无色透明，在沸水中稳定，甚至可以在150</w:t>
            </w:r>
            <w:r>
              <w:rPr>
                <w:rFonts w:hint="eastAsia"/>
                <w:b w:val="0"/>
                <w:bCs/>
                <w:color w:val="auto"/>
                <w:kern w:val="0"/>
                <w:szCs w:val="21"/>
                <w:lang w:val="en-US" w:eastAsia="zh-CN"/>
              </w:rPr>
              <w:t>℃</w:t>
            </w:r>
            <w:r>
              <w:rPr>
                <w:rFonts w:hint="eastAsia"/>
                <w:b w:val="0"/>
                <w:bCs/>
                <w:color w:val="auto"/>
                <w:kern w:val="0"/>
                <w:szCs w:val="21"/>
              </w:rPr>
              <w:t>使用，且具有自熄性、抗电弧性和良好的力学性能。</w:t>
            </w:r>
          </w:p>
          <w:p w14:paraId="7F4EE259">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lang w:val="en-US" w:eastAsia="zh-CN"/>
              </w:rPr>
              <w:t>②</w:t>
            </w:r>
            <w:r>
              <w:rPr>
                <w:rFonts w:hint="eastAsia"/>
                <w:b w:val="0"/>
                <w:bCs/>
                <w:color w:val="auto"/>
                <w:kern w:val="0"/>
                <w:szCs w:val="21"/>
              </w:rPr>
              <w:t>导热油</w:t>
            </w:r>
          </w:p>
          <w:p w14:paraId="079B9AC3">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导热油是 GB/T4016-1983《石产品名词术语》中“热载体油”的曾用名用于间接递热量的一类热稳定性较好的专用油品。导热油具有抗热裂化和化学氧化的性能，传热效率好，散热快，热稳定性很好。由于其具有加热均匀，调温控制准确。能在低蒸汽压下产生高温，传热效果好，节能，输送和操作方便等特点近年来被广泛用于各种场合。本项目导热油用于热压机和燃气有机热载体炉，均为外购成品导热油。</w:t>
            </w:r>
          </w:p>
          <w:p w14:paraId="144FD287">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lang w:val="en-US" w:eastAsia="zh-CN"/>
              </w:rPr>
              <w:t>③</w:t>
            </w:r>
            <w:r>
              <w:rPr>
                <w:rFonts w:hint="eastAsia"/>
                <w:b w:val="0"/>
                <w:bCs/>
                <w:color w:val="auto"/>
                <w:kern w:val="0"/>
                <w:szCs w:val="21"/>
              </w:rPr>
              <w:t>液压油</w:t>
            </w:r>
          </w:p>
          <w:p w14:paraId="76842BB4">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b w:val="0"/>
                <w:bCs/>
                <w:color w:val="auto"/>
                <w:kern w:val="0"/>
                <w:szCs w:val="21"/>
              </w:rPr>
            </w:pPr>
            <w:r>
              <w:rPr>
                <w:rFonts w:hint="eastAsia"/>
                <w:b w:val="0"/>
                <w:bCs/>
                <w:color w:val="auto"/>
                <w:kern w:val="0"/>
                <w:szCs w:val="21"/>
              </w:rPr>
              <w:t>液压油就是利用液体压力能的液压系统使用的液压介质，在液压系统中起着能量传递、抗磨、系统润滑、防腐、防锈、冷却等作用。</w:t>
            </w:r>
          </w:p>
          <w:p w14:paraId="658C78F1">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5</w:t>
            </w:r>
            <w:r>
              <w:rPr>
                <w:rFonts w:hint="eastAsia" w:eastAsia="黑体"/>
                <w:bCs/>
                <w:color w:val="auto"/>
                <w:sz w:val="22"/>
                <w:szCs w:val="22"/>
              </w:rPr>
              <w:t>、主要生产设施及参数</w:t>
            </w:r>
          </w:p>
          <w:p w14:paraId="516ECC7E">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2-</w:t>
            </w:r>
            <w:r>
              <w:rPr>
                <w:rFonts w:hint="eastAsia" w:eastAsia="黑体"/>
                <w:color w:val="auto"/>
                <w:kern w:val="0"/>
                <w:sz w:val="20"/>
                <w:szCs w:val="20"/>
                <w:lang w:val="en-US" w:eastAsia="zh-CN"/>
              </w:rPr>
              <w:t>4</w:t>
            </w:r>
            <w:r>
              <w:rPr>
                <w:rFonts w:eastAsia="黑体"/>
                <w:color w:val="auto"/>
                <w:kern w:val="0"/>
                <w:sz w:val="20"/>
                <w:szCs w:val="20"/>
              </w:rPr>
              <w:t xml:space="preserve">   </w:t>
            </w:r>
            <w:r>
              <w:rPr>
                <w:rFonts w:hint="eastAsia" w:eastAsia="黑体"/>
                <w:color w:val="auto"/>
                <w:kern w:val="0"/>
                <w:sz w:val="20"/>
                <w:szCs w:val="20"/>
              </w:rPr>
              <w:t>主要生产设备清单</w:t>
            </w:r>
          </w:p>
          <w:tbl>
            <w:tblPr>
              <w:tblStyle w:val="14"/>
              <w:tblW w:w="7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1598"/>
              <w:gridCol w:w="907"/>
              <w:gridCol w:w="2106"/>
              <w:gridCol w:w="1944"/>
            </w:tblGrid>
            <w:tr w14:paraId="5D72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14:paraId="14C97309">
                  <w:pPr>
                    <w:spacing w:line="280" w:lineRule="exact"/>
                    <w:jc w:val="center"/>
                    <w:rPr>
                      <w:b/>
                      <w:bCs/>
                      <w:color w:val="auto"/>
                      <w:sz w:val="18"/>
                      <w:szCs w:val="18"/>
                    </w:rPr>
                  </w:pPr>
                  <w:r>
                    <w:rPr>
                      <w:rFonts w:hint="eastAsia"/>
                      <w:b/>
                      <w:bCs/>
                      <w:color w:val="auto"/>
                      <w:sz w:val="18"/>
                      <w:szCs w:val="18"/>
                    </w:rPr>
                    <w:t>序号</w:t>
                  </w:r>
                </w:p>
              </w:tc>
              <w:tc>
                <w:tcPr>
                  <w:tcW w:w="1598" w:type="dxa"/>
                  <w:tcBorders>
                    <w:top w:val="single" w:color="000000" w:sz="4" w:space="0"/>
                    <w:left w:val="single" w:color="000000" w:sz="4" w:space="0"/>
                    <w:bottom w:val="single" w:color="000000" w:sz="4" w:space="0"/>
                    <w:right w:val="single" w:color="000000" w:sz="4" w:space="0"/>
                  </w:tcBorders>
                  <w:vAlign w:val="center"/>
                </w:tcPr>
                <w:p w14:paraId="2955A07B">
                  <w:pPr>
                    <w:spacing w:line="280" w:lineRule="exact"/>
                    <w:jc w:val="center"/>
                    <w:rPr>
                      <w:b/>
                      <w:bCs/>
                      <w:color w:val="auto"/>
                      <w:sz w:val="18"/>
                      <w:szCs w:val="18"/>
                    </w:rPr>
                  </w:pPr>
                  <w:r>
                    <w:rPr>
                      <w:rFonts w:hint="eastAsia"/>
                      <w:b/>
                      <w:bCs/>
                      <w:color w:val="auto"/>
                      <w:sz w:val="18"/>
                      <w:szCs w:val="18"/>
                    </w:rPr>
                    <w:t>设备名称</w:t>
                  </w:r>
                </w:p>
              </w:tc>
              <w:tc>
                <w:tcPr>
                  <w:tcW w:w="907" w:type="dxa"/>
                  <w:tcBorders>
                    <w:top w:val="single" w:color="000000" w:sz="4" w:space="0"/>
                    <w:left w:val="single" w:color="000000" w:sz="4" w:space="0"/>
                    <w:bottom w:val="single" w:color="000000" w:sz="4" w:space="0"/>
                    <w:right w:val="single" w:color="000000" w:sz="4" w:space="0"/>
                  </w:tcBorders>
                  <w:vAlign w:val="center"/>
                </w:tcPr>
                <w:p w14:paraId="6E5E24A3">
                  <w:pPr>
                    <w:spacing w:line="280" w:lineRule="exact"/>
                    <w:jc w:val="center"/>
                    <w:rPr>
                      <w:rFonts w:ascii="Times New Roman" w:hAnsi="Times New Roman" w:eastAsia="宋体" w:cs="Times New Roman"/>
                      <w:b/>
                      <w:bCs/>
                      <w:color w:val="auto"/>
                      <w:kern w:val="2"/>
                      <w:sz w:val="18"/>
                      <w:szCs w:val="18"/>
                      <w:lang w:val="en-US" w:eastAsia="zh-CN" w:bidi="ar-SA"/>
                    </w:rPr>
                  </w:pPr>
                  <w:r>
                    <w:rPr>
                      <w:rFonts w:hint="eastAsia"/>
                      <w:b/>
                      <w:bCs/>
                      <w:color w:val="auto"/>
                      <w:sz w:val="18"/>
                      <w:szCs w:val="18"/>
                    </w:rPr>
                    <w:t>数量</w:t>
                  </w:r>
                </w:p>
              </w:tc>
              <w:tc>
                <w:tcPr>
                  <w:tcW w:w="2106" w:type="dxa"/>
                  <w:tcBorders>
                    <w:top w:val="single" w:color="000000" w:sz="4" w:space="0"/>
                    <w:left w:val="single" w:color="000000" w:sz="4" w:space="0"/>
                    <w:bottom w:val="single" w:color="000000" w:sz="4" w:space="0"/>
                    <w:right w:val="single" w:color="auto" w:sz="4" w:space="0"/>
                  </w:tcBorders>
                  <w:vAlign w:val="center"/>
                </w:tcPr>
                <w:p w14:paraId="3236C933">
                  <w:pPr>
                    <w:spacing w:line="280" w:lineRule="exact"/>
                    <w:jc w:val="center"/>
                    <w:rPr>
                      <w:rFonts w:hint="default" w:eastAsia="宋体"/>
                      <w:b/>
                      <w:bCs/>
                      <w:color w:val="auto"/>
                      <w:sz w:val="18"/>
                      <w:szCs w:val="18"/>
                      <w:lang w:val="en-US" w:eastAsia="zh-CN"/>
                    </w:rPr>
                  </w:pPr>
                  <w:r>
                    <w:rPr>
                      <w:rFonts w:hint="eastAsia"/>
                      <w:b/>
                      <w:bCs/>
                      <w:color w:val="auto"/>
                      <w:sz w:val="18"/>
                      <w:szCs w:val="18"/>
                      <w:lang w:val="en-US" w:eastAsia="zh-CN"/>
                    </w:rPr>
                    <w:t>规格型号</w:t>
                  </w:r>
                </w:p>
              </w:tc>
              <w:tc>
                <w:tcPr>
                  <w:tcW w:w="1944" w:type="dxa"/>
                  <w:tcBorders>
                    <w:top w:val="single" w:color="000000" w:sz="4" w:space="0"/>
                    <w:left w:val="single" w:color="auto" w:sz="4" w:space="0"/>
                    <w:bottom w:val="single" w:color="000000" w:sz="4" w:space="0"/>
                    <w:right w:val="single" w:color="000000" w:sz="4" w:space="0"/>
                  </w:tcBorders>
                  <w:vAlign w:val="center"/>
                </w:tcPr>
                <w:p w14:paraId="54118F69">
                  <w:pPr>
                    <w:spacing w:line="280" w:lineRule="exact"/>
                    <w:jc w:val="center"/>
                    <w:rPr>
                      <w:rFonts w:hint="eastAsia" w:eastAsia="宋体"/>
                      <w:b/>
                      <w:bCs/>
                      <w:color w:val="auto"/>
                      <w:sz w:val="18"/>
                      <w:szCs w:val="18"/>
                      <w:lang w:val="en-US" w:eastAsia="zh-CN"/>
                    </w:rPr>
                  </w:pPr>
                  <w:r>
                    <w:rPr>
                      <w:rFonts w:hint="eastAsia"/>
                      <w:b/>
                      <w:bCs/>
                      <w:color w:val="auto"/>
                      <w:sz w:val="18"/>
                      <w:szCs w:val="18"/>
                      <w:lang w:val="en-US" w:eastAsia="zh-CN"/>
                    </w:rPr>
                    <w:t>备注</w:t>
                  </w:r>
                </w:p>
              </w:tc>
            </w:tr>
            <w:tr w14:paraId="7D79B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14:paraId="2614889B">
                  <w:pPr>
                    <w:widowControl/>
                    <w:spacing w:line="280" w:lineRule="exact"/>
                    <w:ind w:left="-53" w:leftChars="-25" w:right="-53" w:rightChars="-25"/>
                    <w:jc w:val="center"/>
                    <w:rPr>
                      <w:color w:val="auto"/>
                      <w:kern w:val="0"/>
                      <w:sz w:val="18"/>
                      <w:szCs w:val="18"/>
                    </w:rPr>
                  </w:pPr>
                  <w:r>
                    <w:rPr>
                      <w:color w:val="auto"/>
                      <w:kern w:val="0"/>
                      <w:sz w:val="18"/>
                      <w:szCs w:val="18"/>
                    </w:rPr>
                    <w:t>1</w:t>
                  </w:r>
                </w:p>
              </w:tc>
              <w:tc>
                <w:tcPr>
                  <w:tcW w:w="1598" w:type="dxa"/>
                  <w:tcBorders>
                    <w:top w:val="single" w:color="000000" w:sz="4" w:space="0"/>
                    <w:left w:val="single" w:color="000000" w:sz="4" w:space="0"/>
                    <w:bottom w:val="single" w:color="000000" w:sz="4" w:space="0"/>
                    <w:right w:val="single" w:color="000000" w:sz="4" w:space="0"/>
                  </w:tcBorders>
                  <w:vAlign w:val="center"/>
                </w:tcPr>
                <w:p w14:paraId="49B9F984">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热压贴面机</w:t>
                  </w:r>
                </w:p>
              </w:tc>
              <w:tc>
                <w:tcPr>
                  <w:tcW w:w="907" w:type="dxa"/>
                  <w:tcBorders>
                    <w:top w:val="single" w:color="000000" w:sz="4" w:space="0"/>
                    <w:left w:val="single" w:color="000000" w:sz="4" w:space="0"/>
                    <w:bottom w:val="single" w:color="000000" w:sz="4" w:space="0"/>
                    <w:right w:val="single" w:color="000000" w:sz="4" w:space="0"/>
                  </w:tcBorders>
                  <w:vAlign w:val="center"/>
                </w:tcPr>
                <w:p w14:paraId="58EDB05D">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w:t>
                  </w:r>
                  <w:r>
                    <w:rPr>
                      <w:rFonts w:hint="eastAsia"/>
                      <w:color w:val="auto"/>
                      <w:sz w:val="18"/>
                      <w:szCs w:val="18"/>
                      <w:lang w:val="en-US" w:eastAsia="zh-CN"/>
                    </w:rPr>
                    <w:t>台</w:t>
                  </w:r>
                </w:p>
              </w:tc>
              <w:tc>
                <w:tcPr>
                  <w:tcW w:w="2106" w:type="dxa"/>
                  <w:tcBorders>
                    <w:top w:val="single" w:color="000000" w:sz="4" w:space="0"/>
                    <w:left w:val="single" w:color="000000" w:sz="4" w:space="0"/>
                    <w:bottom w:val="single" w:color="000000" w:sz="4" w:space="0"/>
                    <w:right w:val="single" w:color="auto" w:sz="4" w:space="0"/>
                  </w:tcBorders>
                  <w:vAlign w:val="center"/>
                </w:tcPr>
                <w:p w14:paraId="21794348">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DCG2000-4x9</w:t>
                  </w:r>
                </w:p>
              </w:tc>
              <w:tc>
                <w:tcPr>
                  <w:tcW w:w="1944" w:type="dxa"/>
                  <w:tcBorders>
                    <w:top w:val="single" w:color="000000" w:sz="4" w:space="0"/>
                    <w:left w:val="single" w:color="auto" w:sz="4" w:space="0"/>
                    <w:bottom w:val="single" w:color="000000" w:sz="4" w:space="0"/>
                    <w:right w:val="single" w:color="000000" w:sz="4" w:space="0"/>
                  </w:tcBorders>
                  <w:vAlign w:val="center"/>
                </w:tcPr>
                <w:p w14:paraId="5F89E973">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导热油为热介质</w:t>
                  </w:r>
                </w:p>
              </w:tc>
            </w:tr>
            <w:tr w14:paraId="5F6E7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14:paraId="4F9EA946">
                  <w:pPr>
                    <w:widowControl/>
                    <w:spacing w:line="280" w:lineRule="exact"/>
                    <w:ind w:left="-53" w:leftChars="-25" w:right="-53" w:rightChars="-25"/>
                    <w:jc w:val="center"/>
                    <w:rPr>
                      <w:color w:val="auto"/>
                      <w:kern w:val="0"/>
                      <w:sz w:val="18"/>
                      <w:szCs w:val="18"/>
                    </w:rPr>
                  </w:pPr>
                  <w:r>
                    <w:rPr>
                      <w:color w:val="auto"/>
                      <w:kern w:val="0"/>
                      <w:sz w:val="18"/>
                      <w:szCs w:val="18"/>
                    </w:rPr>
                    <w:t>2</w:t>
                  </w:r>
                </w:p>
              </w:tc>
              <w:tc>
                <w:tcPr>
                  <w:tcW w:w="1598" w:type="dxa"/>
                  <w:tcBorders>
                    <w:top w:val="single" w:color="000000" w:sz="4" w:space="0"/>
                    <w:left w:val="single" w:color="000000" w:sz="4" w:space="0"/>
                    <w:bottom w:val="single" w:color="000000" w:sz="4" w:space="0"/>
                    <w:right w:val="single" w:color="000000" w:sz="4" w:space="0"/>
                  </w:tcBorders>
                  <w:vAlign w:val="center"/>
                </w:tcPr>
                <w:p w14:paraId="2D67AABF">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裁边机</w:t>
                  </w:r>
                </w:p>
              </w:tc>
              <w:tc>
                <w:tcPr>
                  <w:tcW w:w="907" w:type="dxa"/>
                  <w:tcBorders>
                    <w:top w:val="single" w:color="000000" w:sz="4" w:space="0"/>
                    <w:left w:val="single" w:color="000000" w:sz="4" w:space="0"/>
                    <w:bottom w:val="single" w:color="000000" w:sz="4" w:space="0"/>
                    <w:right w:val="single" w:color="000000" w:sz="4" w:space="0"/>
                  </w:tcBorders>
                  <w:vAlign w:val="center"/>
                </w:tcPr>
                <w:p w14:paraId="56FEBD8C">
                  <w:pPr>
                    <w:spacing w:line="28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3台</w:t>
                  </w:r>
                </w:p>
              </w:tc>
              <w:tc>
                <w:tcPr>
                  <w:tcW w:w="2106" w:type="dxa"/>
                  <w:tcBorders>
                    <w:top w:val="single" w:color="000000" w:sz="4" w:space="0"/>
                    <w:left w:val="single" w:color="000000" w:sz="4" w:space="0"/>
                    <w:bottom w:val="single" w:color="000000" w:sz="4" w:space="0"/>
                    <w:right w:val="single" w:color="auto" w:sz="4" w:space="0"/>
                  </w:tcBorders>
                  <w:vAlign w:val="center"/>
                </w:tcPr>
                <w:p w14:paraId="1CF7DDFD">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944" w:type="dxa"/>
                  <w:tcBorders>
                    <w:top w:val="single" w:color="000000" w:sz="4" w:space="0"/>
                    <w:left w:val="single" w:color="auto" w:sz="4" w:space="0"/>
                    <w:bottom w:val="single" w:color="000000" w:sz="4" w:space="0"/>
                    <w:right w:val="single" w:color="000000" w:sz="4" w:space="0"/>
                  </w:tcBorders>
                  <w:vAlign w:val="center"/>
                </w:tcPr>
                <w:p w14:paraId="55B883A7">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修边</w:t>
                  </w:r>
                </w:p>
              </w:tc>
            </w:tr>
            <w:tr w14:paraId="28DE7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14:paraId="6B7EFAB2">
                  <w:pPr>
                    <w:widowControl/>
                    <w:spacing w:line="280" w:lineRule="exact"/>
                    <w:ind w:left="-53" w:leftChars="-25" w:right="-53" w:rightChars="-25"/>
                    <w:jc w:val="center"/>
                    <w:rPr>
                      <w:color w:val="auto"/>
                      <w:kern w:val="0"/>
                      <w:sz w:val="18"/>
                      <w:szCs w:val="18"/>
                    </w:rPr>
                  </w:pPr>
                  <w:r>
                    <w:rPr>
                      <w:color w:val="auto"/>
                      <w:kern w:val="0"/>
                      <w:sz w:val="18"/>
                      <w:szCs w:val="18"/>
                    </w:rPr>
                    <w:t>3</w:t>
                  </w:r>
                </w:p>
              </w:tc>
              <w:tc>
                <w:tcPr>
                  <w:tcW w:w="1598" w:type="dxa"/>
                  <w:tcBorders>
                    <w:top w:val="single" w:color="000000" w:sz="4" w:space="0"/>
                    <w:left w:val="single" w:color="000000" w:sz="4" w:space="0"/>
                    <w:bottom w:val="single" w:color="000000" w:sz="4" w:space="0"/>
                    <w:right w:val="single" w:color="000000" w:sz="4" w:space="0"/>
                  </w:tcBorders>
                  <w:vAlign w:val="center"/>
                </w:tcPr>
                <w:p w14:paraId="410DD891">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模温机</w:t>
                  </w:r>
                </w:p>
              </w:tc>
              <w:tc>
                <w:tcPr>
                  <w:tcW w:w="907" w:type="dxa"/>
                  <w:tcBorders>
                    <w:top w:val="single" w:color="000000" w:sz="4" w:space="0"/>
                    <w:left w:val="single" w:color="000000" w:sz="4" w:space="0"/>
                    <w:bottom w:val="single" w:color="000000" w:sz="4" w:space="0"/>
                    <w:right w:val="single" w:color="000000" w:sz="4" w:space="0"/>
                  </w:tcBorders>
                  <w:vAlign w:val="center"/>
                </w:tcPr>
                <w:p w14:paraId="567B4E7D">
                  <w:pPr>
                    <w:spacing w:line="28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2台</w:t>
                  </w:r>
                </w:p>
              </w:tc>
              <w:tc>
                <w:tcPr>
                  <w:tcW w:w="2106" w:type="dxa"/>
                  <w:tcBorders>
                    <w:top w:val="single" w:color="000000" w:sz="4" w:space="0"/>
                    <w:left w:val="single" w:color="000000" w:sz="4" w:space="0"/>
                    <w:bottom w:val="single" w:color="000000" w:sz="4" w:space="0"/>
                    <w:right w:val="single" w:color="auto" w:sz="4" w:space="0"/>
                  </w:tcBorders>
                  <w:vAlign w:val="center"/>
                </w:tcPr>
                <w:p w14:paraId="49F6B121">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w:t>
                  </w:r>
                </w:p>
              </w:tc>
              <w:tc>
                <w:tcPr>
                  <w:tcW w:w="1944" w:type="dxa"/>
                  <w:tcBorders>
                    <w:top w:val="single" w:color="000000" w:sz="4" w:space="0"/>
                    <w:left w:val="single" w:color="auto" w:sz="4" w:space="0"/>
                    <w:bottom w:val="single" w:color="000000" w:sz="4" w:space="0"/>
                    <w:right w:val="single" w:color="000000" w:sz="4" w:space="0"/>
                  </w:tcBorders>
                  <w:vAlign w:val="center"/>
                </w:tcPr>
                <w:p w14:paraId="24CC8317">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天然气为能源</w:t>
                  </w:r>
                </w:p>
              </w:tc>
            </w:tr>
            <w:tr w14:paraId="065DB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2" w:type="dxa"/>
                  <w:tcBorders>
                    <w:top w:val="single" w:color="000000" w:sz="4" w:space="0"/>
                    <w:left w:val="single" w:color="000000" w:sz="4" w:space="0"/>
                    <w:bottom w:val="single" w:color="000000" w:sz="4" w:space="0"/>
                    <w:right w:val="single" w:color="000000" w:sz="4" w:space="0"/>
                  </w:tcBorders>
                  <w:vAlign w:val="center"/>
                </w:tcPr>
                <w:p w14:paraId="732E4BEA">
                  <w:pPr>
                    <w:widowControl/>
                    <w:spacing w:line="280" w:lineRule="exact"/>
                    <w:ind w:left="-53" w:leftChars="-25" w:right="-53" w:rightChars="-25"/>
                    <w:jc w:val="center"/>
                    <w:rPr>
                      <w:color w:val="auto"/>
                      <w:kern w:val="0"/>
                      <w:sz w:val="18"/>
                      <w:szCs w:val="18"/>
                    </w:rPr>
                  </w:pPr>
                  <w:r>
                    <w:rPr>
                      <w:color w:val="auto"/>
                      <w:kern w:val="0"/>
                      <w:sz w:val="18"/>
                      <w:szCs w:val="18"/>
                    </w:rPr>
                    <w:t>4</w:t>
                  </w:r>
                </w:p>
              </w:tc>
              <w:tc>
                <w:tcPr>
                  <w:tcW w:w="1598" w:type="dxa"/>
                  <w:tcBorders>
                    <w:top w:val="single" w:color="000000" w:sz="4" w:space="0"/>
                    <w:left w:val="single" w:color="000000" w:sz="4" w:space="0"/>
                    <w:bottom w:val="single" w:color="000000" w:sz="4" w:space="0"/>
                    <w:right w:val="single" w:color="000000" w:sz="4" w:space="0"/>
                  </w:tcBorders>
                  <w:vAlign w:val="center"/>
                </w:tcPr>
                <w:p w14:paraId="42824308">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吸盘抓手机</w:t>
                  </w:r>
                </w:p>
              </w:tc>
              <w:tc>
                <w:tcPr>
                  <w:tcW w:w="907" w:type="dxa"/>
                  <w:tcBorders>
                    <w:top w:val="single" w:color="000000" w:sz="4" w:space="0"/>
                    <w:left w:val="single" w:color="000000" w:sz="4" w:space="0"/>
                    <w:bottom w:val="single" w:color="000000" w:sz="4" w:space="0"/>
                    <w:right w:val="single" w:color="000000" w:sz="4" w:space="0"/>
                  </w:tcBorders>
                  <w:vAlign w:val="center"/>
                </w:tcPr>
                <w:p w14:paraId="386BC850">
                  <w:pPr>
                    <w:spacing w:line="28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3条</w:t>
                  </w:r>
                </w:p>
              </w:tc>
              <w:tc>
                <w:tcPr>
                  <w:tcW w:w="2106" w:type="dxa"/>
                  <w:tcBorders>
                    <w:top w:val="single" w:color="000000" w:sz="4" w:space="0"/>
                    <w:left w:val="single" w:color="000000" w:sz="4" w:space="0"/>
                    <w:bottom w:val="single" w:color="000000" w:sz="4" w:space="0"/>
                    <w:right w:val="single" w:color="auto" w:sz="4" w:space="0"/>
                  </w:tcBorders>
                  <w:vAlign w:val="center"/>
                </w:tcPr>
                <w:p w14:paraId="11A4896A">
                  <w:pPr>
                    <w:spacing w:line="280" w:lineRule="exact"/>
                    <w:jc w:val="center"/>
                    <w:rPr>
                      <w:rFonts w:hint="eastAsia" w:eastAsia="宋体"/>
                      <w:color w:val="auto"/>
                      <w:sz w:val="18"/>
                      <w:szCs w:val="18"/>
                      <w:lang w:val="en-US" w:eastAsia="zh-CN"/>
                    </w:rPr>
                  </w:pPr>
                  <w:r>
                    <w:rPr>
                      <w:rFonts w:hint="eastAsia"/>
                      <w:color w:val="auto"/>
                      <w:sz w:val="18"/>
                      <w:szCs w:val="18"/>
                      <w:lang w:val="en-US" w:eastAsia="zh-CN"/>
                    </w:rPr>
                    <w:t>/</w:t>
                  </w:r>
                </w:p>
              </w:tc>
              <w:tc>
                <w:tcPr>
                  <w:tcW w:w="1944" w:type="dxa"/>
                  <w:tcBorders>
                    <w:top w:val="single" w:color="000000" w:sz="4" w:space="0"/>
                    <w:left w:val="single" w:color="auto" w:sz="4" w:space="0"/>
                    <w:bottom w:val="single" w:color="000000" w:sz="4" w:space="0"/>
                    <w:right w:val="single" w:color="000000" w:sz="4" w:space="0"/>
                  </w:tcBorders>
                  <w:vAlign w:val="center"/>
                </w:tcPr>
                <w:p w14:paraId="2EE066CB">
                  <w:pPr>
                    <w:spacing w:line="280" w:lineRule="exact"/>
                    <w:jc w:val="center"/>
                    <w:rPr>
                      <w:rFonts w:hint="default" w:eastAsia="宋体"/>
                      <w:color w:val="auto"/>
                      <w:sz w:val="18"/>
                      <w:szCs w:val="18"/>
                      <w:lang w:val="en-US" w:eastAsia="zh-CN"/>
                    </w:rPr>
                  </w:pPr>
                  <w:r>
                    <w:rPr>
                      <w:rFonts w:hint="eastAsia"/>
                      <w:color w:val="auto"/>
                      <w:sz w:val="18"/>
                      <w:szCs w:val="18"/>
                      <w:lang w:val="en-US" w:eastAsia="zh-CN"/>
                    </w:rPr>
                    <w:t>/</w:t>
                  </w:r>
                </w:p>
              </w:tc>
            </w:tr>
          </w:tbl>
          <w:p w14:paraId="6D1C4BAA">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6</w:t>
            </w:r>
            <w:r>
              <w:rPr>
                <w:rFonts w:hint="eastAsia" w:eastAsia="黑体"/>
                <w:bCs/>
                <w:color w:val="auto"/>
                <w:sz w:val="22"/>
                <w:szCs w:val="22"/>
              </w:rPr>
              <w:t>、物料平衡分析</w:t>
            </w:r>
          </w:p>
          <w:p w14:paraId="750FEDB3">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营运期物料平衡见下表。</w:t>
            </w:r>
          </w:p>
          <w:p w14:paraId="7BD9D8AE">
            <w:pPr>
              <w:autoSpaceDE w:val="0"/>
              <w:autoSpaceDN w:val="0"/>
              <w:adjustRightInd w:val="0"/>
              <w:snapToGrid w:val="0"/>
              <w:spacing w:line="32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2-</w:t>
            </w:r>
            <w:r>
              <w:rPr>
                <w:rFonts w:hint="eastAsia" w:eastAsia="黑体"/>
                <w:color w:val="auto"/>
                <w:kern w:val="0"/>
                <w:sz w:val="18"/>
                <w:szCs w:val="18"/>
                <w:lang w:val="en-US" w:eastAsia="zh-CN"/>
              </w:rPr>
              <w:t>5</w:t>
            </w:r>
            <w:r>
              <w:rPr>
                <w:rFonts w:eastAsia="黑体"/>
                <w:color w:val="auto"/>
                <w:kern w:val="0"/>
                <w:sz w:val="18"/>
                <w:szCs w:val="18"/>
              </w:rPr>
              <w:t xml:space="preserve">   </w:t>
            </w:r>
            <w:r>
              <w:rPr>
                <w:rFonts w:hint="eastAsia" w:eastAsia="黑体"/>
                <w:color w:val="auto"/>
                <w:kern w:val="0"/>
                <w:sz w:val="18"/>
                <w:szCs w:val="18"/>
              </w:rPr>
              <w:t>营运期物料平衡表</w:t>
            </w:r>
          </w:p>
          <w:tbl>
            <w:tblPr>
              <w:tblStyle w:val="14"/>
              <w:tblW w:w="7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80"/>
              <w:gridCol w:w="2004"/>
              <w:gridCol w:w="1681"/>
            </w:tblGrid>
            <w:tr w14:paraId="47F9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4" w:type="dxa"/>
                  <w:gridSpan w:val="2"/>
                  <w:tcBorders>
                    <w:top w:val="single" w:color="auto" w:sz="4" w:space="0"/>
                    <w:left w:val="single" w:color="auto" w:sz="4" w:space="0"/>
                    <w:bottom w:val="single" w:color="auto" w:sz="4" w:space="0"/>
                    <w:right w:val="single" w:color="auto" w:sz="4" w:space="0"/>
                  </w:tcBorders>
                  <w:vAlign w:val="center"/>
                </w:tcPr>
                <w:p w14:paraId="05FFFA1F">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投</w:t>
                  </w:r>
                  <w:r>
                    <w:rPr>
                      <w:b/>
                      <w:bCs/>
                      <w:color w:val="auto"/>
                      <w:sz w:val="18"/>
                      <w:szCs w:val="18"/>
                    </w:rPr>
                    <w:t xml:space="preserve"> </w:t>
                  </w:r>
                  <w:r>
                    <w:rPr>
                      <w:rFonts w:hint="eastAsia"/>
                      <w:b/>
                      <w:bCs/>
                      <w:color w:val="auto"/>
                      <w:sz w:val="18"/>
                      <w:szCs w:val="18"/>
                    </w:rPr>
                    <w:t>入</w:t>
                  </w:r>
                </w:p>
              </w:tc>
              <w:tc>
                <w:tcPr>
                  <w:tcW w:w="3685" w:type="dxa"/>
                  <w:gridSpan w:val="2"/>
                  <w:tcBorders>
                    <w:top w:val="single" w:color="auto" w:sz="4" w:space="0"/>
                    <w:left w:val="single" w:color="auto" w:sz="4" w:space="0"/>
                    <w:bottom w:val="single" w:color="auto" w:sz="4" w:space="0"/>
                    <w:right w:val="single" w:color="auto" w:sz="4" w:space="0"/>
                  </w:tcBorders>
                  <w:vAlign w:val="center"/>
                </w:tcPr>
                <w:p w14:paraId="210D8581">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产</w:t>
                  </w:r>
                  <w:r>
                    <w:rPr>
                      <w:b/>
                      <w:bCs/>
                      <w:color w:val="auto"/>
                      <w:sz w:val="18"/>
                      <w:szCs w:val="18"/>
                    </w:rPr>
                    <w:t xml:space="preserve"> </w:t>
                  </w:r>
                  <w:r>
                    <w:rPr>
                      <w:rFonts w:hint="eastAsia"/>
                      <w:b/>
                      <w:bCs/>
                      <w:color w:val="auto"/>
                      <w:sz w:val="18"/>
                      <w:szCs w:val="18"/>
                    </w:rPr>
                    <w:t>出</w:t>
                  </w:r>
                </w:p>
              </w:tc>
            </w:tr>
            <w:tr w14:paraId="50CD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14:paraId="2CA500E5">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名称</w:t>
                  </w:r>
                </w:p>
              </w:tc>
              <w:tc>
                <w:tcPr>
                  <w:tcW w:w="1580" w:type="dxa"/>
                  <w:tcBorders>
                    <w:top w:val="single" w:color="auto" w:sz="4" w:space="0"/>
                    <w:left w:val="single" w:color="auto" w:sz="4" w:space="0"/>
                    <w:bottom w:val="single" w:color="auto" w:sz="4" w:space="0"/>
                    <w:right w:val="single" w:color="auto" w:sz="4" w:space="0"/>
                  </w:tcBorders>
                  <w:vAlign w:val="center"/>
                </w:tcPr>
                <w:p w14:paraId="502B538B">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年用量（</w:t>
                  </w:r>
                  <w:r>
                    <w:rPr>
                      <w:b/>
                      <w:bCs/>
                      <w:color w:val="auto"/>
                      <w:sz w:val="18"/>
                      <w:szCs w:val="18"/>
                    </w:rPr>
                    <w:t>t</w:t>
                  </w:r>
                  <w:r>
                    <w:rPr>
                      <w:rFonts w:hint="eastAsia"/>
                      <w:b/>
                      <w:bCs/>
                      <w:color w:val="auto"/>
                      <w:sz w:val="18"/>
                      <w:szCs w:val="18"/>
                    </w:rPr>
                    <w:t>）</w:t>
                  </w:r>
                </w:p>
              </w:tc>
              <w:tc>
                <w:tcPr>
                  <w:tcW w:w="2004" w:type="dxa"/>
                  <w:tcBorders>
                    <w:top w:val="single" w:color="auto" w:sz="4" w:space="0"/>
                    <w:left w:val="single" w:color="auto" w:sz="4" w:space="0"/>
                    <w:bottom w:val="single" w:color="auto" w:sz="4" w:space="0"/>
                    <w:right w:val="single" w:color="auto" w:sz="4" w:space="0"/>
                  </w:tcBorders>
                  <w:vAlign w:val="center"/>
                </w:tcPr>
                <w:p w14:paraId="1686671A">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名称</w:t>
                  </w:r>
                </w:p>
              </w:tc>
              <w:tc>
                <w:tcPr>
                  <w:tcW w:w="1681" w:type="dxa"/>
                  <w:tcBorders>
                    <w:top w:val="single" w:color="auto" w:sz="4" w:space="0"/>
                    <w:left w:val="single" w:color="auto" w:sz="4" w:space="0"/>
                    <w:bottom w:val="single" w:color="auto" w:sz="4" w:space="0"/>
                    <w:right w:val="single" w:color="auto" w:sz="4" w:space="0"/>
                  </w:tcBorders>
                  <w:vAlign w:val="center"/>
                </w:tcPr>
                <w:p w14:paraId="7A91E5DF">
                  <w:pPr>
                    <w:keepNext w:val="0"/>
                    <w:keepLines w:val="0"/>
                    <w:pageBreakBefore w:val="0"/>
                    <w:kinsoku/>
                    <w:wordWrap/>
                    <w:overflowPunct/>
                    <w:topLinePunct w:val="0"/>
                    <w:autoSpaceDE/>
                    <w:autoSpaceDN/>
                    <w:bidi w:val="0"/>
                    <w:adjustRightInd/>
                    <w:snapToGrid/>
                    <w:spacing w:line="320" w:lineRule="exact"/>
                    <w:jc w:val="center"/>
                    <w:rPr>
                      <w:b/>
                      <w:bCs/>
                      <w:color w:val="auto"/>
                      <w:sz w:val="18"/>
                      <w:szCs w:val="18"/>
                    </w:rPr>
                  </w:pPr>
                  <w:r>
                    <w:rPr>
                      <w:rFonts w:hint="eastAsia"/>
                      <w:b/>
                      <w:bCs/>
                      <w:color w:val="auto"/>
                      <w:sz w:val="18"/>
                      <w:szCs w:val="18"/>
                    </w:rPr>
                    <w:t>年产生量（</w:t>
                  </w:r>
                  <w:r>
                    <w:rPr>
                      <w:b/>
                      <w:bCs/>
                      <w:color w:val="auto"/>
                      <w:sz w:val="18"/>
                      <w:szCs w:val="18"/>
                    </w:rPr>
                    <w:t>t</w:t>
                  </w:r>
                  <w:r>
                    <w:rPr>
                      <w:rFonts w:hint="eastAsia"/>
                      <w:b/>
                      <w:bCs/>
                      <w:color w:val="auto"/>
                      <w:sz w:val="18"/>
                      <w:szCs w:val="18"/>
                    </w:rPr>
                    <w:t>）</w:t>
                  </w:r>
                </w:p>
              </w:tc>
            </w:tr>
            <w:tr w14:paraId="7A26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14:paraId="71282F0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color w:val="auto"/>
                      <w:sz w:val="18"/>
                      <w:szCs w:val="18"/>
                      <w:lang w:val="en-US" w:eastAsia="zh-CN"/>
                    </w:rPr>
                  </w:pPr>
                  <w:bookmarkStart w:id="3" w:name="OLE_LINK5" w:colFirst="1" w:colLast="1"/>
                  <w:bookmarkStart w:id="4" w:name="_Hlk458022497"/>
                  <w:bookmarkStart w:id="5" w:name="OLE_LINK10" w:colFirst="1" w:colLast="1"/>
                  <w:bookmarkStart w:id="6" w:name="_Hlk524104972"/>
                  <w:bookmarkStart w:id="7" w:name="OLE_LINK9" w:colFirst="1" w:colLast="1"/>
                  <w:bookmarkStart w:id="8" w:name="OLE_LINK4" w:colFirst="1" w:colLast="1"/>
                  <w:r>
                    <w:rPr>
                      <w:rFonts w:hint="eastAsia" w:ascii="宋体" w:hAnsi="宋体" w:cs="宋体"/>
                      <w:color w:val="auto"/>
                      <w:sz w:val="18"/>
                      <w:szCs w:val="18"/>
                      <w:lang w:val="en-US" w:eastAsia="zh-CN"/>
                    </w:rPr>
                    <w:t>基材（刨花板、中纤板、胶合板等）</w:t>
                  </w:r>
                </w:p>
              </w:tc>
              <w:tc>
                <w:tcPr>
                  <w:tcW w:w="1580" w:type="dxa"/>
                  <w:tcBorders>
                    <w:top w:val="single" w:color="auto" w:sz="4" w:space="0"/>
                    <w:left w:val="single" w:color="auto" w:sz="4" w:space="0"/>
                    <w:bottom w:val="single" w:color="auto" w:sz="4" w:space="0"/>
                    <w:right w:val="single" w:color="auto" w:sz="4" w:space="0"/>
                  </w:tcBorders>
                  <w:vAlign w:val="center"/>
                </w:tcPr>
                <w:p w14:paraId="22B04F1E">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7500000</w:t>
                  </w:r>
                </w:p>
              </w:tc>
              <w:tc>
                <w:tcPr>
                  <w:tcW w:w="2004" w:type="dxa"/>
                  <w:tcBorders>
                    <w:top w:val="single" w:color="auto" w:sz="4" w:space="0"/>
                    <w:left w:val="single" w:color="auto" w:sz="4" w:space="0"/>
                    <w:bottom w:val="single" w:color="auto" w:sz="4" w:space="0"/>
                    <w:right w:val="single" w:color="auto" w:sz="4" w:space="0"/>
                  </w:tcBorders>
                  <w:vAlign w:val="center"/>
                </w:tcPr>
                <w:p w14:paraId="72B3B98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三聚氰胺板</w:t>
                  </w:r>
                </w:p>
              </w:tc>
              <w:tc>
                <w:tcPr>
                  <w:tcW w:w="1681" w:type="dxa"/>
                  <w:tcBorders>
                    <w:top w:val="single" w:color="auto" w:sz="4" w:space="0"/>
                    <w:left w:val="single" w:color="auto" w:sz="4" w:space="0"/>
                    <w:bottom w:val="single" w:color="auto" w:sz="4" w:space="0"/>
                    <w:right w:val="single" w:color="auto" w:sz="4" w:space="0"/>
                  </w:tcBorders>
                  <w:vAlign w:val="center"/>
                </w:tcPr>
                <w:p w14:paraId="21AC6634">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7500064.92</w:t>
                  </w:r>
                </w:p>
              </w:tc>
            </w:tr>
            <w:bookmarkEnd w:id="3"/>
            <w:bookmarkEnd w:id="4"/>
            <w:bookmarkEnd w:id="5"/>
            <w:bookmarkEnd w:id="6"/>
            <w:bookmarkEnd w:id="7"/>
            <w:bookmarkEnd w:id="8"/>
            <w:tr w14:paraId="56A2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14:paraId="25FDA530">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三聚氰胺浸渍纸</w:t>
                  </w:r>
                </w:p>
              </w:tc>
              <w:tc>
                <w:tcPr>
                  <w:tcW w:w="1580" w:type="dxa"/>
                  <w:tcBorders>
                    <w:top w:val="single" w:color="auto" w:sz="4" w:space="0"/>
                    <w:left w:val="single" w:color="auto" w:sz="4" w:space="0"/>
                    <w:bottom w:val="single" w:color="auto" w:sz="4" w:space="0"/>
                    <w:right w:val="single" w:color="auto" w:sz="4" w:space="0"/>
                  </w:tcBorders>
                  <w:vAlign w:val="center"/>
                </w:tcPr>
                <w:p w14:paraId="435E596C">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66</w:t>
                  </w:r>
                </w:p>
              </w:tc>
              <w:tc>
                <w:tcPr>
                  <w:tcW w:w="2004" w:type="dxa"/>
                  <w:tcBorders>
                    <w:top w:val="single" w:color="auto" w:sz="4" w:space="0"/>
                    <w:left w:val="single" w:color="auto" w:sz="4" w:space="0"/>
                    <w:bottom w:val="single" w:color="auto" w:sz="4" w:space="0"/>
                    <w:right w:val="single" w:color="auto" w:sz="4" w:space="0"/>
                  </w:tcBorders>
                  <w:vAlign w:val="center"/>
                </w:tcPr>
                <w:p w14:paraId="465C1FA6">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废浸渍纸</w:t>
                  </w:r>
                </w:p>
              </w:tc>
              <w:tc>
                <w:tcPr>
                  <w:tcW w:w="1681" w:type="dxa"/>
                  <w:tcBorders>
                    <w:top w:val="single" w:color="auto" w:sz="4" w:space="0"/>
                    <w:left w:val="single" w:color="auto" w:sz="4" w:space="0"/>
                    <w:bottom w:val="single" w:color="auto" w:sz="4" w:space="0"/>
                    <w:right w:val="single" w:color="auto" w:sz="4" w:space="0"/>
                  </w:tcBorders>
                  <w:vAlign w:val="center"/>
                </w:tcPr>
                <w:p w14:paraId="09271145">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r>
            <w:tr w14:paraId="54ED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14:paraId="413162D1">
                  <w:pPr>
                    <w:keepNext w:val="0"/>
                    <w:keepLines w:val="0"/>
                    <w:pageBreakBefore w:val="0"/>
                    <w:kinsoku/>
                    <w:wordWrap/>
                    <w:overflowPunct/>
                    <w:topLinePunct w:val="0"/>
                    <w:autoSpaceDE/>
                    <w:autoSpaceDN/>
                    <w:bidi w:val="0"/>
                    <w:adjustRightInd/>
                    <w:snapToGrid/>
                    <w:spacing w:line="320" w:lineRule="exact"/>
                    <w:jc w:val="center"/>
                    <w:rPr>
                      <w:rFonts w:ascii="宋体" w:hAnsi="宋体" w:cs="宋体"/>
                      <w:color w:val="auto"/>
                      <w:sz w:val="18"/>
                      <w:szCs w:val="18"/>
                    </w:rPr>
                  </w:pPr>
                </w:p>
              </w:tc>
              <w:tc>
                <w:tcPr>
                  <w:tcW w:w="1580" w:type="dxa"/>
                  <w:tcBorders>
                    <w:top w:val="single" w:color="auto" w:sz="4" w:space="0"/>
                    <w:left w:val="single" w:color="auto" w:sz="4" w:space="0"/>
                    <w:bottom w:val="single" w:color="auto" w:sz="4" w:space="0"/>
                    <w:right w:val="single" w:color="auto" w:sz="4" w:space="0"/>
                  </w:tcBorders>
                  <w:vAlign w:val="center"/>
                </w:tcPr>
                <w:p w14:paraId="5009D67D">
                  <w:pPr>
                    <w:keepNext w:val="0"/>
                    <w:keepLines w:val="0"/>
                    <w:pageBreakBefore w:val="0"/>
                    <w:kinsoku/>
                    <w:wordWrap/>
                    <w:overflowPunct/>
                    <w:topLinePunct w:val="0"/>
                    <w:autoSpaceDE/>
                    <w:autoSpaceDN/>
                    <w:bidi w:val="0"/>
                    <w:adjustRightInd/>
                    <w:snapToGrid/>
                    <w:spacing w:line="320" w:lineRule="exact"/>
                    <w:jc w:val="center"/>
                    <w:rPr>
                      <w:rFonts w:ascii="宋体" w:hAnsi="宋体" w:cs="宋体"/>
                      <w:color w:val="auto"/>
                      <w:sz w:val="18"/>
                      <w:szCs w:val="18"/>
                    </w:rPr>
                  </w:pPr>
                </w:p>
              </w:tc>
              <w:tc>
                <w:tcPr>
                  <w:tcW w:w="2004" w:type="dxa"/>
                  <w:tcBorders>
                    <w:top w:val="single" w:color="auto" w:sz="4" w:space="0"/>
                    <w:left w:val="single" w:color="auto" w:sz="4" w:space="0"/>
                    <w:bottom w:val="single" w:color="auto" w:sz="4" w:space="0"/>
                    <w:right w:val="single" w:color="auto" w:sz="4" w:space="0"/>
                  </w:tcBorders>
                  <w:vAlign w:val="center"/>
                </w:tcPr>
                <w:p w14:paraId="4777C63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废气</w:t>
                  </w:r>
                </w:p>
              </w:tc>
              <w:tc>
                <w:tcPr>
                  <w:tcW w:w="1681" w:type="dxa"/>
                  <w:tcBorders>
                    <w:top w:val="single" w:color="auto" w:sz="4" w:space="0"/>
                    <w:left w:val="single" w:color="auto" w:sz="4" w:space="0"/>
                    <w:bottom w:val="single" w:color="auto" w:sz="4" w:space="0"/>
                    <w:right w:val="single" w:color="auto" w:sz="4" w:space="0"/>
                  </w:tcBorders>
                  <w:vAlign w:val="center"/>
                </w:tcPr>
                <w:p w14:paraId="5E717D5B">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0.08</w:t>
                  </w:r>
                </w:p>
              </w:tc>
            </w:tr>
            <w:tr w14:paraId="2323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14:paraId="5EDE2954">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ascii="宋体" w:hAnsi="宋体"/>
                      <w:color w:val="auto"/>
                      <w:kern w:val="0"/>
                      <w:sz w:val="18"/>
                      <w:szCs w:val="18"/>
                      <w:lang w:bidi="ar"/>
                    </w:rPr>
                  </w:pPr>
                  <w:r>
                    <w:rPr>
                      <w:rFonts w:ascii="宋体" w:hAnsi="宋体"/>
                      <w:color w:val="auto"/>
                      <w:kern w:val="0"/>
                      <w:sz w:val="18"/>
                      <w:szCs w:val="18"/>
                      <w:lang w:bidi="ar"/>
                    </w:rPr>
                    <w:t>合计</w:t>
                  </w:r>
                </w:p>
              </w:tc>
              <w:tc>
                <w:tcPr>
                  <w:tcW w:w="1580" w:type="dxa"/>
                  <w:tcBorders>
                    <w:top w:val="single" w:color="auto" w:sz="4" w:space="0"/>
                    <w:left w:val="single" w:color="auto" w:sz="4" w:space="0"/>
                    <w:bottom w:val="single" w:color="auto" w:sz="4" w:space="0"/>
                    <w:right w:val="single" w:color="auto" w:sz="4" w:space="0"/>
                  </w:tcBorders>
                  <w:vAlign w:val="center"/>
                </w:tcPr>
                <w:p w14:paraId="2B664E3F">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hint="default" w:ascii="宋体" w:hAnsi="宋体" w:eastAsia="宋体"/>
                      <w:color w:val="auto"/>
                      <w:kern w:val="0"/>
                      <w:sz w:val="18"/>
                      <w:szCs w:val="18"/>
                      <w:lang w:val="en-US" w:eastAsia="zh-CN" w:bidi="ar"/>
                    </w:rPr>
                  </w:pPr>
                  <w:r>
                    <w:rPr>
                      <w:rFonts w:hint="eastAsia" w:ascii="宋体" w:hAnsi="宋体"/>
                      <w:color w:val="auto"/>
                      <w:kern w:val="0"/>
                      <w:sz w:val="18"/>
                      <w:szCs w:val="18"/>
                      <w:lang w:val="en-US" w:eastAsia="zh-CN" w:bidi="ar"/>
                    </w:rPr>
                    <w:t>7500066</w:t>
                  </w:r>
                </w:p>
              </w:tc>
              <w:tc>
                <w:tcPr>
                  <w:tcW w:w="2004" w:type="dxa"/>
                  <w:tcBorders>
                    <w:top w:val="single" w:color="auto" w:sz="4" w:space="0"/>
                    <w:left w:val="single" w:color="auto" w:sz="4" w:space="0"/>
                    <w:bottom w:val="single" w:color="auto" w:sz="4" w:space="0"/>
                    <w:right w:val="single" w:color="auto" w:sz="4" w:space="0"/>
                  </w:tcBorders>
                  <w:vAlign w:val="center"/>
                </w:tcPr>
                <w:p w14:paraId="73AEB485">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ascii="宋体" w:hAnsi="宋体"/>
                      <w:color w:val="auto"/>
                      <w:kern w:val="0"/>
                      <w:sz w:val="18"/>
                      <w:szCs w:val="18"/>
                      <w:lang w:bidi="ar"/>
                    </w:rPr>
                  </w:pPr>
                  <w:r>
                    <w:rPr>
                      <w:rFonts w:ascii="宋体" w:hAnsi="宋体"/>
                      <w:color w:val="auto"/>
                      <w:kern w:val="0"/>
                      <w:sz w:val="18"/>
                      <w:szCs w:val="18"/>
                      <w:lang w:bidi="ar"/>
                    </w:rPr>
                    <w:t>合计</w:t>
                  </w:r>
                </w:p>
              </w:tc>
              <w:tc>
                <w:tcPr>
                  <w:tcW w:w="1681" w:type="dxa"/>
                  <w:tcBorders>
                    <w:top w:val="single" w:color="auto" w:sz="4" w:space="0"/>
                    <w:left w:val="single" w:color="auto" w:sz="4" w:space="0"/>
                    <w:bottom w:val="single" w:color="auto" w:sz="4" w:space="0"/>
                    <w:right w:val="single" w:color="auto" w:sz="4" w:space="0"/>
                  </w:tcBorders>
                  <w:vAlign w:val="center"/>
                </w:tcPr>
                <w:p w14:paraId="4A008DCE">
                  <w:pPr>
                    <w:keepNext w:val="0"/>
                    <w:keepLines w:val="0"/>
                    <w:pageBreakBefore w:val="0"/>
                    <w:widowControl/>
                    <w:kinsoku/>
                    <w:wordWrap/>
                    <w:overflowPunct/>
                    <w:topLinePunct w:val="0"/>
                    <w:autoSpaceDE/>
                    <w:autoSpaceDN/>
                    <w:bidi w:val="0"/>
                    <w:adjustRightInd/>
                    <w:snapToGrid/>
                    <w:spacing w:line="320" w:lineRule="exact"/>
                    <w:jc w:val="center"/>
                    <w:textAlignment w:val="top"/>
                    <w:rPr>
                      <w:rFonts w:ascii="宋体" w:hAnsi="宋体"/>
                      <w:color w:val="auto"/>
                      <w:kern w:val="0"/>
                      <w:sz w:val="18"/>
                      <w:szCs w:val="18"/>
                      <w:lang w:bidi="ar"/>
                    </w:rPr>
                  </w:pPr>
                  <w:r>
                    <w:rPr>
                      <w:rFonts w:hint="eastAsia" w:ascii="宋体" w:hAnsi="宋体"/>
                      <w:color w:val="auto"/>
                      <w:kern w:val="0"/>
                      <w:sz w:val="18"/>
                      <w:szCs w:val="18"/>
                      <w:lang w:val="en-US" w:eastAsia="zh-CN" w:bidi="ar"/>
                    </w:rPr>
                    <w:t>7500066</w:t>
                  </w:r>
                </w:p>
              </w:tc>
            </w:tr>
          </w:tbl>
          <w:p w14:paraId="5627D311">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7</w:t>
            </w:r>
            <w:r>
              <w:rPr>
                <w:rFonts w:hint="eastAsia" w:eastAsia="黑体"/>
                <w:color w:val="auto"/>
                <w:kern w:val="0"/>
                <w:sz w:val="22"/>
                <w:szCs w:val="22"/>
              </w:rPr>
              <w:t>、水平衡分析</w:t>
            </w:r>
          </w:p>
          <w:p w14:paraId="42B74538">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本</w:t>
            </w:r>
            <w:r>
              <w:rPr>
                <w:rFonts w:hint="eastAsia"/>
                <w:color w:val="auto"/>
                <w:kern w:val="0"/>
                <w:szCs w:val="21"/>
              </w:rPr>
              <w:t>项目</w:t>
            </w:r>
            <w:r>
              <w:rPr>
                <w:rFonts w:hint="eastAsia"/>
                <w:color w:val="auto"/>
                <w:kern w:val="0"/>
                <w:szCs w:val="21"/>
                <w:lang w:val="en-US" w:eastAsia="zh-CN"/>
              </w:rPr>
              <w:t>营运期生产过程无用水环节，因此不涉及生产废水的产生。</w:t>
            </w:r>
          </w:p>
          <w:p w14:paraId="237A36FA">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项目劳动定员</w:t>
            </w:r>
            <w:r>
              <w:rPr>
                <w:rFonts w:hint="eastAsia"/>
                <w:color w:val="auto"/>
                <w:kern w:val="0"/>
                <w:szCs w:val="21"/>
                <w:lang w:val="en-US" w:eastAsia="zh-CN"/>
              </w:rPr>
              <w:t>10</w:t>
            </w:r>
            <w:r>
              <w:rPr>
                <w:rFonts w:hint="eastAsia"/>
                <w:color w:val="auto"/>
                <w:kern w:val="0"/>
                <w:szCs w:val="21"/>
              </w:rPr>
              <w:t>人，</w:t>
            </w:r>
            <w:r>
              <w:rPr>
                <w:rFonts w:hint="eastAsia"/>
                <w:color w:val="auto"/>
                <w:kern w:val="0"/>
                <w:szCs w:val="21"/>
                <w:lang w:val="en-US" w:eastAsia="zh-CN"/>
              </w:rPr>
              <w:t>厂区不设职工食堂和宿舍。</w:t>
            </w:r>
            <w:r>
              <w:rPr>
                <w:rFonts w:hint="eastAsia"/>
                <w:color w:val="auto"/>
                <w:kern w:val="0"/>
                <w:szCs w:val="21"/>
              </w:rPr>
              <w:t>职工生活用水</w:t>
            </w:r>
            <w:r>
              <w:rPr>
                <w:rFonts w:hint="eastAsia"/>
                <w:color w:val="auto"/>
                <w:kern w:val="0"/>
                <w:szCs w:val="21"/>
                <w:lang w:val="en-US" w:eastAsia="zh-CN"/>
              </w:rPr>
              <w:t>参考</w:t>
            </w:r>
            <w:r>
              <w:rPr>
                <w:rFonts w:hint="eastAsia"/>
                <w:color w:val="auto"/>
                <w:kern w:val="0"/>
                <w:szCs w:val="21"/>
              </w:rPr>
              <w:t>《四川省用水定额》（川府函</w:t>
            </w:r>
            <w:r>
              <w:rPr>
                <w:color w:val="auto"/>
                <w:kern w:val="0"/>
                <w:szCs w:val="21"/>
              </w:rPr>
              <w:t>[2021]8</w:t>
            </w:r>
            <w:r>
              <w:rPr>
                <w:rFonts w:hint="eastAsia"/>
                <w:color w:val="auto"/>
                <w:kern w:val="0"/>
                <w:szCs w:val="21"/>
              </w:rPr>
              <w:t>号）中</w:t>
            </w:r>
            <w:r>
              <w:rPr>
                <w:color w:val="auto"/>
                <w:kern w:val="0"/>
                <w:szCs w:val="21"/>
              </w:rPr>
              <w:t>“</w:t>
            </w:r>
            <w:r>
              <w:rPr>
                <w:rFonts w:hint="eastAsia"/>
                <w:color w:val="auto"/>
                <w:kern w:val="0"/>
                <w:szCs w:val="21"/>
              </w:rPr>
              <w:t>东部盆地区农村居民</w:t>
            </w:r>
            <w:r>
              <w:rPr>
                <w:color w:val="auto"/>
                <w:kern w:val="0"/>
                <w:szCs w:val="21"/>
              </w:rPr>
              <w:t>”</w:t>
            </w:r>
            <w:r>
              <w:rPr>
                <w:rFonts w:hint="eastAsia"/>
                <w:color w:val="auto"/>
                <w:kern w:val="0"/>
                <w:szCs w:val="21"/>
              </w:rPr>
              <w:t>生活用水量，用水系数取</w:t>
            </w:r>
            <w:r>
              <w:rPr>
                <w:rFonts w:hint="eastAsia"/>
                <w:color w:val="auto"/>
                <w:kern w:val="0"/>
                <w:szCs w:val="21"/>
                <w:lang w:val="en-US" w:eastAsia="zh-CN"/>
              </w:rPr>
              <w:t>50</w:t>
            </w:r>
            <w:r>
              <w:rPr>
                <w:color w:val="auto"/>
                <w:kern w:val="0"/>
                <w:szCs w:val="21"/>
              </w:rPr>
              <w:t>L/</w:t>
            </w:r>
            <w:r>
              <w:rPr>
                <w:rFonts w:hint="eastAsia"/>
                <w:color w:val="auto"/>
                <w:kern w:val="0"/>
                <w:szCs w:val="21"/>
              </w:rPr>
              <w:t>人</w:t>
            </w:r>
            <w:r>
              <w:rPr>
                <w:color w:val="auto"/>
                <w:kern w:val="0"/>
                <w:szCs w:val="21"/>
              </w:rPr>
              <w:t>·d</w:t>
            </w:r>
            <w:r>
              <w:rPr>
                <w:rFonts w:hint="eastAsia"/>
                <w:color w:val="auto"/>
                <w:kern w:val="0"/>
                <w:szCs w:val="21"/>
              </w:rPr>
              <w:t>，则项目生活用水量为</w:t>
            </w:r>
            <w:r>
              <w:rPr>
                <w:rFonts w:hint="eastAsia"/>
                <w:color w:val="auto"/>
                <w:kern w:val="0"/>
                <w:szCs w:val="21"/>
                <w:lang w:val="en-US" w:eastAsia="zh-CN"/>
              </w:rPr>
              <w:t>0.5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，产污系数按</w:t>
            </w:r>
            <w:r>
              <w:rPr>
                <w:color w:val="auto"/>
                <w:kern w:val="0"/>
                <w:szCs w:val="21"/>
              </w:rPr>
              <w:t>0.9</w:t>
            </w:r>
            <w:r>
              <w:rPr>
                <w:rFonts w:hint="eastAsia"/>
                <w:color w:val="auto"/>
                <w:kern w:val="0"/>
                <w:szCs w:val="21"/>
              </w:rPr>
              <w:t>计，则生活污水产生量约</w:t>
            </w:r>
            <w:r>
              <w:rPr>
                <w:rFonts w:hint="eastAsia"/>
                <w:color w:val="auto"/>
                <w:kern w:val="0"/>
                <w:szCs w:val="21"/>
                <w:lang w:val="en-US" w:eastAsia="zh-CN"/>
              </w:rPr>
              <w:t>0.45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w:t>
            </w:r>
          </w:p>
          <w:p w14:paraId="5AF10AAC">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营运期的水平衡见下图所示。</w:t>
            </w:r>
          </w:p>
          <w:p w14:paraId="77649F48">
            <w:pPr>
              <w:autoSpaceDE w:val="0"/>
              <w:autoSpaceDN w:val="0"/>
              <w:adjustRightInd w:val="0"/>
              <w:snapToGrid w:val="0"/>
              <w:jc w:val="center"/>
              <w:rPr>
                <w:color w:val="auto"/>
                <w:kern w:val="0"/>
                <w:szCs w:val="21"/>
              </w:rPr>
            </w:pPr>
            <w:r>
              <w:rPr>
                <w:color w:val="auto"/>
                <w:sz w:val="28"/>
              </w:rPr>
              <mc:AlternateContent>
                <mc:Choice Requires="wpg">
                  <w:drawing>
                    <wp:inline distT="0" distB="0" distL="114300" distR="114300">
                      <wp:extent cx="3831590" cy="733425"/>
                      <wp:effectExtent l="0" t="0" r="0" b="0"/>
                      <wp:docPr id="70" name="组合 70"/>
                      <wp:cNvGraphicFramePr/>
                      <a:graphic xmlns:a="http://schemas.openxmlformats.org/drawingml/2006/main">
                        <a:graphicData uri="http://schemas.microsoft.com/office/word/2010/wordprocessingGroup">
                          <wpg:wgp>
                            <wpg:cNvGrpSpPr/>
                            <wpg:grpSpPr>
                              <a:xfrm>
                                <a:off x="0" y="0"/>
                                <a:ext cx="3831590" cy="733357"/>
                                <a:chOff x="6487" y="3321"/>
                                <a:chExt cx="6034" cy="1162"/>
                              </a:xfrm>
                            </wpg:grpSpPr>
                            <wps:wsp>
                              <wps:cNvPr id="119" name="文本框 2"/>
                              <wps:cNvSpPr txBox="1"/>
                              <wps:spPr>
                                <a:xfrm>
                                  <a:off x="7692" y="3802"/>
                                  <a:ext cx="1709"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D06DE0">
                                    <w:pPr>
                                      <w:jc w:val="center"/>
                                      <w:rPr>
                                        <w:rFonts w:hint="default" w:eastAsia="宋体"/>
                                        <w:sz w:val="18"/>
                                        <w:szCs w:val="18"/>
                                        <w:lang w:val="en-US" w:eastAsia="zh-CN"/>
                                      </w:rPr>
                                    </w:pPr>
                                    <w:r>
                                      <w:rPr>
                                        <w:rFonts w:hint="eastAsia"/>
                                        <w:sz w:val="18"/>
                                        <w:szCs w:val="18"/>
                                        <w:lang w:val="en-US" w:eastAsia="zh-CN"/>
                                      </w:rPr>
                                      <w:t>生活用水</w:t>
                                    </w:r>
                                  </w:p>
                                </w:txbxContent>
                              </wps:txbx>
                              <wps:bodyPr upright="1"/>
                            </wps:wsp>
                            <wps:wsp>
                              <wps:cNvPr id="120" name="直接箭头连接符 3"/>
                              <wps:cNvCnPr/>
                              <wps:spPr>
                                <a:xfrm>
                                  <a:off x="6487" y="4032"/>
                                  <a:ext cx="1201" cy="1"/>
                                </a:xfrm>
                                <a:prstGeom prst="straightConnector1">
                                  <a:avLst/>
                                </a:prstGeom>
                                <a:ln w="9525" cap="flat" cmpd="sng">
                                  <a:solidFill>
                                    <a:srgbClr val="000000"/>
                                  </a:solidFill>
                                  <a:prstDash val="solid"/>
                                  <a:headEnd type="none" w="med" len="med"/>
                                  <a:tailEnd type="triangle" w="med" len="med"/>
                                </a:ln>
                              </wps:spPr>
                              <wps:bodyPr/>
                            </wps:wsp>
                            <wps:wsp>
                              <wps:cNvPr id="121" name="文本框 4"/>
                              <wps:cNvSpPr txBox="1"/>
                              <wps:spPr>
                                <a:xfrm>
                                  <a:off x="6510" y="3690"/>
                                  <a:ext cx="1009" cy="449"/>
                                </a:xfrm>
                                <a:prstGeom prst="rect">
                                  <a:avLst/>
                                </a:prstGeom>
                                <a:solidFill>
                                  <a:srgbClr val="FFFFFF">
                                    <a:alpha val="0"/>
                                  </a:srgbClr>
                                </a:solidFill>
                                <a:ln>
                                  <a:noFill/>
                                </a:ln>
                              </wps:spPr>
                              <wps:txbx>
                                <w:txbxContent>
                                  <w:p w14:paraId="40DBCEE2">
                                    <w:pPr>
                                      <w:jc w:val="center"/>
                                      <w:rPr>
                                        <w:rFonts w:hint="eastAsia" w:eastAsia="宋体"/>
                                        <w:sz w:val="18"/>
                                        <w:szCs w:val="18"/>
                                        <w:lang w:eastAsia="zh-CN"/>
                                      </w:rPr>
                                    </w:pPr>
                                    <w:r>
                                      <w:rPr>
                                        <w:rFonts w:hint="eastAsia"/>
                                        <w:sz w:val="18"/>
                                        <w:szCs w:val="18"/>
                                        <w:lang w:val="en-US" w:eastAsia="zh-CN"/>
                                      </w:rPr>
                                      <w:t>0.5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txbxContent>
                              </wps:txbx>
                              <wps:bodyPr upright="1"/>
                            </wps:wsp>
                            <wps:wsp>
                              <wps:cNvPr id="122" name="文本框 5"/>
                              <wps:cNvSpPr txBox="1"/>
                              <wps:spPr>
                                <a:xfrm>
                                  <a:off x="8430" y="3321"/>
                                  <a:ext cx="1031" cy="438"/>
                                </a:xfrm>
                                <a:prstGeom prst="rect">
                                  <a:avLst/>
                                </a:prstGeom>
                                <a:solidFill>
                                  <a:srgbClr val="FFFFFF">
                                    <a:alpha val="0"/>
                                  </a:srgbClr>
                                </a:solidFill>
                                <a:ln>
                                  <a:noFill/>
                                </a:ln>
                              </wps:spPr>
                              <wps:txbx>
                                <w:txbxContent>
                                  <w:p w14:paraId="020A4759">
                                    <w:pPr>
                                      <w:rPr>
                                        <w:rFonts w:hint="default" w:eastAsia="宋体"/>
                                        <w:sz w:val="18"/>
                                        <w:szCs w:val="18"/>
                                        <w:lang w:val="en-US" w:eastAsia="zh-CN"/>
                                      </w:rPr>
                                    </w:pPr>
                                    <w:r>
                                      <w:rPr>
                                        <w:rFonts w:hint="eastAsia"/>
                                        <w:sz w:val="18"/>
                                        <w:szCs w:val="18"/>
                                      </w:rPr>
                                      <w:t>损耗</w:t>
                                    </w:r>
                                    <w:r>
                                      <w:rPr>
                                        <w:rFonts w:hint="eastAsia"/>
                                        <w:sz w:val="18"/>
                                        <w:szCs w:val="18"/>
                                        <w:lang w:val="en-US" w:eastAsia="zh-CN"/>
                                      </w:rPr>
                                      <w:t>0.05</w:t>
                                    </w:r>
                                  </w:p>
                                </w:txbxContent>
                              </wps:txbx>
                              <wps:bodyPr upright="1"/>
                            </wps:wsp>
                            <wps:wsp>
                              <wps:cNvPr id="132" name="直接箭头连接符 22"/>
                              <wps:cNvCnPr/>
                              <wps:spPr>
                                <a:xfrm>
                                  <a:off x="9399" y="4058"/>
                                  <a:ext cx="842" cy="7"/>
                                </a:xfrm>
                                <a:prstGeom prst="straightConnector1">
                                  <a:avLst/>
                                </a:prstGeom>
                                <a:ln w="9525" cap="flat" cmpd="sng">
                                  <a:solidFill>
                                    <a:srgbClr val="000000"/>
                                  </a:solidFill>
                                  <a:prstDash val="solid"/>
                                  <a:headEnd type="none" w="med" len="med"/>
                                  <a:tailEnd type="triangle" w="med" len="med"/>
                                </a:ln>
                              </wps:spPr>
                              <wps:bodyPr/>
                            </wps:wsp>
                            <wps:wsp>
                              <wps:cNvPr id="133" name="文本框 23"/>
                              <wps:cNvSpPr txBox="1"/>
                              <wps:spPr>
                                <a:xfrm>
                                  <a:off x="11626" y="3699"/>
                                  <a:ext cx="895" cy="784"/>
                                </a:xfrm>
                                <a:prstGeom prst="rect">
                                  <a:avLst/>
                                </a:prstGeom>
                                <a:solidFill>
                                  <a:srgbClr val="FFFFFF">
                                    <a:alpha val="0"/>
                                  </a:srgbClr>
                                </a:solidFill>
                                <a:ln>
                                  <a:noFill/>
                                </a:ln>
                              </wps:spPr>
                              <wps:txbx>
                                <w:txbxContent>
                                  <w:p w14:paraId="1BBC503B">
                                    <w:pPr>
                                      <w:spacing w:line="240" w:lineRule="exact"/>
                                      <w:jc w:val="center"/>
                                      <w:rPr>
                                        <w:rFonts w:hint="default" w:eastAsia="宋体"/>
                                        <w:sz w:val="18"/>
                                        <w:szCs w:val="18"/>
                                        <w:lang w:val="en-US" w:eastAsia="zh-CN"/>
                                      </w:rPr>
                                    </w:pPr>
                                    <w:r>
                                      <w:rPr>
                                        <w:rFonts w:hint="eastAsia"/>
                                        <w:sz w:val="18"/>
                                        <w:szCs w:val="18"/>
                                        <w:lang w:val="en-US" w:eastAsia="zh-CN"/>
                                      </w:rPr>
                                      <w:t>市政污水管网</w:t>
                                    </w:r>
                                  </w:p>
                                </w:txbxContent>
                              </wps:txbx>
                              <wps:bodyPr lIns="0" tIns="45720" rIns="0" bIns="45720" upright="1"/>
                            </wps:wsp>
                            <wps:wsp>
                              <wps:cNvPr id="134" name="文本框 24"/>
                              <wps:cNvSpPr txBox="1"/>
                              <wps:spPr>
                                <a:xfrm>
                                  <a:off x="9279" y="3723"/>
                                  <a:ext cx="1009" cy="449"/>
                                </a:xfrm>
                                <a:prstGeom prst="rect">
                                  <a:avLst/>
                                </a:prstGeom>
                                <a:solidFill>
                                  <a:srgbClr val="FFFFFF">
                                    <a:alpha val="0"/>
                                  </a:srgbClr>
                                </a:solidFill>
                                <a:ln>
                                  <a:noFill/>
                                </a:ln>
                              </wps:spPr>
                              <wps:txbx>
                                <w:txbxContent>
                                  <w:p w14:paraId="762C03B9">
                                    <w:pPr>
                                      <w:jc w:val="center"/>
                                      <w:rPr>
                                        <w:rFonts w:hint="eastAsia" w:eastAsia="宋体"/>
                                        <w:sz w:val="18"/>
                                        <w:szCs w:val="18"/>
                                        <w:lang w:eastAsia="zh-CN"/>
                                      </w:rPr>
                                    </w:pPr>
                                    <w:r>
                                      <w:rPr>
                                        <w:rFonts w:hint="eastAsia"/>
                                        <w:sz w:val="18"/>
                                        <w:szCs w:val="18"/>
                                        <w:lang w:val="en-US" w:eastAsia="zh-CN"/>
                                      </w:rPr>
                                      <w:t>0.45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p w14:paraId="1AA148BE">
                                    <w:pPr>
                                      <w:jc w:val="center"/>
                                      <w:rPr>
                                        <w:sz w:val="18"/>
                                        <w:szCs w:val="18"/>
                                      </w:rPr>
                                    </w:pPr>
                                  </w:p>
                                </w:txbxContent>
                              </wps:txbx>
                              <wps:bodyPr upright="1"/>
                            </wps:wsp>
                            <wps:wsp>
                              <wps:cNvPr id="153" name="FreeForm 6887"/>
                              <wps:cNvSpPr/>
                              <wps:spPr>
                                <a:xfrm>
                                  <a:off x="8404" y="3612"/>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3" name="Text Box 36"/>
                              <wps:cNvSpPr txBox="1"/>
                              <wps:spPr>
                                <a:xfrm>
                                  <a:off x="10246" y="3783"/>
                                  <a:ext cx="974" cy="505"/>
                                </a:xfrm>
                                <a:prstGeom prst="rect">
                                  <a:avLst/>
                                </a:prstGeom>
                                <a:noFill/>
                                <a:ln w="9525" cap="flat" cmpd="sng">
                                  <a:solidFill>
                                    <a:srgbClr val="000000"/>
                                  </a:solidFill>
                                  <a:prstDash val="solid"/>
                                  <a:miter/>
                                  <a:headEnd type="none" w="med" len="med"/>
                                  <a:tailEnd type="none" w="med" len="med"/>
                                </a:ln>
                              </wps:spPr>
                              <wps:txbx>
                                <w:txbxContent>
                                  <w:p w14:paraId="62FAE713">
                                    <w:pPr>
                                      <w:jc w:val="center"/>
                                      <w:rPr>
                                        <w:rFonts w:hint="eastAsia" w:eastAsia="宋体"/>
                                        <w:sz w:val="18"/>
                                        <w:szCs w:val="21"/>
                                        <w:lang w:val="en-US" w:eastAsia="zh-CN"/>
                                      </w:rPr>
                                    </w:pPr>
                                    <w:r>
                                      <w:rPr>
                                        <w:rFonts w:hint="eastAsia" w:cs="宋体"/>
                                        <w:sz w:val="18"/>
                                        <w:szCs w:val="21"/>
                                        <w:lang w:val="en-US" w:eastAsia="zh-CN" w:bidi="ar"/>
                                      </w:rPr>
                                      <w:t>化粪池</w:t>
                                    </w:r>
                                  </w:p>
                                </w:txbxContent>
                              </wps:txbx>
                              <wps:bodyPr wrap="square" upright="1"/>
                            </wps:wsp>
                            <wps:wsp>
                              <wps:cNvPr id="60" name="直接箭头连接符 3"/>
                              <wps:cNvCnPr/>
                              <wps:spPr>
                                <a:xfrm>
                                  <a:off x="11227" y="4032"/>
                                  <a:ext cx="461" cy="8"/>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7.75pt;width:301.7pt;" coordorigin="6487,3321" coordsize="6034,1162" o:gfxdata="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D5bvetYAAAAFAQAADwAAAAAAAAABACAAAAAiAAAAZHJzL2Rvd25yZXYu&#10;eG1sUEsBAhQAFAAAAAgAh07iQBPWLy6NBQAAlRkAAA4AAAAAAAAAAQAgAAAAJQEAAGRycy9lMm9E&#10;b2MueG1sUEsFBgAAAAAGAAYAWQEAACQJAAAAAA==&#10;">
                      <o:lock v:ext="edit" aspectratio="f"/>
                      <v:shape id="文本框 2" o:spid="_x0000_s1026" o:spt="202" type="#_x0000_t202" style="position:absolute;left:7692;top:3802;height:475;width:1709;" fillcolor="#FFFFFF" filled="t" stroked="t" coordsize="21600,21600"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2D06DE0">
                              <w:pPr>
                                <w:jc w:val="center"/>
                                <w:rPr>
                                  <w:rFonts w:hint="default" w:eastAsia="宋体"/>
                                  <w:sz w:val="18"/>
                                  <w:szCs w:val="18"/>
                                  <w:lang w:val="en-US" w:eastAsia="zh-CN"/>
                                </w:rPr>
                              </w:pPr>
                              <w:r>
                                <w:rPr>
                                  <w:rFonts w:hint="eastAsia"/>
                                  <w:sz w:val="18"/>
                                  <w:szCs w:val="18"/>
                                  <w:lang w:val="en-US" w:eastAsia="zh-CN"/>
                                </w:rPr>
                                <w:t>生活用水</w:t>
                              </w:r>
                            </w:p>
                          </w:txbxContent>
                        </v:textbox>
                      </v:shape>
                      <v:shape id="直接箭头连接符 3" o:spid="_x0000_s1026" o:spt="32" type="#_x0000_t32" style="position:absolute;left:6487;top:4032;height:1;width:1201;"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4" o:spid="_x0000_s1026" o:spt="202" type="#_x0000_t202" style="position:absolute;left:6510;top:3690;height:449;width:1009;" fillcolor="#FFFFFF" filled="t" stroked="f" coordsize="21600,21600" o:gfxdata="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A02m/&#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40DBCEE2">
                              <w:pPr>
                                <w:jc w:val="center"/>
                                <w:rPr>
                                  <w:rFonts w:hint="eastAsia" w:eastAsia="宋体"/>
                                  <w:sz w:val="18"/>
                                  <w:szCs w:val="18"/>
                                  <w:lang w:eastAsia="zh-CN"/>
                                </w:rPr>
                              </w:pPr>
                              <w:r>
                                <w:rPr>
                                  <w:rFonts w:hint="eastAsia"/>
                                  <w:sz w:val="18"/>
                                  <w:szCs w:val="18"/>
                                  <w:lang w:val="en-US" w:eastAsia="zh-CN"/>
                                </w:rPr>
                                <w:t>0.5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txbxContent>
                        </v:textbox>
                      </v:shape>
                      <v:shape id="文本框 5" o:spid="_x0000_s1026" o:spt="202" type="#_x0000_t202" style="position:absolute;left:8430;top:3321;height:438;width:1031;" fillcolor="#FFFFFF" filled="t" stroked="f" coordsize="21600,21600" o:gfxdata="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STR6/&#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020A4759">
                              <w:pPr>
                                <w:rPr>
                                  <w:rFonts w:hint="default" w:eastAsia="宋体"/>
                                  <w:sz w:val="18"/>
                                  <w:szCs w:val="18"/>
                                  <w:lang w:val="en-US" w:eastAsia="zh-CN"/>
                                </w:rPr>
                              </w:pPr>
                              <w:r>
                                <w:rPr>
                                  <w:rFonts w:hint="eastAsia"/>
                                  <w:sz w:val="18"/>
                                  <w:szCs w:val="18"/>
                                </w:rPr>
                                <w:t>损耗</w:t>
                              </w:r>
                              <w:r>
                                <w:rPr>
                                  <w:rFonts w:hint="eastAsia"/>
                                  <w:sz w:val="18"/>
                                  <w:szCs w:val="18"/>
                                  <w:lang w:val="en-US" w:eastAsia="zh-CN"/>
                                </w:rPr>
                                <w:t>0.05</w:t>
                              </w:r>
                            </w:p>
                          </w:txbxContent>
                        </v:textbox>
                      </v:shape>
                      <v:shape id="直接箭头连接符 22" o:spid="_x0000_s1026" o:spt="32" type="#_x0000_t32" style="position:absolute;left:9399;top:4058;height:7;width:842;"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3" o:spid="_x0000_s1026" o:spt="202" type="#_x0000_t202" style="position:absolute;left:11626;top:3699;height:784;width:895;" fillcolor="#FFFFFF" filled="t" stroked="f" coordsize="21600,21600" o:gfxdata="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6BC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1.27mm,0mm,1.27mm">
                          <w:txbxContent>
                            <w:p w14:paraId="1BBC503B">
                              <w:pPr>
                                <w:spacing w:line="240" w:lineRule="exact"/>
                                <w:jc w:val="center"/>
                                <w:rPr>
                                  <w:rFonts w:hint="default" w:eastAsia="宋体"/>
                                  <w:sz w:val="18"/>
                                  <w:szCs w:val="18"/>
                                  <w:lang w:val="en-US" w:eastAsia="zh-CN"/>
                                </w:rPr>
                              </w:pPr>
                              <w:r>
                                <w:rPr>
                                  <w:rFonts w:hint="eastAsia"/>
                                  <w:sz w:val="18"/>
                                  <w:szCs w:val="18"/>
                                  <w:lang w:val="en-US" w:eastAsia="zh-CN"/>
                                </w:rPr>
                                <w:t>市政污水管网</w:t>
                              </w:r>
                            </w:p>
                          </w:txbxContent>
                        </v:textbox>
                      </v:shape>
                      <v:shape id="文本框 24" o:spid="_x0000_s1026" o:spt="202" type="#_x0000_t202" style="position:absolute;left:9279;top:3723;height:449;width:1009;" fillcolor="#FFFFFF" filled="t" stroked="f" coordsize="21600,21600" o:gfxdata="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5i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762C03B9">
                              <w:pPr>
                                <w:jc w:val="center"/>
                                <w:rPr>
                                  <w:rFonts w:hint="eastAsia" w:eastAsia="宋体"/>
                                  <w:sz w:val="18"/>
                                  <w:szCs w:val="18"/>
                                  <w:lang w:eastAsia="zh-CN"/>
                                </w:rPr>
                              </w:pPr>
                              <w:r>
                                <w:rPr>
                                  <w:rFonts w:hint="eastAsia"/>
                                  <w:sz w:val="18"/>
                                  <w:szCs w:val="18"/>
                                  <w:lang w:val="en-US" w:eastAsia="zh-CN"/>
                                </w:rPr>
                                <w:t>0.45</w:t>
                              </w:r>
                              <w:r>
                                <w:rPr>
                                  <w:rFonts w:hint="eastAsia"/>
                                  <w:sz w:val="18"/>
                                  <w:szCs w:val="18"/>
                                </w:rPr>
                                <w:t>m</w:t>
                              </w:r>
                              <w:r>
                                <w:rPr>
                                  <w:rFonts w:hint="eastAsia"/>
                                  <w:sz w:val="18"/>
                                  <w:szCs w:val="18"/>
                                  <w:vertAlign w:val="superscript"/>
                                </w:rPr>
                                <w:t>3</w:t>
                              </w:r>
                              <w:r>
                                <w:rPr>
                                  <w:rFonts w:hint="eastAsia"/>
                                  <w:sz w:val="18"/>
                                  <w:szCs w:val="18"/>
                                </w:rPr>
                                <w:t>/</w:t>
                              </w:r>
                              <w:r>
                                <w:rPr>
                                  <w:rFonts w:hint="eastAsia"/>
                                  <w:sz w:val="18"/>
                                  <w:szCs w:val="18"/>
                                  <w:lang w:val="en-US" w:eastAsia="zh-CN"/>
                                </w:rPr>
                                <w:t>d</w:t>
                              </w:r>
                            </w:p>
                            <w:p w14:paraId="1AA148BE">
                              <w:pPr>
                                <w:jc w:val="center"/>
                                <w:rPr>
                                  <w:sz w:val="18"/>
                                  <w:szCs w:val="18"/>
                                </w:rPr>
                              </w:pPr>
                            </w:p>
                          </w:txbxContent>
                        </v:textbox>
                      </v:shape>
                      <v:shape id="FreeForm 6887" o:spid="_x0000_s1026" o:spt="100" style="position:absolute;left:8404;top:3612;height:200;width:434;" filled="f" stroked="t" coordsize="315,312" o:gfxdata="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rX4ugAAANwA&#10;AAAPAAAAAAAAAAEAIAAAACIAAABkcnMvZG93bnJldi54bWxQSwECFAAUAAAACACHTuJAMy8FnjsA&#10;AAA5AAAAEAAAAAAAAAABACAAAAAJAQAAZHJzL3NoYXBleG1sLnhtbFBLBQYAAAAABgAGAFsBAACz&#10;AwAAAAA=&#10;" path="m0,312c22,230,45,148,75,128c105,108,143,214,183,193c223,172,269,86,315,0e">
                        <v:path o:connectlocs="0,198;103,81;252,122;434,0" o:connectangles="0,0,0,0"/>
                        <v:fill on="f" focussize="0,0"/>
                        <v:stroke color="#000000" joinstyle="round" dashstyle="dash" endarrow="block"/>
                        <v:imagedata o:title=""/>
                        <o:lock v:ext="edit" aspectratio="f"/>
                      </v:shape>
                      <v:shape id="Text Box 36" o:spid="_x0000_s1026" o:spt="202" type="#_x0000_t202" style="position:absolute;left:10246;top:3783;height:505;width:974;" filled="f" stroked="t" coordsize="21600,21600" o:gfxdata="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EzQ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2FAE713">
                              <w:pPr>
                                <w:jc w:val="center"/>
                                <w:rPr>
                                  <w:rFonts w:hint="eastAsia" w:eastAsia="宋体"/>
                                  <w:sz w:val="18"/>
                                  <w:szCs w:val="21"/>
                                  <w:lang w:val="en-US" w:eastAsia="zh-CN"/>
                                </w:rPr>
                              </w:pPr>
                              <w:r>
                                <w:rPr>
                                  <w:rFonts w:hint="eastAsia" w:cs="宋体"/>
                                  <w:sz w:val="18"/>
                                  <w:szCs w:val="21"/>
                                  <w:lang w:val="en-US" w:eastAsia="zh-CN" w:bidi="ar"/>
                                </w:rPr>
                                <w:t>化粪池</w:t>
                              </w:r>
                            </w:p>
                          </w:txbxContent>
                        </v:textbox>
                      </v:shape>
                      <v:shape id="直接箭头连接符 3" o:spid="_x0000_s1026" o:spt="32" type="#_x0000_t32" style="position:absolute;left:11227;top:4032;height:8;width:461;"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w10:wrap type="none"/>
                      <w10:anchorlock/>
                    </v:group>
                  </w:pict>
                </mc:Fallback>
              </mc:AlternateContent>
            </w:r>
          </w:p>
          <w:p w14:paraId="7E2BA4DA">
            <w:pPr>
              <w:spacing w:line="556" w:lineRule="exact"/>
              <w:ind w:firstLine="420" w:firstLineChars="200"/>
              <w:rPr>
                <w:color w:val="auto"/>
                <w:sz w:val="28"/>
                <w:szCs w:val="28"/>
              </w:rPr>
            </w:pPr>
            <w:r>
              <w:rPr>
                <w:color w:val="auto"/>
              </w:rPr>
              <mc:AlternateContent>
                <mc:Choice Requires="wps">
                  <w:drawing>
                    <wp:anchor distT="0" distB="0" distL="114300" distR="114300" simplePos="0" relativeHeight="251660288" behindDoc="0" locked="0" layoutInCell="1" allowOverlap="1">
                      <wp:simplePos x="0" y="0"/>
                      <wp:positionH relativeFrom="column">
                        <wp:posOffset>1323340</wp:posOffset>
                      </wp:positionH>
                      <wp:positionV relativeFrom="paragraph">
                        <wp:posOffset>32385</wp:posOffset>
                      </wp:positionV>
                      <wp:extent cx="2462530" cy="278765"/>
                      <wp:effectExtent l="0" t="0" r="0" b="698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462530" cy="278765"/>
                              </a:xfrm>
                              <a:prstGeom prst="rect">
                                <a:avLst/>
                              </a:prstGeom>
                              <a:noFill/>
                              <a:ln>
                                <a:noFill/>
                              </a:ln>
                            </wps:spPr>
                            <wps:txbx>
                              <w:txbxContent>
                                <w:p w14:paraId="3022E1B8">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2pt;margin-top:2.55pt;height:21.95pt;width:193.9pt;z-index:251660288;mso-width-relative:page;mso-height-relative:page;" filled="f" stroked="f" coordsize="21600,21600" o:gfxdata="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xXc7WAAAACAEAAA8A&#10;AAAAAAAAAQAgAAAAIgAAAGRycy9kb3ducmV2LnhtbFBLAQIUABQAAAAIAIdO4kCVhA/3GQIAABcE&#10;AAAOAAAAAAAAAAEAIAAAACUBAABkcnMvZTJvRG9jLnhtbFBLBQYAAAAABgAGAFkBAACwBQAAAAA=&#10;">
                      <v:fill on="f" focussize="0,0"/>
                      <v:stroke on="f"/>
                      <v:imagedata o:title=""/>
                      <o:lock v:ext="edit" aspectratio="f"/>
                      <v:textbox>
                        <w:txbxContent>
                          <w:p w14:paraId="3022E1B8">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v:textbox>
                    </v:shape>
                  </w:pict>
                </mc:Fallback>
              </mc:AlternateContent>
            </w:r>
          </w:p>
          <w:p w14:paraId="0ADDB8FA">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8</w:t>
            </w:r>
            <w:r>
              <w:rPr>
                <w:rFonts w:hint="eastAsia" w:eastAsia="黑体"/>
                <w:color w:val="auto"/>
                <w:kern w:val="0"/>
                <w:sz w:val="22"/>
                <w:szCs w:val="22"/>
              </w:rPr>
              <w:t>、劳动定员及工作制度</w:t>
            </w:r>
          </w:p>
          <w:p w14:paraId="337D1C57">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劳动定员：本项目劳动定员</w:t>
            </w:r>
            <w:r>
              <w:rPr>
                <w:rFonts w:hint="eastAsia"/>
                <w:color w:val="auto"/>
                <w:kern w:val="0"/>
                <w:szCs w:val="21"/>
                <w:lang w:val="en-US" w:eastAsia="zh-CN"/>
              </w:rPr>
              <w:t>10</w:t>
            </w:r>
            <w:r>
              <w:rPr>
                <w:rFonts w:hint="eastAsia"/>
                <w:color w:val="auto"/>
                <w:kern w:val="0"/>
                <w:szCs w:val="21"/>
              </w:rPr>
              <w:t>人。</w:t>
            </w:r>
          </w:p>
          <w:p w14:paraId="084C6744">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工作制度：项目投产后，实行</w:t>
            </w:r>
            <w:r>
              <w:rPr>
                <w:rFonts w:hint="eastAsia"/>
                <w:color w:val="auto"/>
                <w:kern w:val="0"/>
                <w:szCs w:val="21"/>
                <w:lang w:val="en-US" w:eastAsia="zh-CN"/>
              </w:rPr>
              <w:t>8</w:t>
            </w:r>
            <w:r>
              <w:rPr>
                <w:rFonts w:hint="eastAsia"/>
                <w:color w:val="auto"/>
                <w:kern w:val="0"/>
                <w:szCs w:val="21"/>
              </w:rPr>
              <w:t>小时工作制，年工作日约</w:t>
            </w:r>
            <w:r>
              <w:rPr>
                <w:color w:val="auto"/>
                <w:kern w:val="0"/>
                <w:szCs w:val="21"/>
              </w:rPr>
              <w:t>300</w:t>
            </w:r>
            <w:r>
              <w:rPr>
                <w:rFonts w:hint="eastAsia"/>
                <w:color w:val="auto"/>
                <w:kern w:val="0"/>
                <w:szCs w:val="21"/>
              </w:rPr>
              <w:t>天，年工作约</w:t>
            </w:r>
            <w:r>
              <w:rPr>
                <w:rFonts w:hint="eastAsia"/>
                <w:color w:val="auto"/>
                <w:kern w:val="0"/>
                <w:szCs w:val="21"/>
                <w:lang w:val="en-US" w:eastAsia="zh-CN"/>
              </w:rPr>
              <w:t>24</w:t>
            </w:r>
            <w:r>
              <w:rPr>
                <w:rFonts w:hint="eastAsia"/>
                <w:color w:val="auto"/>
                <w:kern w:val="0"/>
                <w:szCs w:val="21"/>
              </w:rPr>
              <w:t>0</w:t>
            </w:r>
            <w:r>
              <w:rPr>
                <w:color w:val="auto"/>
                <w:kern w:val="0"/>
                <w:szCs w:val="21"/>
              </w:rPr>
              <w:t>0</w:t>
            </w:r>
            <w:r>
              <w:rPr>
                <w:rFonts w:hint="eastAsia"/>
                <w:color w:val="auto"/>
                <w:kern w:val="0"/>
                <w:szCs w:val="21"/>
              </w:rPr>
              <w:t>小时。</w:t>
            </w:r>
          </w:p>
          <w:p w14:paraId="45B12E6B">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9</w:t>
            </w:r>
            <w:r>
              <w:rPr>
                <w:rFonts w:hint="eastAsia" w:eastAsia="黑体"/>
                <w:color w:val="auto"/>
                <w:kern w:val="0"/>
                <w:sz w:val="22"/>
                <w:szCs w:val="22"/>
              </w:rPr>
              <w:t>、平面布置情况</w:t>
            </w:r>
          </w:p>
          <w:p w14:paraId="058DB741">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本项目位于</w:t>
            </w:r>
            <w:r>
              <w:rPr>
                <w:rFonts w:hint="eastAsia"/>
                <w:color w:val="auto"/>
                <w:kern w:val="0"/>
                <w:szCs w:val="21"/>
                <w:lang w:val="en-US" w:eastAsia="zh-CN"/>
              </w:rPr>
              <w:t>通川区东岳新型工业集聚区卓强塑料公司的4</w:t>
            </w:r>
            <w:r>
              <w:rPr>
                <w:rFonts w:hint="eastAsia"/>
                <w:color w:val="auto"/>
                <w:kern w:val="0"/>
                <w:szCs w:val="21"/>
              </w:rPr>
              <w:t>号厂房，项目平面布局清晰，方便生产、运输、消防。</w:t>
            </w:r>
          </w:p>
          <w:p w14:paraId="1A7D9D7D">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项目车间进出口位于西北角，车间西部留有物流通道。主要生产设备热压贴面机布置在车间中部偏东位置，按照工艺流程将贴面机、模温机、修边机、吸盘抓手机等由西向东布置。运进车间的原料基材、三聚氰胺浸渍纸等堆放在车间西侧靠南。生产时，基材由生产线西侧上料，由东侧机械抓手取料。成品堆放区布置在车间北侧，此处靠近进出大门，便于及时外运出售。</w:t>
            </w:r>
          </w:p>
          <w:p w14:paraId="2A47A844">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项目生产运行过程会产生少量的固体废物，其中废导热油、废液压油和废活性炭属于危险废物，设计在车间内的东南角布置一个危废间，暂存危废并委托有资质的单位处置；裁边产生的浸渍纸边角料属于一般固体，设计在车间东南角设临时收集点，外售给废品回收站。活性炭吸附装置放置在车间北侧，废气净化处理后经排气筒引至厂房房顶排放。车间内不设办公区。</w:t>
            </w:r>
          </w:p>
          <w:p w14:paraId="18DB9182">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综上所述，本项目平面布置功能分区清晰、简洁、物流短捷，能够降低污染影响。评价认为，项目平面布置合理可行。</w:t>
            </w:r>
          </w:p>
          <w:p w14:paraId="6861AAF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1219835</wp:posOffset>
                      </wp:positionH>
                      <wp:positionV relativeFrom="paragraph">
                        <wp:posOffset>2432050</wp:posOffset>
                      </wp:positionV>
                      <wp:extent cx="2461895" cy="2692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14:paraId="331446C4">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w:t>
                                  </w:r>
                                  <w:r>
                                    <w:rPr>
                                      <w:rFonts w:hint="eastAsia" w:eastAsia="黑体"/>
                                      <w:kern w:val="0"/>
                                      <w:sz w:val="20"/>
                                      <w:szCs w:val="20"/>
                                      <w:lang w:val="en-US" w:eastAsia="zh-CN"/>
                                    </w:rPr>
                                    <w:t>项目平面布置</w:t>
                                  </w:r>
                                  <w:r>
                                    <w:rPr>
                                      <w:rFonts w:hint="eastAsia" w:eastAsia="黑体"/>
                                      <w:kern w:val="0"/>
                                      <w:sz w:val="20"/>
                                      <w:szCs w:val="20"/>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05pt;margin-top:191.5pt;height:21.2pt;width:193.85pt;z-index:251674624;mso-width-relative:page;mso-height-relative:page;" filled="f" stroked="f" coordsize="21600,21600" o:gfxdata="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TkTMTcAAAACwEAAA8AAAAAAAAAAQAg&#10;AAAAIgAAAGRycy9kb3ducmV2LnhtbFBLAQIUABQAAAAIAIdO4kBVypO6QwIAAHQEAAAOAAAAAAAA&#10;AAEAIAAAACsBAABkcnMvZTJvRG9jLnhtbFBLBQYAAAAABgAGAFkBAADgBQAAAAA=&#10;">
                      <v:fill on="f" focussize="0,0"/>
                      <v:stroke on="f" weight="0.5pt"/>
                      <v:imagedata o:title=""/>
                      <o:lock v:ext="edit" aspectratio="f"/>
                      <v:textbox>
                        <w:txbxContent>
                          <w:p w14:paraId="331446C4">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w:t>
                            </w:r>
                            <w:r>
                              <w:rPr>
                                <w:rFonts w:hint="eastAsia" w:eastAsia="黑体"/>
                                <w:kern w:val="0"/>
                                <w:sz w:val="20"/>
                                <w:szCs w:val="20"/>
                                <w:lang w:val="en-US" w:eastAsia="zh-CN"/>
                              </w:rPr>
                              <w:t>项目平面布置</w:t>
                            </w:r>
                            <w:r>
                              <w:rPr>
                                <w:rFonts w:hint="eastAsia" w:eastAsia="黑体"/>
                                <w:kern w:val="0"/>
                                <w:sz w:val="20"/>
                                <w:szCs w:val="20"/>
                              </w:rPr>
                              <w:t>图</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1344295</wp:posOffset>
                      </wp:positionH>
                      <wp:positionV relativeFrom="paragraph">
                        <wp:posOffset>125730</wp:posOffset>
                      </wp:positionV>
                      <wp:extent cx="391160" cy="269240"/>
                      <wp:effectExtent l="0" t="0" r="0" b="0"/>
                      <wp:wrapNone/>
                      <wp:docPr id="5" name="文本框 5"/>
                      <wp:cNvGraphicFramePr/>
                      <a:graphic xmlns:a="http://schemas.openxmlformats.org/drawingml/2006/main">
                        <a:graphicData uri="http://schemas.microsoft.com/office/word/2010/wordprocessingShape">
                          <wps:wsp>
                            <wps:cNvSpPr txBox="1"/>
                            <wps:spPr>
                              <a:xfrm>
                                <a:off x="3280410" y="4511675"/>
                                <a:ext cx="39116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CD1DF">
                                  <w:pPr>
                                    <w:jc w:val="center"/>
                                    <w:rPr>
                                      <w:rFonts w:hint="eastAsia" w:eastAsia="宋体"/>
                                      <w:b/>
                                      <w:bCs/>
                                      <w:color w:val="FF0000"/>
                                      <w:sz w:val="24"/>
                                      <w:szCs w:val="24"/>
                                      <w:lang w:val="en-US" w:eastAsia="zh-CN"/>
                                    </w:rPr>
                                  </w:pPr>
                                  <w:r>
                                    <w:rPr>
                                      <w:rFonts w:hint="eastAsia"/>
                                      <w:b/>
                                      <w:bCs/>
                                      <w:color w:val="FF0000"/>
                                      <w:sz w:val="24"/>
                                      <w:szCs w:val="2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5pt;margin-top:9.9pt;height:21.2pt;width:30.8pt;z-index:251673600;mso-width-relative:page;mso-height-relative:page;" filled="f" stroked="f" coordsize="21600,21600" o:gfxdata="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ijP8toAAAAJAQAADwAAAAAAAAAB&#10;ACAAAAAiAAAAZHJzL2Rvd25yZXYueG1sUEsBAhQAFAAAAAgAh07iQH0hxvtHAgAAcQQAAA4AAAAA&#10;AAAAAQAgAAAAKQEAAGRycy9lMm9Eb2MueG1sUEsFBgAAAAAGAAYAWQEAAOIFAAAAAA==&#10;">
                      <v:fill on="f" focussize="0,0"/>
                      <v:stroke on="f" weight="0.5pt"/>
                      <v:imagedata o:title=""/>
                      <o:lock v:ext="edit" aspectratio="f"/>
                      <v:textbox>
                        <w:txbxContent>
                          <w:p w14:paraId="3F3CD1DF">
                            <w:pPr>
                              <w:jc w:val="center"/>
                              <w:rPr>
                                <w:rFonts w:hint="eastAsia" w:eastAsia="宋体"/>
                                <w:b/>
                                <w:bCs/>
                                <w:color w:val="FF0000"/>
                                <w:sz w:val="24"/>
                                <w:szCs w:val="24"/>
                                <w:lang w:val="en-US" w:eastAsia="zh-CN"/>
                              </w:rPr>
                            </w:pPr>
                            <w:r>
                              <w:rPr>
                                <w:rFonts w:hint="eastAsia"/>
                                <w:b/>
                                <w:bCs/>
                                <w:color w:val="FF0000"/>
                                <w:sz w:val="24"/>
                                <w:szCs w:val="24"/>
                                <w:lang w:val="en-US" w:eastAsia="zh-CN"/>
                              </w:rPr>
                              <w:t>N</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1551940</wp:posOffset>
                      </wp:positionH>
                      <wp:positionV relativeFrom="paragraph">
                        <wp:posOffset>334010</wp:posOffset>
                      </wp:positionV>
                      <wp:extent cx="635" cy="311150"/>
                      <wp:effectExtent l="38100" t="0" r="37465" b="12700"/>
                      <wp:wrapNone/>
                      <wp:docPr id="4" name="直接箭头连接符 4"/>
                      <wp:cNvGraphicFramePr/>
                      <a:graphic xmlns:a="http://schemas.openxmlformats.org/drawingml/2006/main">
                        <a:graphicData uri="http://schemas.microsoft.com/office/word/2010/wordprocessingShape">
                          <wps:wsp>
                            <wps:cNvCnPr/>
                            <wps:spPr>
                              <a:xfrm>
                                <a:off x="3455670" y="4686300"/>
                                <a:ext cx="635" cy="311150"/>
                              </a:xfrm>
                              <a:prstGeom prst="straightConnector1">
                                <a:avLst/>
                              </a:prstGeom>
                              <a:ln w="1905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2pt;margin-top:26.3pt;height:24.5pt;width:0.05pt;z-index:251672576;mso-width-relative:page;mso-height-relative:page;" filled="f" stroked="t" coordsize="21600,21600" o:gfxdata="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fLxbDY&#10;AAAACgEAAA8AAAAAAAAAAQAgAAAAIgAAAGRycy9kb3ducmV2LnhtbFBLAQIUABQAAAAIAIdO4kAX&#10;kgwNIAIAAAcEAAAOAAAAAAAAAAEAIAAAACcBAABkcnMvZTJvRG9jLnhtbFBLBQYAAAAABgAGAFkB&#10;AAC5BQAAAAA=&#10;">
                      <v:fill on="f" focussize="0,0"/>
                      <v:stroke weight="1.5pt" color="#FF0000 [3204]" miterlimit="8" joinstyle="miter" startarrow="block"/>
                      <v:imagedata o:title=""/>
                      <o:lock v:ext="edit" aspectratio="f"/>
                    </v:shape>
                  </w:pict>
                </mc:Fallback>
              </mc:AlternateContent>
            </w:r>
            <w:r>
              <w:rPr>
                <w:color w:val="auto"/>
              </w:rPr>
              <w:drawing>
                <wp:inline distT="0" distB="0" distL="114300" distR="114300">
                  <wp:extent cx="4990465" cy="2430145"/>
                  <wp:effectExtent l="0" t="0" r="63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t="16931"/>
                          <a:stretch>
                            <a:fillRect/>
                          </a:stretch>
                        </pic:blipFill>
                        <pic:spPr>
                          <a:xfrm>
                            <a:off x="0" y="0"/>
                            <a:ext cx="4990465" cy="2430145"/>
                          </a:xfrm>
                          <a:prstGeom prst="rect">
                            <a:avLst/>
                          </a:prstGeom>
                          <a:noFill/>
                          <a:ln>
                            <a:noFill/>
                          </a:ln>
                        </pic:spPr>
                      </pic:pic>
                    </a:graphicData>
                  </a:graphic>
                </wp:inline>
              </w:drawing>
            </w:r>
          </w:p>
        </w:tc>
      </w:tr>
      <w:tr w14:paraId="798C6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5"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14:paraId="031CB466">
            <w:pPr>
              <w:pStyle w:val="13"/>
              <w:adjustRightInd w:val="0"/>
              <w:snapToGrid w:val="0"/>
              <w:spacing w:before="0" w:beforeAutospacing="0" w:after="0" w:afterAutospacing="0"/>
              <w:jc w:val="center"/>
              <w:rPr>
                <w:rFonts w:ascii="Times New Roman" w:hAnsi="Times New Roman"/>
                <w:b/>
                <w:bCs/>
                <w:color w:val="auto"/>
                <w:kern w:val="0"/>
                <w:sz w:val="21"/>
                <w:szCs w:val="21"/>
              </w:rPr>
            </w:pPr>
          </w:p>
          <w:p w14:paraId="5186EF40">
            <w:pPr>
              <w:pStyle w:val="13"/>
              <w:adjustRightInd w:val="0"/>
              <w:snapToGrid w:val="0"/>
              <w:spacing w:before="0" w:beforeAutospacing="0" w:after="0" w:afterAutospacing="0"/>
              <w:jc w:val="center"/>
              <w:rPr>
                <w:rFonts w:ascii="Times New Roman" w:hAnsi="Times New Roman"/>
                <w:b/>
                <w:bCs/>
                <w:color w:val="auto"/>
                <w:sz w:val="21"/>
                <w:szCs w:val="21"/>
              </w:rPr>
            </w:pPr>
          </w:p>
          <w:p w14:paraId="4F0CDCEF">
            <w:pPr>
              <w:pStyle w:val="13"/>
              <w:adjustRightInd w:val="0"/>
              <w:snapToGrid w:val="0"/>
              <w:spacing w:before="0" w:beforeAutospacing="0" w:after="0" w:afterAutospacing="0"/>
              <w:jc w:val="center"/>
              <w:rPr>
                <w:rFonts w:ascii="Times New Roman" w:hAnsi="Times New Roman"/>
                <w:b/>
                <w:bCs/>
                <w:color w:val="auto"/>
                <w:sz w:val="21"/>
                <w:szCs w:val="21"/>
              </w:rPr>
            </w:pPr>
          </w:p>
          <w:p w14:paraId="667FEB96">
            <w:pPr>
              <w:pStyle w:val="13"/>
              <w:adjustRightInd w:val="0"/>
              <w:snapToGrid w:val="0"/>
              <w:spacing w:before="0" w:beforeAutospacing="0" w:after="0" w:afterAutospacing="0"/>
              <w:jc w:val="center"/>
              <w:rPr>
                <w:rFonts w:ascii="Times New Roman" w:hAnsi="Times New Roman"/>
                <w:b/>
                <w:bCs/>
                <w:color w:val="auto"/>
                <w:sz w:val="21"/>
                <w:szCs w:val="21"/>
              </w:rPr>
            </w:pPr>
          </w:p>
          <w:p w14:paraId="3FEC53F8">
            <w:pPr>
              <w:pStyle w:val="13"/>
              <w:adjustRightInd w:val="0"/>
              <w:snapToGrid w:val="0"/>
              <w:spacing w:before="0" w:beforeAutospacing="0" w:after="0" w:afterAutospacing="0"/>
              <w:jc w:val="center"/>
              <w:rPr>
                <w:rFonts w:ascii="Times New Roman" w:hAnsi="Times New Roman"/>
                <w:b/>
                <w:bCs/>
                <w:color w:val="auto"/>
                <w:sz w:val="21"/>
                <w:szCs w:val="21"/>
              </w:rPr>
            </w:pPr>
          </w:p>
          <w:p w14:paraId="65A54557">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14:paraId="0406026E">
            <w:pPr>
              <w:pStyle w:val="13"/>
              <w:adjustRightInd w:val="0"/>
              <w:snapToGrid w:val="0"/>
              <w:spacing w:before="0" w:beforeAutospacing="0" w:after="0" w:afterAutospacing="0"/>
              <w:jc w:val="center"/>
              <w:rPr>
                <w:rFonts w:ascii="Times New Roman" w:hAnsi="Times New Roman"/>
                <w:b/>
                <w:bCs/>
                <w:color w:val="auto"/>
                <w:sz w:val="21"/>
                <w:szCs w:val="21"/>
              </w:rPr>
            </w:pPr>
          </w:p>
          <w:p w14:paraId="664DDA78">
            <w:pPr>
              <w:pStyle w:val="13"/>
              <w:adjustRightInd w:val="0"/>
              <w:snapToGrid w:val="0"/>
              <w:spacing w:before="0" w:beforeAutospacing="0" w:after="0" w:afterAutospacing="0"/>
              <w:jc w:val="center"/>
              <w:rPr>
                <w:rFonts w:ascii="Times New Roman" w:hAnsi="Times New Roman"/>
                <w:b/>
                <w:bCs/>
                <w:color w:val="auto"/>
                <w:sz w:val="21"/>
                <w:szCs w:val="21"/>
              </w:rPr>
            </w:pPr>
          </w:p>
          <w:p w14:paraId="6ADC5CAC">
            <w:pPr>
              <w:pStyle w:val="13"/>
              <w:adjustRightInd w:val="0"/>
              <w:snapToGrid w:val="0"/>
              <w:spacing w:before="0" w:beforeAutospacing="0" w:after="0" w:afterAutospacing="0"/>
              <w:jc w:val="center"/>
              <w:rPr>
                <w:rFonts w:ascii="Times New Roman" w:hAnsi="Times New Roman"/>
                <w:b/>
                <w:bCs/>
                <w:color w:val="auto"/>
                <w:sz w:val="21"/>
                <w:szCs w:val="21"/>
              </w:rPr>
            </w:pPr>
          </w:p>
          <w:p w14:paraId="68A32AA2">
            <w:pPr>
              <w:pStyle w:val="13"/>
              <w:adjustRightInd w:val="0"/>
              <w:snapToGrid w:val="0"/>
              <w:spacing w:before="0" w:beforeAutospacing="0" w:after="0" w:afterAutospacing="0"/>
              <w:jc w:val="center"/>
              <w:rPr>
                <w:rFonts w:ascii="Times New Roman" w:hAnsi="Times New Roman"/>
                <w:b/>
                <w:bCs/>
                <w:color w:val="auto"/>
                <w:sz w:val="21"/>
                <w:szCs w:val="21"/>
              </w:rPr>
            </w:pPr>
          </w:p>
          <w:p w14:paraId="43CE94D4">
            <w:pPr>
              <w:pStyle w:val="13"/>
              <w:adjustRightInd w:val="0"/>
              <w:snapToGrid w:val="0"/>
              <w:spacing w:before="0" w:beforeAutospacing="0" w:after="0" w:afterAutospacing="0"/>
              <w:jc w:val="center"/>
              <w:rPr>
                <w:rFonts w:ascii="Times New Roman" w:hAnsi="Times New Roman"/>
                <w:b/>
                <w:bCs/>
                <w:color w:val="auto"/>
                <w:sz w:val="21"/>
                <w:szCs w:val="21"/>
              </w:rPr>
            </w:pPr>
          </w:p>
          <w:p w14:paraId="2C3D01DA">
            <w:pPr>
              <w:pStyle w:val="13"/>
              <w:adjustRightInd w:val="0"/>
              <w:snapToGrid w:val="0"/>
              <w:spacing w:before="0" w:beforeAutospacing="0" w:after="0" w:afterAutospacing="0"/>
              <w:jc w:val="center"/>
              <w:rPr>
                <w:rFonts w:ascii="Times New Roman" w:hAnsi="Times New Roman"/>
                <w:b/>
                <w:bCs/>
                <w:color w:val="auto"/>
                <w:sz w:val="21"/>
                <w:szCs w:val="21"/>
              </w:rPr>
            </w:pPr>
          </w:p>
          <w:p w14:paraId="4B8A77D3">
            <w:pPr>
              <w:pStyle w:val="13"/>
              <w:adjustRightInd w:val="0"/>
              <w:snapToGrid w:val="0"/>
              <w:spacing w:before="0" w:beforeAutospacing="0" w:after="0" w:afterAutospacing="0"/>
              <w:jc w:val="center"/>
              <w:rPr>
                <w:rFonts w:ascii="Times New Roman" w:hAnsi="Times New Roman"/>
                <w:b/>
                <w:bCs/>
                <w:color w:val="auto"/>
                <w:sz w:val="21"/>
                <w:szCs w:val="21"/>
              </w:rPr>
            </w:pPr>
          </w:p>
          <w:p w14:paraId="6FEB3D2E">
            <w:pPr>
              <w:pStyle w:val="13"/>
              <w:adjustRightInd w:val="0"/>
              <w:snapToGrid w:val="0"/>
              <w:spacing w:before="0" w:beforeAutospacing="0" w:after="0" w:afterAutospacing="0"/>
              <w:jc w:val="center"/>
              <w:rPr>
                <w:rFonts w:ascii="Times New Roman" w:hAnsi="Times New Roman"/>
                <w:b/>
                <w:bCs/>
                <w:color w:val="auto"/>
                <w:sz w:val="21"/>
                <w:szCs w:val="21"/>
              </w:rPr>
            </w:pPr>
          </w:p>
          <w:p w14:paraId="2E91B7C7">
            <w:pPr>
              <w:pStyle w:val="13"/>
              <w:adjustRightInd w:val="0"/>
              <w:snapToGrid w:val="0"/>
              <w:spacing w:before="0" w:beforeAutospacing="0" w:after="0" w:afterAutospacing="0"/>
              <w:jc w:val="center"/>
              <w:rPr>
                <w:rFonts w:ascii="Times New Roman" w:hAnsi="Times New Roman"/>
                <w:b/>
                <w:bCs/>
                <w:color w:val="auto"/>
                <w:sz w:val="21"/>
                <w:szCs w:val="21"/>
              </w:rPr>
            </w:pPr>
          </w:p>
          <w:p w14:paraId="6691EB6E">
            <w:pPr>
              <w:pStyle w:val="13"/>
              <w:adjustRightInd w:val="0"/>
              <w:snapToGrid w:val="0"/>
              <w:spacing w:before="0" w:beforeAutospacing="0" w:after="0" w:afterAutospacing="0"/>
              <w:jc w:val="center"/>
              <w:rPr>
                <w:rFonts w:ascii="Times New Roman" w:hAnsi="Times New Roman"/>
                <w:b/>
                <w:bCs/>
                <w:color w:val="auto"/>
                <w:sz w:val="21"/>
                <w:szCs w:val="21"/>
              </w:rPr>
            </w:pPr>
          </w:p>
          <w:p w14:paraId="73356D72">
            <w:pPr>
              <w:pStyle w:val="13"/>
              <w:adjustRightInd w:val="0"/>
              <w:snapToGrid w:val="0"/>
              <w:spacing w:before="0" w:beforeAutospacing="0" w:after="0" w:afterAutospacing="0"/>
              <w:jc w:val="center"/>
              <w:rPr>
                <w:rFonts w:ascii="Times New Roman" w:hAnsi="Times New Roman"/>
                <w:b/>
                <w:bCs/>
                <w:color w:val="auto"/>
                <w:sz w:val="21"/>
                <w:szCs w:val="21"/>
              </w:rPr>
            </w:pPr>
          </w:p>
          <w:p w14:paraId="68515E90">
            <w:pPr>
              <w:pStyle w:val="13"/>
              <w:adjustRightInd w:val="0"/>
              <w:snapToGrid w:val="0"/>
              <w:spacing w:before="0" w:beforeAutospacing="0" w:after="0" w:afterAutospacing="0"/>
              <w:jc w:val="center"/>
              <w:rPr>
                <w:rFonts w:ascii="Times New Roman" w:hAnsi="Times New Roman"/>
                <w:b/>
                <w:bCs/>
                <w:color w:val="auto"/>
                <w:sz w:val="21"/>
                <w:szCs w:val="21"/>
              </w:rPr>
            </w:pPr>
          </w:p>
          <w:p w14:paraId="1D005964">
            <w:pPr>
              <w:pStyle w:val="13"/>
              <w:adjustRightInd w:val="0"/>
              <w:snapToGrid w:val="0"/>
              <w:spacing w:before="0" w:beforeAutospacing="0" w:after="0" w:afterAutospacing="0"/>
              <w:jc w:val="center"/>
              <w:rPr>
                <w:rFonts w:ascii="Times New Roman" w:hAnsi="Times New Roman"/>
                <w:b/>
                <w:bCs/>
                <w:color w:val="auto"/>
                <w:sz w:val="21"/>
                <w:szCs w:val="21"/>
              </w:rPr>
            </w:pPr>
          </w:p>
          <w:p w14:paraId="0929D504">
            <w:pPr>
              <w:pStyle w:val="13"/>
              <w:adjustRightInd w:val="0"/>
              <w:snapToGrid w:val="0"/>
              <w:spacing w:before="0" w:beforeAutospacing="0" w:after="0" w:afterAutospacing="0"/>
              <w:jc w:val="center"/>
              <w:rPr>
                <w:rFonts w:ascii="Times New Roman" w:hAnsi="Times New Roman"/>
                <w:b/>
                <w:bCs/>
                <w:color w:val="auto"/>
                <w:sz w:val="21"/>
                <w:szCs w:val="21"/>
              </w:rPr>
            </w:pPr>
          </w:p>
          <w:p w14:paraId="09615A41">
            <w:pPr>
              <w:pStyle w:val="13"/>
              <w:adjustRightInd w:val="0"/>
              <w:snapToGrid w:val="0"/>
              <w:spacing w:before="0" w:beforeAutospacing="0" w:after="0" w:afterAutospacing="0"/>
              <w:jc w:val="center"/>
              <w:rPr>
                <w:rFonts w:ascii="Times New Roman" w:hAnsi="Times New Roman"/>
                <w:b/>
                <w:bCs/>
                <w:color w:val="auto"/>
                <w:sz w:val="21"/>
                <w:szCs w:val="21"/>
              </w:rPr>
            </w:pPr>
          </w:p>
          <w:p w14:paraId="727463F0">
            <w:pPr>
              <w:pStyle w:val="13"/>
              <w:adjustRightInd w:val="0"/>
              <w:snapToGrid w:val="0"/>
              <w:spacing w:before="0" w:beforeAutospacing="0" w:after="0" w:afterAutospacing="0"/>
              <w:jc w:val="center"/>
              <w:rPr>
                <w:rFonts w:ascii="Times New Roman" w:hAnsi="Times New Roman"/>
                <w:b/>
                <w:bCs/>
                <w:color w:val="auto"/>
                <w:sz w:val="21"/>
                <w:szCs w:val="21"/>
              </w:rPr>
            </w:pPr>
          </w:p>
          <w:p w14:paraId="66E91354">
            <w:pPr>
              <w:pStyle w:val="13"/>
              <w:adjustRightInd w:val="0"/>
              <w:snapToGrid w:val="0"/>
              <w:spacing w:before="0" w:beforeAutospacing="0" w:after="0" w:afterAutospacing="0"/>
              <w:jc w:val="center"/>
              <w:rPr>
                <w:rFonts w:ascii="Times New Roman" w:hAnsi="Times New Roman"/>
                <w:b/>
                <w:bCs/>
                <w:color w:val="auto"/>
                <w:sz w:val="21"/>
                <w:szCs w:val="21"/>
              </w:rPr>
            </w:pPr>
          </w:p>
          <w:p w14:paraId="7A9BDC20">
            <w:pPr>
              <w:pStyle w:val="13"/>
              <w:adjustRightInd w:val="0"/>
              <w:snapToGrid w:val="0"/>
              <w:spacing w:before="0" w:beforeAutospacing="0" w:after="0" w:afterAutospacing="0"/>
              <w:jc w:val="center"/>
              <w:rPr>
                <w:rFonts w:ascii="Times New Roman" w:hAnsi="Times New Roman"/>
                <w:b/>
                <w:bCs/>
                <w:color w:val="auto"/>
                <w:sz w:val="21"/>
                <w:szCs w:val="21"/>
              </w:rPr>
            </w:pPr>
          </w:p>
          <w:p w14:paraId="6EB75F12">
            <w:pPr>
              <w:pStyle w:val="13"/>
              <w:adjustRightInd w:val="0"/>
              <w:snapToGrid w:val="0"/>
              <w:spacing w:before="0" w:beforeAutospacing="0" w:after="0" w:afterAutospacing="0"/>
              <w:jc w:val="center"/>
              <w:rPr>
                <w:rFonts w:ascii="Times New Roman" w:hAnsi="Times New Roman"/>
                <w:b/>
                <w:bCs/>
                <w:color w:val="auto"/>
                <w:sz w:val="21"/>
                <w:szCs w:val="21"/>
              </w:rPr>
            </w:pPr>
          </w:p>
          <w:p w14:paraId="3D6ADB5F">
            <w:pPr>
              <w:pStyle w:val="13"/>
              <w:adjustRightInd w:val="0"/>
              <w:snapToGrid w:val="0"/>
              <w:spacing w:before="0" w:beforeAutospacing="0" w:after="0" w:afterAutospacing="0"/>
              <w:jc w:val="center"/>
              <w:rPr>
                <w:rFonts w:ascii="Times New Roman" w:hAnsi="Times New Roman"/>
                <w:b/>
                <w:bCs/>
                <w:color w:val="auto"/>
                <w:sz w:val="21"/>
                <w:szCs w:val="21"/>
              </w:rPr>
            </w:pPr>
          </w:p>
          <w:p w14:paraId="0C4BEB6D">
            <w:pPr>
              <w:pStyle w:val="13"/>
              <w:adjustRightInd w:val="0"/>
              <w:snapToGrid w:val="0"/>
              <w:spacing w:before="0" w:beforeAutospacing="0" w:after="0" w:afterAutospacing="0"/>
              <w:jc w:val="center"/>
              <w:rPr>
                <w:rFonts w:ascii="Times New Roman" w:hAnsi="Times New Roman"/>
                <w:b/>
                <w:bCs/>
                <w:color w:val="auto"/>
                <w:sz w:val="21"/>
                <w:szCs w:val="21"/>
              </w:rPr>
            </w:pPr>
          </w:p>
          <w:p w14:paraId="1705D837">
            <w:pPr>
              <w:pStyle w:val="13"/>
              <w:adjustRightInd w:val="0"/>
              <w:snapToGrid w:val="0"/>
              <w:spacing w:before="0" w:beforeAutospacing="0" w:after="0" w:afterAutospacing="0"/>
              <w:jc w:val="center"/>
              <w:rPr>
                <w:rFonts w:ascii="Times New Roman" w:hAnsi="Times New Roman"/>
                <w:b/>
                <w:bCs/>
                <w:color w:val="auto"/>
                <w:sz w:val="21"/>
                <w:szCs w:val="21"/>
              </w:rPr>
            </w:pPr>
          </w:p>
          <w:p w14:paraId="716D070A">
            <w:pPr>
              <w:pStyle w:val="13"/>
              <w:adjustRightInd w:val="0"/>
              <w:snapToGrid w:val="0"/>
              <w:spacing w:before="0" w:beforeAutospacing="0" w:after="0" w:afterAutospacing="0"/>
              <w:jc w:val="center"/>
              <w:rPr>
                <w:rFonts w:ascii="Times New Roman" w:hAnsi="Times New Roman"/>
                <w:b/>
                <w:bCs/>
                <w:color w:val="auto"/>
                <w:sz w:val="21"/>
                <w:szCs w:val="21"/>
              </w:rPr>
            </w:pPr>
          </w:p>
          <w:p w14:paraId="4D96D551">
            <w:pPr>
              <w:pStyle w:val="13"/>
              <w:adjustRightInd w:val="0"/>
              <w:snapToGrid w:val="0"/>
              <w:spacing w:before="0" w:beforeAutospacing="0" w:after="0" w:afterAutospacing="0"/>
              <w:jc w:val="center"/>
              <w:rPr>
                <w:rFonts w:ascii="Times New Roman" w:hAnsi="Times New Roman"/>
                <w:b/>
                <w:bCs/>
                <w:color w:val="auto"/>
                <w:sz w:val="21"/>
                <w:szCs w:val="21"/>
              </w:rPr>
            </w:pPr>
          </w:p>
          <w:p w14:paraId="375BAB93">
            <w:pPr>
              <w:pStyle w:val="13"/>
              <w:adjustRightInd w:val="0"/>
              <w:snapToGrid w:val="0"/>
              <w:spacing w:before="0" w:beforeAutospacing="0" w:after="0" w:afterAutospacing="0"/>
              <w:jc w:val="center"/>
              <w:rPr>
                <w:rFonts w:ascii="Times New Roman" w:hAnsi="Times New Roman"/>
                <w:b/>
                <w:bCs/>
                <w:color w:val="auto"/>
                <w:sz w:val="21"/>
                <w:szCs w:val="21"/>
              </w:rPr>
            </w:pPr>
          </w:p>
          <w:p w14:paraId="30A79741">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工艺流程和产排污环节</w:t>
            </w:r>
          </w:p>
          <w:p w14:paraId="319EF396">
            <w:pPr>
              <w:pStyle w:val="13"/>
              <w:adjustRightInd w:val="0"/>
              <w:snapToGrid w:val="0"/>
              <w:spacing w:before="0" w:beforeAutospacing="0" w:after="0" w:afterAutospacing="0"/>
              <w:jc w:val="center"/>
              <w:rPr>
                <w:rFonts w:ascii="Times New Roman" w:hAnsi="Times New Roman"/>
                <w:b/>
                <w:bCs/>
                <w:color w:val="auto"/>
                <w:sz w:val="21"/>
                <w:szCs w:val="21"/>
              </w:rPr>
            </w:pPr>
          </w:p>
          <w:p w14:paraId="0D7C41AB">
            <w:pPr>
              <w:pStyle w:val="13"/>
              <w:adjustRightInd w:val="0"/>
              <w:snapToGrid w:val="0"/>
              <w:spacing w:before="0" w:beforeAutospacing="0" w:after="0" w:afterAutospacing="0"/>
              <w:jc w:val="center"/>
              <w:rPr>
                <w:rFonts w:ascii="Times New Roman" w:hAnsi="Times New Roman"/>
                <w:b/>
                <w:bCs/>
                <w:color w:val="auto"/>
                <w:sz w:val="21"/>
                <w:szCs w:val="21"/>
              </w:rPr>
            </w:pPr>
          </w:p>
          <w:p w14:paraId="6A952D88">
            <w:pPr>
              <w:pStyle w:val="13"/>
              <w:adjustRightInd w:val="0"/>
              <w:snapToGrid w:val="0"/>
              <w:spacing w:before="0" w:beforeAutospacing="0" w:after="0" w:afterAutospacing="0"/>
              <w:jc w:val="center"/>
              <w:rPr>
                <w:rFonts w:ascii="Times New Roman" w:hAnsi="Times New Roman"/>
                <w:b/>
                <w:bCs/>
                <w:color w:val="auto"/>
                <w:sz w:val="21"/>
                <w:szCs w:val="21"/>
              </w:rPr>
            </w:pPr>
          </w:p>
          <w:p w14:paraId="7A46EB3B">
            <w:pPr>
              <w:pStyle w:val="13"/>
              <w:adjustRightInd w:val="0"/>
              <w:snapToGrid w:val="0"/>
              <w:spacing w:before="0" w:beforeAutospacing="0" w:after="0" w:afterAutospacing="0"/>
              <w:jc w:val="center"/>
              <w:rPr>
                <w:rFonts w:ascii="Times New Roman" w:hAnsi="Times New Roman"/>
                <w:b/>
                <w:bCs/>
                <w:color w:val="auto"/>
                <w:sz w:val="21"/>
                <w:szCs w:val="21"/>
              </w:rPr>
            </w:pPr>
          </w:p>
          <w:p w14:paraId="7F749B71">
            <w:pPr>
              <w:pStyle w:val="13"/>
              <w:adjustRightInd w:val="0"/>
              <w:snapToGrid w:val="0"/>
              <w:spacing w:before="0" w:beforeAutospacing="0" w:after="0" w:afterAutospacing="0"/>
              <w:jc w:val="center"/>
              <w:rPr>
                <w:rFonts w:ascii="Times New Roman" w:hAnsi="Times New Roman"/>
                <w:b/>
                <w:bCs/>
                <w:color w:val="auto"/>
                <w:sz w:val="21"/>
                <w:szCs w:val="21"/>
              </w:rPr>
            </w:pPr>
          </w:p>
          <w:p w14:paraId="7DD73891">
            <w:pPr>
              <w:pStyle w:val="13"/>
              <w:adjustRightInd w:val="0"/>
              <w:snapToGrid w:val="0"/>
              <w:spacing w:before="0" w:beforeAutospacing="0" w:after="0" w:afterAutospacing="0"/>
              <w:jc w:val="center"/>
              <w:rPr>
                <w:rFonts w:ascii="Times New Roman" w:hAnsi="Times New Roman"/>
                <w:b/>
                <w:bCs/>
                <w:color w:val="auto"/>
                <w:sz w:val="21"/>
                <w:szCs w:val="21"/>
              </w:rPr>
            </w:pPr>
          </w:p>
          <w:p w14:paraId="36F9A42E">
            <w:pPr>
              <w:pStyle w:val="13"/>
              <w:adjustRightInd w:val="0"/>
              <w:snapToGrid w:val="0"/>
              <w:spacing w:before="0" w:beforeAutospacing="0" w:after="0" w:afterAutospacing="0"/>
              <w:jc w:val="center"/>
              <w:rPr>
                <w:rFonts w:ascii="Times New Roman" w:hAnsi="Times New Roman"/>
                <w:b/>
                <w:bCs/>
                <w:color w:val="auto"/>
                <w:sz w:val="21"/>
                <w:szCs w:val="21"/>
              </w:rPr>
            </w:pPr>
          </w:p>
          <w:p w14:paraId="43CFFF5C">
            <w:pPr>
              <w:pStyle w:val="13"/>
              <w:adjustRightInd w:val="0"/>
              <w:snapToGrid w:val="0"/>
              <w:spacing w:before="0" w:beforeAutospacing="0" w:after="0" w:afterAutospacing="0"/>
              <w:jc w:val="center"/>
              <w:rPr>
                <w:rFonts w:ascii="Times New Roman" w:hAnsi="Times New Roman"/>
                <w:b/>
                <w:bCs/>
                <w:color w:val="auto"/>
                <w:sz w:val="21"/>
                <w:szCs w:val="21"/>
              </w:rPr>
            </w:pPr>
          </w:p>
          <w:p w14:paraId="1C674195">
            <w:pPr>
              <w:pStyle w:val="13"/>
              <w:adjustRightInd w:val="0"/>
              <w:snapToGrid w:val="0"/>
              <w:spacing w:before="0" w:beforeAutospacing="0" w:after="0" w:afterAutospacing="0"/>
              <w:jc w:val="center"/>
              <w:rPr>
                <w:rFonts w:ascii="Times New Roman" w:hAnsi="Times New Roman"/>
                <w:b/>
                <w:bCs/>
                <w:color w:val="auto"/>
                <w:sz w:val="21"/>
                <w:szCs w:val="21"/>
              </w:rPr>
            </w:pPr>
          </w:p>
          <w:p w14:paraId="259E5D51">
            <w:pPr>
              <w:pStyle w:val="13"/>
              <w:adjustRightInd w:val="0"/>
              <w:snapToGrid w:val="0"/>
              <w:spacing w:before="0" w:beforeAutospacing="0" w:after="0" w:afterAutospacing="0"/>
              <w:jc w:val="center"/>
              <w:rPr>
                <w:rFonts w:ascii="Times New Roman" w:hAnsi="Times New Roman"/>
                <w:b/>
                <w:bCs/>
                <w:color w:val="auto"/>
                <w:sz w:val="21"/>
                <w:szCs w:val="21"/>
              </w:rPr>
            </w:pPr>
          </w:p>
          <w:p w14:paraId="13C720F2">
            <w:pPr>
              <w:pStyle w:val="13"/>
              <w:adjustRightInd w:val="0"/>
              <w:snapToGrid w:val="0"/>
              <w:spacing w:before="0" w:beforeAutospacing="0" w:after="0" w:afterAutospacing="0"/>
              <w:jc w:val="center"/>
              <w:rPr>
                <w:rFonts w:ascii="Times New Roman" w:hAnsi="Times New Roman"/>
                <w:b/>
                <w:bCs/>
                <w:color w:val="auto"/>
                <w:sz w:val="21"/>
                <w:szCs w:val="21"/>
              </w:rPr>
            </w:pPr>
          </w:p>
          <w:p w14:paraId="12A69E6D">
            <w:pPr>
              <w:pStyle w:val="13"/>
              <w:adjustRightInd w:val="0"/>
              <w:snapToGrid w:val="0"/>
              <w:spacing w:before="0" w:beforeAutospacing="0" w:after="0" w:afterAutospacing="0"/>
              <w:jc w:val="center"/>
              <w:rPr>
                <w:rFonts w:ascii="Times New Roman" w:hAnsi="Times New Roman"/>
                <w:b/>
                <w:bCs/>
                <w:color w:val="auto"/>
                <w:sz w:val="21"/>
                <w:szCs w:val="21"/>
              </w:rPr>
            </w:pPr>
          </w:p>
          <w:p w14:paraId="7A25685F">
            <w:pPr>
              <w:pStyle w:val="13"/>
              <w:adjustRightInd w:val="0"/>
              <w:snapToGrid w:val="0"/>
              <w:spacing w:before="0" w:beforeAutospacing="0" w:after="0" w:afterAutospacing="0"/>
              <w:jc w:val="center"/>
              <w:rPr>
                <w:rFonts w:ascii="Times New Roman" w:hAnsi="Times New Roman"/>
                <w:b/>
                <w:bCs/>
                <w:color w:val="auto"/>
                <w:sz w:val="21"/>
                <w:szCs w:val="21"/>
              </w:rPr>
            </w:pPr>
          </w:p>
          <w:p w14:paraId="716FBD13">
            <w:pPr>
              <w:pStyle w:val="13"/>
              <w:adjustRightInd w:val="0"/>
              <w:snapToGrid w:val="0"/>
              <w:spacing w:before="0" w:beforeAutospacing="0" w:after="0" w:afterAutospacing="0"/>
              <w:jc w:val="center"/>
              <w:rPr>
                <w:rFonts w:ascii="Times New Roman" w:hAnsi="Times New Roman"/>
                <w:b/>
                <w:bCs/>
                <w:color w:val="auto"/>
                <w:sz w:val="21"/>
                <w:szCs w:val="21"/>
              </w:rPr>
            </w:pPr>
          </w:p>
          <w:p w14:paraId="46B8B254">
            <w:pPr>
              <w:pStyle w:val="13"/>
              <w:adjustRightInd w:val="0"/>
              <w:snapToGrid w:val="0"/>
              <w:spacing w:before="0" w:beforeAutospacing="0" w:after="0" w:afterAutospacing="0"/>
              <w:jc w:val="center"/>
              <w:rPr>
                <w:rFonts w:ascii="Times New Roman" w:hAnsi="Times New Roman"/>
                <w:b/>
                <w:bCs/>
                <w:color w:val="auto"/>
                <w:sz w:val="21"/>
                <w:szCs w:val="21"/>
              </w:rPr>
            </w:pPr>
          </w:p>
          <w:p w14:paraId="7CBF6DFD">
            <w:pPr>
              <w:pStyle w:val="13"/>
              <w:adjustRightInd w:val="0"/>
              <w:snapToGrid w:val="0"/>
              <w:spacing w:before="0" w:beforeAutospacing="0" w:after="0" w:afterAutospacing="0"/>
              <w:jc w:val="center"/>
              <w:rPr>
                <w:rFonts w:ascii="Times New Roman" w:hAnsi="Times New Roman"/>
                <w:b/>
                <w:bCs/>
                <w:color w:val="auto"/>
                <w:sz w:val="21"/>
                <w:szCs w:val="21"/>
              </w:rPr>
            </w:pPr>
          </w:p>
          <w:p w14:paraId="74063B4A">
            <w:pPr>
              <w:pStyle w:val="13"/>
              <w:adjustRightInd w:val="0"/>
              <w:snapToGrid w:val="0"/>
              <w:spacing w:before="0" w:beforeAutospacing="0" w:after="0" w:afterAutospacing="0"/>
              <w:jc w:val="center"/>
              <w:rPr>
                <w:rFonts w:ascii="Times New Roman" w:hAnsi="Times New Roman"/>
                <w:b/>
                <w:bCs/>
                <w:color w:val="auto"/>
                <w:sz w:val="21"/>
                <w:szCs w:val="21"/>
              </w:rPr>
            </w:pPr>
          </w:p>
        </w:tc>
        <w:tc>
          <w:tcPr>
            <w:tcW w:w="8081" w:type="dxa"/>
            <w:tcBorders>
              <w:top w:val="single" w:color="auto" w:sz="4" w:space="0"/>
              <w:left w:val="single" w:color="auto" w:sz="4" w:space="0"/>
              <w:bottom w:val="single" w:color="auto" w:sz="4" w:space="0"/>
              <w:right w:val="single" w:color="auto" w:sz="8" w:space="0"/>
            </w:tcBorders>
          </w:tcPr>
          <w:p w14:paraId="2E7CC293">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1</w:t>
            </w:r>
            <w:r>
              <w:rPr>
                <w:rFonts w:hint="eastAsia" w:eastAsia="黑体"/>
                <w:color w:val="auto"/>
                <w:kern w:val="0"/>
                <w:sz w:val="22"/>
                <w:szCs w:val="22"/>
              </w:rPr>
              <w:t>、施工期工艺流程及产污环节</w:t>
            </w:r>
          </w:p>
          <w:p w14:paraId="2026F910">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rPr>
              <w:t>本项目</w:t>
            </w:r>
            <w:r>
              <w:rPr>
                <w:rFonts w:hint="eastAsia"/>
                <w:color w:val="auto"/>
                <w:kern w:val="0"/>
                <w:szCs w:val="21"/>
                <w:lang w:val="en-US" w:eastAsia="zh-CN"/>
              </w:rPr>
              <w:t>生产车间系租用闲置的标准化厂房，施工期不涉及土建施工，主要施工活动为设备安装、调试等。</w:t>
            </w:r>
          </w:p>
          <w:p w14:paraId="20672FA7">
            <w:pPr>
              <w:numPr>
                <w:ilvl w:val="0"/>
                <w:numId w:val="1"/>
              </w:num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lang w:val="en-US" w:eastAsia="zh-CN"/>
              </w:rPr>
              <w:t>工艺流程</w:t>
            </w:r>
          </w:p>
          <w:p w14:paraId="67977F3D">
            <w:pPr>
              <w:numPr>
                <w:ilvl w:val="0"/>
                <w:numId w:val="0"/>
              </w:num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施工期的产污工艺流程及产污位置如下图。</w:t>
            </w:r>
          </w:p>
          <w:p w14:paraId="78B0FA07">
            <w:pPr>
              <w:autoSpaceDE w:val="0"/>
              <w:autoSpaceDN w:val="0"/>
              <w:adjustRightInd w:val="0"/>
              <w:snapToGrid w:val="0"/>
              <w:spacing w:line="400" w:lineRule="exact"/>
              <w:ind w:firstLine="420" w:firstLineChars="200"/>
              <w:jc w:val="left"/>
              <w:rPr>
                <w:color w:val="auto"/>
                <w:kern w:val="0"/>
                <w:szCs w:val="21"/>
              </w:rPr>
            </w:pPr>
            <w:r>
              <w:rPr>
                <w:color w:val="auto"/>
                <w:sz w:val="21"/>
              </w:rPr>
              <mc:AlternateContent>
                <mc:Choice Requires="wpg">
                  <w:drawing>
                    <wp:anchor distT="0" distB="0" distL="114300" distR="114300" simplePos="0" relativeHeight="251670528" behindDoc="0" locked="0" layoutInCell="1" allowOverlap="1">
                      <wp:simplePos x="0" y="0"/>
                      <wp:positionH relativeFrom="column">
                        <wp:posOffset>868045</wp:posOffset>
                      </wp:positionH>
                      <wp:positionV relativeFrom="paragraph">
                        <wp:posOffset>12700</wp:posOffset>
                      </wp:positionV>
                      <wp:extent cx="2901950" cy="755650"/>
                      <wp:effectExtent l="0" t="0" r="12700" b="5715"/>
                      <wp:wrapNone/>
                      <wp:docPr id="83" name="组合 83"/>
                      <wp:cNvGraphicFramePr/>
                      <a:graphic xmlns:a="http://schemas.openxmlformats.org/drawingml/2006/main">
                        <a:graphicData uri="http://schemas.microsoft.com/office/word/2010/wordprocessingGroup">
                          <wpg:wgp>
                            <wpg:cNvGrpSpPr/>
                            <wpg:grpSpPr>
                              <a:xfrm>
                                <a:off x="0" y="0"/>
                                <a:ext cx="2901950" cy="755650"/>
                                <a:chOff x="5371" y="385321"/>
                                <a:chExt cx="4570" cy="1190"/>
                              </a:xfrm>
                            </wpg:grpSpPr>
                            <wps:wsp>
                              <wps:cNvPr id="71" name="文本框 71"/>
                              <wps:cNvSpPr txBox="1"/>
                              <wps:spPr>
                                <a:xfrm>
                                  <a:off x="5381" y="386051"/>
                                  <a:ext cx="1160"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9C632E">
                                    <w:pPr>
                                      <w:jc w:val="center"/>
                                      <w:rPr>
                                        <w:rFonts w:hint="default" w:eastAsia="宋体"/>
                                        <w:lang w:val="en-US" w:eastAsia="zh-CN"/>
                                      </w:rPr>
                                    </w:pPr>
                                    <w:r>
                                      <w:rPr>
                                        <w:rFonts w:hint="eastAsia"/>
                                        <w:lang w:val="en-US" w:eastAsia="zh-CN"/>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直接箭头连接符 72"/>
                              <wps:cNvCnPr/>
                              <wps:spPr>
                                <a:xfrm>
                                  <a:off x="6541" y="386261"/>
                                  <a:ext cx="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7161" y="386061"/>
                                  <a:ext cx="1011"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452D09">
                                    <w:pPr>
                                      <w:jc w:val="center"/>
                                      <w:rPr>
                                        <w:rFonts w:hint="default" w:eastAsia="宋体"/>
                                        <w:lang w:val="en-US" w:eastAsia="zh-CN"/>
                                      </w:rPr>
                                    </w:pPr>
                                    <w:r>
                                      <w:rPr>
                                        <w:rFonts w:hint="eastAsia"/>
                                        <w:lang w:val="en-US" w:eastAsia="zh-CN"/>
                                      </w:rPr>
                                      <w:t>调  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箭头连接符 74"/>
                              <wps:cNvCnPr/>
                              <wps:spPr>
                                <a:xfrm>
                                  <a:off x="8171" y="386261"/>
                                  <a:ext cx="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文本框 75"/>
                              <wps:cNvSpPr txBox="1"/>
                              <wps:spPr>
                                <a:xfrm>
                                  <a:off x="8791" y="386091"/>
                                  <a:ext cx="1151"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4E4EE5">
                                    <w:pPr>
                                      <w:jc w:val="center"/>
                                      <w:rPr>
                                        <w:rFonts w:hint="default" w:eastAsia="宋体"/>
                                        <w:lang w:val="en-US" w:eastAsia="zh-CN"/>
                                      </w:rPr>
                                    </w:pPr>
                                    <w:r>
                                      <w:rPr>
                                        <w:rFonts w:hint="eastAsia"/>
                                        <w:lang w:val="en-US" w:eastAsia="zh-CN"/>
                                      </w:rPr>
                                      <w:t>投入运行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直接箭头连接符 76"/>
                              <wps:cNvCnPr/>
                              <wps:spPr>
                                <a:xfrm flipV="1">
                                  <a:off x="5961" y="385651"/>
                                  <a:ext cx="1"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文本框 77"/>
                              <wps:cNvSpPr txBox="1"/>
                              <wps:spPr>
                                <a:xfrm>
                                  <a:off x="5371" y="385321"/>
                                  <a:ext cx="1151"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64D5F">
                                    <w:pPr>
                                      <w:jc w:val="center"/>
                                      <w:rPr>
                                        <w:rFonts w:hint="default" w:eastAsia="宋体"/>
                                        <w:sz w:val="18"/>
                                        <w:szCs w:val="18"/>
                                        <w:lang w:val="en-US" w:eastAsia="zh-CN"/>
                                      </w:rPr>
                                    </w:pPr>
                                    <w:r>
                                      <w:rPr>
                                        <w:rFonts w:hint="eastAsia"/>
                                        <w:sz w:val="18"/>
                                        <w:szCs w:val="18"/>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接箭头连接符 78"/>
                              <wps:cNvCnPr/>
                              <wps:spPr>
                                <a:xfrm flipV="1">
                                  <a:off x="7671" y="385671"/>
                                  <a:ext cx="1"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文本框 81"/>
                              <wps:cNvSpPr txBox="1"/>
                              <wps:spPr>
                                <a:xfrm>
                                  <a:off x="7091" y="385341"/>
                                  <a:ext cx="1151"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19894">
                                    <w:pPr>
                                      <w:jc w:val="center"/>
                                      <w:rPr>
                                        <w:rFonts w:hint="default" w:eastAsia="宋体"/>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35pt;margin-top:1pt;height:59.5pt;width:228.5pt;z-index:251670528;mso-width-relative:page;mso-height-relative:page;" coordorigin="5371,385321" coordsize="4570,1190" o:gfxdata="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I4qP3jXAAAACQEA&#10;AA8AAAAAAAAAAQAgAAAAIgAAAGRycy9kb3ducmV2LnhtbFBLAQIUABQAAAAIAIdO4kCOHFLojgQA&#10;APkYAAAOAAAAAAAAAAEAIAAAACYBAABkcnMvZTJvRG9jLnhtbFBLBQYAAAAABgAGAFkBAAAmCAAA&#10;AAA=&#10;">
                      <o:lock v:ext="edit" aspectratio="f"/>
                      <v:shape id="_x0000_s1026" o:spid="_x0000_s1026" o:spt="202" type="#_x0000_t202" style="position:absolute;left:5381;top:386051;height:420;width:1160;" fillcolor="#FFFFFF [3201]" filled="t" stroked="t" coordsize="21600,21600" o:gfxdata="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Z8I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69C632E">
                              <w:pPr>
                                <w:jc w:val="center"/>
                                <w:rPr>
                                  <w:rFonts w:hint="default" w:eastAsia="宋体"/>
                                  <w:lang w:val="en-US" w:eastAsia="zh-CN"/>
                                </w:rPr>
                              </w:pPr>
                              <w:r>
                                <w:rPr>
                                  <w:rFonts w:hint="eastAsia"/>
                                  <w:lang w:val="en-US" w:eastAsia="zh-CN"/>
                                </w:rPr>
                                <w:t>设备安装</w:t>
                              </w:r>
                            </w:p>
                          </w:txbxContent>
                        </v:textbox>
                      </v:shape>
                      <v:shape id="_x0000_s1026" o:spid="_x0000_s1026" o:spt="32" type="#_x0000_t32" style="position:absolute;left:6541;top:386261;height:0;width:624;" filled="f" stroked="t" coordsize="21600,21600" o:gfxdata="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q+g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7161;top:386061;height:420;width:1011;" fillcolor="#FFFFFF [3201]"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A452D09">
                              <w:pPr>
                                <w:jc w:val="center"/>
                                <w:rPr>
                                  <w:rFonts w:hint="default" w:eastAsia="宋体"/>
                                  <w:lang w:val="en-US" w:eastAsia="zh-CN"/>
                                </w:rPr>
                              </w:pPr>
                              <w:r>
                                <w:rPr>
                                  <w:rFonts w:hint="eastAsia"/>
                                  <w:lang w:val="en-US" w:eastAsia="zh-CN"/>
                                </w:rPr>
                                <w:t>调  试</w:t>
                              </w:r>
                            </w:p>
                          </w:txbxContent>
                        </v:textbox>
                      </v:shape>
                      <v:shape id="_x0000_s1026" o:spid="_x0000_s1026" o:spt="32" type="#_x0000_t32" style="position:absolute;left:8171;top:386261;height:0;width:624;" filled="f" stroked="t" coordsize="21600,21600" o:gfxdata="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4Ns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202" type="#_x0000_t202" style="position:absolute;left:8791;top:386091;height:420;width:1151;" fillcolor="#FFFFFF [3201]"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74E4EE5">
                              <w:pPr>
                                <w:jc w:val="center"/>
                                <w:rPr>
                                  <w:rFonts w:hint="default" w:eastAsia="宋体"/>
                                  <w:lang w:val="en-US" w:eastAsia="zh-CN"/>
                                </w:rPr>
                              </w:pPr>
                              <w:r>
                                <w:rPr>
                                  <w:rFonts w:hint="eastAsia"/>
                                  <w:lang w:val="en-US" w:eastAsia="zh-CN"/>
                                </w:rPr>
                                <w:t>投入运行</w:t>
                              </w:r>
                            </w:p>
                          </w:txbxContent>
                        </v:textbox>
                      </v:shape>
                      <v:shape id="_x0000_s1026" o:spid="_x0000_s1026" o:spt="32" type="#_x0000_t32" style="position:absolute;left:5961;top:385651;flip:y;height:397;width:1;" filled="f" stroked="t" coordsize="21600,21600" o:gfxdata="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e5o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202" type="#_x0000_t202" style="position:absolute;left:5371;top:385321;height:420;width:1151;"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6D64D5F">
                              <w:pPr>
                                <w:jc w:val="center"/>
                                <w:rPr>
                                  <w:rFonts w:hint="default" w:eastAsia="宋体"/>
                                  <w:sz w:val="18"/>
                                  <w:szCs w:val="18"/>
                                  <w:lang w:val="en-US" w:eastAsia="zh-CN"/>
                                </w:rPr>
                              </w:pPr>
                              <w:r>
                                <w:rPr>
                                  <w:rFonts w:hint="eastAsia"/>
                                  <w:sz w:val="18"/>
                                  <w:szCs w:val="18"/>
                                  <w:lang w:val="en-US" w:eastAsia="zh-CN"/>
                                </w:rPr>
                                <w:t>噪声、固废</w:t>
                              </w:r>
                            </w:p>
                          </w:txbxContent>
                        </v:textbox>
                      </v:shape>
                      <v:shape id="_x0000_s1026" o:spid="_x0000_s1026" o:spt="32" type="#_x0000_t32" style="position:absolute;left:7671;top:385671;flip:y;height:397;width:1;" filled="f" stroked="t" coordsize="21600,21600" o:gfxdata="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UiEi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_x0000_s1026" o:spid="_x0000_s1026" o:spt="202" type="#_x0000_t202" style="position:absolute;left:7091;top:385341;height:420;width:1151;"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0319894">
                              <w:pPr>
                                <w:jc w:val="center"/>
                                <w:rPr>
                                  <w:rFonts w:hint="default" w:eastAsia="宋体"/>
                                  <w:sz w:val="18"/>
                                  <w:szCs w:val="18"/>
                                  <w:lang w:val="en-US" w:eastAsia="zh-CN"/>
                                </w:rPr>
                              </w:pPr>
                              <w:r>
                                <w:rPr>
                                  <w:rFonts w:hint="eastAsia"/>
                                  <w:sz w:val="18"/>
                                  <w:szCs w:val="18"/>
                                  <w:lang w:val="en-US" w:eastAsia="zh-CN"/>
                                </w:rPr>
                                <w:t>噪声</w:t>
                              </w:r>
                            </w:p>
                          </w:txbxContent>
                        </v:textbox>
                      </v:shape>
                    </v:group>
                  </w:pict>
                </mc:Fallback>
              </mc:AlternateContent>
            </w:r>
          </w:p>
          <w:p w14:paraId="0CF513BC">
            <w:pPr>
              <w:autoSpaceDE w:val="0"/>
              <w:autoSpaceDN w:val="0"/>
              <w:adjustRightInd w:val="0"/>
              <w:snapToGrid w:val="0"/>
              <w:spacing w:line="400" w:lineRule="exact"/>
              <w:ind w:firstLine="420" w:firstLineChars="200"/>
              <w:jc w:val="left"/>
              <w:rPr>
                <w:color w:val="auto"/>
                <w:kern w:val="0"/>
                <w:szCs w:val="21"/>
              </w:rPr>
            </w:pPr>
          </w:p>
          <w:p w14:paraId="4045625F">
            <w:pPr>
              <w:autoSpaceDE w:val="0"/>
              <w:autoSpaceDN w:val="0"/>
              <w:adjustRightInd w:val="0"/>
              <w:snapToGrid w:val="0"/>
              <w:spacing w:before="120" w:beforeLines="50" w:after="120" w:afterLines="50" w:line="400" w:lineRule="exact"/>
              <w:ind w:firstLine="420" w:firstLineChars="200"/>
              <w:jc w:val="left"/>
              <w:rPr>
                <w:color w:val="auto"/>
                <w:kern w:val="0"/>
                <w:szCs w:val="21"/>
              </w:rPr>
            </w:pPr>
            <w:r>
              <w:rPr>
                <w:color w:val="auto"/>
              </w:rPr>
              <mc:AlternateContent>
                <mc:Choice Requires="wps">
                  <w:drawing>
                    <wp:anchor distT="0" distB="0" distL="114300" distR="114300" simplePos="0" relativeHeight="251661312" behindDoc="0" locked="0" layoutInCell="1" allowOverlap="1">
                      <wp:simplePos x="0" y="0"/>
                      <wp:positionH relativeFrom="column">
                        <wp:posOffset>1186180</wp:posOffset>
                      </wp:positionH>
                      <wp:positionV relativeFrom="paragraph">
                        <wp:posOffset>231140</wp:posOffset>
                      </wp:positionV>
                      <wp:extent cx="2461895" cy="2692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14:paraId="0CB3E4C2">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3</w:t>
                                  </w:r>
                                  <w:r>
                                    <w:rPr>
                                      <w:rFonts w:hint="eastAsia" w:eastAsia="黑体"/>
                                      <w:kern w:val="0"/>
                                      <w:sz w:val="20"/>
                                      <w:szCs w:val="20"/>
                                    </w:rPr>
                                    <w:t>：施工期工艺流程及产污环节图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4pt;margin-top:18.2pt;height:21.2pt;width:193.85pt;z-index:251661312;mso-width-relative:page;mso-height-relative:page;" filled="f" stroked="f" coordsize="21600,21600" o:gfxdata="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QoZybaAAAACQEAAA8AAAAAAAAAAQAg&#10;AAAAIgAAAGRycy9kb3ducmV2LnhtbFBLAQIUABQAAAAIAIdO4kCz7gu5RQIAAHYEAAAOAAAAAAAA&#10;AAEAIAAAACkBAABkcnMvZTJvRG9jLnhtbFBLBQYAAAAABgAGAFkBAADgBQAAAAA=&#10;">
                      <v:fill on="f" focussize="0,0"/>
                      <v:stroke on="f" weight="0.5pt"/>
                      <v:imagedata o:title=""/>
                      <o:lock v:ext="edit" aspectratio="f"/>
                      <v:textbox>
                        <w:txbxContent>
                          <w:p w14:paraId="0CB3E4C2">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3</w:t>
                            </w:r>
                            <w:r>
                              <w:rPr>
                                <w:rFonts w:hint="eastAsia" w:eastAsia="黑体"/>
                                <w:kern w:val="0"/>
                                <w:sz w:val="20"/>
                                <w:szCs w:val="20"/>
                              </w:rPr>
                              <w:t>：施工期工艺流程及产污环节图</w:t>
                            </w:r>
                          </w:p>
                        </w:txbxContent>
                      </v:textbox>
                    </v:shape>
                  </w:pict>
                </mc:Fallback>
              </mc:AlternateContent>
            </w:r>
            <w:r>
              <w:rPr>
                <w:color w:val="auto"/>
                <w:kern w:val="0"/>
                <w:szCs w:val="21"/>
              </w:rPr>
              <w:t xml:space="preserve"> </w:t>
            </w:r>
          </w:p>
          <w:p w14:paraId="60F5D3AD">
            <w:pPr>
              <w:autoSpaceDE w:val="0"/>
              <w:autoSpaceDN w:val="0"/>
              <w:adjustRightInd w:val="0"/>
              <w:snapToGrid w:val="0"/>
              <w:spacing w:line="400" w:lineRule="exact"/>
              <w:ind w:firstLine="422" w:firstLineChars="200"/>
              <w:jc w:val="left"/>
              <w:rPr>
                <w:rFonts w:hint="eastAsia"/>
                <w:b/>
                <w:bCs/>
                <w:color w:val="auto"/>
                <w:kern w:val="0"/>
                <w:szCs w:val="21"/>
                <w:lang w:eastAsia="zh-CN"/>
              </w:rPr>
            </w:pPr>
          </w:p>
          <w:p w14:paraId="271DB3BF">
            <w:pPr>
              <w:autoSpaceDE w:val="0"/>
              <w:autoSpaceDN w:val="0"/>
              <w:adjustRightInd w:val="0"/>
              <w:snapToGrid w:val="0"/>
              <w:spacing w:line="400" w:lineRule="exact"/>
              <w:ind w:firstLine="422" w:firstLineChars="200"/>
              <w:jc w:val="left"/>
              <w:rPr>
                <w:rFonts w:hint="default"/>
                <w:b/>
                <w:bCs/>
                <w:color w:val="auto"/>
                <w:kern w:val="0"/>
                <w:szCs w:val="21"/>
                <w:lang w:val="en-US" w:eastAsia="zh-CN"/>
              </w:rPr>
            </w:pPr>
            <w:r>
              <w:rPr>
                <w:rFonts w:hint="eastAsia"/>
                <w:b/>
                <w:bCs/>
                <w:color w:val="auto"/>
                <w:kern w:val="0"/>
                <w:szCs w:val="21"/>
                <w:lang w:eastAsia="zh-CN"/>
              </w:rPr>
              <w:t>（</w:t>
            </w:r>
            <w:r>
              <w:rPr>
                <w:rFonts w:hint="eastAsia"/>
                <w:b/>
                <w:bCs/>
                <w:color w:val="auto"/>
                <w:kern w:val="0"/>
                <w:szCs w:val="21"/>
                <w:lang w:val="en-US" w:eastAsia="zh-CN"/>
              </w:rPr>
              <w:t>2</w:t>
            </w:r>
            <w:r>
              <w:rPr>
                <w:rFonts w:hint="eastAsia"/>
                <w:b/>
                <w:bCs/>
                <w:color w:val="auto"/>
                <w:kern w:val="0"/>
                <w:szCs w:val="21"/>
                <w:lang w:eastAsia="zh-CN"/>
              </w:rPr>
              <w:t>）</w:t>
            </w:r>
            <w:r>
              <w:rPr>
                <w:rFonts w:hint="eastAsia"/>
                <w:b/>
                <w:bCs/>
                <w:color w:val="auto"/>
                <w:kern w:val="0"/>
                <w:szCs w:val="21"/>
                <w:lang w:val="en-US" w:eastAsia="zh-CN"/>
              </w:rPr>
              <w:t>产污环节</w:t>
            </w:r>
          </w:p>
          <w:p w14:paraId="463716FE">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本项目施工期工程内容较简单，产污环节主要是设备安装时的施工噪声和废弃包装材料等固体废物。</w:t>
            </w:r>
            <w:r>
              <w:rPr>
                <w:color w:val="auto"/>
                <w:kern w:val="0"/>
                <w:szCs w:val="21"/>
              </w:rPr>
              <w:t xml:space="preserve"> </w:t>
            </w:r>
          </w:p>
          <w:p w14:paraId="74DB0829">
            <w:pPr>
              <w:spacing w:line="400" w:lineRule="exact"/>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rPr>
              <w:t>、营运期工艺流程及产污环节</w:t>
            </w:r>
          </w:p>
          <w:p w14:paraId="1A91D1F2">
            <w:pPr>
              <w:autoSpaceDE w:val="0"/>
              <w:autoSpaceDN w:val="0"/>
              <w:adjustRightInd w:val="0"/>
              <w:snapToGrid w:val="0"/>
              <w:spacing w:line="400" w:lineRule="exact"/>
              <w:ind w:firstLine="420"/>
              <w:jc w:val="left"/>
              <w:rPr>
                <w:rFonts w:hint="eastAsia"/>
                <w:b/>
                <w:bCs/>
                <w:color w:val="auto"/>
                <w:kern w:val="0"/>
                <w:szCs w:val="21"/>
                <w:lang w:val="en-US" w:eastAsia="zh-CN"/>
              </w:rPr>
            </w:pPr>
            <w:r>
              <w:rPr>
                <w:rFonts w:hint="eastAsia"/>
                <w:b/>
                <w:bCs/>
                <w:color w:val="auto"/>
                <w:kern w:val="0"/>
                <w:szCs w:val="21"/>
                <w:lang w:val="en-US" w:eastAsia="zh-CN"/>
              </w:rPr>
              <w:t>（1）工艺流程</w:t>
            </w:r>
          </w:p>
          <w:p w14:paraId="608C476F">
            <w:pPr>
              <w:autoSpaceDE w:val="0"/>
              <w:autoSpaceDN w:val="0"/>
              <w:adjustRightInd w:val="0"/>
              <w:snapToGrid w:val="0"/>
              <w:spacing w:line="400" w:lineRule="exact"/>
              <w:ind w:firstLine="420"/>
              <w:jc w:val="left"/>
              <w:rPr>
                <w:rFonts w:hint="default" w:eastAsia="宋体"/>
                <w:b/>
                <w:bCs/>
                <w:color w:val="auto"/>
                <w:kern w:val="0"/>
                <w:szCs w:val="21"/>
                <w:lang w:val="en-US" w:eastAsia="zh-CN"/>
              </w:rPr>
            </w:pPr>
            <w:r>
              <w:rPr>
                <w:rFonts w:hint="eastAsia"/>
                <w:b w:val="0"/>
                <w:bCs w:val="0"/>
                <w:color w:val="auto"/>
                <w:kern w:val="0"/>
                <w:szCs w:val="21"/>
                <w:lang w:val="en-US" w:eastAsia="zh-CN"/>
              </w:rPr>
              <w:t>三聚氰胺板生产工艺流程如下：</w:t>
            </w:r>
          </w:p>
          <w:p w14:paraId="0ADFF217">
            <w:pPr>
              <w:pStyle w:val="4"/>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eastAsia"/>
                <w:color w:val="auto"/>
                <w:kern w:val="0"/>
                <w:szCs w:val="21"/>
              </w:rPr>
            </w:pPr>
            <w:r>
              <w:rPr>
                <w:color w:val="auto"/>
              </w:rPr>
              <mc:AlternateContent>
                <mc:Choice Requires="wps">
                  <w:drawing>
                    <wp:anchor distT="0" distB="0" distL="114300" distR="114300" simplePos="0" relativeHeight="251666432" behindDoc="0" locked="0" layoutInCell="1" allowOverlap="1">
                      <wp:simplePos x="0" y="0"/>
                      <wp:positionH relativeFrom="column">
                        <wp:posOffset>-64770</wp:posOffset>
                      </wp:positionH>
                      <wp:positionV relativeFrom="paragraph">
                        <wp:posOffset>4295140</wp:posOffset>
                      </wp:positionV>
                      <wp:extent cx="5123180" cy="38227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123180" cy="382270"/>
                              </a:xfrm>
                              <a:prstGeom prst="rect">
                                <a:avLst/>
                              </a:prstGeom>
                              <a:noFill/>
                              <a:ln w="6350">
                                <a:noFill/>
                              </a:ln>
                              <a:effectLst/>
                            </wps:spPr>
                            <wps:txbx>
                              <w:txbxContent>
                                <w:p w14:paraId="1B3E4662">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4</w:t>
                                  </w:r>
                                  <w:r>
                                    <w:rPr>
                                      <w:rFonts w:hint="eastAsia" w:eastAsia="黑体"/>
                                      <w:kern w:val="0"/>
                                      <w:sz w:val="20"/>
                                      <w:szCs w:val="20"/>
                                    </w:rPr>
                                    <w:t>：</w:t>
                                  </w:r>
                                  <w:r>
                                    <w:rPr>
                                      <w:rFonts w:hint="eastAsia" w:eastAsia="黑体"/>
                                      <w:kern w:val="0"/>
                                      <w:sz w:val="20"/>
                                      <w:szCs w:val="20"/>
                                      <w:lang w:val="en-US" w:eastAsia="zh-CN"/>
                                    </w:rPr>
                                    <w:t>项目三聚氰胺板</w:t>
                                  </w:r>
                                  <w:r>
                                    <w:rPr>
                                      <w:rFonts w:hint="eastAsia" w:eastAsia="黑体"/>
                                      <w:kern w:val="0"/>
                                      <w:sz w:val="20"/>
                                      <w:szCs w:val="20"/>
                                    </w:rPr>
                                    <w:t>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338.2pt;height:30.1pt;width:403.4pt;z-index:251666432;mso-width-relative:page;mso-height-relative:page;" filled="f" stroked="f" coordsize="21600,21600" o:gfxdata="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IX56DbAAAACwEAAA8AAAAAAAAAAQAg&#10;AAAAIgAAAGRycy9kb3ducmV2LnhtbFBLAQIUABQAAAAIAIdO4kBGxNumRAIAAHYEAAAOAAAAAAAA&#10;AAEAIAAAACoBAABkcnMvZTJvRG9jLnhtbFBLBQYAAAAABgAGAFkBAADgBQAAAAA=&#10;">
                      <v:fill on="f" focussize="0,0"/>
                      <v:stroke on="f" weight="0.5pt"/>
                      <v:imagedata o:title=""/>
                      <o:lock v:ext="edit" aspectratio="f"/>
                      <v:textbox>
                        <w:txbxContent>
                          <w:p w14:paraId="1B3E4662">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w:t>
                            </w:r>
                            <w:r>
                              <w:rPr>
                                <w:rFonts w:hint="eastAsia" w:eastAsia="黑体"/>
                                <w:kern w:val="0"/>
                                <w:sz w:val="20"/>
                                <w:szCs w:val="20"/>
                                <w:lang w:val="en-US" w:eastAsia="zh-CN"/>
                              </w:rPr>
                              <w:t>4</w:t>
                            </w:r>
                            <w:r>
                              <w:rPr>
                                <w:rFonts w:hint="eastAsia" w:eastAsia="黑体"/>
                                <w:kern w:val="0"/>
                                <w:sz w:val="20"/>
                                <w:szCs w:val="20"/>
                              </w:rPr>
                              <w:t>：</w:t>
                            </w:r>
                            <w:r>
                              <w:rPr>
                                <w:rFonts w:hint="eastAsia" w:eastAsia="黑体"/>
                                <w:kern w:val="0"/>
                                <w:sz w:val="20"/>
                                <w:szCs w:val="20"/>
                                <w:lang w:val="en-US" w:eastAsia="zh-CN"/>
                              </w:rPr>
                              <w:t>项目三聚氰胺板</w:t>
                            </w:r>
                            <w:r>
                              <w:rPr>
                                <w:rFonts w:hint="eastAsia" w:eastAsia="黑体"/>
                                <w:kern w:val="0"/>
                                <w:sz w:val="20"/>
                                <w:szCs w:val="20"/>
                              </w:rPr>
                              <w:t>生产工艺流程及产污环节图</w:t>
                            </w:r>
                          </w:p>
                        </w:txbxContent>
                      </v:textbox>
                    </v:shape>
                  </w:pict>
                </mc:Fallback>
              </mc:AlternateContent>
            </w:r>
            <w:r>
              <w:rPr>
                <w:color w:val="auto"/>
                <w:sz w:val="28"/>
              </w:rPr>
              <mc:AlternateContent>
                <mc:Choice Requires="wps">
                  <w:drawing>
                    <wp:anchor distT="0" distB="0" distL="114300" distR="114300" simplePos="0" relativeHeight="251671552" behindDoc="0" locked="0" layoutInCell="1" allowOverlap="1">
                      <wp:simplePos x="0" y="0"/>
                      <wp:positionH relativeFrom="column">
                        <wp:posOffset>2586990</wp:posOffset>
                      </wp:positionH>
                      <wp:positionV relativeFrom="paragraph">
                        <wp:posOffset>3378200</wp:posOffset>
                      </wp:positionV>
                      <wp:extent cx="496570" cy="360680"/>
                      <wp:effectExtent l="4445" t="4445" r="13335" b="15875"/>
                      <wp:wrapNone/>
                      <wp:docPr id="86" name="文本框 86"/>
                      <wp:cNvGraphicFramePr/>
                      <a:graphic xmlns:a="http://schemas.openxmlformats.org/drawingml/2006/main">
                        <a:graphicData uri="http://schemas.microsoft.com/office/word/2010/wordprocessingShape">
                          <wps:wsp>
                            <wps:cNvSpPr txBox="1"/>
                            <wps:spPr>
                              <a:xfrm>
                                <a:off x="4131310" y="4464685"/>
                                <a:ext cx="496570" cy="360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CA39A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b/>
                                      <w:bCs/>
                                      <w:lang w:val="en-US" w:eastAsia="zh-CN"/>
                                    </w:rPr>
                                  </w:pPr>
                                  <w:r>
                                    <w:rPr>
                                      <w:rFonts w:hint="eastAsia"/>
                                      <w:b/>
                                      <w:bCs/>
                                      <w:lang w:val="en-US" w:eastAsia="zh-CN"/>
                                    </w:rPr>
                                    <w:t>取料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7pt;margin-top:266pt;height:28.4pt;width:39.1pt;z-index:251671552;mso-width-relative:page;mso-height-relative:page;" fillcolor="#FFFFFF [3201]" filled="t" stroked="t" coordsize="21600,21600" o:gfxdata="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JSwWXYAAAACwEAAA8AAAAAAAAAAQAgAAAAIgAAAGRycy9kb3ducmV2LnhtbFBLAQIU&#10;ABQAAAAIAIdO4kB9qv3SZQIAAMQEAAAOAAAAAAAAAAEAIAAAACcBAABkcnMvZTJvRG9jLnhtbFBL&#10;BQYAAAAABgAGAFkBAAD+BQAAAAA=&#10;">
                      <v:fill on="t" focussize="0,0"/>
                      <v:stroke weight="0.5pt" color="#000000 [3204]" joinstyle="round"/>
                      <v:imagedata o:title=""/>
                      <o:lock v:ext="edit" aspectratio="f"/>
                      <v:textbox>
                        <w:txbxContent>
                          <w:p w14:paraId="58CA39A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b/>
                                <w:bCs/>
                                <w:lang w:val="en-US" w:eastAsia="zh-CN"/>
                              </w:rPr>
                            </w:pPr>
                            <w:r>
                              <w:rPr>
                                <w:rFonts w:hint="eastAsia"/>
                                <w:b/>
                                <w:bCs/>
                                <w:lang w:val="en-US" w:eastAsia="zh-CN"/>
                              </w:rPr>
                              <w:t>取料</w:t>
                            </w:r>
                          </w:p>
                        </w:txbxContent>
                      </v:textbox>
                    </v:shape>
                  </w:pict>
                </mc:Fallback>
              </mc:AlternateContent>
            </w:r>
            <w:r>
              <w:rPr>
                <w:color w:val="auto"/>
              </w:rPr>
              <w:drawing>
                <wp:inline distT="0" distB="0" distL="114300" distR="114300">
                  <wp:extent cx="4568190" cy="4346575"/>
                  <wp:effectExtent l="0" t="0" r="3810" b="1587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1"/>
                          <a:stretch>
                            <a:fillRect/>
                          </a:stretch>
                        </pic:blipFill>
                        <pic:spPr>
                          <a:xfrm>
                            <a:off x="0" y="0"/>
                            <a:ext cx="4568190" cy="4346575"/>
                          </a:xfrm>
                          <a:prstGeom prst="rect">
                            <a:avLst/>
                          </a:prstGeom>
                          <a:noFill/>
                          <a:ln>
                            <a:noFill/>
                          </a:ln>
                        </pic:spPr>
                      </pic:pic>
                    </a:graphicData>
                  </a:graphic>
                </wp:inline>
              </w:drawing>
            </w:r>
          </w:p>
          <w:p w14:paraId="0A753F21">
            <w:pPr>
              <w:autoSpaceDE w:val="0"/>
              <w:autoSpaceDN w:val="0"/>
              <w:adjustRightInd w:val="0"/>
              <w:snapToGrid w:val="0"/>
              <w:spacing w:line="406" w:lineRule="exact"/>
              <w:ind w:firstLine="420" w:firstLineChars="200"/>
              <w:jc w:val="left"/>
              <w:rPr>
                <w:rFonts w:hint="eastAsia"/>
                <w:color w:val="auto"/>
                <w:kern w:val="0"/>
                <w:szCs w:val="21"/>
              </w:rPr>
            </w:pPr>
          </w:p>
          <w:p w14:paraId="6BB3FF31">
            <w:pPr>
              <w:autoSpaceDE w:val="0"/>
              <w:autoSpaceDN w:val="0"/>
              <w:adjustRightInd w:val="0"/>
              <w:snapToGrid w:val="0"/>
              <w:spacing w:line="406"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工艺流程简述：</w:t>
            </w:r>
          </w:p>
          <w:p w14:paraId="63BE2A72">
            <w:pPr>
              <w:autoSpaceDE w:val="0"/>
              <w:autoSpaceDN w:val="0"/>
              <w:adjustRightInd w:val="0"/>
              <w:snapToGrid w:val="0"/>
              <w:spacing w:line="406" w:lineRule="exact"/>
              <w:ind w:firstLine="420" w:firstLineChars="200"/>
              <w:jc w:val="left"/>
              <w:rPr>
                <w:rFonts w:hint="eastAsia"/>
                <w:color w:val="auto"/>
                <w:kern w:val="0"/>
                <w:szCs w:val="21"/>
                <w:lang w:eastAsia="zh-CN"/>
              </w:rPr>
            </w:pPr>
            <w:r>
              <w:rPr>
                <w:rFonts w:hint="eastAsia"/>
                <w:color w:val="auto"/>
                <w:kern w:val="0"/>
                <w:szCs w:val="21"/>
                <w:lang w:val="en-US" w:eastAsia="zh-CN"/>
              </w:rPr>
              <w:t>①</w:t>
            </w:r>
            <w:r>
              <w:rPr>
                <w:rFonts w:hint="eastAsia"/>
                <w:color w:val="auto"/>
                <w:kern w:val="0"/>
                <w:szCs w:val="21"/>
              </w:rPr>
              <w:t>铺装:将外购的三聚氰胺浸渍胶质人工铺装在半成品板材上，然后进入下道工序</w:t>
            </w:r>
            <w:r>
              <w:rPr>
                <w:rFonts w:hint="eastAsia"/>
                <w:color w:val="auto"/>
                <w:kern w:val="0"/>
                <w:szCs w:val="21"/>
                <w:lang w:eastAsia="zh-CN"/>
              </w:rPr>
              <w:t>。</w:t>
            </w:r>
          </w:p>
          <w:p w14:paraId="7FB759D7">
            <w:pPr>
              <w:autoSpaceDE w:val="0"/>
              <w:autoSpaceDN w:val="0"/>
              <w:adjustRightInd w:val="0"/>
              <w:snapToGrid w:val="0"/>
              <w:spacing w:line="406" w:lineRule="exact"/>
              <w:ind w:firstLine="420" w:firstLineChars="200"/>
              <w:jc w:val="left"/>
              <w:rPr>
                <w:rFonts w:hint="eastAsia"/>
                <w:color w:val="auto"/>
                <w:kern w:val="0"/>
                <w:szCs w:val="21"/>
              </w:rPr>
            </w:pPr>
            <w:r>
              <w:rPr>
                <w:rFonts w:hint="eastAsia"/>
                <w:color w:val="auto"/>
                <w:kern w:val="0"/>
                <w:szCs w:val="21"/>
                <w:lang w:val="en-US" w:eastAsia="zh-CN"/>
              </w:rPr>
              <w:t>②</w:t>
            </w:r>
            <w:r>
              <w:rPr>
                <w:rFonts w:hint="eastAsia"/>
                <w:color w:val="auto"/>
                <w:kern w:val="0"/>
                <w:szCs w:val="21"/>
              </w:rPr>
              <w:t>热压贴面:铺装后的板材利用贴面热压机进行加热加压，项目单面和双面贴面板产品约各占一半，将板材与三聚氰胺浸渍纸贴合成贴面板。贴面热压机由模温机(以天然气为燃料)供热。</w:t>
            </w:r>
          </w:p>
          <w:p w14:paraId="369F9695">
            <w:pPr>
              <w:autoSpaceDE w:val="0"/>
              <w:autoSpaceDN w:val="0"/>
              <w:adjustRightInd w:val="0"/>
              <w:snapToGrid w:val="0"/>
              <w:spacing w:line="406" w:lineRule="exact"/>
              <w:ind w:firstLine="420" w:firstLineChars="200"/>
              <w:jc w:val="left"/>
              <w:rPr>
                <w:rFonts w:hint="eastAsia" w:eastAsia="宋体"/>
                <w:color w:val="auto"/>
                <w:kern w:val="0"/>
                <w:szCs w:val="21"/>
                <w:lang w:val="en-US" w:eastAsia="zh-CN"/>
              </w:rPr>
            </w:pPr>
            <w:r>
              <w:rPr>
                <w:rFonts w:hint="eastAsia"/>
                <w:color w:val="auto"/>
                <w:kern w:val="0"/>
                <w:szCs w:val="21"/>
              </w:rPr>
              <w:t>热压温度:145~165C，加速浸渍树脂的粘贴固化，温度高有利于压贴后的脱模并能缩短热压周期，但过高温度使树脂来不及均匀流动即固化,造成板面易反弹且不</w:t>
            </w:r>
            <w:r>
              <w:rPr>
                <w:rFonts w:hint="eastAsia"/>
                <w:color w:val="auto"/>
                <w:kern w:val="0"/>
                <w:szCs w:val="21"/>
                <w:lang w:val="en-US" w:eastAsia="zh-CN"/>
              </w:rPr>
              <w:t>光滑。</w:t>
            </w:r>
          </w:p>
          <w:p w14:paraId="47E5988A">
            <w:pPr>
              <w:autoSpaceDE w:val="0"/>
              <w:autoSpaceDN w:val="0"/>
              <w:adjustRightInd w:val="0"/>
              <w:snapToGrid w:val="0"/>
              <w:spacing w:line="406" w:lineRule="exact"/>
              <w:ind w:firstLine="420" w:firstLineChars="200"/>
              <w:jc w:val="left"/>
              <w:rPr>
                <w:rFonts w:hint="eastAsia"/>
                <w:color w:val="auto"/>
                <w:kern w:val="0"/>
                <w:szCs w:val="21"/>
              </w:rPr>
            </w:pPr>
            <w:r>
              <w:rPr>
                <w:rFonts w:hint="eastAsia"/>
                <w:color w:val="auto"/>
                <w:kern w:val="0"/>
                <w:szCs w:val="21"/>
              </w:rPr>
              <w:t>热压压力:2.0~3.0MPa，压力过低影响基材与浸渍纸的粘结强度和树脂的流动能力。热压时间:40~50S 为宜，时间过长会造成树脂固化过度，易造成裂纹和翘曲，时间过短则树脂固化不充足，易产生粘板现象，影响产品的表面理化性能和耐用性。热压过程中会产生一定的有机废气G1，主要是浸渍纸上涂覆的三聚氰胺胶粘剂熔化再干燥固化产生的，主要成分为甲醛和非甲烷总烃。模温机燃烧天然气会产生燃烧烟气G2。</w:t>
            </w:r>
          </w:p>
          <w:p w14:paraId="64011A9D">
            <w:pPr>
              <w:autoSpaceDE w:val="0"/>
              <w:autoSpaceDN w:val="0"/>
              <w:adjustRightInd w:val="0"/>
              <w:snapToGrid w:val="0"/>
              <w:spacing w:line="406" w:lineRule="exact"/>
              <w:ind w:firstLine="420" w:firstLineChars="200"/>
              <w:jc w:val="left"/>
              <w:rPr>
                <w:rFonts w:hint="eastAsia"/>
                <w:color w:val="auto"/>
                <w:kern w:val="0"/>
                <w:szCs w:val="21"/>
              </w:rPr>
            </w:pPr>
            <w:r>
              <w:rPr>
                <w:rFonts w:hint="eastAsia"/>
                <w:color w:val="auto"/>
                <w:kern w:val="0"/>
                <w:szCs w:val="21"/>
                <w:lang w:val="en-US" w:eastAsia="zh-CN"/>
              </w:rPr>
              <w:t>③</w:t>
            </w:r>
            <w:r>
              <w:rPr>
                <w:rFonts w:hint="eastAsia"/>
                <w:color w:val="auto"/>
                <w:kern w:val="0"/>
                <w:szCs w:val="21"/>
              </w:rPr>
              <w:t>修边:对热压后的成品板边缘超宽的纸，修边机进行自动修边处理，将超过尺寸的纸进行裁剪，裁剪完的板材为成品。板材在修边过程中会产生少量的废边角料S1。</w:t>
            </w:r>
          </w:p>
          <w:p w14:paraId="5C61DA62">
            <w:pPr>
              <w:keepNext w:val="0"/>
              <w:keepLines w:val="0"/>
              <w:pageBreakBefore w:val="0"/>
              <w:widowControl w:val="0"/>
              <w:kinsoku/>
              <w:wordWrap/>
              <w:overflowPunct/>
              <w:topLinePunct w:val="0"/>
              <w:autoSpaceDE w:val="0"/>
              <w:autoSpaceDN w:val="0"/>
              <w:bidi w:val="0"/>
              <w:adjustRightInd w:val="0"/>
              <w:snapToGrid w:val="0"/>
              <w:spacing w:line="400" w:lineRule="exact"/>
              <w:ind w:firstLine="0" w:firstLineChars="0"/>
              <w:jc w:val="left"/>
              <w:textAlignment w:val="auto"/>
              <w:rPr>
                <w:rFonts w:hint="eastAsia"/>
                <w:color w:val="auto"/>
                <w:kern w:val="0"/>
                <w:szCs w:val="21"/>
              </w:rPr>
            </w:pPr>
            <w:r>
              <w:rPr>
                <w:rFonts w:hint="eastAsia"/>
                <w:color w:val="auto"/>
                <w:kern w:val="0"/>
                <w:szCs w:val="21"/>
                <w:lang w:val="en-US" w:eastAsia="zh-CN"/>
              </w:rPr>
              <w:t>④</w:t>
            </w:r>
            <w:r>
              <w:rPr>
                <w:rFonts w:hint="eastAsia"/>
                <w:color w:val="auto"/>
                <w:kern w:val="0"/>
                <w:szCs w:val="21"/>
              </w:rPr>
              <w:t>成品检验:修完边的贴面板按标准逐张细致的检验，检查是否有裂纹和或浸渍纸翘曲。</w:t>
            </w:r>
          </w:p>
          <w:p w14:paraId="61D30A1C">
            <w:pPr>
              <w:keepNext w:val="0"/>
              <w:keepLines w:val="0"/>
              <w:pageBreakBefore w:val="0"/>
              <w:widowControl w:val="0"/>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color w:val="auto"/>
                <w:kern w:val="0"/>
                <w:szCs w:val="21"/>
              </w:rPr>
            </w:pPr>
            <w:r>
              <w:rPr>
                <w:rFonts w:hint="eastAsia"/>
                <w:color w:val="auto"/>
                <w:kern w:val="0"/>
                <w:szCs w:val="21"/>
                <w:lang w:val="en-US" w:eastAsia="zh-CN"/>
              </w:rPr>
              <w:t>⑤取料</w:t>
            </w:r>
            <w:r>
              <w:rPr>
                <w:rFonts w:hint="eastAsia"/>
                <w:color w:val="auto"/>
                <w:kern w:val="0"/>
                <w:szCs w:val="21"/>
              </w:rPr>
              <w:t>:合格产品经</w:t>
            </w:r>
            <w:r>
              <w:rPr>
                <w:rFonts w:hint="eastAsia"/>
                <w:color w:val="auto"/>
                <w:kern w:val="0"/>
                <w:szCs w:val="21"/>
                <w:lang w:val="en-US" w:eastAsia="zh-CN"/>
              </w:rPr>
              <w:t>吸盘抓手取料堆叠后</w:t>
            </w:r>
            <w:r>
              <w:rPr>
                <w:rFonts w:hint="eastAsia"/>
                <w:color w:val="auto"/>
                <w:kern w:val="0"/>
                <w:szCs w:val="21"/>
              </w:rPr>
              <w:t>存放入库。</w:t>
            </w:r>
          </w:p>
          <w:p w14:paraId="566044AF">
            <w:pPr>
              <w:keepNext w:val="0"/>
              <w:keepLines w:val="0"/>
              <w:pageBreakBefore w:val="0"/>
              <w:widowControl w:val="0"/>
              <w:numPr>
                <w:ilvl w:val="0"/>
                <w:numId w:val="1"/>
              </w:numPr>
              <w:kinsoku/>
              <w:wordWrap/>
              <w:overflowPunct/>
              <w:topLinePunct w:val="0"/>
              <w:autoSpaceDE w:val="0"/>
              <w:autoSpaceDN w:val="0"/>
              <w:bidi w:val="0"/>
              <w:adjustRightInd w:val="0"/>
              <w:snapToGrid w:val="0"/>
              <w:spacing w:line="400" w:lineRule="exact"/>
              <w:ind w:left="0" w:leftChars="0" w:firstLine="422" w:firstLineChars="200"/>
              <w:jc w:val="left"/>
              <w:textAlignment w:val="auto"/>
              <w:rPr>
                <w:rFonts w:hint="eastAsia"/>
                <w:b/>
                <w:bCs/>
                <w:color w:val="auto"/>
                <w:kern w:val="0"/>
                <w:szCs w:val="21"/>
                <w:lang w:val="en-US" w:eastAsia="zh-CN"/>
              </w:rPr>
            </w:pPr>
            <w:r>
              <w:rPr>
                <w:rFonts w:hint="eastAsia"/>
                <w:b/>
                <w:bCs/>
                <w:color w:val="auto"/>
                <w:kern w:val="0"/>
                <w:szCs w:val="21"/>
                <w:lang w:val="en-US" w:eastAsia="zh-CN"/>
              </w:rPr>
              <w:t>产污环节</w:t>
            </w:r>
          </w:p>
          <w:p w14:paraId="013A92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b w:val="0"/>
                <w:bCs w:val="0"/>
                <w:color w:val="auto"/>
                <w:kern w:val="0"/>
                <w:szCs w:val="21"/>
                <w:lang w:val="en-US" w:eastAsia="zh-CN"/>
              </w:rPr>
            </w:pPr>
            <w:r>
              <w:rPr>
                <w:rFonts w:hint="eastAsia"/>
                <w:b w:val="0"/>
                <w:bCs w:val="0"/>
                <w:color w:val="auto"/>
                <w:kern w:val="0"/>
                <w:szCs w:val="21"/>
                <w:lang w:val="en-US" w:eastAsia="zh-CN"/>
              </w:rPr>
              <w:t>废气：主要产生于三聚氰胺板热压环节产生的有机废气（以VOC</w:t>
            </w:r>
            <w:r>
              <w:rPr>
                <w:rFonts w:hint="eastAsia"/>
                <w:b w:val="0"/>
                <w:bCs w:val="0"/>
                <w:color w:val="auto"/>
                <w:kern w:val="0"/>
                <w:szCs w:val="21"/>
                <w:vertAlign w:val="subscript"/>
                <w:lang w:val="en-US" w:eastAsia="zh-CN"/>
              </w:rPr>
              <w:t>s</w:t>
            </w:r>
            <w:r>
              <w:rPr>
                <w:rFonts w:hint="eastAsia"/>
                <w:b w:val="0"/>
                <w:bCs w:val="0"/>
                <w:color w:val="auto"/>
                <w:kern w:val="0"/>
                <w:szCs w:val="21"/>
                <w:vertAlign w:val="baseline"/>
                <w:lang w:val="en-US" w:eastAsia="zh-CN"/>
              </w:rPr>
              <w:t>表征</w:t>
            </w:r>
            <w:r>
              <w:rPr>
                <w:rFonts w:hint="eastAsia"/>
                <w:b w:val="0"/>
                <w:bCs w:val="0"/>
                <w:color w:val="auto"/>
                <w:kern w:val="0"/>
                <w:szCs w:val="21"/>
                <w:lang w:val="en-US" w:eastAsia="zh-CN"/>
              </w:rPr>
              <w:t>）、模温机燃烧天然气产的SO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、NO</w:t>
            </w:r>
            <w:r>
              <w:rPr>
                <w:rFonts w:hint="eastAsia"/>
                <w:b w:val="0"/>
                <w:bCs w:val="0"/>
                <w:color w:val="auto"/>
                <w:kern w:val="0"/>
                <w:szCs w:val="21"/>
                <w:vertAlign w:val="subscript"/>
                <w:lang w:val="en-US" w:eastAsia="zh-CN"/>
              </w:rPr>
              <w:t>x</w:t>
            </w:r>
            <w:r>
              <w:rPr>
                <w:rFonts w:hint="eastAsia"/>
                <w:b w:val="0"/>
                <w:bCs w:val="0"/>
                <w:color w:val="auto"/>
                <w:kern w:val="0"/>
                <w:szCs w:val="21"/>
                <w:lang w:val="en-US" w:eastAsia="zh-CN"/>
              </w:rPr>
              <w:t>、烟尘等。</w:t>
            </w:r>
          </w:p>
          <w:p w14:paraId="47207C1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b w:val="0"/>
                <w:bCs w:val="0"/>
                <w:color w:val="auto"/>
                <w:kern w:val="0"/>
                <w:szCs w:val="21"/>
                <w:lang w:val="en-US" w:eastAsia="zh-CN"/>
              </w:rPr>
            </w:pPr>
            <w:r>
              <w:rPr>
                <w:rFonts w:hint="eastAsia"/>
                <w:b w:val="0"/>
                <w:bCs w:val="0"/>
                <w:color w:val="auto"/>
                <w:kern w:val="0"/>
                <w:szCs w:val="21"/>
                <w:lang w:val="en-US" w:eastAsia="zh-CN"/>
              </w:rPr>
              <w:t>废水：本项目生产环节无生产废水产生。职工会产生少量的生活污水。</w:t>
            </w:r>
          </w:p>
          <w:p w14:paraId="7E81B0D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rFonts w:hint="eastAsia"/>
                <w:b w:val="0"/>
                <w:bCs w:val="0"/>
                <w:color w:val="auto"/>
                <w:kern w:val="0"/>
                <w:szCs w:val="21"/>
                <w:lang w:val="en-US" w:eastAsia="zh-CN"/>
              </w:rPr>
            </w:pPr>
            <w:r>
              <w:rPr>
                <w:rFonts w:hint="eastAsia"/>
                <w:b w:val="0"/>
                <w:bCs w:val="0"/>
                <w:color w:val="auto"/>
                <w:kern w:val="0"/>
                <w:szCs w:val="21"/>
                <w:lang w:val="en-US" w:eastAsia="zh-CN"/>
              </w:rPr>
              <w:t>噪声：主要来源于生产时设备运行的机械噪声。</w:t>
            </w:r>
          </w:p>
          <w:p w14:paraId="7121A8E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leftChars="0" w:firstLine="420" w:firstLineChars="200"/>
              <w:jc w:val="left"/>
              <w:textAlignment w:val="auto"/>
              <w:rPr>
                <w:bCs/>
                <w:color w:val="auto"/>
                <w:szCs w:val="21"/>
              </w:rPr>
            </w:pPr>
            <w:r>
              <w:rPr>
                <w:rFonts w:hint="eastAsia"/>
                <w:b w:val="0"/>
                <w:bCs w:val="0"/>
                <w:color w:val="auto"/>
                <w:kern w:val="0"/>
                <w:szCs w:val="21"/>
                <w:lang w:val="en-US" w:eastAsia="zh-CN"/>
              </w:rPr>
              <w:t>固体废物：主要有裁边时的废浸渍纸、废气处理设施的废活性炭、废导热油、废液压油；以及职工产生的生活垃圾。</w:t>
            </w:r>
            <w:r>
              <w:rPr>
                <w:color w:val="auto"/>
                <w:kern w:val="0"/>
                <w:szCs w:val="21"/>
              </w:rPr>
              <mc:AlternateContent>
                <mc:Choice Requires="wps">
                  <w:drawing>
                    <wp:anchor distT="0" distB="0" distL="114300" distR="114300" simplePos="0" relativeHeight="251665408" behindDoc="0" locked="0" layoutInCell="1" allowOverlap="1">
                      <wp:simplePos x="0" y="0"/>
                      <wp:positionH relativeFrom="column">
                        <wp:posOffset>2123440</wp:posOffset>
                      </wp:positionH>
                      <wp:positionV relativeFrom="paragraph">
                        <wp:posOffset>2085340</wp:posOffset>
                      </wp:positionV>
                      <wp:extent cx="263525" cy="139065"/>
                      <wp:effectExtent l="0" t="0" r="22860" b="13970"/>
                      <wp:wrapNone/>
                      <wp:docPr id="36" name="矩形 36"/>
                      <wp:cNvGraphicFramePr/>
                      <a:graphic xmlns:a="http://schemas.openxmlformats.org/drawingml/2006/main">
                        <a:graphicData uri="http://schemas.microsoft.com/office/word/2010/wordprocessingShape">
                          <wps:wsp>
                            <wps:cNvSpPr/>
                            <wps:spPr>
                              <a:xfrm>
                                <a:off x="0" y="0"/>
                                <a:ext cx="263347"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2pt;margin-top:164.2pt;height:10.95pt;width:20.75pt;z-index:251665408;v-text-anchor:middle;mso-width-relative:page;mso-height-relative:page;" fillcolor="#FFFFFF [3212]" filled="t" stroked="t" coordsize="21600,21600" o:gfxdata="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u4ttgAAAALAQAADwAAAAAAAAABACAAAAAiAAAAZHJzL2Rvd25yZXYu&#10;eG1sUEsBAhQAFAAAAAgAh07iQHwU2IxtAgAA9QQAAA4AAAAAAAAAAQAgAAAAJwEAAGRycy9lMm9E&#10;b2MueG1sUEsFBgAAAAAGAAYAWQEAAAYGAAAAAA==&#10;">
                      <v:fill on="t" focussize="0,0"/>
                      <v:stroke weight="1pt" color="#FFFFFF [3212]" miterlimit="8" joinstyle="miter"/>
                      <v:imagedata o:title=""/>
                      <o:lock v:ext="edit" aspectratio="f"/>
                    </v:rect>
                  </w:pict>
                </mc:Fallback>
              </mc:AlternateContent>
            </w:r>
          </w:p>
        </w:tc>
      </w:tr>
      <w:tr w14:paraId="4E95E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23" w:type="dxa"/>
            <w:tcBorders>
              <w:top w:val="single" w:color="auto" w:sz="4" w:space="0"/>
              <w:left w:val="single" w:color="auto" w:sz="8" w:space="0"/>
              <w:bottom w:val="single" w:color="auto" w:sz="8" w:space="0"/>
              <w:right w:val="single" w:color="auto" w:sz="4" w:space="0"/>
            </w:tcBorders>
            <w:vAlign w:val="center"/>
          </w:tcPr>
          <w:p w14:paraId="129BC226">
            <w:pPr>
              <w:pStyle w:val="13"/>
              <w:adjustRightInd w:val="0"/>
              <w:snapToGrid w:val="0"/>
              <w:spacing w:before="0" w:beforeAutospacing="0" w:after="0" w:afterAutospacing="0"/>
              <w:jc w:val="center"/>
              <w:rPr>
                <w:rFonts w:hint="eastAsia" w:ascii="Times New Roman" w:hAnsi="Times New Roman"/>
                <w:b/>
                <w:color w:val="auto"/>
                <w:sz w:val="21"/>
                <w:szCs w:val="21"/>
              </w:rPr>
            </w:pPr>
          </w:p>
          <w:p w14:paraId="34A94272">
            <w:pPr>
              <w:pStyle w:val="13"/>
              <w:adjustRightInd w:val="0"/>
              <w:snapToGrid w:val="0"/>
              <w:spacing w:before="0" w:beforeAutospacing="0" w:after="0" w:afterAutospacing="0"/>
              <w:jc w:val="center"/>
              <w:rPr>
                <w:rFonts w:hint="eastAsia" w:ascii="Times New Roman" w:hAnsi="Times New Roman"/>
                <w:b/>
                <w:color w:val="auto"/>
                <w:sz w:val="21"/>
                <w:szCs w:val="21"/>
              </w:rPr>
            </w:pPr>
          </w:p>
          <w:p w14:paraId="27639712">
            <w:pPr>
              <w:pStyle w:val="13"/>
              <w:adjustRightInd w:val="0"/>
              <w:snapToGrid w:val="0"/>
              <w:spacing w:before="0" w:beforeAutospacing="0" w:after="0" w:afterAutospacing="0"/>
              <w:jc w:val="center"/>
              <w:rPr>
                <w:rFonts w:ascii="Times New Roman" w:hAnsi="Times New Roman"/>
                <w:b/>
                <w:color w:val="auto"/>
                <w:sz w:val="21"/>
                <w:szCs w:val="21"/>
              </w:rPr>
            </w:pPr>
            <w:r>
              <w:rPr>
                <w:rFonts w:hint="eastAsia" w:ascii="Times New Roman" w:hAnsi="Times New Roman"/>
                <w:b/>
                <w:color w:val="auto"/>
                <w:sz w:val="21"/>
                <w:szCs w:val="21"/>
              </w:rPr>
              <w:t>与项目有关的原有环境污染问题</w:t>
            </w:r>
          </w:p>
          <w:p w14:paraId="27EDCF65">
            <w:pPr>
              <w:pStyle w:val="13"/>
              <w:adjustRightInd w:val="0"/>
              <w:snapToGrid w:val="0"/>
              <w:spacing w:before="0" w:beforeAutospacing="0" w:after="0" w:afterAutospacing="0"/>
              <w:jc w:val="center"/>
              <w:rPr>
                <w:rFonts w:ascii="Times New Roman" w:hAnsi="Times New Roman"/>
                <w:b/>
                <w:color w:val="auto"/>
                <w:sz w:val="21"/>
                <w:szCs w:val="21"/>
              </w:rPr>
            </w:pPr>
          </w:p>
          <w:p w14:paraId="2B2CB7B8">
            <w:pPr>
              <w:pStyle w:val="13"/>
              <w:adjustRightInd w:val="0"/>
              <w:snapToGrid w:val="0"/>
              <w:spacing w:before="0" w:beforeAutospacing="0" w:after="0" w:afterAutospacing="0"/>
              <w:jc w:val="center"/>
              <w:rPr>
                <w:rFonts w:ascii="Times New Roman" w:hAnsi="Times New Roman"/>
                <w:b/>
                <w:color w:val="auto"/>
                <w:sz w:val="21"/>
                <w:szCs w:val="21"/>
              </w:rPr>
            </w:pPr>
          </w:p>
          <w:p w14:paraId="6C919C43">
            <w:pPr>
              <w:pStyle w:val="13"/>
              <w:adjustRightInd w:val="0"/>
              <w:snapToGrid w:val="0"/>
              <w:spacing w:before="0" w:beforeAutospacing="0" w:after="0" w:afterAutospacing="0"/>
              <w:jc w:val="center"/>
              <w:rPr>
                <w:rFonts w:ascii="Times New Roman" w:hAnsi="Times New Roman"/>
                <w:b/>
                <w:color w:val="auto"/>
                <w:sz w:val="21"/>
                <w:szCs w:val="21"/>
              </w:rPr>
            </w:pPr>
          </w:p>
          <w:p w14:paraId="5A77E6B9">
            <w:pPr>
              <w:pStyle w:val="13"/>
              <w:adjustRightInd w:val="0"/>
              <w:snapToGrid w:val="0"/>
              <w:spacing w:before="0" w:beforeAutospacing="0" w:after="0" w:afterAutospacing="0"/>
              <w:jc w:val="center"/>
              <w:rPr>
                <w:rFonts w:ascii="Times New Roman" w:hAnsi="Times New Roman"/>
                <w:b/>
                <w:color w:val="auto"/>
                <w:sz w:val="21"/>
                <w:szCs w:val="21"/>
              </w:rPr>
            </w:pPr>
          </w:p>
          <w:p w14:paraId="0C9C72CD">
            <w:pPr>
              <w:pStyle w:val="13"/>
              <w:adjustRightInd w:val="0"/>
              <w:snapToGrid w:val="0"/>
              <w:spacing w:before="0" w:beforeAutospacing="0" w:after="0" w:afterAutospacing="0"/>
              <w:jc w:val="center"/>
              <w:rPr>
                <w:rFonts w:ascii="Times New Roman" w:hAnsi="Times New Roman"/>
                <w:b/>
                <w:color w:val="auto"/>
                <w:sz w:val="21"/>
                <w:szCs w:val="21"/>
              </w:rPr>
            </w:pPr>
          </w:p>
          <w:p w14:paraId="6BC9D787">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468CE1C3">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33138C5B">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32491C47">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16C7FFCE">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6BA68C71">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57AD5D31">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3B3C54E4">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093FF92B">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2346AA0B">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35570BD8">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225EE841">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534E3237">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0F081EED">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6169AB6C">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32015A80">
            <w:pPr>
              <w:pStyle w:val="13"/>
              <w:adjustRightInd w:val="0"/>
              <w:snapToGrid w:val="0"/>
              <w:spacing w:before="0" w:beforeAutospacing="0" w:after="0" w:afterAutospacing="0"/>
              <w:jc w:val="center"/>
              <w:rPr>
                <w:rFonts w:hint="eastAsia" w:ascii="Times New Roman" w:hAnsi="Times New Roman" w:eastAsia="宋体"/>
                <w:b/>
                <w:color w:val="auto"/>
                <w:sz w:val="21"/>
                <w:szCs w:val="21"/>
                <w:lang w:eastAsia="zh-CN"/>
              </w:rPr>
            </w:pPr>
          </w:p>
          <w:p w14:paraId="714E63B8">
            <w:pPr>
              <w:pStyle w:val="13"/>
              <w:adjustRightInd w:val="0"/>
              <w:snapToGrid w:val="0"/>
              <w:spacing w:before="0" w:beforeAutospacing="0" w:after="0" w:afterAutospacing="0"/>
              <w:jc w:val="center"/>
              <w:rPr>
                <w:rFonts w:ascii="Times New Roman" w:hAnsi="Times New Roman"/>
                <w:b/>
                <w:color w:val="auto"/>
                <w:sz w:val="21"/>
                <w:szCs w:val="21"/>
              </w:rPr>
            </w:pPr>
          </w:p>
        </w:tc>
        <w:tc>
          <w:tcPr>
            <w:tcW w:w="8081" w:type="dxa"/>
            <w:tcBorders>
              <w:top w:val="single" w:color="auto" w:sz="4" w:space="0"/>
              <w:left w:val="single" w:color="auto" w:sz="4" w:space="0"/>
              <w:bottom w:val="single" w:color="auto" w:sz="8" w:space="0"/>
              <w:right w:val="single" w:color="auto" w:sz="8" w:space="0"/>
            </w:tcBorders>
          </w:tcPr>
          <w:p w14:paraId="45D576EF">
            <w:pPr>
              <w:adjustRightInd w:val="0"/>
              <w:snapToGrid w:val="0"/>
              <w:spacing w:line="400" w:lineRule="exact"/>
              <w:ind w:left="-53" w:leftChars="-25" w:right="-53" w:rightChars="-25" w:firstLine="420" w:firstLineChars="200"/>
              <w:jc w:val="left"/>
              <w:rPr>
                <w:color w:val="auto"/>
                <w:kern w:val="0"/>
                <w:szCs w:val="21"/>
              </w:rPr>
            </w:pPr>
          </w:p>
          <w:p w14:paraId="74F048B4">
            <w:pPr>
              <w:adjustRightInd w:val="0"/>
              <w:snapToGrid w:val="0"/>
              <w:spacing w:line="400" w:lineRule="exact"/>
              <w:ind w:left="-53" w:leftChars="-25" w:right="-53" w:rightChars="-25" w:firstLine="420" w:firstLineChars="200"/>
              <w:jc w:val="left"/>
              <w:rPr>
                <w:color w:val="auto"/>
                <w:kern w:val="0"/>
                <w:szCs w:val="21"/>
              </w:rPr>
            </w:pPr>
          </w:p>
          <w:p w14:paraId="35E51B08">
            <w:pPr>
              <w:adjustRightInd w:val="0"/>
              <w:snapToGrid w:val="0"/>
              <w:spacing w:line="400" w:lineRule="exact"/>
              <w:ind w:left="-53" w:leftChars="-25" w:right="-53" w:rightChars="-25" w:firstLine="420" w:firstLineChars="200"/>
              <w:jc w:val="left"/>
              <w:rPr>
                <w:color w:val="auto"/>
                <w:kern w:val="0"/>
                <w:szCs w:val="21"/>
              </w:rPr>
            </w:pPr>
            <w:r>
              <w:rPr>
                <w:color w:val="auto"/>
                <w:kern w:val="0"/>
                <w:szCs w:val="21"/>
              </w:rPr>
              <w:t>无</w:t>
            </w:r>
          </w:p>
          <w:p w14:paraId="0E814CF7">
            <w:pPr>
              <w:autoSpaceDE w:val="0"/>
              <w:autoSpaceDN w:val="0"/>
              <w:adjustRightInd w:val="0"/>
              <w:snapToGrid w:val="0"/>
              <w:spacing w:line="400" w:lineRule="exact"/>
              <w:ind w:firstLine="420" w:firstLineChars="200"/>
              <w:jc w:val="left"/>
              <w:rPr>
                <w:color w:val="auto"/>
              </w:rPr>
            </w:pPr>
          </w:p>
        </w:tc>
      </w:tr>
    </w:tbl>
    <w:p w14:paraId="176DBA9F">
      <w:pPr>
        <w:widowControl/>
        <w:spacing w:beforeAutospacing="1" w:afterAutospacing="1"/>
        <w:jc w:val="left"/>
        <w:rPr>
          <w:rFonts w:eastAsia="黑体"/>
          <w:snapToGrid w:val="0"/>
          <w:color w:val="auto"/>
          <w:kern w:val="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p w14:paraId="11856C0E">
      <w:pPr>
        <w:pStyle w:val="13"/>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三、区域环境质量现状、环境保护目标及评价标准</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070"/>
      </w:tblGrid>
      <w:tr w14:paraId="44213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8" w:hRule="atLeast"/>
          <w:jc w:val="center"/>
        </w:trPr>
        <w:tc>
          <w:tcPr>
            <w:tcW w:w="800" w:type="dxa"/>
            <w:tcBorders>
              <w:top w:val="single" w:color="auto" w:sz="8" w:space="0"/>
              <w:left w:val="single" w:color="auto" w:sz="8" w:space="0"/>
              <w:bottom w:val="single" w:color="auto" w:sz="4" w:space="0"/>
              <w:right w:val="single" w:color="auto" w:sz="4" w:space="0"/>
            </w:tcBorders>
            <w:vAlign w:val="center"/>
          </w:tcPr>
          <w:p w14:paraId="6EA1697C">
            <w:pPr>
              <w:adjustRightInd w:val="0"/>
              <w:snapToGrid w:val="0"/>
              <w:jc w:val="center"/>
              <w:rPr>
                <w:b/>
                <w:bCs/>
                <w:color w:val="auto"/>
                <w:kern w:val="0"/>
                <w:sz w:val="24"/>
              </w:rPr>
            </w:pPr>
          </w:p>
          <w:p w14:paraId="27B89056">
            <w:pPr>
              <w:adjustRightInd w:val="0"/>
              <w:snapToGrid w:val="0"/>
              <w:jc w:val="center"/>
              <w:rPr>
                <w:b/>
                <w:bCs/>
                <w:color w:val="auto"/>
                <w:kern w:val="0"/>
                <w:sz w:val="24"/>
              </w:rPr>
            </w:pPr>
          </w:p>
          <w:p w14:paraId="5AF2598B">
            <w:pPr>
              <w:adjustRightInd w:val="0"/>
              <w:snapToGrid w:val="0"/>
              <w:jc w:val="center"/>
              <w:rPr>
                <w:b/>
                <w:bCs/>
                <w:color w:val="auto"/>
                <w:kern w:val="0"/>
                <w:sz w:val="24"/>
              </w:rPr>
            </w:pPr>
          </w:p>
          <w:p w14:paraId="4611595E">
            <w:pPr>
              <w:adjustRightInd w:val="0"/>
              <w:snapToGrid w:val="0"/>
              <w:jc w:val="center"/>
              <w:rPr>
                <w:b/>
                <w:bCs/>
                <w:color w:val="auto"/>
                <w:kern w:val="0"/>
                <w:sz w:val="24"/>
              </w:rPr>
            </w:pPr>
          </w:p>
          <w:p w14:paraId="2CC6804D">
            <w:pPr>
              <w:adjustRightInd w:val="0"/>
              <w:snapToGrid w:val="0"/>
              <w:jc w:val="center"/>
              <w:rPr>
                <w:b/>
                <w:bCs/>
                <w:color w:val="auto"/>
                <w:kern w:val="0"/>
                <w:sz w:val="24"/>
              </w:rPr>
            </w:pPr>
          </w:p>
          <w:p w14:paraId="036F281D">
            <w:pPr>
              <w:adjustRightInd w:val="0"/>
              <w:snapToGrid w:val="0"/>
              <w:jc w:val="center"/>
              <w:rPr>
                <w:b/>
                <w:bCs/>
                <w:color w:val="auto"/>
                <w:kern w:val="0"/>
                <w:sz w:val="24"/>
              </w:rPr>
            </w:pPr>
          </w:p>
          <w:p w14:paraId="5E221D54">
            <w:pPr>
              <w:adjustRightInd w:val="0"/>
              <w:snapToGrid w:val="0"/>
              <w:jc w:val="center"/>
              <w:rPr>
                <w:b/>
                <w:bCs/>
                <w:color w:val="auto"/>
                <w:kern w:val="0"/>
                <w:sz w:val="24"/>
              </w:rPr>
            </w:pPr>
          </w:p>
          <w:p w14:paraId="5D4DA4D3">
            <w:pPr>
              <w:adjustRightInd w:val="0"/>
              <w:snapToGrid w:val="0"/>
              <w:jc w:val="center"/>
              <w:rPr>
                <w:b/>
                <w:bCs/>
                <w:color w:val="auto"/>
                <w:kern w:val="0"/>
                <w:sz w:val="24"/>
              </w:rPr>
            </w:pPr>
          </w:p>
          <w:p w14:paraId="785CE4BD">
            <w:pPr>
              <w:adjustRightInd w:val="0"/>
              <w:snapToGrid w:val="0"/>
              <w:jc w:val="center"/>
              <w:rPr>
                <w:b/>
                <w:bCs/>
                <w:color w:val="auto"/>
                <w:kern w:val="0"/>
                <w:sz w:val="24"/>
              </w:rPr>
            </w:pPr>
          </w:p>
          <w:p w14:paraId="425E39D2">
            <w:pPr>
              <w:adjustRightInd w:val="0"/>
              <w:snapToGrid w:val="0"/>
              <w:jc w:val="center"/>
              <w:rPr>
                <w:b/>
                <w:bCs/>
                <w:color w:val="auto"/>
                <w:kern w:val="0"/>
                <w:sz w:val="24"/>
              </w:rPr>
            </w:pPr>
          </w:p>
          <w:p w14:paraId="23DCAB70">
            <w:pPr>
              <w:adjustRightInd w:val="0"/>
              <w:snapToGrid w:val="0"/>
              <w:jc w:val="center"/>
              <w:rPr>
                <w:b/>
                <w:bCs/>
                <w:color w:val="auto"/>
                <w:kern w:val="0"/>
                <w:sz w:val="24"/>
              </w:rPr>
            </w:pPr>
          </w:p>
          <w:p w14:paraId="1FEF5DC5">
            <w:pPr>
              <w:adjustRightInd w:val="0"/>
              <w:snapToGrid w:val="0"/>
              <w:jc w:val="center"/>
              <w:rPr>
                <w:b/>
                <w:bCs/>
                <w:color w:val="auto"/>
                <w:kern w:val="0"/>
                <w:sz w:val="24"/>
              </w:rPr>
            </w:pPr>
          </w:p>
          <w:p w14:paraId="4F9828E7">
            <w:pPr>
              <w:adjustRightInd w:val="0"/>
              <w:snapToGrid w:val="0"/>
              <w:jc w:val="center"/>
              <w:rPr>
                <w:b/>
                <w:bCs/>
                <w:color w:val="auto"/>
                <w:kern w:val="0"/>
                <w:sz w:val="24"/>
              </w:rPr>
            </w:pPr>
          </w:p>
          <w:p w14:paraId="4F0AA4BA">
            <w:pPr>
              <w:adjustRightInd w:val="0"/>
              <w:snapToGrid w:val="0"/>
              <w:jc w:val="center"/>
              <w:rPr>
                <w:b/>
                <w:bCs/>
                <w:color w:val="auto"/>
                <w:kern w:val="0"/>
                <w:sz w:val="24"/>
              </w:rPr>
            </w:pPr>
          </w:p>
          <w:p w14:paraId="7F8A83B1">
            <w:pPr>
              <w:pStyle w:val="2"/>
              <w:rPr>
                <w:b/>
                <w:bCs/>
                <w:color w:val="auto"/>
                <w:kern w:val="0"/>
                <w:sz w:val="24"/>
              </w:rPr>
            </w:pPr>
          </w:p>
          <w:p w14:paraId="2F154877">
            <w:pPr>
              <w:pStyle w:val="3"/>
            </w:pPr>
          </w:p>
          <w:p w14:paraId="267CCF93">
            <w:pPr>
              <w:adjustRightInd w:val="0"/>
              <w:snapToGrid w:val="0"/>
              <w:jc w:val="center"/>
              <w:rPr>
                <w:b/>
                <w:bCs/>
                <w:color w:val="auto"/>
                <w:kern w:val="0"/>
                <w:sz w:val="24"/>
              </w:rPr>
            </w:pPr>
          </w:p>
          <w:p w14:paraId="52B27A74">
            <w:pPr>
              <w:adjustRightInd w:val="0"/>
              <w:snapToGrid w:val="0"/>
              <w:jc w:val="center"/>
              <w:rPr>
                <w:b/>
                <w:bCs/>
                <w:color w:val="auto"/>
                <w:kern w:val="0"/>
                <w:sz w:val="24"/>
              </w:rPr>
            </w:pPr>
          </w:p>
          <w:p w14:paraId="6C60402F">
            <w:pPr>
              <w:adjustRightInd w:val="0"/>
              <w:snapToGrid w:val="0"/>
              <w:jc w:val="center"/>
              <w:rPr>
                <w:b/>
                <w:bCs/>
                <w:color w:val="auto"/>
                <w:kern w:val="0"/>
                <w:sz w:val="24"/>
              </w:rPr>
            </w:pPr>
            <w:r>
              <w:rPr>
                <w:rFonts w:hint="eastAsia"/>
                <w:b/>
                <w:bCs/>
                <w:color w:val="auto"/>
                <w:kern w:val="0"/>
                <w:sz w:val="24"/>
              </w:rPr>
              <w:t>区域</w:t>
            </w:r>
          </w:p>
          <w:p w14:paraId="7836CA36">
            <w:pPr>
              <w:adjustRightInd w:val="0"/>
              <w:snapToGrid w:val="0"/>
              <w:jc w:val="center"/>
              <w:rPr>
                <w:b/>
                <w:bCs/>
                <w:color w:val="auto"/>
                <w:kern w:val="0"/>
                <w:sz w:val="24"/>
              </w:rPr>
            </w:pPr>
            <w:r>
              <w:rPr>
                <w:rFonts w:hint="eastAsia"/>
                <w:b/>
                <w:bCs/>
                <w:color w:val="auto"/>
                <w:kern w:val="0"/>
                <w:sz w:val="24"/>
              </w:rPr>
              <w:t>环境</w:t>
            </w:r>
          </w:p>
          <w:p w14:paraId="554C635F">
            <w:pPr>
              <w:adjustRightInd w:val="0"/>
              <w:snapToGrid w:val="0"/>
              <w:jc w:val="center"/>
              <w:rPr>
                <w:b/>
                <w:bCs/>
                <w:color w:val="auto"/>
                <w:kern w:val="0"/>
                <w:sz w:val="24"/>
              </w:rPr>
            </w:pPr>
            <w:r>
              <w:rPr>
                <w:rFonts w:hint="eastAsia"/>
                <w:b/>
                <w:bCs/>
                <w:color w:val="auto"/>
                <w:kern w:val="0"/>
                <w:sz w:val="24"/>
              </w:rPr>
              <w:t>质量</w:t>
            </w:r>
          </w:p>
          <w:p w14:paraId="27A0B4AA">
            <w:pPr>
              <w:adjustRightInd w:val="0"/>
              <w:snapToGrid w:val="0"/>
              <w:jc w:val="center"/>
              <w:rPr>
                <w:b/>
                <w:bCs/>
                <w:color w:val="auto"/>
                <w:kern w:val="0"/>
                <w:sz w:val="24"/>
              </w:rPr>
            </w:pPr>
            <w:r>
              <w:rPr>
                <w:rFonts w:hint="eastAsia"/>
                <w:b/>
                <w:bCs/>
                <w:color w:val="auto"/>
                <w:kern w:val="0"/>
                <w:sz w:val="24"/>
              </w:rPr>
              <w:t>现状</w:t>
            </w:r>
          </w:p>
          <w:p w14:paraId="0D8F74EB">
            <w:pPr>
              <w:adjustRightInd w:val="0"/>
              <w:snapToGrid w:val="0"/>
              <w:jc w:val="center"/>
              <w:rPr>
                <w:b/>
                <w:bCs/>
                <w:color w:val="auto"/>
                <w:kern w:val="0"/>
                <w:sz w:val="24"/>
              </w:rPr>
            </w:pPr>
          </w:p>
          <w:p w14:paraId="21550FD0">
            <w:pPr>
              <w:adjustRightInd w:val="0"/>
              <w:snapToGrid w:val="0"/>
              <w:jc w:val="center"/>
              <w:rPr>
                <w:b/>
                <w:bCs/>
                <w:color w:val="auto"/>
                <w:kern w:val="0"/>
                <w:sz w:val="24"/>
              </w:rPr>
            </w:pPr>
          </w:p>
          <w:p w14:paraId="2EB172DD">
            <w:pPr>
              <w:adjustRightInd w:val="0"/>
              <w:snapToGrid w:val="0"/>
              <w:jc w:val="center"/>
              <w:rPr>
                <w:b/>
                <w:bCs/>
                <w:color w:val="auto"/>
                <w:kern w:val="0"/>
                <w:sz w:val="24"/>
              </w:rPr>
            </w:pPr>
          </w:p>
          <w:p w14:paraId="36DB94CF">
            <w:pPr>
              <w:adjustRightInd w:val="0"/>
              <w:snapToGrid w:val="0"/>
              <w:jc w:val="center"/>
              <w:rPr>
                <w:b/>
                <w:bCs/>
                <w:color w:val="auto"/>
                <w:kern w:val="0"/>
                <w:sz w:val="24"/>
              </w:rPr>
            </w:pPr>
          </w:p>
          <w:p w14:paraId="160E9657">
            <w:pPr>
              <w:adjustRightInd w:val="0"/>
              <w:snapToGrid w:val="0"/>
              <w:jc w:val="center"/>
              <w:rPr>
                <w:b/>
                <w:bCs/>
                <w:color w:val="auto"/>
                <w:kern w:val="0"/>
                <w:sz w:val="24"/>
              </w:rPr>
            </w:pPr>
          </w:p>
          <w:p w14:paraId="0D1B2D94">
            <w:pPr>
              <w:adjustRightInd w:val="0"/>
              <w:snapToGrid w:val="0"/>
              <w:jc w:val="center"/>
              <w:rPr>
                <w:b/>
                <w:bCs/>
                <w:color w:val="auto"/>
                <w:kern w:val="0"/>
                <w:sz w:val="24"/>
              </w:rPr>
            </w:pPr>
          </w:p>
          <w:p w14:paraId="6BC70BB0">
            <w:pPr>
              <w:adjustRightInd w:val="0"/>
              <w:snapToGrid w:val="0"/>
              <w:jc w:val="center"/>
              <w:rPr>
                <w:b/>
                <w:bCs/>
                <w:color w:val="auto"/>
                <w:kern w:val="0"/>
                <w:sz w:val="24"/>
              </w:rPr>
            </w:pPr>
          </w:p>
          <w:p w14:paraId="49B24047">
            <w:pPr>
              <w:adjustRightInd w:val="0"/>
              <w:snapToGrid w:val="0"/>
              <w:jc w:val="center"/>
              <w:rPr>
                <w:b/>
                <w:bCs/>
                <w:color w:val="auto"/>
                <w:kern w:val="0"/>
                <w:sz w:val="24"/>
              </w:rPr>
            </w:pPr>
          </w:p>
          <w:p w14:paraId="5B4BA315">
            <w:pPr>
              <w:adjustRightInd w:val="0"/>
              <w:snapToGrid w:val="0"/>
              <w:jc w:val="center"/>
              <w:rPr>
                <w:b/>
                <w:bCs/>
                <w:color w:val="auto"/>
                <w:kern w:val="0"/>
                <w:sz w:val="24"/>
              </w:rPr>
            </w:pPr>
          </w:p>
          <w:p w14:paraId="0B6597E3">
            <w:pPr>
              <w:adjustRightInd w:val="0"/>
              <w:snapToGrid w:val="0"/>
              <w:jc w:val="center"/>
              <w:rPr>
                <w:b/>
                <w:bCs/>
                <w:color w:val="auto"/>
                <w:kern w:val="0"/>
                <w:sz w:val="24"/>
              </w:rPr>
            </w:pPr>
          </w:p>
          <w:p w14:paraId="10845711">
            <w:pPr>
              <w:adjustRightInd w:val="0"/>
              <w:snapToGrid w:val="0"/>
              <w:jc w:val="center"/>
              <w:rPr>
                <w:b/>
                <w:bCs/>
                <w:color w:val="auto"/>
                <w:kern w:val="0"/>
                <w:sz w:val="24"/>
              </w:rPr>
            </w:pPr>
          </w:p>
          <w:p w14:paraId="704D09D8">
            <w:pPr>
              <w:adjustRightInd w:val="0"/>
              <w:snapToGrid w:val="0"/>
              <w:jc w:val="center"/>
              <w:rPr>
                <w:b/>
                <w:bCs/>
                <w:color w:val="auto"/>
                <w:kern w:val="0"/>
                <w:sz w:val="24"/>
              </w:rPr>
            </w:pPr>
          </w:p>
          <w:p w14:paraId="1ABDF4DA">
            <w:pPr>
              <w:adjustRightInd w:val="0"/>
              <w:snapToGrid w:val="0"/>
              <w:jc w:val="center"/>
              <w:rPr>
                <w:b/>
                <w:bCs/>
                <w:color w:val="auto"/>
                <w:kern w:val="0"/>
                <w:sz w:val="24"/>
              </w:rPr>
            </w:pPr>
          </w:p>
          <w:p w14:paraId="01753F4D">
            <w:pPr>
              <w:adjustRightInd w:val="0"/>
              <w:snapToGrid w:val="0"/>
              <w:jc w:val="center"/>
              <w:rPr>
                <w:b/>
                <w:bCs/>
                <w:color w:val="auto"/>
                <w:kern w:val="0"/>
                <w:sz w:val="24"/>
              </w:rPr>
            </w:pPr>
          </w:p>
          <w:p w14:paraId="14FD78EB">
            <w:pPr>
              <w:adjustRightInd w:val="0"/>
              <w:snapToGrid w:val="0"/>
              <w:jc w:val="center"/>
              <w:rPr>
                <w:b/>
                <w:bCs/>
                <w:color w:val="auto"/>
                <w:kern w:val="0"/>
                <w:sz w:val="24"/>
              </w:rPr>
            </w:pPr>
          </w:p>
          <w:p w14:paraId="3C1ED8D7">
            <w:pPr>
              <w:adjustRightInd w:val="0"/>
              <w:snapToGrid w:val="0"/>
              <w:jc w:val="center"/>
              <w:rPr>
                <w:b/>
                <w:bCs/>
                <w:color w:val="auto"/>
                <w:kern w:val="0"/>
                <w:sz w:val="24"/>
              </w:rPr>
            </w:pPr>
          </w:p>
          <w:p w14:paraId="0A57A26C">
            <w:pPr>
              <w:adjustRightInd w:val="0"/>
              <w:snapToGrid w:val="0"/>
              <w:jc w:val="center"/>
              <w:rPr>
                <w:b/>
                <w:bCs/>
                <w:color w:val="auto"/>
                <w:kern w:val="0"/>
                <w:sz w:val="24"/>
              </w:rPr>
            </w:pPr>
          </w:p>
          <w:p w14:paraId="57DD9999">
            <w:pPr>
              <w:adjustRightInd w:val="0"/>
              <w:snapToGrid w:val="0"/>
              <w:jc w:val="center"/>
              <w:rPr>
                <w:b/>
                <w:bCs/>
                <w:color w:val="auto"/>
                <w:kern w:val="0"/>
                <w:sz w:val="24"/>
              </w:rPr>
            </w:pPr>
          </w:p>
          <w:p w14:paraId="31C68583">
            <w:pPr>
              <w:adjustRightInd w:val="0"/>
              <w:snapToGrid w:val="0"/>
              <w:jc w:val="center"/>
              <w:rPr>
                <w:b/>
                <w:bCs/>
                <w:color w:val="auto"/>
                <w:kern w:val="0"/>
                <w:sz w:val="24"/>
              </w:rPr>
            </w:pPr>
          </w:p>
          <w:p w14:paraId="2146C94F">
            <w:pPr>
              <w:adjustRightInd w:val="0"/>
              <w:snapToGrid w:val="0"/>
              <w:jc w:val="center"/>
              <w:rPr>
                <w:b/>
                <w:bCs/>
                <w:color w:val="auto"/>
                <w:kern w:val="0"/>
                <w:sz w:val="24"/>
              </w:rPr>
            </w:pPr>
          </w:p>
          <w:p w14:paraId="28AD6B42">
            <w:pPr>
              <w:adjustRightInd w:val="0"/>
              <w:snapToGrid w:val="0"/>
              <w:jc w:val="center"/>
              <w:rPr>
                <w:b/>
                <w:bCs/>
                <w:color w:val="auto"/>
                <w:kern w:val="0"/>
                <w:sz w:val="24"/>
              </w:rPr>
            </w:pPr>
          </w:p>
          <w:p w14:paraId="1EADAAA1">
            <w:pPr>
              <w:adjustRightInd w:val="0"/>
              <w:snapToGrid w:val="0"/>
              <w:jc w:val="center"/>
              <w:rPr>
                <w:b/>
                <w:bCs/>
                <w:color w:val="auto"/>
                <w:kern w:val="0"/>
                <w:sz w:val="24"/>
              </w:rPr>
            </w:pPr>
          </w:p>
          <w:p w14:paraId="08F7AF6A">
            <w:pPr>
              <w:adjustRightInd w:val="0"/>
              <w:snapToGrid w:val="0"/>
              <w:jc w:val="center"/>
              <w:rPr>
                <w:b/>
                <w:bCs/>
                <w:color w:val="auto"/>
                <w:kern w:val="0"/>
                <w:sz w:val="24"/>
              </w:rPr>
            </w:pPr>
          </w:p>
          <w:p w14:paraId="055548DC">
            <w:pPr>
              <w:adjustRightInd w:val="0"/>
              <w:snapToGrid w:val="0"/>
              <w:jc w:val="center"/>
              <w:rPr>
                <w:b/>
                <w:bCs/>
                <w:color w:val="auto"/>
                <w:kern w:val="0"/>
                <w:sz w:val="24"/>
              </w:rPr>
            </w:pPr>
          </w:p>
          <w:p w14:paraId="3CD32B89">
            <w:pPr>
              <w:adjustRightInd w:val="0"/>
              <w:snapToGrid w:val="0"/>
              <w:jc w:val="center"/>
              <w:rPr>
                <w:b/>
                <w:bCs/>
                <w:color w:val="auto"/>
                <w:kern w:val="0"/>
                <w:sz w:val="24"/>
              </w:rPr>
            </w:pPr>
          </w:p>
          <w:p w14:paraId="7DF293E5">
            <w:pPr>
              <w:adjustRightInd w:val="0"/>
              <w:snapToGrid w:val="0"/>
              <w:jc w:val="center"/>
              <w:rPr>
                <w:b/>
                <w:bCs/>
                <w:color w:val="auto"/>
                <w:kern w:val="0"/>
                <w:sz w:val="24"/>
              </w:rPr>
            </w:pPr>
          </w:p>
          <w:p w14:paraId="4B833BE1">
            <w:pPr>
              <w:adjustRightInd w:val="0"/>
              <w:snapToGrid w:val="0"/>
              <w:jc w:val="center"/>
              <w:rPr>
                <w:b/>
                <w:bCs/>
                <w:color w:val="auto"/>
                <w:kern w:val="0"/>
                <w:sz w:val="24"/>
              </w:rPr>
            </w:pPr>
          </w:p>
          <w:p w14:paraId="2B36D6F9">
            <w:pPr>
              <w:adjustRightInd w:val="0"/>
              <w:snapToGrid w:val="0"/>
              <w:jc w:val="center"/>
              <w:rPr>
                <w:b/>
                <w:bCs/>
                <w:color w:val="auto"/>
                <w:kern w:val="0"/>
                <w:sz w:val="24"/>
              </w:rPr>
            </w:pPr>
          </w:p>
          <w:p w14:paraId="6956A2FB">
            <w:pPr>
              <w:adjustRightInd w:val="0"/>
              <w:snapToGrid w:val="0"/>
              <w:jc w:val="center"/>
              <w:rPr>
                <w:b/>
                <w:bCs/>
                <w:color w:val="auto"/>
                <w:kern w:val="0"/>
                <w:sz w:val="24"/>
              </w:rPr>
            </w:pPr>
          </w:p>
          <w:p w14:paraId="22E42D2C">
            <w:pPr>
              <w:adjustRightInd w:val="0"/>
              <w:snapToGrid w:val="0"/>
              <w:jc w:val="center"/>
              <w:rPr>
                <w:b/>
                <w:bCs/>
                <w:color w:val="auto"/>
                <w:kern w:val="0"/>
                <w:sz w:val="24"/>
              </w:rPr>
            </w:pPr>
          </w:p>
          <w:p w14:paraId="19496378">
            <w:pPr>
              <w:adjustRightInd w:val="0"/>
              <w:snapToGrid w:val="0"/>
              <w:jc w:val="center"/>
              <w:rPr>
                <w:b/>
                <w:bCs/>
                <w:color w:val="auto"/>
                <w:kern w:val="0"/>
                <w:sz w:val="24"/>
              </w:rPr>
            </w:pPr>
          </w:p>
          <w:p w14:paraId="255EDF16">
            <w:pPr>
              <w:adjustRightInd w:val="0"/>
              <w:snapToGrid w:val="0"/>
              <w:jc w:val="center"/>
              <w:rPr>
                <w:b/>
                <w:bCs/>
                <w:color w:val="auto"/>
                <w:kern w:val="0"/>
                <w:sz w:val="24"/>
              </w:rPr>
            </w:pPr>
          </w:p>
          <w:p w14:paraId="61DA8072">
            <w:pPr>
              <w:adjustRightInd w:val="0"/>
              <w:snapToGrid w:val="0"/>
              <w:jc w:val="center"/>
              <w:rPr>
                <w:b/>
                <w:bCs/>
                <w:color w:val="auto"/>
                <w:kern w:val="0"/>
                <w:sz w:val="24"/>
              </w:rPr>
            </w:pPr>
          </w:p>
          <w:p w14:paraId="31BF73F3">
            <w:pPr>
              <w:adjustRightInd w:val="0"/>
              <w:snapToGrid w:val="0"/>
              <w:jc w:val="center"/>
              <w:rPr>
                <w:b/>
                <w:bCs/>
                <w:color w:val="auto"/>
                <w:kern w:val="0"/>
                <w:sz w:val="24"/>
              </w:rPr>
            </w:pPr>
          </w:p>
          <w:p w14:paraId="7FCB1B50">
            <w:pPr>
              <w:adjustRightInd w:val="0"/>
              <w:snapToGrid w:val="0"/>
              <w:jc w:val="center"/>
              <w:rPr>
                <w:b/>
                <w:bCs/>
                <w:color w:val="auto"/>
                <w:kern w:val="0"/>
                <w:sz w:val="24"/>
              </w:rPr>
            </w:pPr>
          </w:p>
          <w:p w14:paraId="2915E459">
            <w:pPr>
              <w:adjustRightInd w:val="0"/>
              <w:snapToGrid w:val="0"/>
              <w:jc w:val="center"/>
              <w:rPr>
                <w:b/>
                <w:bCs/>
                <w:color w:val="auto"/>
                <w:kern w:val="0"/>
                <w:sz w:val="24"/>
              </w:rPr>
            </w:pPr>
          </w:p>
          <w:p w14:paraId="554E1158">
            <w:pPr>
              <w:pStyle w:val="2"/>
              <w:rPr>
                <w:b/>
                <w:bCs/>
                <w:color w:val="auto"/>
                <w:kern w:val="0"/>
                <w:sz w:val="24"/>
              </w:rPr>
            </w:pPr>
          </w:p>
          <w:p w14:paraId="5679E702">
            <w:pPr>
              <w:adjustRightInd w:val="0"/>
              <w:snapToGrid w:val="0"/>
              <w:jc w:val="center"/>
              <w:rPr>
                <w:b/>
                <w:bCs/>
                <w:color w:val="auto"/>
                <w:kern w:val="0"/>
                <w:sz w:val="24"/>
              </w:rPr>
            </w:pPr>
          </w:p>
          <w:p w14:paraId="21E5F032">
            <w:pPr>
              <w:adjustRightInd w:val="0"/>
              <w:snapToGrid w:val="0"/>
              <w:jc w:val="center"/>
              <w:rPr>
                <w:b/>
                <w:bCs/>
                <w:color w:val="auto"/>
                <w:kern w:val="0"/>
                <w:sz w:val="24"/>
              </w:rPr>
            </w:pPr>
          </w:p>
          <w:p w14:paraId="17BD5571">
            <w:pPr>
              <w:adjustRightInd w:val="0"/>
              <w:snapToGrid w:val="0"/>
              <w:jc w:val="center"/>
              <w:rPr>
                <w:b/>
                <w:bCs/>
                <w:color w:val="auto"/>
                <w:kern w:val="0"/>
                <w:sz w:val="24"/>
              </w:rPr>
            </w:pPr>
          </w:p>
          <w:p w14:paraId="54127E63">
            <w:pPr>
              <w:adjustRightInd w:val="0"/>
              <w:snapToGrid w:val="0"/>
              <w:jc w:val="center"/>
              <w:rPr>
                <w:b/>
                <w:bCs/>
                <w:color w:val="auto"/>
                <w:kern w:val="0"/>
                <w:sz w:val="24"/>
              </w:rPr>
            </w:pPr>
          </w:p>
          <w:p w14:paraId="677205B7">
            <w:pPr>
              <w:adjustRightInd w:val="0"/>
              <w:snapToGrid w:val="0"/>
              <w:jc w:val="center"/>
              <w:rPr>
                <w:b/>
                <w:bCs/>
                <w:color w:val="auto"/>
                <w:kern w:val="0"/>
                <w:sz w:val="24"/>
              </w:rPr>
            </w:pPr>
            <w:r>
              <w:rPr>
                <w:rFonts w:hint="eastAsia"/>
                <w:b/>
                <w:bCs/>
                <w:color w:val="auto"/>
                <w:kern w:val="0"/>
                <w:sz w:val="24"/>
              </w:rPr>
              <w:t>区域</w:t>
            </w:r>
          </w:p>
          <w:p w14:paraId="17D101AC">
            <w:pPr>
              <w:adjustRightInd w:val="0"/>
              <w:snapToGrid w:val="0"/>
              <w:jc w:val="center"/>
              <w:rPr>
                <w:b/>
                <w:bCs/>
                <w:color w:val="auto"/>
                <w:kern w:val="0"/>
                <w:sz w:val="24"/>
              </w:rPr>
            </w:pPr>
            <w:r>
              <w:rPr>
                <w:rFonts w:hint="eastAsia"/>
                <w:b/>
                <w:bCs/>
                <w:color w:val="auto"/>
                <w:kern w:val="0"/>
                <w:sz w:val="24"/>
              </w:rPr>
              <w:t>环境</w:t>
            </w:r>
          </w:p>
          <w:p w14:paraId="7AAF8D58">
            <w:pPr>
              <w:adjustRightInd w:val="0"/>
              <w:snapToGrid w:val="0"/>
              <w:jc w:val="center"/>
              <w:rPr>
                <w:b/>
                <w:bCs/>
                <w:color w:val="auto"/>
                <w:kern w:val="0"/>
                <w:sz w:val="24"/>
              </w:rPr>
            </w:pPr>
            <w:r>
              <w:rPr>
                <w:rFonts w:hint="eastAsia"/>
                <w:b/>
                <w:bCs/>
                <w:color w:val="auto"/>
                <w:kern w:val="0"/>
                <w:sz w:val="24"/>
              </w:rPr>
              <w:t>质量</w:t>
            </w:r>
          </w:p>
          <w:p w14:paraId="04FBB2A8">
            <w:pPr>
              <w:adjustRightInd w:val="0"/>
              <w:snapToGrid w:val="0"/>
              <w:jc w:val="center"/>
              <w:rPr>
                <w:b/>
                <w:bCs/>
                <w:color w:val="auto"/>
                <w:kern w:val="0"/>
                <w:sz w:val="24"/>
              </w:rPr>
            </w:pPr>
            <w:r>
              <w:rPr>
                <w:rFonts w:hint="eastAsia"/>
                <w:b/>
                <w:bCs/>
                <w:color w:val="auto"/>
                <w:kern w:val="0"/>
                <w:sz w:val="24"/>
              </w:rPr>
              <w:t>现状</w:t>
            </w:r>
          </w:p>
          <w:p w14:paraId="5320C1D4">
            <w:pPr>
              <w:adjustRightInd w:val="0"/>
              <w:snapToGrid w:val="0"/>
              <w:jc w:val="center"/>
              <w:rPr>
                <w:b/>
                <w:bCs/>
                <w:color w:val="auto"/>
                <w:kern w:val="0"/>
                <w:sz w:val="24"/>
              </w:rPr>
            </w:pPr>
          </w:p>
          <w:p w14:paraId="6A63FCC4">
            <w:pPr>
              <w:adjustRightInd w:val="0"/>
              <w:snapToGrid w:val="0"/>
              <w:jc w:val="center"/>
              <w:rPr>
                <w:b/>
                <w:bCs/>
                <w:color w:val="auto"/>
                <w:kern w:val="0"/>
                <w:sz w:val="24"/>
              </w:rPr>
            </w:pPr>
          </w:p>
          <w:p w14:paraId="397519CB">
            <w:pPr>
              <w:adjustRightInd w:val="0"/>
              <w:snapToGrid w:val="0"/>
              <w:jc w:val="center"/>
              <w:rPr>
                <w:b/>
                <w:bCs/>
                <w:color w:val="auto"/>
                <w:kern w:val="0"/>
                <w:sz w:val="24"/>
              </w:rPr>
            </w:pPr>
          </w:p>
          <w:p w14:paraId="7D04C1B8">
            <w:pPr>
              <w:adjustRightInd w:val="0"/>
              <w:snapToGrid w:val="0"/>
              <w:jc w:val="center"/>
              <w:rPr>
                <w:b/>
                <w:bCs/>
                <w:color w:val="auto"/>
                <w:kern w:val="0"/>
                <w:sz w:val="24"/>
              </w:rPr>
            </w:pPr>
          </w:p>
          <w:p w14:paraId="2CDD4B1B">
            <w:pPr>
              <w:adjustRightInd w:val="0"/>
              <w:snapToGrid w:val="0"/>
              <w:jc w:val="center"/>
              <w:rPr>
                <w:b/>
                <w:bCs/>
                <w:color w:val="auto"/>
                <w:kern w:val="0"/>
                <w:sz w:val="24"/>
              </w:rPr>
            </w:pPr>
          </w:p>
          <w:p w14:paraId="535F078B">
            <w:pPr>
              <w:adjustRightInd w:val="0"/>
              <w:snapToGrid w:val="0"/>
              <w:jc w:val="center"/>
              <w:rPr>
                <w:b/>
                <w:bCs/>
                <w:color w:val="auto"/>
                <w:kern w:val="0"/>
                <w:sz w:val="24"/>
              </w:rPr>
            </w:pPr>
          </w:p>
          <w:p w14:paraId="52CB9087">
            <w:pPr>
              <w:adjustRightInd w:val="0"/>
              <w:snapToGrid w:val="0"/>
              <w:jc w:val="center"/>
              <w:rPr>
                <w:b/>
                <w:bCs/>
                <w:color w:val="auto"/>
                <w:kern w:val="0"/>
                <w:sz w:val="24"/>
              </w:rPr>
            </w:pPr>
          </w:p>
          <w:p w14:paraId="39363ADE">
            <w:pPr>
              <w:adjustRightInd w:val="0"/>
              <w:snapToGrid w:val="0"/>
              <w:jc w:val="center"/>
              <w:rPr>
                <w:b/>
                <w:bCs/>
                <w:color w:val="auto"/>
                <w:kern w:val="0"/>
                <w:sz w:val="24"/>
              </w:rPr>
            </w:pPr>
          </w:p>
          <w:p w14:paraId="0965A63C">
            <w:pPr>
              <w:adjustRightInd w:val="0"/>
              <w:snapToGrid w:val="0"/>
              <w:jc w:val="center"/>
              <w:rPr>
                <w:b/>
                <w:bCs/>
                <w:color w:val="auto"/>
                <w:kern w:val="0"/>
                <w:sz w:val="24"/>
              </w:rPr>
            </w:pPr>
          </w:p>
          <w:p w14:paraId="558D44A0">
            <w:pPr>
              <w:adjustRightInd w:val="0"/>
              <w:snapToGrid w:val="0"/>
              <w:jc w:val="center"/>
              <w:rPr>
                <w:b/>
                <w:bCs/>
                <w:color w:val="auto"/>
                <w:kern w:val="0"/>
                <w:sz w:val="24"/>
              </w:rPr>
            </w:pPr>
          </w:p>
          <w:p w14:paraId="5EB4D689">
            <w:pPr>
              <w:adjustRightInd w:val="0"/>
              <w:snapToGrid w:val="0"/>
              <w:jc w:val="center"/>
              <w:rPr>
                <w:b/>
                <w:bCs/>
                <w:color w:val="auto"/>
                <w:kern w:val="0"/>
                <w:sz w:val="24"/>
              </w:rPr>
            </w:pPr>
          </w:p>
          <w:p w14:paraId="1B201D0E">
            <w:pPr>
              <w:adjustRightInd w:val="0"/>
              <w:snapToGrid w:val="0"/>
              <w:jc w:val="center"/>
              <w:rPr>
                <w:b/>
                <w:bCs/>
                <w:color w:val="auto"/>
                <w:kern w:val="0"/>
                <w:sz w:val="24"/>
              </w:rPr>
            </w:pPr>
          </w:p>
          <w:p w14:paraId="094FD45F">
            <w:pPr>
              <w:adjustRightInd w:val="0"/>
              <w:snapToGrid w:val="0"/>
              <w:jc w:val="center"/>
              <w:rPr>
                <w:b/>
                <w:bCs/>
                <w:color w:val="auto"/>
                <w:kern w:val="0"/>
                <w:sz w:val="24"/>
              </w:rPr>
            </w:pPr>
          </w:p>
          <w:p w14:paraId="6CDB1701">
            <w:pPr>
              <w:adjustRightInd w:val="0"/>
              <w:snapToGrid w:val="0"/>
              <w:jc w:val="center"/>
              <w:rPr>
                <w:b/>
                <w:bCs/>
                <w:color w:val="auto"/>
                <w:kern w:val="0"/>
                <w:sz w:val="24"/>
              </w:rPr>
            </w:pPr>
          </w:p>
          <w:p w14:paraId="2D857EA2">
            <w:pPr>
              <w:adjustRightInd w:val="0"/>
              <w:snapToGrid w:val="0"/>
              <w:jc w:val="center"/>
              <w:rPr>
                <w:b/>
                <w:bCs/>
                <w:color w:val="auto"/>
                <w:kern w:val="0"/>
                <w:sz w:val="24"/>
              </w:rPr>
            </w:pPr>
          </w:p>
          <w:p w14:paraId="1D013D7E">
            <w:pPr>
              <w:adjustRightInd w:val="0"/>
              <w:snapToGrid w:val="0"/>
              <w:jc w:val="center"/>
              <w:rPr>
                <w:b/>
                <w:bCs/>
                <w:color w:val="auto"/>
                <w:kern w:val="0"/>
                <w:sz w:val="24"/>
              </w:rPr>
            </w:pPr>
          </w:p>
          <w:p w14:paraId="418C0094">
            <w:pPr>
              <w:adjustRightInd w:val="0"/>
              <w:snapToGrid w:val="0"/>
              <w:jc w:val="center"/>
              <w:rPr>
                <w:b/>
                <w:bCs/>
                <w:color w:val="auto"/>
                <w:kern w:val="0"/>
                <w:sz w:val="24"/>
              </w:rPr>
            </w:pPr>
          </w:p>
          <w:p w14:paraId="174BDF47">
            <w:pPr>
              <w:adjustRightInd w:val="0"/>
              <w:snapToGrid w:val="0"/>
              <w:jc w:val="center"/>
              <w:rPr>
                <w:b/>
                <w:bCs/>
                <w:color w:val="auto"/>
                <w:kern w:val="0"/>
                <w:sz w:val="24"/>
              </w:rPr>
            </w:pPr>
          </w:p>
          <w:p w14:paraId="0B369FD6">
            <w:pPr>
              <w:adjustRightInd w:val="0"/>
              <w:snapToGrid w:val="0"/>
              <w:jc w:val="center"/>
              <w:rPr>
                <w:b/>
                <w:bCs/>
                <w:color w:val="auto"/>
                <w:kern w:val="0"/>
                <w:sz w:val="24"/>
              </w:rPr>
            </w:pPr>
          </w:p>
          <w:p w14:paraId="27857BB0">
            <w:pPr>
              <w:adjustRightInd w:val="0"/>
              <w:snapToGrid w:val="0"/>
              <w:jc w:val="center"/>
              <w:rPr>
                <w:b/>
                <w:bCs/>
                <w:color w:val="auto"/>
                <w:kern w:val="0"/>
                <w:sz w:val="24"/>
              </w:rPr>
            </w:pPr>
          </w:p>
          <w:p w14:paraId="0ED5E7B1">
            <w:pPr>
              <w:adjustRightInd w:val="0"/>
              <w:snapToGrid w:val="0"/>
              <w:jc w:val="center"/>
              <w:rPr>
                <w:b/>
                <w:bCs/>
                <w:color w:val="auto"/>
                <w:kern w:val="0"/>
                <w:sz w:val="24"/>
              </w:rPr>
            </w:pPr>
          </w:p>
          <w:p w14:paraId="4F8AC98A">
            <w:pPr>
              <w:adjustRightInd w:val="0"/>
              <w:snapToGrid w:val="0"/>
              <w:jc w:val="center"/>
              <w:rPr>
                <w:b/>
                <w:bCs/>
                <w:color w:val="auto"/>
                <w:kern w:val="0"/>
                <w:sz w:val="24"/>
              </w:rPr>
            </w:pPr>
          </w:p>
          <w:p w14:paraId="73A49A78">
            <w:pPr>
              <w:pStyle w:val="12"/>
              <w:rPr>
                <w:color w:val="auto"/>
              </w:rPr>
            </w:pPr>
          </w:p>
          <w:p w14:paraId="794B0832">
            <w:pPr>
              <w:adjustRightInd w:val="0"/>
              <w:snapToGrid w:val="0"/>
              <w:jc w:val="center"/>
              <w:rPr>
                <w:b/>
                <w:bCs/>
                <w:color w:val="auto"/>
                <w:kern w:val="0"/>
                <w:szCs w:val="21"/>
              </w:rPr>
            </w:pPr>
          </w:p>
          <w:p w14:paraId="71C2309C">
            <w:pPr>
              <w:adjustRightInd w:val="0"/>
              <w:snapToGrid w:val="0"/>
              <w:jc w:val="center"/>
              <w:rPr>
                <w:b/>
                <w:bCs/>
                <w:color w:val="auto"/>
                <w:kern w:val="0"/>
                <w:szCs w:val="21"/>
              </w:rPr>
            </w:pPr>
          </w:p>
          <w:p w14:paraId="26DD2C7F">
            <w:pPr>
              <w:adjustRightInd w:val="0"/>
              <w:snapToGrid w:val="0"/>
              <w:jc w:val="center"/>
              <w:rPr>
                <w:b/>
                <w:bCs/>
                <w:color w:val="auto"/>
                <w:kern w:val="0"/>
                <w:szCs w:val="21"/>
              </w:rPr>
            </w:pPr>
          </w:p>
          <w:p w14:paraId="7D1954E4">
            <w:pPr>
              <w:adjustRightInd w:val="0"/>
              <w:snapToGrid w:val="0"/>
              <w:jc w:val="center"/>
              <w:rPr>
                <w:b/>
                <w:bCs/>
                <w:color w:val="auto"/>
                <w:kern w:val="0"/>
                <w:szCs w:val="21"/>
              </w:rPr>
            </w:pPr>
          </w:p>
          <w:p w14:paraId="4859A4D9">
            <w:pPr>
              <w:adjustRightInd w:val="0"/>
              <w:snapToGrid w:val="0"/>
              <w:jc w:val="center"/>
              <w:rPr>
                <w:b/>
                <w:bCs/>
                <w:color w:val="auto"/>
                <w:kern w:val="0"/>
                <w:szCs w:val="21"/>
              </w:rPr>
            </w:pPr>
          </w:p>
          <w:p w14:paraId="4062FF11">
            <w:pPr>
              <w:adjustRightInd w:val="0"/>
              <w:snapToGrid w:val="0"/>
              <w:jc w:val="center"/>
              <w:rPr>
                <w:b/>
                <w:bCs/>
                <w:color w:val="auto"/>
                <w:kern w:val="0"/>
                <w:szCs w:val="21"/>
              </w:rPr>
            </w:pPr>
          </w:p>
          <w:p w14:paraId="55A98C9B">
            <w:pPr>
              <w:adjustRightInd w:val="0"/>
              <w:snapToGrid w:val="0"/>
              <w:jc w:val="center"/>
              <w:rPr>
                <w:b/>
                <w:bCs/>
                <w:color w:val="auto"/>
                <w:kern w:val="0"/>
                <w:szCs w:val="21"/>
              </w:rPr>
            </w:pPr>
          </w:p>
          <w:p w14:paraId="331F9ED4">
            <w:pPr>
              <w:adjustRightInd w:val="0"/>
              <w:snapToGrid w:val="0"/>
              <w:jc w:val="center"/>
              <w:rPr>
                <w:b/>
                <w:bCs/>
                <w:color w:val="auto"/>
                <w:kern w:val="0"/>
                <w:szCs w:val="21"/>
              </w:rPr>
            </w:pPr>
            <w:r>
              <w:rPr>
                <w:rFonts w:hint="eastAsia"/>
                <w:b/>
                <w:bCs/>
                <w:color w:val="auto"/>
                <w:kern w:val="0"/>
                <w:szCs w:val="21"/>
              </w:rPr>
              <w:t>区域</w:t>
            </w:r>
          </w:p>
          <w:p w14:paraId="528D675B">
            <w:pPr>
              <w:adjustRightInd w:val="0"/>
              <w:snapToGrid w:val="0"/>
              <w:jc w:val="center"/>
              <w:rPr>
                <w:b/>
                <w:bCs/>
                <w:color w:val="auto"/>
                <w:kern w:val="0"/>
                <w:szCs w:val="21"/>
              </w:rPr>
            </w:pPr>
            <w:r>
              <w:rPr>
                <w:rFonts w:hint="eastAsia"/>
                <w:b/>
                <w:bCs/>
                <w:color w:val="auto"/>
                <w:kern w:val="0"/>
                <w:szCs w:val="21"/>
              </w:rPr>
              <w:t>环境</w:t>
            </w:r>
          </w:p>
          <w:p w14:paraId="50DAC74B">
            <w:pPr>
              <w:adjustRightInd w:val="0"/>
              <w:snapToGrid w:val="0"/>
              <w:jc w:val="center"/>
              <w:rPr>
                <w:b/>
                <w:bCs/>
                <w:color w:val="auto"/>
                <w:kern w:val="0"/>
                <w:szCs w:val="21"/>
              </w:rPr>
            </w:pPr>
            <w:r>
              <w:rPr>
                <w:rFonts w:hint="eastAsia"/>
                <w:b/>
                <w:bCs/>
                <w:color w:val="auto"/>
                <w:kern w:val="0"/>
                <w:szCs w:val="21"/>
              </w:rPr>
              <w:t>质量</w:t>
            </w:r>
          </w:p>
          <w:p w14:paraId="0F284268">
            <w:pPr>
              <w:adjustRightInd w:val="0"/>
              <w:snapToGrid w:val="0"/>
              <w:jc w:val="center"/>
              <w:rPr>
                <w:b/>
                <w:bCs/>
                <w:color w:val="auto"/>
                <w:kern w:val="0"/>
                <w:sz w:val="24"/>
              </w:rPr>
            </w:pPr>
            <w:r>
              <w:rPr>
                <w:rFonts w:hint="eastAsia"/>
                <w:b/>
                <w:bCs/>
                <w:color w:val="auto"/>
                <w:kern w:val="0"/>
                <w:szCs w:val="21"/>
              </w:rPr>
              <w:t>现状</w:t>
            </w:r>
          </w:p>
        </w:tc>
        <w:tc>
          <w:tcPr>
            <w:tcW w:w="8070" w:type="dxa"/>
            <w:tcBorders>
              <w:top w:val="single" w:color="auto" w:sz="8" w:space="0"/>
              <w:left w:val="single" w:color="auto" w:sz="4" w:space="0"/>
              <w:bottom w:val="single" w:color="auto" w:sz="4" w:space="0"/>
              <w:right w:val="single" w:color="auto" w:sz="8" w:space="0"/>
            </w:tcBorders>
            <w:vAlign w:val="center"/>
          </w:tcPr>
          <w:p w14:paraId="1A4987DF">
            <w:pPr>
              <w:adjustRightInd w:val="0"/>
              <w:snapToGrid w:val="0"/>
              <w:spacing w:line="360" w:lineRule="exact"/>
              <w:ind w:left="-53" w:leftChars="-25" w:right="-53" w:rightChars="-25"/>
              <w:jc w:val="left"/>
              <w:rPr>
                <w:rFonts w:eastAsia="黑体"/>
                <w:bCs/>
                <w:color w:val="auto"/>
                <w:sz w:val="22"/>
                <w:szCs w:val="22"/>
              </w:rPr>
            </w:pPr>
            <w:r>
              <w:rPr>
                <w:rFonts w:hint="eastAsia" w:eastAsia="黑体"/>
                <w:bCs/>
                <w:color w:val="auto"/>
                <w:sz w:val="22"/>
                <w:szCs w:val="22"/>
              </w:rPr>
              <w:t>1、大气环境质量现状及评价</w:t>
            </w:r>
          </w:p>
          <w:p w14:paraId="5C5B8F3E">
            <w:pPr>
              <w:autoSpaceDE w:val="0"/>
              <w:autoSpaceDN w:val="0"/>
              <w:adjustRightInd w:val="0"/>
              <w:snapToGrid w:val="0"/>
              <w:spacing w:line="400" w:lineRule="exact"/>
              <w:ind w:firstLine="422" w:firstLineChars="200"/>
              <w:rPr>
                <w:b/>
                <w:bCs/>
                <w:color w:val="auto"/>
                <w:kern w:val="0"/>
                <w:szCs w:val="21"/>
              </w:rPr>
            </w:pPr>
            <w:r>
              <w:rPr>
                <w:rFonts w:hint="eastAsia"/>
                <w:b/>
                <w:bCs/>
                <w:color w:val="auto"/>
                <w:kern w:val="0"/>
                <w:szCs w:val="21"/>
              </w:rPr>
              <w:t>（1）达标区判定</w:t>
            </w:r>
          </w:p>
          <w:p w14:paraId="3A51DE05">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根据达州市生态环境局官方网站</w:t>
            </w:r>
            <w:r>
              <w:rPr>
                <w:color w:val="auto"/>
                <w:kern w:val="0"/>
                <w:szCs w:val="21"/>
              </w:rPr>
              <w:t>2021</w:t>
            </w:r>
            <w:r>
              <w:rPr>
                <w:rFonts w:hint="eastAsia"/>
                <w:color w:val="auto"/>
                <w:kern w:val="0"/>
                <w:szCs w:val="21"/>
              </w:rPr>
              <w:t>年</w:t>
            </w:r>
            <w:r>
              <w:rPr>
                <w:color w:val="auto"/>
                <w:kern w:val="0"/>
                <w:szCs w:val="21"/>
              </w:rPr>
              <w:t>6</w:t>
            </w:r>
            <w:r>
              <w:rPr>
                <w:rFonts w:hint="eastAsia"/>
                <w:color w:val="auto"/>
                <w:kern w:val="0"/>
                <w:szCs w:val="21"/>
              </w:rPr>
              <w:t>月</w:t>
            </w:r>
            <w:r>
              <w:rPr>
                <w:color w:val="auto"/>
                <w:kern w:val="0"/>
                <w:szCs w:val="21"/>
              </w:rPr>
              <w:t>5</w:t>
            </w:r>
            <w:r>
              <w:rPr>
                <w:rFonts w:hint="eastAsia"/>
                <w:color w:val="auto"/>
                <w:kern w:val="0"/>
                <w:szCs w:val="21"/>
              </w:rPr>
              <w:t>日发布的《</w:t>
            </w:r>
            <w:r>
              <w:rPr>
                <w:color w:val="auto"/>
                <w:kern w:val="0"/>
                <w:szCs w:val="21"/>
              </w:rPr>
              <w:t>2020</w:t>
            </w:r>
            <w:r>
              <w:rPr>
                <w:rFonts w:hint="eastAsia"/>
                <w:color w:val="auto"/>
                <w:kern w:val="0"/>
                <w:szCs w:val="21"/>
              </w:rPr>
              <w:t>年达州市生态环境状况公报》，</w:t>
            </w:r>
            <w:r>
              <w:rPr>
                <w:color w:val="auto"/>
                <w:kern w:val="0"/>
                <w:szCs w:val="21"/>
              </w:rPr>
              <w:t>2020</w:t>
            </w:r>
            <w:r>
              <w:rPr>
                <w:rFonts w:hint="eastAsia"/>
                <w:color w:val="auto"/>
                <w:kern w:val="0"/>
                <w:szCs w:val="21"/>
              </w:rPr>
              <w:t>年全市空气质量日均值达标率为</w:t>
            </w:r>
            <w:r>
              <w:rPr>
                <w:color w:val="auto"/>
                <w:kern w:val="0"/>
                <w:szCs w:val="21"/>
              </w:rPr>
              <w:t>93.3%</w:t>
            </w:r>
            <w:r>
              <w:rPr>
                <w:rFonts w:hint="eastAsia"/>
                <w:color w:val="auto"/>
                <w:kern w:val="0"/>
                <w:szCs w:val="21"/>
              </w:rPr>
              <w:t>，较上年提高</w:t>
            </w:r>
            <w:r>
              <w:rPr>
                <w:color w:val="auto"/>
                <w:kern w:val="0"/>
                <w:szCs w:val="21"/>
              </w:rPr>
              <w:t>2.0</w:t>
            </w:r>
            <w:r>
              <w:rPr>
                <w:rFonts w:hint="eastAsia"/>
                <w:color w:val="auto"/>
                <w:kern w:val="0"/>
                <w:szCs w:val="21"/>
              </w:rPr>
              <w:t>个百分点。市城区及各县（市）空气质量达标率为</w:t>
            </w:r>
            <w:r>
              <w:rPr>
                <w:color w:val="auto"/>
                <w:kern w:val="0"/>
                <w:szCs w:val="21"/>
              </w:rPr>
              <w:t>89.3%~97.5%</w:t>
            </w:r>
            <w:r>
              <w:rPr>
                <w:rFonts w:hint="eastAsia"/>
                <w:color w:val="auto"/>
                <w:kern w:val="0"/>
                <w:szCs w:val="21"/>
              </w:rPr>
              <w:t>，其中，宣汉县</w:t>
            </w:r>
            <w:r>
              <w:rPr>
                <w:color w:val="auto"/>
                <w:kern w:val="0"/>
                <w:szCs w:val="21"/>
              </w:rPr>
              <w:t>94.3%</w:t>
            </w:r>
            <w:r>
              <w:rPr>
                <w:rFonts w:hint="eastAsia"/>
                <w:color w:val="auto"/>
                <w:kern w:val="0"/>
                <w:szCs w:val="21"/>
              </w:rPr>
              <w:t>，万源市</w:t>
            </w:r>
            <w:r>
              <w:rPr>
                <w:color w:val="auto"/>
                <w:kern w:val="0"/>
                <w:szCs w:val="21"/>
              </w:rPr>
              <w:t>97.5%</w:t>
            </w:r>
            <w:r>
              <w:rPr>
                <w:rFonts w:hint="eastAsia"/>
                <w:color w:val="auto"/>
                <w:kern w:val="0"/>
                <w:szCs w:val="21"/>
              </w:rPr>
              <w:t>，开江县</w:t>
            </w:r>
            <w:r>
              <w:rPr>
                <w:color w:val="auto"/>
                <w:kern w:val="0"/>
                <w:szCs w:val="21"/>
              </w:rPr>
              <w:t>95.1%</w:t>
            </w:r>
            <w:r>
              <w:rPr>
                <w:rFonts w:hint="eastAsia"/>
                <w:color w:val="auto"/>
                <w:kern w:val="0"/>
                <w:szCs w:val="21"/>
              </w:rPr>
              <w:t>，渠县</w:t>
            </w:r>
            <w:r>
              <w:rPr>
                <w:color w:val="auto"/>
                <w:kern w:val="0"/>
                <w:szCs w:val="21"/>
              </w:rPr>
              <w:t>93.4%</w:t>
            </w:r>
            <w:r>
              <w:rPr>
                <w:rFonts w:hint="eastAsia"/>
                <w:color w:val="auto"/>
                <w:kern w:val="0"/>
                <w:szCs w:val="21"/>
              </w:rPr>
              <w:t>，大竹县</w:t>
            </w:r>
            <w:r>
              <w:rPr>
                <w:color w:val="auto"/>
                <w:kern w:val="0"/>
                <w:szCs w:val="21"/>
              </w:rPr>
              <w:t>90.2%</w:t>
            </w:r>
            <w:r>
              <w:rPr>
                <w:rFonts w:hint="eastAsia"/>
                <w:color w:val="auto"/>
                <w:kern w:val="0"/>
                <w:szCs w:val="21"/>
              </w:rPr>
              <w:t>，市城区</w:t>
            </w:r>
            <w:r>
              <w:rPr>
                <w:color w:val="auto"/>
                <w:kern w:val="0"/>
                <w:szCs w:val="21"/>
              </w:rPr>
              <w:t>89.3%</w:t>
            </w:r>
            <w:r>
              <w:rPr>
                <w:rFonts w:hint="eastAsia"/>
                <w:color w:val="auto"/>
                <w:kern w:val="0"/>
                <w:szCs w:val="21"/>
              </w:rPr>
              <w:t>。全市环境空气中主要污染物</w:t>
            </w:r>
            <w:r>
              <w:rPr>
                <w:color w:val="auto"/>
                <w:kern w:val="0"/>
                <w:szCs w:val="21"/>
              </w:rPr>
              <w:t>PM</w:t>
            </w:r>
            <w:r>
              <w:rPr>
                <w:color w:val="auto"/>
                <w:kern w:val="0"/>
                <w:szCs w:val="21"/>
                <w:vertAlign w:val="subscript"/>
              </w:rPr>
              <w:t>10</w:t>
            </w:r>
            <w:r>
              <w:rPr>
                <w:rFonts w:hint="eastAsia"/>
                <w:color w:val="auto"/>
                <w:kern w:val="0"/>
                <w:szCs w:val="21"/>
              </w:rPr>
              <w:t>、</w:t>
            </w:r>
            <w:r>
              <w:rPr>
                <w:color w:val="auto"/>
                <w:kern w:val="0"/>
                <w:szCs w:val="21"/>
              </w:rPr>
              <w:t>PM</w:t>
            </w:r>
            <w:r>
              <w:rPr>
                <w:color w:val="auto"/>
                <w:kern w:val="0"/>
                <w:szCs w:val="21"/>
                <w:vertAlign w:val="subscript"/>
              </w:rPr>
              <w:t>2.5</w:t>
            </w:r>
            <w:r>
              <w:rPr>
                <w:rFonts w:hint="eastAsia"/>
                <w:color w:val="auto"/>
                <w:kern w:val="0"/>
                <w:szCs w:val="21"/>
              </w:rPr>
              <w:t>和</w:t>
            </w:r>
            <w:r>
              <w:rPr>
                <w:color w:val="auto"/>
                <w:kern w:val="0"/>
                <w:szCs w:val="21"/>
              </w:rPr>
              <w:t>O</w:t>
            </w:r>
            <w:r>
              <w:rPr>
                <w:color w:val="auto"/>
                <w:kern w:val="0"/>
                <w:szCs w:val="21"/>
                <w:vertAlign w:val="subscript"/>
              </w:rPr>
              <w:t>3</w:t>
            </w:r>
            <w:r>
              <w:rPr>
                <w:rFonts w:hint="eastAsia"/>
                <w:color w:val="auto"/>
                <w:kern w:val="0"/>
                <w:szCs w:val="21"/>
              </w:rPr>
              <w:t>。市城区</w:t>
            </w:r>
            <w:r>
              <w:rPr>
                <w:color w:val="auto"/>
                <w:kern w:val="0"/>
                <w:szCs w:val="21"/>
              </w:rPr>
              <w:t>SO</w:t>
            </w:r>
            <w:r>
              <w:rPr>
                <w:color w:val="auto"/>
                <w:kern w:val="0"/>
                <w:szCs w:val="21"/>
                <w:vertAlign w:val="subscript"/>
              </w:rPr>
              <w:t>2</w:t>
            </w:r>
            <w:r>
              <w:rPr>
                <w:rFonts w:hint="eastAsia"/>
                <w:color w:val="auto"/>
                <w:kern w:val="0"/>
                <w:szCs w:val="21"/>
              </w:rPr>
              <w:t>、</w:t>
            </w:r>
            <w:r>
              <w:rPr>
                <w:color w:val="auto"/>
                <w:kern w:val="0"/>
                <w:szCs w:val="21"/>
              </w:rPr>
              <w:t>NO</w:t>
            </w:r>
            <w:r>
              <w:rPr>
                <w:color w:val="auto"/>
                <w:kern w:val="0"/>
                <w:szCs w:val="21"/>
                <w:vertAlign w:val="subscript"/>
              </w:rPr>
              <w:t>2</w:t>
            </w:r>
            <w:r>
              <w:rPr>
                <w:rFonts w:hint="eastAsia"/>
                <w:color w:val="auto"/>
                <w:kern w:val="0"/>
                <w:szCs w:val="21"/>
              </w:rPr>
              <w:t>、</w:t>
            </w:r>
            <w:r>
              <w:rPr>
                <w:color w:val="auto"/>
                <w:kern w:val="0"/>
                <w:szCs w:val="21"/>
              </w:rPr>
              <w:t>PM</w:t>
            </w:r>
            <w:r>
              <w:rPr>
                <w:color w:val="auto"/>
                <w:kern w:val="0"/>
                <w:szCs w:val="21"/>
                <w:vertAlign w:val="subscript"/>
              </w:rPr>
              <w:t>10</w:t>
            </w:r>
            <w:r>
              <w:rPr>
                <w:rFonts w:hint="eastAsia"/>
                <w:color w:val="auto"/>
                <w:kern w:val="0"/>
                <w:szCs w:val="21"/>
              </w:rPr>
              <w:t>、</w:t>
            </w:r>
            <w:r>
              <w:rPr>
                <w:color w:val="auto"/>
                <w:kern w:val="0"/>
                <w:szCs w:val="21"/>
              </w:rPr>
              <w:t>CO</w:t>
            </w:r>
            <w:r>
              <w:rPr>
                <w:rFonts w:hint="eastAsia"/>
                <w:color w:val="auto"/>
                <w:kern w:val="0"/>
                <w:szCs w:val="21"/>
              </w:rPr>
              <w:t>和</w:t>
            </w:r>
            <w:r>
              <w:rPr>
                <w:color w:val="auto"/>
                <w:kern w:val="0"/>
                <w:szCs w:val="21"/>
              </w:rPr>
              <w:t>O</w:t>
            </w:r>
            <w:r>
              <w:rPr>
                <w:color w:val="auto"/>
                <w:kern w:val="0"/>
                <w:szCs w:val="21"/>
                <w:vertAlign w:val="subscript"/>
              </w:rPr>
              <w:t>3</w:t>
            </w:r>
            <w:r>
              <w:rPr>
                <w:rFonts w:hint="eastAsia"/>
                <w:color w:val="auto"/>
                <w:kern w:val="0"/>
                <w:szCs w:val="21"/>
              </w:rPr>
              <w:t>年评价结果达标，</w:t>
            </w:r>
            <w:r>
              <w:rPr>
                <w:color w:val="auto"/>
                <w:kern w:val="0"/>
                <w:szCs w:val="21"/>
              </w:rPr>
              <w:t>PM</w:t>
            </w:r>
            <w:r>
              <w:rPr>
                <w:color w:val="auto"/>
                <w:kern w:val="0"/>
                <w:szCs w:val="21"/>
                <w:vertAlign w:val="subscript"/>
              </w:rPr>
              <w:t>2.5</w:t>
            </w:r>
            <w:r>
              <w:rPr>
                <w:rFonts w:hint="eastAsia"/>
                <w:color w:val="auto"/>
                <w:kern w:val="0"/>
                <w:szCs w:val="21"/>
              </w:rPr>
              <w:t>年评价结果超标，超标倍数为</w:t>
            </w:r>
            <w:r>
              <w:rPr>
                <w:color w:val="auto"/>
                <w:kern w:val="0"/>
                <w:szCs w:val="21"/>
              </w:rPr>
              <w:t>0.11</w:t>
            </w:r>
            <w:r>
              <w:rPr>
                <w:rFonts w:hint="eastAsia"/>
                <w:color w:val="auto"/>
                <w:kern w:val="0"/>
                <w:szCs w:val="21"/>
              </w:rPr>
              <w:t>倍；各县（市）</w:t>
            </w:r>
            <w:r>
              <w:rPr>
                <w:color w:val="auto"/>
                <w:kern w:val="0"/>
                <w:szCs w:val="21"/>
              </w:rPr>
              <w:t>SO</w:t>
            </w:r>
            <w:r>
              <w:rPr>
                <w:color w:val="auto"/>
                <w:kern w:val="0"/>
                <w:szCs w:val="21"/>
                <w:vertAlign w:val="subscript"/>
              </w:rPr>
              <w:t>2</w:t>
            </w:r>
            <w:r>
              <w:rPr>
                <w:rFonts w:hint="eastAsia"/>
                <w:color w:val="auto"/>
                <w:kern w:val="0"/>
                <w:szCs w:val="21"/>
              </w:rPr>
              <w:t>、</w:t>
            </w:r>
            <w:r>
              <w:rPr>
                <w:color w:val="auto"/>
                <w:kern w:val="0"/>
                <w:szCs w:val="21"/>
              </w:rPr>
              <w:t>NO</w:t>
            </w:r>
            <w:r>
              <w:rPr>
                <w:color w:val="auto"/>
                <w:kern w:val="0"/>
                <w:szCs w:val="21"/>
                <w:vertAlign w:val="subscript"/>
              </w:rPr>
              <w:t>2</w:t>
            </w:r>
            <w:r>
              <w:rPr>
                <w:rFonts w:hint="eastAsia"/>
                <w:color w:val="auto"/>
                <w:kern w:val="0"/>
                <w:szCs w:val="21"/>
              </w:rPr>
              <w:t>、</w:t>
            </w:r>
            <w:r>
              <w:rPr>
                <w:color w:val="auto"/>
                <w:kern w:val="0"/>
                <w:szCs w:val="21"/>
              </w:rPr>
              <w:t>PM</w:t>
            </w:r>
            <w:r>
              <w:rPr>
                <w:color w:val="auto"/>
                <w:kern w:val="0"/>
                <w:szCs w:val="21"/>
                <w:vertAlign w:val="subscript"/>
              </w:rPr>
              <w:t>10</w:t>
            </w:r>
            <w:r>
              <w:rPr>
                <w:rFonts w:hint="eastAsia"/>
                <w:color w:val="auto"/>
                <w:kern w:val="0"/>
                <w:szCs w:val="21"/>
              </w:rPr>
              <w:t>、</w:t>
            </w:r>
            <w:r>
              <w:rPr>
                <w:color w:val="auto"/>
                <w:kern w:val="0"/>
                <w:szCs w:val="21"/>
              </w:rPr>
              <w:t>CO</w:t>
            </w:r>
            <w:r>
              <w:rPr>
                <w:rFonts w:hint="eastAsia"/>
                <w:color w:val="auto"/>
                <w:kern w:val="0"/>
                <w:szCs w:val="21"/>
              </w:rPr>
              <w:t>、</w:t>
            </w:r>
            <w:r>
              <w:rPr>
                <w:color w:val="auto"/>
                <w:kern w:val="0"/>
                <w:szCs w:val="21"/>
              </w:rPr>
              <w:t>O</w:t>
            </w:r>
            <w:r>
              <w:rPr>
                <w:color w:val="auto"/>
                <w:kern w:val="0"/>
                <w:szCs w:val="21"/>
                <w:vertAlign w:val="subscript"/>
              </w:rPr>
              <w:t>3</w:t>
            </w:r>
            <w:r>
              <w:rPr>
                <w:rFonts w:hint="eastAsia"/>
                <w:color w:val="auto"/>
                <w:kern w:val="0"/>
                <w:szCs w:val="21"/>
              </w:rPr>
              <w:t>和</w:t>
            </w:r>
            <w:r>
              <w:rPr>
                <w:color w:val="auto"/>
                <w:kern w:val="0"/>
                <w:szCs w:val="21"/>
              </w:rPr>
              <w:t>PM</w:t>
            </w:r>
            <w:r>
              <w:rPr>
                <w:color w:val="auto"/>
                <w:kern w:val="0"/>
                <w:szCs w:val="21"/>
                <w:vertAlign w:val="subscript"/>
              </w:rPr>
              <w:t>2.5</w:t>
            </w:r>
            <w:r>
              <w:rPr>
                <w:rFonts w:hint="eastAsia"/>
                <w:color w:val="auto"/>
                <w:kern w:val="0"/>
                <w:szCs w:val="21"/>
              </w:rPr>
              <w:t>年评价结果均达标。</w:t>
            </w:r>
          </w:p>
          <w:p w14:paraId="6FBE6996">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本项目位于达州市通川区，所在区域为环境空气质量不达标区。</w:t>
            </w:r>
          </w:p>
          <w:p w14:paraId="6E740434">
            <w:pPr>
              <w:adjustRightInd w:val="0"/>
              <w:snapToGrid w:val="0"/>
              <w:spacing w:line="400" w:lineRule="exact"/>
              <w:ind w:left="-53" w:leftChars="-25" w:right="-53" w:rightChars="-25" w:firstLine="422" w:firstLineChars="200"/>
              <w:jc w:val="left"/>
              <w:rPr>
                <w:b/>
                <w:bCs/>
                <w:color w:val="auto"/>
                <w:szCs w:val="21"/>
              </w:rPr>
            </w:pPr>
            <w:r>
              <w:rPr>
                <w:rFonts w:hint="eastAsia"/>
                <w:b/>
                <w:bCs/>
                <w:color w:val="auto"/>
                <w:szCs w:val="21"/>
              </w:rPr>
              <w:t>（2）补充监测</w:t>
            </w:r>
          </w:p>
          <w:p w14:paraId="4AC546E6">
            <w:pPr>
              <w:adjustRightInd w:val="0"/>
              <w:snapToGrid w:val="0"/>
              <w:spacing w:line="400" w:lineRule="exact"/>
              <w:ind w:left="-53" w:leftChars="-25" w:right="-53" w:rightChars="-25" w:firstLine="420" w:firstLineChars="200"/>
              <w:jc w:val="left"/>
              <w:rPr>
                <w:rFonts w:hint="default"/>
                <w:color w:val="auto"/>
                <w:szCs w:val="21"/>
                <w:lang w:val="en-US" w:eastAsia="zh-CN"/>
              </w:rPr>
            </w:pPr>
            <w:r>
              <w:rPr>
                <w:rFonts w:hint="eastAsia"/>
                <w:color w:val="auto"/>
                <w:szCs w:val="21"/>
                <w:lang w:val="en-US" w:eastAsia="zh-CN"/>
              </w:rPr>
              <w:t>根据项目特点，本项目废气污染物特征因子</w:t>
            </w:r>
            <w:r>
              <w:rPr>
                <w:color w:val="auto"/>
                <w:szCs w:val="21"/>
              </w:rPr>
              <w:t>TVOC</w:t>
            </w:r>
            <w:r>
              <w:rPr>
                <w:rFonts w:hint="eastAsia"/>
                <w:color w:val="auto"/>
                <w:szCs w:val="21"/>
                <w:lang w:val="en-US" w:eastAsia="zh-CN"/>
              </w:rPr>
              <w:t>的环境质量，拟引用“高端门窗加工基地建设项目”的环境监测数据。“高端门窗加工基地建设项目”位于本项目东北面约530m，属于本项目大气评价范围；引用报告监测时间为2022年4月，在3年有效期范围。数据引用有效。</w:t>
            </w:r>
          </w:p>
          <w:p w14:paraId="78917A8B">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四川融华环境检测有限公司于2022年4月25日~27日，</w:t>
            </w:r>
            <w:r>
              <w:rPr>
                <w:rFonts w:hint="eastAsia"/>
                <w:color w:val="auto"/>
                <w:szCs w:val="21"/>
                <w:lang w:val="en-US" w:eastAsia="zh-CN"/>
              </w:rPr>
              <w:t>在“高端门窗加工基地建设项目”占地内</w:t>
            </w:r>
            <w:r>
              <w:rPr>
                <w:rFonts w:hint="eastAsia"/>
                <w:color w:val="auto"/>
                <w:szCs w:val="21"/>
              </w:rPr>
              <w:t>设置有1个环境空气监测点位。</w:t>
            </w:r>
            <w:r>
              <w:rPr>
                <w:rFonts w:hint="eastAsia"/>
                <w:color w:val="auto"/>
                <w:szCs w:val="21"/>
                <w:lang w:val="en-US" w:eastAsia="zh-CN"/>
              </w:rPr>
              <w:t>监测因子：TVOC；</w:t>
            </w:r>
            <w:r>
              <w:rPr>
                <w:rFonts w:hint="eastAsia"/>
                <w:color w:val="auto"/>
                <w:szCs w:val="21"/>
              </w:rPr>
              <w:t>监测频次为连续监测3天，每天监测1次，取8h均值。监测结果见下表。</w:t>
            </w:r>
            <w:r>
              <w:rPr>
                <w:color w:val="auto"/>
                <w:szCs w:val="21"/>
              </w:rPr>
              <w:t xml:space="preserve"> </w:t>
            </w:r>
          </w:p>
          <w:p w14:paraId="2FF6DE66">
            <w:pPr>
              <w:autoSpaceDE w:val="0"/>
              <w:autoSpaceDN w:val="0"/>
              <w:adjustRightInd w:val="0"/>
              <w:snapToGrid w:val="0"/>
              <w:spacing w:line="320" w:lineRule="exact"/>
              <w:jc w:val="center"/>
              <w:rPr>
                <w:rFonts w:eastAsia="黑体"/>
                <w:color w:val="auto"/>
                <w:kern w:val="0"/>
                <w:sz w:val="20"/>
                <w:szCs w:val="20"/>
              </w:rPr>
            </w:pPr>
            <w:r>
              <w:rPr>
                <w:rFonts w:hint="eastAsia" w:eastAsia="黑体"/>
                <w:color w:val="auto"/>
                <w:kern w:val="0"/>
                <w:sz w:val="20"/>
                <w:szCs w:val="20"/>
              </w:rPr>
              <w:t>表</w:t>
            </w:r>
            <w:r>
              <w:rPr>
                <w:rFonts w:eastAsia="黑体"/>
                <w:color w:val="auto"/>
                <w:kern w:val="0"/>
                <w:sz w:val="20"/>
                <w:szCs w:val="20"/>
              </w:rPr>
              <w:t xml:space="preserve">3-1   </w:t>
            </w:r>
            <w:r>
              <w:rPr>
                <w:rFonts w:hint="eastAsia" w:eastAsia="黑体"/>
                <w:color w:val="auto"/>
                <w:kern w:val="0"/>
                <w:sz w:val="20"/>
                <w:szCs w:val="20"/>
              </w:rPr>
              <w:t>环境空气（</w:t>
            </w:r>
            <w:r>
              <w:rPr>
                <w:rFonts w:eastAsia="黑体"/>
                <w:color w:val="auto"/>
                <w:kern w:val="0"/>
                <w:sz w:val="20"/>
                <w:szCs w:val="20"/>
              </w:rPr>
              <w:t>TVOC</w:t>
            </w:r>
            <w:r>
              <w:rPr>
                <w:rFonts w:hint="eastAsia" w:eastAsia="黑体"/>
                <w:color w:val="auto"/>
                <w:kern w:val="0"/>
                <w:sz w:val="20"/>
                <w:szCs w:val="20"/>
              </w:rPr>
              <w:t>）现状评价结果表</w:t>
            </w:r>
          </w:p>
          <w:tbl>
            <w:tblPr>
              <w:tblStyle w:val="14"/>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226"/>
              <w:gridCol w:w="1170"/>
              <w:gridCol w:w="1867"/>
              <w:gridCol w:w="1144"/>
              <w:gridCol w:w="1279"/>
            </w:tblGrid>
            <w:tr w14:paraId="7751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14:paraId="49B11FA7">
                  <w:pPr>
                    <w:adjustRightInd w:val="0"/>
                    <w:snapToGrid w:val="0"/>
                    <w:spacing w:line="360" w:lineRule="exact"/>
                    <w:ind w:left="-53" w:leftChars="-25" w:right="-53" w:rightChars="-25"/>
                    <w:jc w:val="center"/>
                    <w:rPr>
                      <w:color w:val="auto"/>
                      <w:sz w:val="18"/>
                      <w:szCs w:val="18"/>
                    </w:rPr>
                  </w:pPr>
                  <w:r>
                    <w:rPr>
                      <w:rFonts w:hint="eastAsia"/>
                      <w:b/>
                      <w:bCs/>
                      <w:color w:val="auto"/>
                      <w:sz w:val="18"/>
                      <w:szCs w:val="18"/>
                    </w:rPr>
                    <w:t>监测点位</w:t>
                  </w:r>
                </w:p>
              </w:tc>
              <w:tc>
                <w:tcPr>
                  <w:tcW w:w="1226" w:type="dxa"/>
                  <w:tcBorders>
                    <w:top w:val="single" w:color="auto" w:sz="4" w:space="0"/>
                    <w:left w:val="single" w:color="auto" w:sz="4" w:space="0"/>
                    <w:bottom w:val="single" w:color="auto" w:sz="4" w:space="0"/>
                    <w:right w:val="single" w:color="auto" w:sz="4" w:space="0"/>
                  </w:tcBorders>
                  <w:vAlign w:val="center"/>
                </w:tcPr>
                <w:p w14:paraId="34F41E80">
                  <w:pPr>
                    <w:adjustRightInd w:val="0"/>
                    <w:snapToGrid w:val="0"/>
                    <w:spacing w:line="360" w:lineRule="exact"/>
                    <w:jc w:val="center"/>
                    <w:rPr>
                      <w:b/>
                      <w:bCs/>
                      <w:color w:val="auto"/>
                      <w:sz w:val="18"/>
                      <w:szCs w:val="18"/>
                    </w:rPr>
                  </w:pPr>
                  <w:r>
                    <w:rPr>
                      <w:rFonts w:hint="eastAsia"/>
                      <w:b/>
                      <w:bCs/>
                      <w:color w:val="auto"/>
                      <w:sz w:val="18"/>
                      <w:szCs w:val="18"/>
                    </w:rPr>
                    <w:t>监测日期</w:t>
                  </w:r>
                </w:p>
              </w:tc>
              <w:tc>
                <w:tcPr>
                  <w:tcW w:w="1170" w:type="dxa"/>
                  <w:tcBorders>
                    <w:top w:val="single" w:color="auto" w:sz="4" w:space="0"/>
                    <w:left w:val="single" w:color="auto" w:sz="4" w:space="0"/>
                    <w:bottom w:val="single" w:color="auto" w:sz="4" w:space="0"/>
                    <w:right w:val="single" w:color="auto" w:sz="4" w:space="0"/>
                  </w:tcBorders>
                  <w:vAlign w:val="center"/>
                </w:tcPr>
                <w:p w14:paraId="110A0D7A">
                  <w:pPr>
                    <w:adjustRightInd w:val="0"/>
                    <w:snapToGrid w:val="0"/>
                    <w:spacing w:line="360" w:lineRule="exact"/>
                    <w:jc w:val="center"/>
                    <w:rPr>
                      <w:b/>
                      <w:bCs/>
                      <w:color w:val="auto"/>
                      <w:sz w:val="18"/>
                      <w:szCs w:val="18"/>
                    </w:rPr>
                  </w:pPr>
                  <w:r>
                    <w:rPr>
                      <w:rFonts w:hint="eastAsia"/>
                      <w:b/>
                      <w:bCs/>
                      <w:color w:val="auto"/>
                      <w:sz w:val="18"/>
                      <w:szCs w:val="18"/>
                    </w:rPr>
                    <w:t>监测结果</w:t>
                  </w:r>
                </w:p>
              </w:tc>
              <w:tc>
                <w:tcPr>
                  <w:tcW w:w="1867" w:type="dxa"/>
                  <w:tcBorders>
                    <w:top w:val="single" w:color="auto" w:sz="4" w:space="0"/>
                    <w:left w:val="single" w:color="auto" w:sz="4" w:space="0"/>
                    <w:bottom w:val="single" w:color="auto" w:sz="4" w:space="0"/>
                    <w:right w:val="single" w:color="auto" w:sz="4" w:space="0"/>
                  </w:tcBorders>
                  <w:vAlign w:val="center"/>
                </w:tcPr>
                <w:p w14:paraId="042525EE">
                  <w:pPr>
                    <w:adjustRightInd w:val="0"/>
                    <w:snapToGrid w:val="0"/>
                    <w:spacing w:line="360" w:lineRule="exact"/>
                    <w:jc w:val="center"/>
                    <w:rPr>
                      <w:b/>
                      <w:bCs/>
                      <w:color w:val="auto"/>
                      <w:sz w:val="18"/>
                      <w:szCs w:val="18"/>
                    </w:rPr>
                  </w:pPr>
                  <w:r>
                    <w:rPr>
                      <w:rFonts w:hint="eastAsia"/>
                      <w:b/>
                      <w:bCs/>
                      <w:color w:val="auto"/>
                      <w:sz w:val="18"/>
                      <w:szCs w:val="18"/>
                    </w:rPr>
                    <w:t>评价标准（</w:t>
                  </w:r>
                  <w:r>
                    <w:rPr>
                      <w:b/>
                      <w:bCs/>
                      <w:color w:val="auto"/>
                      <w:sz w:val="18"/>
                      <w:szCs w:val="18"/>
                    </w:rPr>
                    <w:t>8h</w:t>
                  </w:r>
                  <w:r>
                    <w:rPr>
                      <w:rFonts w:hint="eastAsia"/>
                      <w:b/>
                      <w:bCs/>
                      <w:color w:val="auto"/>
                      <w:sz w:val="18"/>
                      <w:szCs w:val="18"/>
                    </w:rPr>
                    <w:t>均值）</w:t>
                  </w:r>
                </w:p>
              </w:tc>
              <w:tc>
                <w:tcPr>
                  <w:tcW w:w="1144" w:type="dxa"/>
                  <w:tcBorders>
                    <w:top w:val="single" w:color="auto" w:sz="4" w:space="0"/>
                    <w:left w:val="single" w:color="auto" w:sz="4" w:space="0"/>
                    <w:bottom w:val="single" w:color="auto" w:sz="4" w:space="0"/>
                    <w:right w:val="single" w:color="auto" w:sz="4" w:space="0"/>
                  </w:tcBorders>
                  <w:vAlign w:val="center"/>
                </w:tcPr>
                <w:p w14:paraId="33BA7114">
                  <w:pPr>
                    <w:adjustRightInd w:val="0"/>
                    <w:snapToGrid w:val="0"/>
                    <w:spacing w:line="360" w:lineRule="exact"/>
                    <w:jc w:val="center"/>
                    <w:rPr>
                      <w:b/>
                      <w:bCs/>
                      <w:color w:val="auto"/>
                      <w:sz w:val="18"/>
                      <w:szCs w:val="18"/>
                    </w:rPr>
                  </w:pPr>
                  <w:r>
                    <w:rPr>
                      <w:rFonts w:hint="eastAsia"/>
                      <w:b/>
                      <w:bCs/>
                      <w:color w:val="auto"/>
                      <w:sz w:val="18"/>
                      <w:szCs w:val="18"/>
                    </w:rPr>
                    <w:t>占标率</w:t>
                  </w:r>
                </w:p>
              </w:tc>
              <w:tc>
                <w:tcPr>
                  <w:tcW w:w="1279" w:type="dxa"/>
                  <w:tcBorders>
                    <w:top w:val="single" w:color="auto" w:sz="4" w:space="0"/>
                    <w:left w:val="single" w:color="auto" w:sz="4" w:space="0"/>
                    <w:bottom w:val="single" w:color="auto" w:sz="4" w:space="0"/>
                    <w:right w:val="single" w:color="auto" w:sz="4" w:space="0"/>
                  </w:tcBorders>
                  <w:vAlign w:val="center"/>
                </w:tcPr>
                <w:p w14:paraId="7E181200">
                  <w:pPr>
                    <w:adjustRightInd w:val="0"/>
                    <w:snapToGrid w:val="0"/>
                    <w:spacing w:line="360" w:lineRule="exact"/>
                    <w:jc w:val="center"/>
                    <w:rPr>
                      <w:b/>
                      <w:bCs/>
                      <w:color w:val="auto"/>
                      <w:sz w:val="18"/>
                      <w:szCs w:val="18"/>
                    </w:rPr>
                  </w:pPr>
                  <w:r>
                    <w:rPr>
                      <w:rFonts w:hint="eastAsia"/>
                      <w:b/>
                      <w:bCs/>
                      <w:color w:val="auto"/>
                      <w:sz w:val="18"/>
                      <w:szCs w:val="18"/>
                    </w:rPr>
                    <w:t>超标率（</w:t>
                  </w:r>
                  <w:r>
                    <w:rPr>
                      <w:b/>
                      <w:bCs/>
                      <w:color w:val="auto"/>
                      <w:sz w:val="18"/>
                      <w:szCs w:val="18"/>
                    </w:rPr>
                    <w:t>%</w:t>
                  </w:r>
                  <w:r>
                    <w:rPr>
                      <w:rFonts w:hint="eastAsia"/>
                      <w:b/>
                      <w:bCs/>
                      <w:color w:val="auto"/>
                      <w:sz w:val="18"/>
                      <w:szCs w:val="18"/>
                    </w:rPr>
                    <w:t>）</w:t>
                  </w:r>
                </w:p>
              </w:tc>
            </w:tr>
            <w:tr w14:paraId="0F71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vMerge w:val="restart"/>
                  <w:tcBorders>
                    <w:top w:val="single" w:color="auto" w:sz="4" w:space="0"/>
                    <w:left w:val="single" w:color="auto" w:sz="4" w:space="0"/>
                    <w:bottom w:val="single" w:color="auto" w:sz="4" w:space="0"/>
                    <w:right w:val="single" w:color="auto" w:sz="4" w:space="0"/>
                  </w:tcBorders>
                  <w:vAlign w:val="center"/>
                </w:tcPr>
                <w:p w14:paraId="5047F4AB">
                  <w:pPr>
                    <w:adjustRightInd w:val="0"/>
                    <w:snapToGrid w:val="0"/>
                    <w:spacing w:line="360" w:lineRule="exact"/>
                    <w:ind w:left="-53" w:leftChars="-25" w:right="-53" w:rightChars="-25"/>
                    <w:jc w:val="center"/>
                    <w:rPr>
                      <w:color w:val="auto"/>
                      <w:sz w:val="18"/>
                      <w:szCs w:val="18"/>
                    </w:rPr>
                  </w:pPr>
                  <w:r>
                    <w:rPr>
                      <w:rFonts w:hint="eastAsia"/>
                      <w:color w:val="auto"/>
                      <w:sz w:val="18"/>
                      <w:szCs w:val="18"/>
                    </w:rPr>
                    <w:t>高端门窗加工基地建设项目占地内</w:t>
                  </w:r>
                </w:p>
              </w:tc>
              <w:tc>
                <w:tcPr>
                  <w:tcW w:w="1226" w:type="dxa"/>
                  <w:tcBorders>
                    <w:top w:val="single" w:color="auto" w:sz="4" w:space="0"/>
                    <w:left w:val="single" w:color="auto" w:sz="4" w:space="0"/>
                    <w:bottom w:val="single" w:color="auto" w:sz="4" w:space="0"/>
                    <w:right w:val="single" w:color="auto" w:sz="4" w:space="0"/>
                  </w:tcBorders>
                  <w:vAlign w:val="center"/>
                </w:tcPr>
                <w:p w14:paraId="06390D98">
                  <w:pPr>
                    <w:spacing w:line="360" w:lineRule="exact"/>
                    <w:ind w:left="-105" w:leftChars="-50" w:right="-105" w:rightChars="-50"/>
                    <w:jc w:val="center"/>
                    <w:rPr>
                      <w:color w:val="auto"/>
                      <w:sz w:val="18"/>
                      <w:szCs w:val="18"/>
                    </w:rPr>
                  </w:pPr>
                  <w:r>
                    <w:rPr>
                      <w:rFonts w:hint="eastAsia"/>
                      <w:color w:val="auto"/>
                      <w:sz w:val="18"/>
                      <w:szCs w:val="18"/>
                    </w:rPr>
                    <w:t>2022.4.25</w:t>
                  </w:r>
                </w:p>
              </w:tc>
              <w:tc>
                <w:tcPr>
                  <w:tcW w:w="1170" w:type="dxa"/>
                  <w:tcBorders>
                    <w:top w:val="single" w:color="auto" w:sz="4" w:space="0"/>
                    <w:left w:val="single" w:color="auto" w:sz="4" w:space="0"/>
                    <w:bottom w:val="single" w:color="auto" w:sz="4" w:space="0"/>
                    <w:right w:val="single" w:color="auto" w:sz="4" w:space="0"/>
                  </w:tcBorders>
                  <w:vAlign w:val="center"/>
                </w:tcPr>
                <w:p w14:paraId="1D9DBE9C">
                  <w:pPr>
                    <w:spacing w:line="360" w:lineRule="exact"/>
                    <w:ind w:left="-105" w:leftChars="-50" w:right="-105" w:rightChars="-50"/>
                    <w:jc w:val="center"/>
                    <w:rPr>
                      <w:color w:val="auto"/>
                      <w:sz w:val="18"/>
                      <w:szCs w:val="18"/>
                    </w:rPr>
                  </w:pPr>
                  <w:r>
                    <w:rPr>
                      <w:rFonts w:hint="eastAsia"/>
                      <w:color w:val="auto"/>
                      <w:sz w:val="18"/>
                      <w:szCs w:val="18"/>
                    </w:rPr>
                    <w:t>38.2</w:t>
                  </w:r>
                </w:p>
              </w:tc>
              <w:tc>
                <w:tcPr>
                  <w:tcW w:w="1867" w:type="dxa"/>
                  <w:tcBorders>
                    <w:top w:val="single" w:color="auto" w:sz="4" w:space="0"/>
                    <w:left w:val="single" w:color="auto" w:sz="4" w:space="0"/>
                    <w:bottom w:val="single" w:color="auto" w:sz="4" w:space="0"/>
                    <w:right w:val="single" w:color="auto" w:sz="4" w:space="0"/>
                  </w:tcBorders>
                  <w:vAlign w:val="center"/>
                </w:tcPr>
                <w:p w14:paraId="5F2FF1A3">
                  <w:pPr>
                    <w:adjustRightInd w:val="0"/>
                    <w:snapToGrid w:val="0"/>
                    <w:spacing w:line="360" w:lineRule="exact"/>
                    <w:jc w:val="center"/>
                    <w:rPr>
                      <w:color w:val="auto"/>
                      <w:sz w:val="18"/>
                      <w:szCs w:val="18"/>
                    </w:rPr>
                  </w:pPr>
                  <w:r>
                    <w:rPr>
                      <w:color w:val="auto"/>
                      <w:sz w:val="18"/>
                      <w:szCs w:val="18"/>
                    </w:rPr>
                    <w:t>600ug/m</w:t>
                  </w:r>
                  <w:r>
                    <w:rPr>
                      <w:color w:val="auto"/>
                      <w:sz w:val="18"/>
                      <w:szCs w:val="18"/>
                      <w:vertAlign w:val="superscript"/>
                    </w:rPr>
                    <w:t>3</w:t>
                  </w:r>
                </w:p>
              </w:tc>
              <w:tc>
                <w:tcPr>
                  <w:tcW w:w="1144" w:type="dxa"/>
                  <w:tcBorders>
                    <w:top w:val="single" w:color="auto" w:sz="4" w:space="0"/>
                    <w:left w:val="single" w:color="auto" w:sz="4" w:space="0"/>
                    <w:bottom w:val="single" w:color="auto" w:sz="4" w:space="0"/>
                    <w:right w:val="single" w:color="auto" w:sz="4" w:space="0"/>
                  </w:tcBorders>
                  <w:vAlign w:val="center"/>
                </w:tcPr>
                <w:p w14:paraId="45C96C53">
                  <w:pPr>
                    <w:adjustRightInd w:val="0"/>
                    <w:snapToGrid w:val="0"/>
                    <w:spacing w:line="360" w:lineRule="exact"/>
                    <w:jc w:val="center"/>
                    <w:rPr>
                      <w:color w:val="auto"/>
                      <w:sz w:val="18"/>
                      <w:szCs w:val="18"/>
                    </w:rPr>
                  </w:pPr>
                  <w:r>
                    <w:rPr>
                      <w:rFonts w:hint="eastAsia"/>
                      <w:color w:val="auto"/>
                      <w:sz w:val="18"/>
                      <w:szCs w:val="18"/>
                    </w:rPr>
                    <w:t>6.37</w:t>
                  </w:r>
                  <w:r>
                    <w:rPr>
                      <w:color w:val="auto"/>
                      <w:sz w:val="18"/>
                      <w:szCs w:val="18"/>
                    </w:rPr>
                    <w:t>%</w:t>
                  </w:r>
                </w:p>
              </w:tc>
              <w:tc>
                <w:tcPr>
                  <w:tcW w:w="1279" w:type="dxa"/>
                  <w:tcBorders>
                    <w:top w:val="single" w:color="auto" w:sz="4" w:space="0"/>
                    <w:left w:val="single" w:color="auto" w:sz="4" w:space="0"/>
                    <w:bottom w:val="single" w:color="auto" w:sz="4" w:space="0"/>
                    <w:right w:val="single" w:color="auto" w:sz="4" w:space="0"/>
                  </w:tcBorders>
                  <w:vAlign w:val="center"/>
                </w:tcPr>
                <w:p w14:paraId="0E8D25B1">
                  <w:pPr>
                    <w:adjustRightInd w:val="0"/>
                    <w:snapToGrid w:val="0"/>
                    <w:spacing w:line="360" w:lineRule="exact"/>
                    <w:jc w:val="center"/>
                    <w:rPr>
                      <w:color w:val="auto"/>
                      <w:sz w:val="18"/>
                      <w:szCs w:val="18"/>
                    </w:rPr>
                  </w:pPr>
                  <w:r>
                    <w:rPr>
                      <w:color w:val="auto"/>
                      <w:sz w:val="18"/>
                      <w:szCs w:val="18"/>
                    </w:rPr>
                    <w:t>0</w:t>
                  </w:r>
                </w:p>
              </w:tc>
            </w:tr>
            <w:tr w14:paraId="37F6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vMerge w:val="continue"/>
                  <w:tcBorders>
                    <w:top w:val="single" w:color="auto" w:sz="4" w:space="0"/>
                    <w:left w:val="single" w:color="auto" w:sz="4" w:space="0"/>
                    <w:bottom w:val="single" w:color="auto" w:sz="4" w:space="0"/>
                    <w:right w:val="single" w:color="auto" w:sz="4" w:space="0"/>
                  </w:tcBorders>
                  <w:vAlign w:val="center"/>
                </w:tcPr>
                <w:p w14:paraId="765EC542">
                  <w:pPr>
                    <w:widowControl/>
                    <w:spacing w:line="360" w:lineRule="exact"/>
                    <w:jc w:val="left"/>
                    <w:rPr>
                      <w:color w:val="auto"/>
                      <w:sz w:val="18"/>
                      <w:szCs w:val="18"/>
                    </w:rPr>
                  </w:pPr>
                </w:p>
              </w:tc>
              <w:tc>
                <w:tcPr>
                  <w:tcW w:w="1226" w:type="dxa"/>
                  <w:tcBorders>
                    <w:top w:val="single" w:color="auto" w:sz="4" w:space="0"/>
                    <w:left w:val="single" w:color="auto" w:sz="4" w:space="0"/>
                    <w:bottom w:val="single" w:color="auto" w:sz="4" w:space="0"/>
                    <w:right w:val="single" w:color="auto" w:sz="4" w:space="0"/>
                  </w:tcBorders>
                  <w:vAlign w:val="center"/>
                </w:tcPr>
                <w:p w14:paraId="63BC7CB3">
                  <w:pPr>
                    <w:spacing w:line="360" w:lineRule="exact"/>
                    <w:ind w:left="-105" w:leftChars="-50" w:right="-105" w:rightChars="-50"/>
                    <w:jc w:val="center"/>
                    <w:rPr>
                      <w:color w:val="auto"/>
                      <w:sz w:val="18"/>
                      <w:szCs w:val="18"/>
                    </w:rPr>
                  </w:pPr>
                  <w:r>
                    <w:rPr>
                      <w:rFonts w:hint="eastAsia"/>
                      <w:color w:val="auto"/>
                      <w:sz w:val="18"/>
                      <w:szCs w:val="18"/>
                    </w:rPr>
                    <w:t>2022.4.26</w:t>
                  </w:r>
                </w:p>
              </w:tc>
              <w:tc>
                <w:tcPr>
                  <w:tcW w:w="1170" w:type="dxa"/>
                  <w:tcBorders>
                    <w:top w:val="single" w:color="auto" w:sz="4" w:space="0"/>
                    <w:left w:val="single" w:color="auto" w:sz="4" w:space="0"/>
                    <w:bottom w:val="single" w:color="auto" w:sz="4" w:space="0"/>
                    <w:right w:val="single" w:color="auto" w:sz="4" w:space="0"/>
                  </w:tcBorders>
                  <w:vAlign w:val="center"/>
                </w:tcPr>
                <w:p w14:paraId="4A2B56EE">
                  <w:pPr>
                    <w:spacing w:line="360" w:lineRule="exact"/>
                    <w:ind w:left="-105" w:leftChars="-50" w:right="-105" w:rightChars="-50"/>
                    <w:jc w:val="center"/>
                    <w:rPr>
                      <w:color w:val="auto"/>
                      <w:sz w:val="18"/>
                      <w:szCs w:val="18"/>
                    </w:rPr>
                  </w:pPr>
                  <w:r>
                    <w:rPr>
                      <w:rFonts w:hint="eastAsia"/>
                      <w:color w:val="auto"/>
                      <w:sz w:val="18"/>
                      <w:szCs w:val="18"/>
                    </w:rPr>
                    <w:t>26.0</w:t>
                  </w:r>
                </w:p>
              </w:tc>
              <w:tc>
                <w:tcPr>
                  <w:tcW w:w="1867" w:type="dxa"/>
                  <w:tcBorders>
                    <w:top w:val="single" w:color="auto" w:sz="4" w:space="0"/>
                    <w:left w:val="single" w:color="auto" w:sz="4" w:space="0"/>
                    <w:bottom w:val="single" w:color="auto" w:sz="4" w:space="0"/>
                    <w:right w:val="single" w:color="auto" w:sz="4" w:space="0"/>
                  </w:tcBorders>
                  <w:vAlign w:val="center"/>
                </w:tcPr>
                <w:p w14:paraId="35C150E7">
                  <w:pPr>
                    <w:adjustRightInd w:val="0"/>
                    <w:snapToGrid w:val="0"/>
                    <w:spacing w:line="360" w:lineRule="exact"/>
                    <w:jc w:val="center"/>
                    <w:rPr>
                      <w:color w:val="auto"/>
                      <w:sz w:val="18"/>
                      <w:szCs w:val="18"/>
                    </w:rPr>
                  </w:pPr>
                  <w:r>
                    <w:rPr>
                      <w:color w:val="auto"/>
                      <w:sz w:val="18"/>
                      <w:szCs w:val="18"/>
                    </w:rPr>
                    <w:t>600ug/m</w:t>
                  </w:r>
                  <w:r>
                    <w:rPr>
                      <w:color w:val="auto"/>
                      <w:sz w:val="18"/>
                      <w:szCs w:val="18"/>
                      <w:vertAlign w:val="superscript"/>
                    </w:rPr>
                    <w:t>3</w:t>
                  </w:r>
                </w:p>
              </w:tc>
              <w:tc>
                <w:tcPr>
                  <w:tcW w:w="1144" w:type="dxa"/>
                  <w:tcBorders>
                    <w:top w:val="single" w:color="auto" w:sz="4" w:space="0"/>
                    <w:left w:val="single" w:color="auto" w:sz="4" w:space="0"/>
                    <w:bottom w:val="single" w:color="auto" w:sz="4" w:space="0"/>
                    <w:right w:val="single" w:color="auto" w:sz="4" w:space="0"/>
                  </w:tcBorders>
                  <w:vAlign w:val="center"/>
                </w:tcPr>
                <w:p w14:paraId="79AF9817">
                  <w:pPr>
                    <w:adjustRightInd w:val="0"/>
                    <w:snapToGrid w:val="0"/>
                    <w:spacing w:line="360" w:lineRule="exact"/>
                    <w:jc w:val="center"/>
                    <w:rPr>
                      <w:color w:val="auto"/>
                      <w:sz w:val="18"/>
                      <w:szCs w:val="18"/>
                    </w:rPr>
                  </w:pPr>
                  <w:r>
                    <w:rPr>
                      <w:rFonts w:hint="eastAsia"/>
                      <w:color w:val="auto"/>
                      <w:sz w:val="18"/>
                      <w:szCs w:val="18"/>
                    </w:rPr>
                    <w:t>4.33</w:t>
                  </w:r>
                  <w:r>
                    <w:rPr>
                      <w:color w:val="auto"/>
                      <w:sz w:val="18"/>
                      <w:szCs w:val="18"/>
                    </w:rPr>
                    <w:t>%</w:t>
                  </w:r>
                </w:p>
              </w:tc>
              <w:tc>
                <w:tcPr>
                  <w:tcW w:w="1279" w:type="dxa"/>
                  <w:tcBorders>
                    <w:top w:val="single" w:color="auto" w:sz="4" w:space="0"/>
                    <w:left w:val="single" w:color="auto" w:sz="4" w:space="0"/>
                    <w:bottom w:val="single" w:color="auto" w:sz="4" w:space="0"/>
                    <w:right w:val="single" w:color="auto" w:sz="4" w:space="0"/>
                  </w:tcBorders>
                  <w:vAlign w:val="center"/>
                </w:tcPr>
                <w:p w14:paraId="65FD651B">
                  <w:pPr>
                    <w:adjustRightInd w:val="0"/>
                    <w:snapToGrid w:val="0"/>
                    <w:spacing w:line="360" w:lineRule="exact"/>
                    <w:jc w:val="center"/>
                    <w:rPr>
                      <w:color w:val="auto"/>
                      <w:sz w:val="18"/>
                      <w:szCs w:val="18"/>
                    </w:rPr>
                  </w:pPr>
                  <w:r>
                    <w:rPr>
                      <w:color w:val="auto"/>
                      <w:sz w:val="18"/>
                      <w:szCs w:val="18"/>
                    </w:rPr>
                    <w:t>0</w:t>
                  </w:r>
                </w:p>
              </w:tc>
            </w:tr>
            <w:tr w14:paraId="1B15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51" w:type="dxa"/>
                  <w:vMerge w:val="continue"/>
                  <w:tcBorders>
                    <w:top w:val="single" w:color="auto" w:sz="4" w:space="0"/>
                    <w:left w:val="single" w:color="auto" w:sz="4" w:space="0"/>
                    <w:bottom w:val="single" w:color="auto" w:sz="4" w:space="0"/>
                    <w:right w:val="single" w:color="auto" w:sz="4" w:space="0"/>
                  </w:tcBorders>
                  <w:vAlign w:val="center"/>
                </w:tcPr>
                <w:p w14:paraId="247087BD">
                  <w:pPr>
                    <w:widowControl/>
                    <w:spacing w:line="360" w:lineRule="exact"/>
                    <w:jc w:val="left"/>
                    <w:rPr>
                      <w:color w:val="auto"/>
                      <w:sz w:val="18"/>
                      <w:szCs w:val="18"/>
                    </w:rPr>
                  </w:pPr>
                </w:p>
              </w:tc>
              <w:tc>
                <w:tcPr>
                  <w:tcW w:w="1226" w:type="dxa"/>
                  <w:tcBorders>
                    <w:top w:val="single" w:color="auto" w:sz="4" w:space="0"/>
                    <w:left w:val="single" w:color="auto" w:sz="4" w:space="0"/>
                    <w:bottom w:val="single" w:color="auto" w:sz="4" w:space="0"/>
                    <w:right w:val="single" w:color="auto" w:sz="4" w:space="0"/>
                  </w:tcBorders>
                  <w:vAlign w:val="center"/>
                </w:tcPr>
                <w:p w14:paraId="73DF829D">
                  <w:pPr>
                    <w:spacing w:line="360" w:lineRule="exact"/>
                    <w:ind w:left="-105" w:leftChars="-50" w:right="-105" w:rightChars="-50"/>
                    <w:jc w:val="center"/>
                    <w:rPr>
                      <w:color w:val="auto"/>
                      <w:sz w:val="18"/>
                      <w:szCs w:val="18"/>
                    </w:rPr>
                  </w:pPr>
                  <w:r>
                    <w:rPr>
                      <w:rFonts w:hint="eastAsia"/>
                      <w:color w:val="auto"/>
                      <w:sz w:val="18"/>
                      <w:szCs w:val="18"/>
                    </w:rPr>
                    <w:t>2022.4.27</w:t>
                  </w:r>
                </w:p>
              </w:tc>
              <w:tc>
                <w:tcPr>
                  <w:tcW w:w="1170" w:type="dxa"/>
                  <w:tcBorders>
                    <w:top w:val="single" w:color="auto" w:sz="4" w:space="0"/>
                    <w:left w:val="single" w:color="auto" w:sz="4" w:space="0"/>
                    <w:bottom w:val="single" w:color="auto" w:sz="4" w:space="0"/>
                    <w:right w:val="single" w:color="auto" w:sz="4" w:space="0"/>
                  </w:tcBorders>
                  <w:vAlign w:val="center"/>
                </w:tcPr>
                <w:p w14:paraId="06364B66">
                  <w:pPr>
                    <w:spacing w:line="360" w:lineRule="exact"/>
                    <w:ind w:left="-105" w:leftChars="-50" w:right="-105" w:rightChars="-50"/>
                    <w:jc w:val="center"/>
                    <w:rPr>
                      <w:color w:val="auto"/>
                      <w:sz w:val="18"/>
                      <w:szCs w:val="18"/>
                    </w:rPr>
                  </w:pPr>
                  <w:r>
                    <w:rPr>
                      <w:rFonts w:hint="eastAsia"/>
                      <w:color w:val="auto"/>
                      <w:sz w:val="18"/>
                      <w:szCs w:val="18"/>
                    </w:rPr>
                    <w:t>10.7</w:t>
                  </w:r>
                </w:p>
              </w:tc>
              <w:tc>
                <w:tcPr>
                  <w:tcW w:w="1867" w:type="dxa"/>
                  <w:tcBorders>
                    <w:top w:val="single" w:color="auto" w:sz="4" w:space="0"/>
                    <w:left w:val="single" w:color="auto" w:sz="4" w:space="0"/>
                    <w:bottom w:val="single" w:color="auto" w:sz="4" w:space="0"/>
                    <w:right w:val="single" w:color="auto" w:sz="4" w:space="0"/>
                  </w:tcBorders>
                  <w:vAlign w:val="center"/>
                </w:tcPr>
                <w:p w14:paraId="79A22299">
                  <w:pPr>
                    <w:adjustRightInd w:val="0"/>
                    <w:snapToGrid w:val="0"/>
                    <w:spacing w:line="360" w:lineRule="exact"/>
                    <w:jc w:val="center"/>
                    <w:rPr>
                      <w:color w:val="auto"/>
                      <w:sz w:val="18"/>
                      <w:szCs w:val="18"/>
                    </w:rPr>
                  </w:pPr>
                  <w:r>
                    <w:rPr>
                      <w:color w:val="auto"/>
                      <w:sz w:val="18"/>
                      <w:szCs w:val="18"/>
                    </w:rPr>
                    <w:t>600ug/m</w:t>
                  </w:r>
                  <w:r>
                    <w:rPr>
                      <w:color w:val="auto"/>
                      <w:sz w:val="18"/>
                      <w:szCs w:val="18"/>
                      <w:vertAlign w:val="superscript"/>
                    </w:rPr>
                    <w:t>3</w:t>
                  </w:r>
                </w:p>
              </w:tc>
              <w:tc>
                <w:tcPr>
                  <w:tcW w:w="1144" w:type="dxa"/>
                  <w:tcBorders>
                    <w:top w:val="single" w:color="auto" w:sz="4" w:space="0"/>
                    <w:left w:val="single" w:color="auto" w:sz="4" w:space="0"/>
                    <w:bottom w:val="single" w:color="auto" w:sz="4" w:space="0"/>
                    <w:right w:val="single" w:color="auto" w:sz="4" w:space="0"/>
                  </w:tcBorders>
                  <w:vAlign w:val="center"/>
                </w:tcPr>
                <w:p w14:paraId="5C23FB80">
                  <w:pPr>
                    <w:adjustRightInd w:val="0"/>
                    <w:snapToGrid w:val="0"/>
                    <w:spacing w:line="360" w:lineRule="exact"/>
                    <w:jc w:val="center"/>
                    <w:rPr>
                      <w:color w:val="auto"/>
                      <w:sz w:val="18"/>
                      <w:szCs w:val="18"/>
                    </w:rPr>
                  </w:pPr>
                  <w:r>
                    <w:rPr>
                      <w:rFonts w:hint="eastAsia"/>
                      <w:color w:val="auto"/>
                      <w:sz w:val="18"/>
                      <w:szCs w:val="18"/>
                    </w:rPr>
                    <w:t>1.78</w:t>
                  </w:r>
                  <w:r>
                    <w:rPr>
                      <w:color w:val="auto"/>
                      <w:sz w:val="18"/>
                      <w:szCs w:val="18"/>
                    </w:rPr>
                    <w:t>%</w:t>
                  </w:r>
                </w:p>
              </w:tc>
              <w:tc>
                <w:tcPr>
                  <w:tcW w:w="1279" w:type="dxa"/>
                  <w:tcBorders>
                    <w:top w:val="single" w:color="auto" w:sz="4" w:space="0"/>
                    <w:left w:val="single" w:color="auto" w:sz="4" w:space="0"/>
                    <w:bottom w:val="single" w:color="auto" w:sz="4" w:space="0"/>
                    <w:right w:val="single" w:color="auto" w:sz="4" w:space="0"/>
                  </w:tcBorders>
                  <w:vAlign w:val="center"/>
                </w:tcPr>
                <w:p w14:paraId="293C7468">
                  <w:pPr>
                    <w:adjustRightInd w:val="0"/>
                    <w:snapToGrid w:val="0"/>
                    <w:spacing w:line="360" w:lineRule="exact"/>
                    <w:jc w:val="center"/>
                    <w:rPr>
                      <w:color w:val="auto"/>
                      <w:sz w:val="18"/>
                      <w:szCs w:val="18"/>
                    </w:rPr>
                  </w:pPr>
                  <w:r>
                    <w:rPr>
                      <w:color w:val="auto"/>
                      <w:sz w:val="18"/>
                      <w:szCs w:val="18"/>
                    </w:rPr>
                    <w:t>0</w:t>
                  </w:r>
                </w:p>
              </w:tc>
            </w:tr>
            <w:tr w14:paraId="6113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937" w:type="dxa"/>
                  <w:gridSpan w:val="6"/>
                  <w:tcBorders>
                    <w:top w:val="single" w:color="auto" w:sz="4" w:space="0"/>
                    <w:left w:val="single" w:color="auto" w:sz="4" w:space="0"/>
                    <w:bottom w:val="single" w:color="auto" w:sz="4" w:space="0"/>
                    <w:right w:val="single" w:color="auto" w:sz="4" w:space="0"/>
                  </w:tcBorders>
                </w:tcPr>
                <w:p w14:paraId="538B252E">
                  <w:pPr>
                    <w:adjustRightInd w:val="0"/>
                    <w:snapToGrid w:val="0"/>
                    <w:spacing w:line="360" w:lineRule="exact"/>
                    <w:rPr>
                      <w:b/>
                      <w:bCs/>
                      <w:color w:val="auto"/>
                      <w:sz w:val="18"/>
                      <w:szCs w:val="18"/>
                    </w:rPr>
                  </w:pPr>
                  <w:r>
                    <w:rPr>
                      <w:rFonts w:hint="eastAsia"/>
                      <w:b/>
                      <w:bCs/>
                      <w:color w:val="auto"/>
                      <w:sz w:val="18"/>
                      <w:szCs w:val="18"/>
                    </w:rPr>
                    <w:t>评价标准：</w:t>
                  </w:r>
                  <w:r>
                    <w:rPr>
                      <w:rFonts w:hint="eastAsia"/>
                      <w:color w:val="auto"/>
                      <w:sz w:val="18"/>
                      <w:szCs w:val="18"/>
                    </w:rPr>
                    <w:t>采用《环境影响评价技术导则</w:t>
                  </w:r>
                  <w:r>
                    <w:rPr>
                      <w:color w:val="auto"/>
                      <w:sz w:val="18"/>
                      <w:szCs w:val="18"/>
                    </w:rPr>
                    <w:t xml:space="preserve"> </w:t>
                  </w:r>
                  <w:r>
                    <w:rPr>
                      <w:rFonts w:hint="eastAsia"/>
                      <w:color w:val="auto"/>
                      <w:sz w:val="18"/>
                      <w:szCs w:val="18"/>
                    </w:rPr>
                    <w:t>大气导则》（</w:t>
                  </w:r>
                  <w:r>
                    <w:rPr>
                      <w:color w:val="auto"/>
                      <w:sz w:val="18"/>
                      <w:szCs w:val="18"/>
                    </w:rPr>
                    <w:t>HJ 2.2-2018</w:t>
                  </w:r>
                  <w:r>
                    <w:rPr>
                      <w:rFonts w:hint="eastAsia"/>
                      <w:color w:val="auto"/>
                      <w:sz w:val="18"/>
                      <w:szCs w:val="18"/>
                    </w:rPr>
                    <w:t>）附录</w:t>
                  </w:r>
                  <w:r>
                    <w:rPr>
                      <w:color w:val="auto"/>
                      <w:sz w:val="18"/>
                      <w:szCs w:val="18"/>
                    </w:rPr>
                    <w:t>D</w:t>
                  </w:r>
                  <w:r>
                    <w:rPr>
                      <w:rFonts w:hint="eastAsia"/>
                      <w:color w:val="auto"/>
                      <w:sz w:val="18"/>
                      <w:szCs w:val="18"/>
                    </w:rPr>
                    <w:t>中的参考浓度限值。</w:t>
                  </w:r>
                </w:p>
              </w:tc>
            </w:tr>
          </w:tbl>
          <w:p w14:paraId="2528F08A">
            <w:pPr>
              <w:adjustRightInd w:val="0"/>
              <w:snapToGrid w:val="0"/>
              <w:spacing w:line="400" w:lineRule="exact"/>
              <w:ind w:left="-53" w:leftChars="-25" w:right="-53" w:rightChars="-25" w:firstLine="420" w:firstLineChars="200"/>
              <w:jc w:val="left"/>
              <w:rPr>
                <w:color w:val="auto"/>
                <w:szCs w:val="21"/>
              </w:rPr>
            </w:pPr>
            <w:r>
              <w:rPr>
                <w:rFonts w:hint="eastAsia"/>
                <w:color w:val="auto"/>
                <w:szCs w:val="21"/>
              </w:rPr>
              <w:t>由上表可见，项目区环境空气中项目特征因子</w:t>
            </w:r>
            <w:r>
              <w:rPr>
                <w:color w:val="auto"/>
                <w:szCs w:val="21"/>
              </w:rPr>
              <w:t>TVOC</w:t>
            </w:r>
            <w:r>
              <w:rPr>
                <w:rFonts w:hint="eastAsia"/>
                <w:color w:val="auto"/>
                <w:szCs w:val="21"/>
              </w:rPr>
              <w:t>的占标率均小于</w:t>
            </w:r>
            <w:r>
              <w:rPr>
                <w:color w:val="auto"/>
                <w:szCs w:val="21"/>
              </w:rPr>
              <w:t>100%</w:t>
            </w:r>
            <w:r>
              <w:rPr>
                <w:rFonts w:hint="eastAsia"/>
                <w:color w:val="auto"/>
                <w:szCs w:val="21"/>
              </w:rPr>
              <w:t>。说明项目所在地环境空气质量（</w:t>
            </w:r>
            <w:r>
              <w:rPr>
                <w:color w:val="auto"/>
                <w:szCs w:val="21"/>
              </w:rPr>
              <w:t>TVOC</w:t>
            </w:r>
            <w:r>
              <w:rPr>
                <w:rFonts w:hint="eastAsia"/>
                <w:color w:val="auto"/>
                <w:szCs w:val="21"/>
              </w:rPr>
              <w:t>）能够满足相关要求。</w:t>
            </w:r>
          </w:p>
          <w:p w14:paraId="53C66309">
            <w:pPr>
              <w:adjustRightInd w:val="0"/>
              <w:snapToGrid w:val="0"/>
              <w:spacing w:line="400" w:lineRule="exact"/>
              <w:ind w:right="-53" w:rightChars="-25"/>
              <w:jc w:val="left"/>
              <w:rPr>
                <w:rFonts w:eastAsia="黑体"/>
                <w:bCs/>
                <w:color w:val="auto"/>
                <w:sz w:val="22"/>
                <w:szCs w:val="22"/>
              </w:rPr>
            </w:pPr>
            <w:r>
              <w:rPr>
                <w:rFonts w:hint="eastAsia" w:eastAsia="黑体"/>
                <w:bCs/>
                <w:color w:val="auto"/>
                <w:sz w:val="22"/>
                <w:szCs w:val="22"/>
              </w:rPr>
              <w:t>2、地表水环境质量现状监测及评价</w:t>
            </w:r>
          </w:p>
          <w:p w14:paraId="7F22E199">
            <w:pPr>
              <w:adjustRightInd w:val="0"/>
              <w:snapToGrid w:val="0"/>
              <w:spacing w:line="400" w:lineRule="exact"/>
              <w:ind w:right="-53" w:rightChars="-25" w:firstLine="420" w:firstLineChars="200"/>
              <w:jc w:val="left"/>
              <w:rPr>
                <w:color w:val="auto"/>
                <w:szCs w:val="21"/>
              </w:rPr>
            </w:pPr>
            <w:r>
              <w:rPr>
                <w:rFonts w:hint="eastAsia"/>
                <w:color w:val="auto"/>
                <w:szCs w:val="21"/>
              </w:rPr>
              <w:t>根据调查，项目周围的地表水体为东面的双龙河。因此，项目区域地表水环境质量引用达州市通川区环境监测站《达州市市县河长制河流水质监测报告（</w:t>
            </w:r>
            <w:r>
              <w:rPr>
                <w:color w:val="auto"/>
                <w:szCs w:val="21"/>
              </w:rPr>
              <w:t>2</w:t>
            </w:r>
            <w:r>
              <w:rPr>
                <w:rFonts w:hint="eastAsia"/>
                <w:color w:val="auto"/>
                <w:szCs w:val="21"/>
              </w:rPr>
              <w:t>月</w:t>
            </w:r>
            <w:r>
              <w:rPr>
                <w:color w:val="auto"/>
                <w:szCs w:val="21"/>
              </w:rPr>
              <w:t>)—</w:t>
            </w:r>
            <w:r>
              <w:rPr>
                <w:rFonts w:hint="eastAsia"/>
                <w:color w:val="auto"/>
                <w:szCs w:val="21"/>
              </w:rPr>
              <w:t>李家渡、双龙河、魏家河、长滩河监测报告》（通区环监字〔</w:t>
            </w:r>
            <w:r>
              <w:rPr>
                <w:color w:val="auto"/>
                <w:szCs w:val="21"/>
              </w:rPr>
              <w:t>2021</w:t>
            </w:r>
            <w:r>
              <w:rPr>
                <w:rFonts w:hint="eastAsia"/>
                <w:color w:val="auto"/>
                <w:szCs w:val="21"/>
              </w:rPr>
              <w:t>〕第</w:t>
            </w:r>
            <w:r>
              <w:rPr>
                <w:color w:val="auto"/>
                <w:szCs w:val="21"/>
              </w:rPr>
              <w:t>009</w:t>
            </w:r>
            <w:r>
              <w:rPr>
                <w:rFonts w:hint="eastAsia"/>
                <w:color w:val="auto"/>
                <w:szCs w:val="21"/>
              </w:rPr>
              <w:t>号）进行评价。</w:t>
            </w:r>
          </w:p>
          <w:p w14:paraId="1E5B9297">
            <w:pPr>
              <w:adjustRightInd w:val="0"/>
              <w:snapToGrid w:val="0"/>
              <w:spacing w:line="400" w:lineRule="exact"/>
              <w:ind w:left="-53" w:leftChars="-25" w:right="-53" w:rightChars="-25" w:firstLine="420" w:firstLineChars="200"/>
              <w:jc w:val="left"/>
              <w:rPr>
                <w:color w:val="auto"/>
                <w:szCs w:val="21"/>
                <w:lang w:val="zh-CN"/>
              </w:rPr>
            </w:pPr>
            <w:r>
              <w:rPr>
                <w:rFonts w:hint="eastAsia"/>
                <w:color w:val="auto"/>
                <w:szCs w:val="21"/>
              </w:rPr>
              <w:t>项目区域地表水（双龙河）环境质量评价结果</w:t>
            </w:r>
            <w:r>
              <w:rPr>
                <w:rFonts w:hint="eastAsia"/>
                <w:color w:val="auto"/>
                <w:szCs w:val="21"/>
                <w:lang w:val="zh-CN"/>
              </w:rPr>
              <w:t>详见下表。</w:t>
            </w:r>
          </w:p>
          <w:p w14:paraId="05E94205">
            <w:pPr>
              <w:autoSpaceDE w:val="0"/>
              <w:autoSpaceDN w:val="0"/>
              <w:adjustRightInd w:val="0"/>
              <w:snapToGrid w:val="0"/>
              <w:spacing w:line="360" w:lineRule="exact"/>
              <w:jc w:val="center"/>
              <w:rPr>
                <w:rFonts w:eastAsia="黑体"/>
                <w:color w:val="auto"/>
                <w:kern w:val="0"/>
                <w:szCs w:val="21"/>
              </w:rPr>
            </w:pPr>
          </w:p>
          <w:p w14:paraId="377815D2">
            <w:pPr>
              <w:autoSpaceDE w:val="0"/>
              <w:autoSpaceDN w:val="0"/>
              <w:adjustRightInd w:val="0"/>
              <w:snapToGrid w:val="0"/>
              <w:spacing w:line="36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3-</w:t>
            </w:r>
            <w:r>
              <w:rPr>
                <w:rFonts w:hint="eastAsia" w:eastAsia="黑体"/>
                <w:color w:val="auto"/>
                <w:kern w:val="0"/>
                <w:sz w:val="18"/>
                <w:szCs w:val="18"/>
                <w:lang w:val="en-US" w:eastAsia="zh-CN"/>
              </w:rPr>
              <w:t xml:space="preserve">2  </w:t>
            </w:r>
            <w:r>
              <w:rPr>
                <w:rFonts w:eastAsia="黑体"/>
                <w:color w:val="auto"/>
                <w:kern w:val="0"/>
                <w:sz w:val="18"/>
                <w:szCs w:val="18"/>
              </w:rPr>
              <w:t xml:space="preserve">  </w:t>
            </w:r>
            <w:r>
              <w:rPr>
                <w:rFonts w:hint="eastAsia" w:eastAsia="黑体"/>
                <w:color w:val="auto"/>
                <w:kern w:val="0"/>
                <w:sz w:val="18"/>
                <w:szCs w:val="18"/>
              </w:rPr>
              <w:t>地表水（双龙河）环境质量评价结果</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854"/>
              <w:gridCol w:w="1164"/>
              <w:gridCol w:w="1240"/>
              <w:gridCol w:w="1497"/>
            </w:tblGrid>
            <w:tr w14:paraId="3FB0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21EBCD1">
                  <w:pPr>
                    <w:spacing w:line="280" w:lineRule="exact"/>
                    <w:ind w:left="-53" w:leftChars="-25" w:right="-53" w:rightChars="-25"/>
                    <w:jc w:val="center"/>
                    <w:rPr>
                      <w:b/>
                      <w:bCs/>
                      <w:color w:val="auto"/>
                      <w:sz w:val="18"/>
                      <w:szCs w:val="18"/>
                    </w:rPr>
                  </w:pPr>
                  <w:r>
                    <w:rPr>
                      <w:rFonts w:hint="eastAsia"/>
                      <w:b/>
                      <w:bCs/>
                      <w:color w:val="auto"/>
                      <w:sz w:val="18"/>
                      <w:szCs w:val="18"/>
                    </w:rPr>
                    <w:t>项</w:t>
                  </w:r>
                  <w:r>
                    <w:rPr>
                      <w:b/>
                      <w:bCs/>
                      <w:color w:val="auto"/>
                      <w:sz w:val="18"/>
                      <w:szCs w:val="18"/>
                    </w:rPr>
                    <w:t xml:space="preserve"> </w:t>
                  </w:r>
                  <w:r>
                    <w:rPr>
                      <w:rFonts w:hint="eastAsia"/>
                      <w:b/>
                      <w:bCs/>
                      <w:color w:val="auto"/>
                      <w:sz w:val="18"/>
                      <w:szCs w:val="18"/>
                    </w:rPr>
                    <w:t>目</w:t>
                  </w:r>
                </w:p>
              </w:tc>
              <w:tc>
                <w:tcPr>
                  <w:tcW w:w="1854" w:type="dxa"/>
                  <w:tcBorders>
                    <w:top w:val="single" w:color="auto" w:sz="4" w:space="0"/>
                    <w:left w:val="single" w:color="auto" w:sz="4" w:space="0"/>
                    <w:bottom w:val="single" w:color="auto" w:sz="4" w:space="0"/>
                    <w:right w:val="single" w:color="auto" w:sz="4" w:space="0"/>
                  </w:tcBorders>
                  <w:vAlign w:val="center"/>
                </w:tcPr>
                <w:p w14:paraId="77AAD650">
                  <w:pPr>
                    <w:spacing w:line="280" w:lineRule="exact"/>
                    <w:ind w:left="-53" w:leftChars="-25" w:right="-53" w:rightChars="-25"/>
                    <w:jc w:val="center"/>
                    <w:rPr>
                      <w:b/>
                      <w:bCs/>
                      <w:color w:val="auto"/>
                      <w:sz w:val="18"/>
                      <w:szCs w:val="18"/>
                    </w:rPr>
                  </w:pPr>
                  <w:r>
                    <w:rPr>
                      <w:rFonts w:hint="eastAsia"/>
                      <w:b/>
                      <w:bCs/>
                      <w:color w:val="auto"/>
                      <w:sz w:val="18"/>
                      <w:szCs w:val="18"/>
                    </w:rPr>
                    <w:t>监测结果</w:t>
                  </w:r>
                </w:p>
                <w:p w14:paraId="4E8EC57C">
                  <w:pPr>
                    <w:spacing w:line="280" w:lineRule="exact"/>
                    <w:ind w:left="-53" w:leftChars="-25" w:right="-53" w:rightChars="-25"/>
                    <w:jc w:val="center"/>
                    <w:rPr>
                      <w:b/>
                      <w:bCs/>
                      <w:color w:val="auto"/>
                      <w:sz w:val="18"/>
                      <w:szCs w:val="18"/>
                    </w:rPr>
                  </w:pPr>
                  <w:r>
                    <w:rPr>
                      <w:rFonts w:hint="eastAsia"/>
                      <w:b/>
                      <w:bCs/>
                      <w:color w:val="auto"/>
                      <w:sz w:val="18"/>
                      <w:szCs w:val="18"/>
                    </w:rPr>
                    <w:t>（</w:t>
                  </w:r>
                  <w:r>
                    <w:rPr>
                      <w:b/>
                      <w:bCs/>
                      <w:color w:val="auto"/>
                      <w:sz w:val="18"/>
                      <w:szCs w:val="18"/>
                    </w:rPr>
                    <w:t>mg/L</w:t>
                  </w:r>
                  <w:r>
                    <w:rPr>
                      <w:rFonts w:hint="eastAsia"/>
                      <w:b/>
                      <w:bCs/>
                      <w:color w:val="auto"/>
                      <w:sz w:val="18"/>
                      <w:szCs w:val="18"/>
                    </w:rPr>
                    <w:t>）</w:t>
                  </w:r>
                </w:p>
              </w:tc>
              <w:tc>
                <w:tcPr>
                  <w:tcW w:w="1164" w:type="dxa"/>
                  <w:tcBorders>
                    <w:top w:val="single" w:color="auto" w:sz="4" w:space="0"/>
                    <w:left w:val="single" w:color="auto" w:sz="4" w:space="0"/>
                    <w:bottom w:val="single" w:color="auto" w:sz="4" w:space="0"/>
                    <w:right w:val="single" w:color="auto" w:sz="4" w:space="0"/>
                  </w:tcBorders>
                  <w:vAlign w:val="center"/>
                </w:tcPr>
                <w:p w14:paraId="488E6A25">
                  <w:pPr>
                    <w:spacing w:line="280" w:lineRule="exact"/>
                    <w:ind w:left="-199" w:leftChars="-95" w:right="-235" w:rightChars="-112"/>
                    <w:jc w:val="center"/>
                    <w:rPr>
                      <w:b/>
                      <w:bCs/>
                      <w:color w:val="auto"/>
                      <w:sz w:val="18"/>
                      <w:szCs w:val="18"/>
                    </w:rPr>
                  </w:pPr>
                  <w:r>
                    <w:rPr>
                      <w:rFonts w:hint="eastAsia"/>
                      <w:b/>
                      <w:bCs/>
                      <w:color w:val="auto"/>
                      <w:sz w:val="18"/>
                      <w:szCs w:val="18"/>
                    </w:rPr>
                    <w:t>评价结果</w:t>
                  </w:r>
                </w:p>
                <w:p w14:paraId="0E43590A">
                  <w:pPr>
                    <w:spacing w:line="280" w:lineRule="exact"/>
                    <w:ind w:left="-199" w:leftChars="-95" w:right="-235" w:rightChars="-112"/>
                    <w:jc w:val="center"/>
                    <w:rPr>
                      <w:b/>
                      <w:bCs/>
                      <w:color w:val="auto"/>
                      <w:sz w:val="18"/>
                      <w:szCs w:val="18"/>
                    </w:rPr>
                  </w:pPr>
                  <w:r>
                    <w:rPr>
                      <w:rFonts w:hint="eastAsia"/>
                      <w:b/>
                      <w:bCs/>
                      <w:color w:val="auto"/>
                      <w:sz w:val="18"/>
                      <w:szCs w:val="18"/>
                    </w:rPr>
                    <w:t>（单项指数）</w:t>
                  </w:r>
                </w:p>
              </w:tc>
              <w:tc>
                <w:tcPr>
                  <w:tcW w:w="1240" w:type="dxa"/>
                  <w:tcBorders>
                    <w:top w:val="single" w:color="auto" w:sz="4" w:space="0"/>
                    <w:left w:val="single" w:color="auto" w:sz="4" w:space="0"/>
                    <w:bottom w:val="single" w:color="auto" w:sz="4" w:space="0"/>
                    <w:right w:val="single" w:color="auto" w:sz="4" w:space="0"/>
                  </w:tcBorders>
                  <w:vAlign w:val="center"/>
                </w:tcPr>
                <w:p w14:paraId="2EE026B3">
                  <w:pPr>
                    <w:spacing w:line="280" w:lineRule="exact"/>
                    <w:ind w:left="-53" w:leftChars="-25" w:right="-53" w:rightChars="-25"/>
                    <w:jc w:val="center"/>
                    <w:rPr>
                      <w:b/>
                      <w:bCs/>
                      <w:color w:val="auto"/>
                      <w:sz w:val="18"/>
                      <w:szCs w:val="18"/>
                    </w:rPr>
                  </w:pPr>
                  <w:r>
                    <w:rPr>
                      <w:rFonts w:hint="eastAsia"/>
                      <w:b/>
                      <w:bCs/>
                      <w:color w:val="auto"/>
                      <w:sz w:val="18"/>
                      <w:szCs w:val="18"/>
                    </w:rPr>
                    <w:t>超标率</w:t>
                  </w:r>
                  <w:r>
                    <w:rPr>
                      <w:b/>
                      <w:bCs/>
                      <w:color w:val="auto"/>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14:paraId="1BCC164D">
                  <w:pPr>
                    <w:spacing w:line="280" w:lineRule="exact"/>
                    <w:ind w:left="-53" w:leftChars="-25" w:right="-53" w:rightChars="-25"/>
                    <w:jc w:val="center"/>
                    <w:rPr>
                      <w:b/>
                      <w:bCs/>
                      <w:color w:val="auto"/>
                      <w:sz w:val="18"/>
                      <w:szCs w:val="18"/>
                    </w:rPr>
                  </w:pPr>
                  <w:r>
                    <w:rPr>
                      <w:rFonts w:hint="eastAsia"/>
                      <w:b/>
                      <w:bCs/>
                      <w:color w:val="auto"/>
                      <w:sz w:val="18"/>
                      <w:szCs w:val="18"/>
                    </w:rPr>
                    <w:t>标准限值（</w:t>
                  </w:r>
                  <w:r>
                    <w:rPr>
                      <w:b/>
                      <w:bCs/>
                      <w:color w:val="auto"/>
                      <w:sz w:val="18"/>
                      <w:szCs w:val="18"/>
                    </w:rPr>
                    <w:t>mg/L</w:t>
                  </w:r>
                  <w:r>
                    <w:rPr>
                      <w:rFonts w:hint="eastAsia"/>
                      <w:b/>
                      <w:bCs/>
                      <w:color w:val="auto"/>
                      <w:sz w:val="18"/>
                      <w:szCs w:val="18"/>
                    </w:rPr>
                    <w:t>）</w:t>
                  </w:r>
                </w:p>
              </w:tc>
            </w:tr>
            <w:tr w14:paraId="3D9D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4E484910">
                  <w:pPr>
                    <w:spacing w:line="280" w:lineRule="exact"/>
                    <w:ind w:left="-53" w:leftChars="-25" w:right="-53" w:rightChars="-25"/>
                    <w:jc w:val="center"/>
                    <w:rPr>
                      <w:color w:val="auto"/>
                      <w:sz w:val="18"/>
                      <w:szCs w:val="18"/>
                    </w:rPr>
                  </w:pPr>
                  <w:r>
                    <w:rPr>
                      <w:rFonts w:hint="eastAsia"/>
                      <w:color w:val="auto"/>
                      <w:sz w:val="18"/>
                      <w:szCs w:val="18"/>
                    </w:rPr>
                    <w:t>水温（</w:t>
                  </w:r>
                  <w:r>
                    <w:rPr>
                      <w:color w:val="auto"/>
                      <w:sz w:val="18"/>
                      <w:szCs w:val="18"/>
                    </w:rPr>
                    <w:t>℃</w:t>
                  </w:r>
                  <w:r>
                    <w:rPr>
                      <w:rFonts w:hint="eastAsia"/>
                      <w:color w:val="auto"/>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14:paraId="56116E6D">
                  <w:pPr>
                    <w:spacing w:line="280" w:lineRule="exact"/>
                    <w:ind w:left="-53" w:leftChars="-25" w:right="-53" w:rightChars="-25"/>
                    <w:jc w:val="center"/>
                    <w:rPr>
                      <w:color w:val="auto"/>
                      <w:sz w:val="18"/>
                      <w:szCs w:val="18"/>
                    </w:rPr>
                  </w:pPr>
                  <w:r>
                    <w:rPr>
                      <w:color w:val="auto"/>
                      <w:sz w:val="18"/>
                      <w:szCs w:val="18"/>
                    </w:rPr>
                    <w:t>8.0</w:t>
                  </w:r>
                </w:p>
              </w:tc>
              <w:tc>
                <w:tcPr>
                  <w:tcW w:w="1164" w:type="dxa"/>
                  <w:tcBorders>
                    <w:top w:val="single" w:color="auto" w:sz="4" w:space="0"/>
                    <w:left w:val="single" w:color="auto" w:sz="4" w:space="0"/>
                    <w:bottom w:val="single" w:color="auto" w:sz="4" w:space="0"/>
                    <w:right w:val="single" w:color="auto" w:sz="4" w:space="0"/>
                  </w:tcBorders>
                  <w:vAlign w:val="center"/>
                </w:tcPr>
                <w:p w14:paraId="450CE993">
                  <w:pPr>
                    <w:spacing w:line="280" w:lineRule="exact"/>
                    <w:jc w:val="center"/>
                    <w:rPr>
                      <w:color w:val="auto"/>
                      <w:sz w:val="18"/>
                      <w:szCs w:val="18"/>
                    </w:rPr>
                  </w:pPr>
                  <w:r>
                    <w:rPr>
                      <w:color w:val="auto"/>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14:paraId="790C90B8">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ECA7A33">
                  <w:pPr>
                    <w:spacing w:line="280" w:lineRule="exact"/>
                    <w:ind w:left="-53" w:leftChars="-25" w:right="-53" w:rightChars="-25"/>
                    <w:jc w:val="center"/>
                    <w:rPr>
                      <w:color w:val="auto"/>
                      <w:sz w:val="18"/>
                      <w:szCs w:val="18"/>
                    </w:rPr>
                  </w:pPr>
                  <w:r>
                    <w:rPr>
                      <w:color w:val="auto"/>
                      <w:sz w:val="18"/>
                      <w:szCs w:val="18"/>
                    </w:rPr>
                    <w:t>/</w:t>
                  </w:r>
                </w:p>
              </w:tc>
            </w:tr>
            <w:tr w14:paraId="4E64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9E52399">
                  <w:pPr>
                    <w:spacing w:line="280" w:lineRule="exact"/>
                    <w:ind w:left="-53" w:leftChars="-25" w:right="-53" w:rightChars="-25"/>
                    <w:jc w:val="center"/>
                    <w:rPr>
                      <w:color w:val="auto"/>
                      <w:sz w:val="18"/>
                      <w:szCs w:val="18"/>
                    </w:rPr>
                  </w:pPr>
                  <w:r>
                    <w:rPr>
                      <w:color w:val="auto"/>
                      <w:sz w:val="18"/>
                      <w:szCs w:val="18"/>
                    </w:rPr>
                    <w:t>pH</w:t>
                  </w:r>
                  <w:r>
                    <w:rPr>
                      <w:rFonts w:hint="eastAsia"/>
                      <w:color w:val="auto"/>
                      <w:sz w:val="18"/>
                      <w:szCs w:val="18"/>
                    </w:rPr>
                    <w:t>（无量纲）</w:t>
                  </w:r>
                </w:p>
              </w:tc>
              <w:tc>
                <w:tcPr>
                  <w:tcW w:w="1854" w:type="dxa"/>
                  <w:tcBorders>
                    <w:top w:val="single" w:color="auto" w:sz="4" w:space="0"/>
                    <w:left w:val="single" w:color="auto" w:sz="4" w:space="0"/>
                    <w:bottom w:val="single" w:color="auto" w:sz="4" w:space="0"/>
                    <w:right w:val="single" w:color="auto" w:sz="4" w:space="0"/>
                  </w:tcBorders>
                  <w:vAlign w:val="center"/>
                </w:tcPr>
                <w:p w14:paraId="1F3B572A">
                  <w:pPr>
                    <w:spacing w:line="280" w:lineRule="exact"/>
                    <w:ind w:left="-53" w:leftChars="-25" w:right="-53" w:rightChars="-25"/>
                    <w:jc w:val="center"/>
                    <w:rPr>
                      <w:color w:val="auto"/>
                      <w:sz w:val="18"/>
                      <w:szCs w:val="18"/>
                    </w:rPr>
                  </w:pPr>
                  <w:r>
                    <w:rPr>
                      <w:color w:val="auto"/>
                      <w:sz w:val="18"/>
                      <w:szCs w:val="18"/>
                    </w:rPr>
                    <w:t>7.22</w:t>
                  </w:r>
                </w:p>
              </w:tc>
              <w:tc>
                <w:tcPr>
                  <w:tcW w:w="1164" w:type="dxa"/>
                  <w:tcBorders>
                    <w:top w:val="single" w:color="auto" w:sz="4" w:space="0"/>
                    <w:left w:val="single" w:color="auto" w:sz="4" w:space="0"/>
                    <w:bottom w:val="single" w:color="auto" w:sz="4" w:space="0"/>
                    <w:right w:val="single" w:color="auto" w:sz="4" w:space="0"/>
                  </w:tcBorders>
                  <w:vAlign w:val="center"/>
                </w:tcPr>
                <w:p w14:paraId="281AE135">
                  <w:pPr>
                    <w:spacing w:line="280" w:lineRule="exact"/>
                    <w:jc w:val="center"/>
                    <w:rPr>
                      <w:color w:val="auto"/>
                      <w:sz w:val="18"/>
                      <w:szCs w:val="18"/>
                    </w:rPr>
                  </w:pPr>
                  <w:r>
                    <w:rPr>
                      <w:color w:val="auto"/>
                      <w:sz w:val="18"/>
                      <w:szCs w:val="18"/>
                    </w:rPr>
                    <w:t>0.11</w:t>
                  </w:r>
                </w:p>
              </w:tc>
              <w:tc>
                <w:tcPr>
                  <w:tcW w:w="1240" w:type="dxa"/>
                  <w:tcBorders>
                    <w:top w:val="single" w:color="auto" w:sz="4" w:space="0"/>
                    <w:left w:val="single" w:color="auto" w:sz="4" w:space="0"/>
                    <w:bottom w:val="single" w:color="auto" w:sz="4" w:space="0"/>
                    <w:right w:val="single" w:color="auto" w:sz="4" w:space="0"/>
                  </w:tcBorders>
                  <w:vAlign w:val="center"/>
                </w:tcPr>
                <w:p w14:paraId="6ED3E475">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5BC829D7">
                  <w:pPr>
                    <w:spacing w:line="280" w:lineRule="exact"/>
                    <w:ind w:left="-53" w:leftChars="-25" w:right="-53" w:rightChars="-25"/>
                    <w:jc w:val="center"/>
                    <w:rPr>
                      <w:color w:val="auto"/>
                      <w:sz w:val="18"/>
                      <w:szCs w:val="18"/>
                    </w:rPr>
                  </w:pPr>
                  <w:r>
                    <w:rPr>
                      <w:color w:val="auto"/>
                      <w:sz w:val="18"/>
                      <w:szCs w:val="18"/>
                    </w:rPr>
                    <w:t>6~9</w:t>
                  </w:r>
                </w:p>
              </w:tc>
            </w:tr>
            <w:tr w14:paraId="2DC5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5954233">
                  <w:pPr>
                    <w:spacing w:line="280" w:lineRule="exact"/>
                    <w:ind w:left="-53" w:leftChars="-25" w:right="-53" w:rightChars="-25"/>
                    <w:jc w:val="center"/>
                    <w:rPr>
                      <w:color w:val="auto"/>
                      <w:sz w:val="18"/>
                      <w:szCs w:val="18"/>
                    </w:rPr>
                  </w:pPr>
                  <w:r>
                    <w:rPr>
                      <w:rFonts w:hint="eastAsia"/>
                      <w:color w:val="auto"/>
                      <w:sz w:val="18"/>
                      <w:szCs w:val="18"/>
                    </w:rPr>
                    <w:t>电导率（</w:t>
                  </w:r>
                  <w:r>
                    <w:rPr>
                      <w:color w:val="auto"/>
                      <w:sz w:val="18"/>
                      <w:szCs w:val="18"/>
                    </w:rPr>
                    <w:t>us/cm</w:t>
                  </w:r>
                  <w:r>
                    <w:rPr>
                      <w:rFonts w:hint="eastAsia"/>
                      <w:color w:val="auto"/>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14:paraId="76608060">
                  <w:pPr>
                    <w:spacing w:line="280" w:lineRule="exact"/>
                    <w:ind w:left="-53" w:leftChars="-25" w:right="-53" w:rightChars="-25"/>
                    <w:jc w:val="center"/>
                    <w:rPr>
                      <w:color w:val="auto"/>
                      <w:sz w:val="18"/>
                      <w:szCs w:val="18"/>
                    </w:rPr>
                  </w:pPr>
                  <w:r>
                    <w:rPr>
                      <w:color w:val="auto"/>
                      <w:sz w:val="18"/>
                      <w:szCs w:val="18"/>
                    </w:rPr>
                    <w:t>958</w:t>
                  </w:r>
                </w:p>
              </w:tc>
              <w:tc>
                <w:tcPr>
                  <w:tcW w:w="1164" w:type="dxa"/>
                  <w:tcBorders>
                    <w:top w:val="single" w:color="auto" w:sz="4" w:space="0"/>
                    <w:left w:val="single" w:color="auto" w:sz="4" w:space="0"/>
                    <w:bottom w:val="single" w:color="auto" w:sz="4" w:space="0"/>
                    <w:right w:val="single" w:color="auto" w:sz="4" w:space="0"/>
                  </w:tcBorders>
                  <w:vAlign w:val="center"/>
                </w:tcPr>
                <w:p w14:paraId="7CA2BFA2">
                  <w:pPr>
                    <w:spacing w:line="280" w:lineRule="exact"/>
                    <w:jc w:val="center"/>
                    <w:rPr>
                      <w:color w:val="auto"/>
                      <w:sz w:val="18"/>
                      <w:szCs w:val="18"/>
                    </w:rPr>
                  </w:pPr>
                  <w:r>
                    <w:rPr>
                      <w:color w:val="auto"/>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14:paraId="6C15B8D4">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5DC47C22">
                  <w:pPr>
                    <w:spacing w:line="280" w:lineRule="exact"/>
                    <w:ind w:left="-53" w:leftChars="-25" w:right="-53" w:rightChars="-25"/>
                    <w:jc w:val="center"/>
                    <w:rPr>
                      <w:color w:val="auto"/>
                      <w:sz w:val="18"/>
                      <w:szCs w:val="18"/>
                    </w:rPr>
                  </w:pPr>
                  <w:r>
                    <w:rPr>
                      <w:color w:val="auto"/>
                      <w:sz w:val="18"/>
                      <w:szCs w:val="18"/>
                    </w:rPr>
                    <w:t>/</w:t>
                  </w:r>
                </w:p>
              </w:tc>
            </w:tr>
            <w:tr w14:paraId="2C10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4BE2E17F">
                  <w:pPr>
                    <w:spacing w:line="280" w:lineRule="exact"/>
                    <w:ind w:left="-53" w:leftChars="-25" w:right="-53" w:rightChars="-25"/>
                    <w:jc w:val="center"/>
                    <w:rPr>
                      <w:color w:val="auto"/>
                      <w:sz w:val="18"/>
                      <w:szCs w:val="18"/>
                    </w:rPr>
                  </w:pPr>
                  <w:r>
                    <w:rPr>
                      <w:rFonts w:hint="eastAsia"/>
                      <w:color w:val="auto"/>
                      <w:sz w:val="18"/>
                      <w:szCs w:val="18"/>
                    </w:rPr>
                    <w:t>溶解氧</w:t>
                  </w:r>
                </w:p>
              </w:tc>
              <w:tc>
                <w:tcPr>
                  <w:tcW w:w="1854" w:type="dxa"/>
                  <w:tcBorders>
                    <w:top w:val="single" w:color="auto" w:sz="4" w:space="0"/>
                    <w:left w:val="single" w:color="auto" w:sz="4" w:space="0"/>
                    <w:bottom w:val="single" w:color="auto" w:sz="4" w:space="0"/>
                    <w:right w:val="single" w:color="auto" w:sz="4" w:space="0"/>
                  </w:tcBorders>
                  <w:vAlign w:val="center"/>
                </w:tcPr>
                <w:p w14:paraId="3D9F9C61">
                  <w:pPr>
                    <w:spacing w:line="280" w:lineRule="exact"/>
                    <w:ind w:left="-53" w:leftChars="-25" w:right="-53" w:rightChars="-25"/>
                    <w:jc w:val="center"/>
                    <w:rPr>
                      <w:color w:val="auto"/>
                      <w:sz w:val="18"/>
                      <w:szCs w:val="18"/>
                    </w:rPr>
                  </w:pPr>
                  <w:r>
                    <w:rPr>
                      <w:color w:val="auto"/>
                      <w:sz w:val="18"/>
                      <w:szCs w:val="18"/>
                    </w:rPr>
                    <w:t>5.32</w:t>
                  </w:r>
                </w:p>
              </w:tc>
              <w:tc>
                <w:tcPr>
                  <w:tcW w:w="1164" w:type="dxa"/>
                  <w:tcBorders>
                    <w:top w:val="single" w:color="auto" w:sz="4" w:space="0"/>
                    <w:left w:val="single" w:color="auto" w:sz="4" w:space="0"/>
                    <w:bottom w:val="single" w:color="auto" w:sz="4" w:space="0"/>
                    <w:right w:val="single" w:color="auto" w:sz="4" w:space="0"/>
                  </w:tcBorders>
                  <w:vAlign w:val="center"/>
                </w:tcPr>
                <w:p w14:paraId="4C7BC2C7">
                  <w:pPr>
                    <w:spacing w:line="280" w:lineRule="exact"/>
                    <w:jc w:val="center"/>
                    <w:rPr>
                      <w:color w:val="auto"/>
                      <w:sz w:val="18"/>
                      <w:szCs w:val="18"/>
                    </w:rPr>
                  </w:pPr>
                  <w:r>
                    <w:rPr>
                      <w:color w:val="auto"/>
                      <w:sz w:val="18"/>
                      <w:szCs w:val="18"/>
                    </w:rPr>
                    <w:t>0.86</w:t>
                  </w:r>
                </w:p>
              </w:tc>
              <w:tc>
                <w:tcPr>
                  <w:tcW w:w="1240" w:type="dxa"/>
                  <w:tcBorders>
                    <w:top w:val="single" w:color="auto" w:sz="4" w:space="0"/>
                    <w:left w:val="single" w:color="auto" w:sz="4" w:space="0"/>
                    <w:bottom w:val="single" w:color="auto" w:sz="4" w:space="0"/>
                    <w:right w:val="single" w:color="auto" w:sz="4" w:space="0"/>
                  </w:tcBorders>
                  <w:vAlign w:val="center"/>
                </w:tcPr>
                <w:p w14:paraId="341639FB">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E23B522">
                  <w:pPr>
                    <w:spacing w:line="280" w:lineRule="exact"/>
                    <w:ind w:left="-53" w:leftChars="-25" w:right="-53" w:rightChars="-25"/>
                    <w:jc w:val="center"/>
                    <w:rPr>
                      <w:color w:val="auto"/>
                      <w:sz w:val="18"/>
                      <w:szCs w:val="18"/>
                    </w:rPr>
                  </w:pPr>
                  <w:r>
                    <w:rPr>
                      <w:color w:val="auto"/>
                      <w:sz w:val="18"/>
                      <w:szCs w:val="18"/>
                    </w:rPr>
                    <w:t>≤5</w:t>
                  </w:r>
                </w:p>
              </w:tc>
            </w:tr>
            <w:tr w14:paraId="0C1B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B3462F1">
                  <w:pPr>
                    <w:spacing w:line="280" w:lineRule="exact"/>
                    <w:ind w:left="-53" w:leftChars="-25" w:right="-53" w:rightChars="-25"/>
                    <w:jc w:val="center"/>
                    <w:rPr>
                      <w:color w:val="auto"/>
                      <w:sz w:val="18"/>
                      <w:szCs w:val="18"/>
                    </w:rPr>
                  </w:pPr>
                  <w:r>
                    <w:rPr>
                      <w:rFonts w:hint="eastAsia"/>
                      <w:color w:val="auto"/>
                      <w:sz w:val="18"/>
                      <w:szCs w:val="18"/>
                    </w:rPr>
                    <w:t>氨氮</w:t>
                  </w:r>
                </w:p>
              </w:tc>
              <w:tc>
                <w:tcPr>
                  <w:tcW w:w="1854" w:type="dxa"/>
                  <w:tcBorders>
                    <w:top w:val="single" w:color="auto" w:sz="4" w:space="0"/>
                    <w:left w:val="single" w:color="auto" w:sz="4" w:space="0"/>
                    <w:bottom w:val="single" w:color="auto" w:sz="4" w:space="0"/>
                    <w:right w:val="single" w:color="auto" w:sz="4" w:space="0"/>
                  </w:tcBorders>
                  <w:vAlign w:val="center"/>
                </w:tcPr>
                <w:p w14:paraId="4B3D9473">
                  <w:pPr>
                    <w:spacing w:line="280" w:lineRule="exact"/>
                    <w:ind w:left="-53" w:leftChars="-25" w:right="-53" w:rightChars="-25"/>
                    <w:jc w:val="center"/>
                    <w:rPr>
                      <w:color w:val="auto"/>
                      <w:sz w:val="18"/>
                      <w:szCs w:val="18"/>
                    </w:rPr>
                  </w:pPr>
                  <w:r>
                    <w:rPr>
                      <w:color w:val="auto"/>
                      <w:sz w:val="18"/>
                      <w:szCs w:val="18"/>
                    </w:rPr>
                    <w:t>6.14</w:t>
                  </w:r>
                </w:p>
              </w:tc>
              <w:tc>
                <w:tcPr>
                  <w:tcW w:w="1164" w:type="dxa"/>
                  <w:tcBorders>
                    <w:top w:val="single" w:color="auto" w:sz="4" w:space="0"/>
                    <w:left w:val="single" w:color="auto" w:sz="4" w:space="0"/>
                    <w:bottom w:val="single" w:color="auto" w:sz="4" w:space="0"/>
                    <w:right w:val="single" w:color="auto" w:sz="4" w:space="0"/>
                  </w:tcBorders>
                  <w:vAlign w:val="center"/>
                </w:tcPr>
                <w:p w14:paraId="5AE57005">
                  <w:pPr>
                    <w:spacing w:line="280" w:lineRule="exact"/>
                    <w:jc w:val="center"/>
                    <w:rPr>
                      <w:color w:val="auto"/>
                      <w:sz w:val="18"/>
                      <w:szCs w:val="18"/>
                    </w:rPr>
                  </w:pPr>
                  <w:r>
                    <w:rPr>
                      <w:b/>
                      <w:bCs/>
                      <w:color w:val="auto"/>
                      <w:sz w:val="18"/>
                      <w:szCs w:val="18"/>
                    </w:rPr>
                    <w:t>6.14</w:t>
                  </w:r>
                </w:p>
              </w:tc>
              <w:tc>
                <w:tcPr>
                  <w:tcW w:w="1240" w:type="dxa"/>
                  <w:tcBorders>
                    <w:top w:val="single" w:color="auto" w:sz="4" w:space="0"/>
                    <w:left w:val="single" w:color="auto" w:sz="4" w:space="0"/>
                    <w:bottom w:val="single" w:color="auto" w:sz="4" w:space="0"/>
                    <w:right w:val="single" w:color="auto" w:sz="4" w:space="0"/>
                  </w:tcBorders>
                  <w:vAlign w:val="center"/>
                </w:tcPr>
                <w:p w14:paraId="354F2E89">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4B32A976">
                  <w:pPr>
                    <w:spacing w:line="280" w:lineRule="exact"/>
                    <w:ind w:left="-53" w:leftChars="-25" w:right="-53" w:rightChars="-25"/>
                    <w:jc w:val="center"/>
                    <w:rPr>
                      <w:color w:val="auto"/>
                      <w:sz w:val="18"/>
                      <w:szCs w:val="18"/>
                    </w:rPr>
                  </w:pPr>
                  <w:r>
                    <w:rPr>
                      <w:color w:val="auto"/>
                      <w:sz w:val="18"/>
                      <w:szCs w:val="18"/>
                    </w:rPr>
                    <w:t>≤1</w:t>
                  </w:r>
                </w:p>
              </w:tc>
            </w:tr>
            <w:tr w14:paraId="0C6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6E70B4A">
                  <w:pPr>
                    <w:spacing w:line="280" w:lineRule="exact"/>
                    <w:ind w:left="-53" w:leftChars="-25" w:right="-53" w:rightChars="-25"/>
                    <w:jc w:val="center"/>
                    <w:rPr>
                      <w:color w:val="auto"/>
                      <w:sz w:val="18"/>
                      <w:szCs w:val="18"/>
                    </w:rPr>
                  </w:pPr>
                  <w:r>
                    <w:rPr>
                      <w:rFonts w:hint="eastAsia"/>
                      <w:color w:val="auto"/>
                      <w:sz w:val="18"/>
                      <w:szCs w:val="18"/>
                    </w:rPr>
                    <w:t>挥发酚</w:t>
                  </w:r>
                </w:p>
              </w:tc>
              <w:tc>
                <w:tcPr>
                  <w:tcW w:w="1854" w:type="dxa"/>
                  <w:tcBorders>
                    <w:top w:val="single" w:color="auto" w:sz="4" w:space="0"/>
                    <w:left w:val="single" w:color="auto" w:sz="4" w:space="0"/>
                    <w:bottom w:val="single" w:color="auto" w:sz="4" w:space="0"/>
                    <w:right w:val="single" w:color="auto" w:sz="4" w:space="0"/>
                  </w:tcBorders>
                  <w:vAlign w:val="center"/>
                </w:tcPr>
                <w:p w14:paraId="5B1046D6">
                  <w:pPr>
                    <w:spacing w:line="280" w:lineRule="exact"/>
                    <w:ind w:left="-53" w:leftChars="-25" w:right="-53" w:rightChars="-25"/>
                    <w:jc w:val="center"/>
                    <w:rPr>
                      <w:color w:val="auto"/>
                      <w:sz w:val="18"/>
                      <w:szCs w:val="18"/>
                    </w:rPr>
                  </w:pPr>
                  <w:r>
                    <w:rPr>
                      <w:color w:val="auto"/>
                      <w:sz w:val="18"/>
                      <w:szCs w:val="18"/>
                    </w:rPr>
                    <w:t>0.0024</w:t>
                  </w:r>
                </w:p>
              </w:tc>
              <w:tc>
                <w:tcPr>
                  <w:tcW w:w="1164" w:type="dxa"/>
                  <w:tcBorders>
                    <w:top w:val="single" w:color="auto" w:sz="4" w:space="0"/>
                    <w:left w:val="single" w:color="auto" w:sz="4" w:space="0"/>
                    <w:bottom w:val="single" w:color="auto" w:sz="4" w:space="0"/>
                    <w:right w:val="single" w:color="auto" w:sz="4" w:space="0"/>
                  </w:tcBorders>
                  <w:vAlign w:val="center"/>
                </w:tcPr>
                <w:p w14:paraId="0CAC4A58">
                  <w:pPr>
                    <w:spacing w:line="280" w:lineRule="exact"/>
                    <w:jc w:val="center"/>
                    <w:rPr>
                      <w:color w:val="auto"/>
                      <w:sz w:val="18"/>
                      <w:szCs w:val="18"/>
                    </w:rPr>
                  </w:pPr>
                  <w:r>
                    <w:rPr>
                      <w:color w:val="auto"/>
                      <w:sz w:val="18"/>
                      <w:szCs w:val="18"/>
                    </w:rPr>
                    <w:t>0.48</w:t>
                  </w:r>
                </w:p>
              </w:tc>
              <w:tc>
                <w:tcPr>
                  <w:tcW w:w="1240" w:type="dxa"/>
                  <w:tcBorders>
                    <w:top w:val="single" w:color="auto" w:sz="4" w:space="0"/>
                    <w:left w:val="single" w:color="auto" w:sz="4" w:space="0"/>
                    <w:bottom w:val="single" w:color="auto" w:sz="4" w:space="0"/>
                    <w:right w:val="single" w:color="auto" w:sz="4" w:space="0"/>
                  </w:tcBorders>
                  <w:vAlign w:val="center"/>
                </w:tcPr>
                <w:p w14:paraId="1026D9C1">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4DD3684A">
                  <w:pPr>
                    <w:spacing w:line="280" w:lineRule="exact"/>
                    <w:ind w:left="-53" w:leftChars="-25" w:right="-53" w:rightChars="-25"/>
                    <w:jc w:val="center"/>
                    <w:rPr>
                      <w:color w:val="auto"/>
                      <w:sz w:val="18"/>
                      <w:szCs w:val="18"/>
                    </w:rPr>
                  </w:pPr>
                  <w:r>
                    <w:rPr>
                      <w:color w:val="auto"/>
                      <w:sz w:val="18"/>
                      <w:szCs w:val="18"/>
                    </w:rPr>
                    <w:t>≤0.005</w:t>
                  </w:r>
                </w:p>
              </w:tc>
            </w:tr>
            <w:tr w14:paraId="61CC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689DE844">
                  <w:pPr>
                    <w:spacing w:line="280" w:lineRule="exact"/>
                    <w:ind w:left="-53" w:leftChars="-25" w:right="-53" w:rightChars="-25"/>
                    <w:jc w:val="center"/>
                    <w:rPr>
                      <w:color w:val="auto"/>
                      <w:sz w:val="18"/>
                      <w:szCs w:val="18"/>
                    </w:rPr>
                  </w:pPr>
                  <w:r>
                    <w:rPr>
                      <w:rFonts w:hint="eastAsia"/>
                      <w:color w:val="auto"/>
                      <w:sz w:val="18"/>
                      <w:szCs w:val="18"/>
                    </w:rPr>
                    <w:t>总磷</w:t>
                  </w:r>
                </w:p>
              </w:tc>
              <w:tc>
                <w:tcPr>
                  <w:tcW w:w="1854" w:type="dxa"/>
                  <w:tcBorders>
                    <w:top w:val="single" w:color="auto" w:sz="4" w:space="0"/>
                    <w:left w:val="single" w:color="auto" w:sz="4" w:space="0"/>
                    <w:bottom w:val="single" w:color="auto" w:sz="4" w:space="0"/>
                    <w:right w:val="single" w:color="auto" w:sz="4" w:space="0"/>
                  </w:tcBorders>
                  <w:vAlign w:val="center"/>
                </w:tcPr>
                <w:p w14:paraId="68D3F3F2">
                  <w:pPr>
                    <w:spacing w:line="280" w:lineRule="exact"/>
                    <w:jc w:val="center"/>
                    <w:rPr>
                      <w:color w:val="auto"/>
                      <w:sz w:val="18"/>
                      <w:szCs w:val="18"/>
                    </w:rPr>
                  </w:pPr>
                  <w:r>
                    <w:rPr>
                      <w:color w:val="auto"/>
                      <w:sz w:val="18"/>
                      <w:szCs w:val="18"/>
                    </w:rPr>
                    <w:t>2.08</w:t>
                  </w:r>
                </w:p>
              </w:tc>
              <w:tc>
                <w:tcPr>
                  <w:tcW w:w="1164" w:type="dxa"/>
                  <w:tcBorders>
                    <w:top w:val="single" w:color="auto" w:sz="4" w:space="0"/>
                    <w:left w:val="single" w:color="auto" w:sz="4" w:space="0"/>
                    <w:bottom w:val="single" w:color="auto" w:sz="4" w:space="0"/>
                    <w:right w:val="single" w:color="auto" w:sz="4" w:space="0"/>
                  </w:tcBorders>
                  <w:vAlign w:val="center"/>
                </w:tcPr>
                <w:p w14:paraId="308E170C">
                  <w:pPr>
                    <w:spacing w:line="280" w:lineRule="exact"/>
                    <w:jc w:val="center"/>
                    <w:rPr>
                      <w:color w:val="auto"/>
                      <w:sz w:val="18"/>
                      <w:szCs w:val="18"/>
                    </w:rPr>
                  </w:pPr>
                  <w:r>
                    <w:rPr>
                      <w:b/>
                      <w:bCs/>
                      <w:color w:val="auto"/>
                      <w:sz w:val="18"/>
                      <w:szCs w:val="18"/>
                    </w:rPr>
                    <w:t>10.4</w:t>
                  </w:r>
                </w:p>
              </w:tc>
              <w:tc>
                <w:tcPr>
                  <w:tcW w:w="1240" w:type="dxa"/>
                  <w:tcBorders>
                    <w:top w:val="single" w:color="auto" w:sz="4" w:space="0"/>
                    <w:left w:val="single" w:color="auto" w:sz="4" w:space="0"/>
                    <w:bottom w:val="single" w:color="auto" w:sz="4" w:space="0"/>
                    <w:right w:val="single" w:color="auto" w:sz="4" w:space="0"/>
                  </w:tcBorders>
                  <w:vAlign w:val="center"/>
                </w:tcPr>
                <w:p w14:paraId="483CD8E0">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2FE6A5EA">
                  <w:pPr>
                    <w:spacing w:line="280" w:lineRule="exact"/>
                    <w:ind w:left="-53" w:leftChars="-25" w:right="-53" w:rightChars="-25"/>
                    <w:jc w:val="center"/>
                    <w:rPr>
                      <w:color w:val="auto"/>
                      <w:sz w:val="18"/>
                      <w:szCs w:val="18"/>
                    </w:rPr>
                  </w:pPr>
                  <w:r>
                    <w:rPr>
                      <w:color w:val="auto"/>
                      <w:sz w:val="18"/>
                      <w:szCs w:val="18"/>
                    </w:rPr>
                    <w:t>≤0.2</w:t>
                  </w:r>
                </w:p>
              </w:tc>
            </w:tr>
            <w:tr w14:paraId="7FC3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3291293">
                  <w:pPr>
                    <w:spacing w:line="280" w:lineRule="exact"/>
                    <w:ind w:left="-53" w:leftChars="-25" w:right="-53" w:rightChars="-25"/>
                    <w:jc w:val="center"/>
                    <w:rPr>
                      <w:color w:val="auto"/>
                      <w:sz w:val="18"/>
                      <w:szCs w:val="18"/>
                    </w:rPr>
                  </w:pPr>
                  <w:r>
                    <w:rPr>
                      <w:rFonts w:hint="eastAsia"/>
                      <w:color w:val="auto"/>
                      <w:sz w:val="18"/>
                      <w:szCs w:val="18"/>
                    </w:rPr>
                    <w:t>石油类</w:t>
                  </w:r>
                </w:p>
              </w:tc>
              <w:tc>
                <w:tcPr>
                  <w:tcW w:w="1854" w:type="dxa"/>
                  <w:tcBorders>
                    <w:top w:val="single" w:color="auto" w:sz="4" w:space="0"/>
                    <w:left w:val="single" w:color="auto" w:sz="4" w:space="0"/>
                    <w:bottom w:val="single" w:color="auto" w:sz="4" w:space="0"/>
                    <w:right w:val="single" w:color="auto" w:sz="4" w:space="0"/>
                  </w:tcBorders>
                  <w:vAlign w:val="center"/>
                </w:tcPr>
                <w:p w14:paraId="48AECDF7">
                  <w:pPr>
                    <w:spacing w:line="280" w:lineRule="exact"/>
                    <w:jc w:val="center"/>
                    <w:rPr>
                      <w:color w:val="auto"/>
                      <w:sz w:val="18"/>
                      <w:szCs w:val="18"/>
                    </w:rPr>
                  </w:pPr>
                  <w:r>
                    <w:rPr>
                      <w:color w:val="auto"/>
                      <w:sz w:val="18"/>
                      <w:szCs w:val="18"/>
                    </w:rPr>
                    <w:t>0.01</w:t>
                  </w:r>
                </w:p>
              </w:tc>
              <w:tc>
                <w:tcPr>
                  <w:tcW w:w="1164" w:type="dxa"/>
                  <w:tcBorders>
                    <w:top w:val="single" w:color="auto" w:sz="4" w:space="0"/>
                    <w:left w:val="single" w:color="auto" w:sz="4" w:space="0"/>
                    <w:bottom w:val="single" w:color="auto" w:sz="4" w:space="0"/>
                    <w:right w:val="single" w:color="auto" w:sz="4" w:space="0"/>
                  </w:tcBorders>
                  <w:vAlign w:val="center"/>
                </w:tcPr>
                <w:p w14:paraId="4CD8DCC2">
                  <w:pPr>
                    <w:spacing w:line="280" w:lineRule="exact"/>
                    <w:jc w:val="center"/>
                    <w:rPr>
                      <w:color w:val="auto"/>
                      <w:sz w:val="18"/>
                      <w:szCs w:val="18"/>
                    </w:rPr>
                  </w:pPr>
                  <w:r>
                    <w:rPr>
                      <w:color w:val="auto"/>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14:paraId="01C65602">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2A94CEF">
                  <w:pPr>
                    <w:spacing w:line="280" w:lineRule="exact"/>
                    <w:ind w:left="-53" w:leftChars="-25" w:right="-53" w:rightChars="-25"/>
                    <w:jc w:val="center"/>
                    <w:rPr>
                      <w:color w:val="auto"/>
                      <w:sz w:val="18"/>
                      <w:szCs w:val="18"/>
                    </w:rPr>
                  </w:pPr>
                  <w:r>
                    <w:rPr>
                      <w:color w:val="auto"/>
                      <w:sz w:val="18"/>
                      <w:szCs w:val="18"/>
                    </w:rPr>
                    <w:t>≤0.05</w:t>
                  </w:r>
                </w:p>
              </w:tc>
            </w:tr>
            <w:tr w14:paraId="3BDC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BA07F9D">
                  <w:pPr>
                    <w:spacing w:line="280" w:lineRule="exact"/>
                    <w:jc w:val="center"/>
                    <w:rPr>
                      <w:color w:val="auto"/>
                      <w:sz w:val="18"/>
                      <w:szCs w:val="18"/>
                    </w:rPr>
                  </w:pPr>
                  <w:r>
                    <w:rPr>
                      <w:rFonts w:hint="eastAsia"/>
                      <w:color w:val="auto"/>
                      <w:sz w:val="18"/>
                      <w:szCs w:val="18"/>
                    </w:rPr>
                    <w:t>汞</w:t>
                  </w:r>
                </w:p>
              </w:tc>
              <w:tc>
                <w:tcPr>
                  <w:tcW w:w="1854" w:type="dxa"/>
                  <w:tcBorders>
                    <w:top w:val="single" w:color="auto" w:sz="4" w:space="0"/>
                    <w:left w:val="single" w:color="auto" w:sz="4" w:space="0"/>
                    <w:bottom w:val="single" w:color="auto" w:sz="4" w:space="0"/>
                    <w:right w:val="single" w:color="auto" w:sz="4" w:space="0"/>
                  </w:tcBorders>
                  <w:vAlign w:val="center"/>
                </w:tcPr>
                <w:p w14:paraId="1BF85C40">
                  <w:pPr>
                    <w:spacing w:line="280" w:lineRule="exact"/>
                    <w:jc w:val="center"/>
                    <w:rPr>
                      <w:color w:val="auto"/>
                      <w:sz w:val="18"/>
                      <w:szCs w:val="18"/>
                    </w:rPr>
                  </w:pPr>
                  <w:r>
                    <w:rPr>
                      <w:color w:val="auto"/>
                      <w:sz w:val="18"/>
                      <w:szCs w:val="18"/>
                    </w:rPr>
                    <w:t>0.00002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53475AE1">
                  <w:pPr>
                    <w:spacing w:line="280" w:lineRule="exact"/>
                    <w:jc w:val="center"/>
                    <w:rPr>
                      <w:color w:val="auto"/>
                      <w:sz w:val="18"/>
                      <w:szCs w:val="18"/>
                    </w:rPr>
                  </w:pPr>
                  <w:r>
                    <w:rPr>
                      <w:color w:val="auto"/>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14:paraId="2C06C1A6">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2410B512">
                  <w:pPr>
                    <w:spacing w:line="280" w:lineRule="exact"/>
                    <w:ind w:left="-53" w:leftChars="-25" w:right="-53" w:rightChars="-25"/>
                    <w:jc w:val="center"/>
                    <w:rPr>
                      <w:color w:val="auto"/>
                      <w:sz w:val="18"/>
                      <w:szCs w:val="18"/>
                    </w:rPr>
                  </w:pPr>
                  <w:r>
                    <w:rPr>
                      <w:color w:val="auto"/>
                      <w:sz w:val="18"/>
                      <w:szCs w:val="18"/>
                    </w:rPr>
                    <w:t>≤0.0001</w:t>
                  </w:r>
                </w:p>
              </w:tc>
            </w:tr>
            <w:tr w14:paraId="65BB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021D8173">
                  <w:pPr>
                    <w:spacing w:line="280" w:lineRule="exact"/>
                    <w:jc w:val="center"/>
                    <w:rPr>
                      <w:color w:val="auto"/>
                      <w:sz w:val="18"/>
                      <w:szCs w:val="18"/>
                    </w:rPr>
                  </w:pPr>
                  <w:r>
                    <w:rPr>
                      <w:rFonts w:hint="eastAsia"/>
                      <w:color w:val="auto"/>
                      <w:sz w:val="18"/>
                      <w:szCs w:val="18"/>
                    </w:rPr>
                    <w:t>铅</w:t>
                  </w:r>
                </w:p>
              </w:tc>
              <w:tc>
                <w:tcPr>
                  <w:tcW w:w="1854" w:type="dxa"/>
                  <w:tcBorders>
                    <w:top w:val="single" w:color="auto" w:sz="4" w:space="0"/>
                    <w:left w:val="single" w:color="auto" w:sz="4" w:space="0"/>
                    <w:bottom w:val="single" w:color="auto" w:sz="4" w:space="0"/>
                    <w:right w:val="single" w:color="auto" w:sz="4" w:space="0"/>
                  </w:tcBorders>
                  <w:vAlign w:val="center"/>
                </w:tcPr>
                <w:p w14:paraId="77EC1D8D">
                  <w:pPr>
                    <w:spacing w:line="280" w:lineRule="exact"/>
                    <w:jc w:val="center"/>
                    <w:rPr>
                      <w:color w:val="auto"/>
                      <w:sz w:val="18"/>
                      <w:szCs w:val="18"/>
                    </w:rPr>
                  </w:pPr>
                  <w:r>
                    <w:rPr>
                      <w:color w:val="auto"/>
                      <w:sz w:val="18"/>
                      <w:szCs w:val="18"/>
                    </w:rPr>
                    <w:t>0.005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12073CC">
                  <w:pPr>
                    <w:spacing w:line="280" w:lineRule="exact"/>
                    <w:jc w:val="center"/>
                    <w:rPr>
                      <w:color w:val="auto"/>
                      <w:sz w:val="18"/>
                      <w:szCs w:val="18"/>
                    </w:rPr>
                  </w:pPr>
                  <w:r>
                    <w:rPr>
                      <w:color w:val="auto"/>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14:paraId="1AD6A9EC">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2DC8E7FE">
                  <w:pPr>
                    <w:spacing w:line="280" w:lineRule="exact"/>
                    <w:ind w:left="-53" w:leftChars="-25" w:right="-53" w:rightChars="-25"/>
                    <w:jc w:val="center"/>
                    <w:rPr>
                      <w:color w:val="auto"/>
                      <w:sz w:val="18"/>
                      <w:szCs w:val="18"/>
                    </w:rPr>
                  </w:pPr>
                  <w:r>
                    <w:rPr>
                      <w:color w:val="auto"/>
                      <w:sz w:val="18"/>
                      <w:szCs w:val="18"/>
                    </w:rPr>
                    <w:t>≤0.05</w:t>
                  </w:r>
                </w:p>
              </w:tc>
            </w:tr>
            <w:tr w14:paraId="0568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7447B877">
                  <w:pPr>
                    <w:spacing w:line="280" w:lineRule="exact"/>
                    <w:jc w:val="center"/>
                    <w:rPr>
                      <w:color w:val="auto"/>
                      <w:sz w:val="18"/>
                      <w:szCs w:val="18"/>
                    </w:rPr>
                  </w:pPr>
                  <w:r>
                    <w:rPr>
                      <w:rFonts w:hint="eastAsia"/>
                      <w:color w:val="auto"/>
                      <w:sz w:val="18"/>
                      <w:szCs w:val="18"/>
                    </w:rPr>
                    <w:t>铜</w:t>
                  </w:r>
                </w:p>
              </w:tc>
              <w:tc>
                <w:tcPr>
                  <w:tcW w:w="1854" w:type="dxa"/>
                  <w:tcBorders>
                    <w:top w:val="single" w:color="auto" w:sz="4" w:space="0"/>
                    <w:left w:val="single" w:color="auto" w:sz="4" w:space="0"/>
                    <w:bottom w:val="single" w:color="auto" w:sz="4" w:space="0"/>
                    <w:right w:val="single" w:color="auto" w:sz="4" w:space="0"/>
                  </w:tcBorders>
                  <w:vAlign w:val="center"/>
                </w:tcPr>
                <w:p w14:paraId="31C29648">
                  <w:pPr>
                    <w:spacing w:line="280" w:lineRule="exact"/>
                    <w:jc w:val="center"/>
                    <w:rPr>
                      <w:color w:val="auto"/>
                      <w:sz w:val="18"/>
                      <w:szCs w:val="18"/>
                    </w:rPr>
                  </w:pPr>
                  <w:r>
                    <w:rPr>
                      <w:color w:val="auto"/>
                      <w:sz w:val="18"/>
                      <w:szCs w:val="18"/>
                    </w:rPr>
                    <w:t>0.003</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072EC66E">
                  <w:pPr>
                    <w:spacing w:line="280" w:lineRule="exact"/>
                    <w:jc w:val="center"/>
                    <w:rPr>
                      <w:color w:val="auto"/>
                      <w:sz w:val="18"/>
                      <w:szCs w:val="18"/>
                    </w:rPr>
                  </w:pPr>
                  <w:r>
                    <w:rPr>
                      <w:color w:val="auto"/>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14:paraId="1437A18A">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E6CDF8B">
                  <w:pPr>
                    <w:spacing w:line="280" w:lineRule="exact"/>
                    <w:ind w:left="-53" w:leftChars="-25" w:right="-53" w:rightChars="-25"/>
                    <w:jc w:val="center"/>
                    <w:rPr>
                      <w:color w:val="auto"/>
                      <w:sz w:val="18"/>
                      <w:szCs w:val="18"/>
                    </w:rPr>
                  </w:pPr>
                  <w:r>
                    <w:rPr>
                      <w:color w:val="auto"/>
                      <w:sz w:val="18"/>
                      <w:szCs w:val="18"/>
                    </w:rPr>
                    <w:t>≤1</w:t>
                  </w:r>
                </w:p>
              </w:tc>
            </w:tr>
            <w:tr w14:paraId="04D4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4BBDF24">
                  <w:pPr>
                    <w:spacing w:line="280" w:lineRule="exact"/>
                    <w:jc w:val="center"/>
                    <w:rPr>
                      <w:color w:val="auto"/>
                      <w:sz w:val="18"/>
                      <w:szCs w:val="18"/>
                    </w:rPr>
                  </w:pPr>
                  <w:r>
                    <w:rPr>
                      <w:rFonts w:hint="eastAsia"/>
                      <w:color w:val="auto"/>
                      <w:sz w:val="18"/>
                      <w:szCs w:val="18"/>
                    </w:rPr>
                    <w:t>锌</w:t>
                  </w:r>
                </w:p>
              </w:tc>
              <w:tc>
                <w:tcPr>
                  <w:tcW w:w="1854" w:type="dxa"/>
                  <w:tcBorders>
                    <w:top w:val="single" w:color="auto" w:sz="4" w:space="0"/>
                    <w:left w:val="single" w:color="auto" w:sz="4" w:space="0"/>
                    <w:bottom w:val="single" w:color="auto" w:sz="4" w:space="0"/>
                    <w:right w:val="single" w:color="auto" w:sz="4" w:space="0"/>
                  </w:tcBorders>
                  <w:vAlign w:val="center"/>
                </w:tcPr>
                <w:p w14:paraId="5052E77B">
                  <w:pPr>
                    <w:spacing w:line="280" w:lineRule="exact"/>
                    <w:jc w:val="center"/>
                    <w:rPr>
                      <w:color w:val="auto"/>
                      <w:sz w:val="18"/>
                      <w:szCs w:val="18"/>
                    </w:rPr>
                  </w:pPr>
                  <w:r>
                    <w:rPr>
                      <w:color w:val="auto"/>
                      <w:sz w:val="18"/>
                      <w:szCs w:val="18"/>
                    </w:rPr>
                    <w:t>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49FA7392">
                  <w:pPr>
                    <w:spacing w:line="280" w:lineRule="exact"/>
                    <w:jc w:val="center"/>
                    <w:rPr>
                      <w:color w:val="auto"/>
                      <w:sz w:val="18"/>
                      <w:szCs w:val="18"/>
                    </w:rPr>
                  </w:pPr>
                  <w:r>
                    <w:rPr>
                      <w:color w:val="auto"/>
                      <w:sz w:val="18"/>
                      <w:szCs w:val="18"/>
                    </w:rPr>
                    <w:t>0.002</w:t>
                  </w:r>
                </w:p>
              </w:tc>
              <w:tc>
                <w:tcPr>
                  <w:tcW w:w="1240" w:type="dxa"/>
                  <w:tcBorders>
                    <w:top w:val="single" w:color="auto" w:sz="4" w:space="0"/>
                    <w:left w:val="single" w:color="auto" w:sz="4" w:space="0"/>
                    <w:bottom w:val="single" w:color="auto" w:sz="4" w:space="0"/>
                    <w:right w:val="single" w:color="auto" w:sz="4" w:space="0"/>
                  </w:tcBorders>
                  <w:vAlign w:val="center"/>
                </w:tcPr>
                <w:p w14:paraId="18D5BF32">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2DAA1496">
                  <w:pPr>
                    <w:spacing w:line="280" w:lineRule="exact"/>
                    <w:ind w:left="-53" w:leftChars="-25" w:right="-53" w:rightChars="-25"/>
                    <w:jc w:val="center"/>
                    <w:rPr>
                      <w:color w:val="auto"/>
                      <w:sz w:val="18"/>
                      <w:szCs w:val="18"/>
                    </w:rPr>
                  </w:pPr>
                  <w:r>
                    <w:rPr>
                      <w:color w:val="auto"/>
                      <w:sz w:val="18"/>
                      <w:szCs w:val="18"/>
                    </w:rPr>
                    <w:t>≤1</w:t>
                  </w:r>
                </w:p>
              </w:tc>
            </w:tr>
            <w:tr w14:paraId="34FC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1A368997">
                  <w:pPr>
                    <w:spacing w:line="280" w:lineRule="exact"/>
                    <w:jc w:val="center"/>
                    <w:rPr>
                      <w:color w:val="auto"/>
                      <w:sz w:val="18"/>
                      <w:szCs w:val="18"/>
                    </w:rPr>
                  </w:pPr>
                  <w:r>
                    <w:rPr>
                      <w:rFonts w:hint="eastAsia"/>
                      <w:color w:val="auto"/>
                      <w:sz w:val="18"/>
                      <w:szCs w:val="18"/>
                    </w:rPr>
                    <w:t>硒</w:t>
                  </w:r>
                </w:p>
              </w:tc>
              <w:tc>
                <w:tcPr>
                  <w:tcW w:w="1854" w:type="dxa"/>
                  <w:tcBorders>
                    <w:top w:val="single" w:color="auto" w:sz="4" w:space="0"/>
                    <w:left w:val="single" w:color="auto" w:sz="4" w:space="0"/>
                    <w:bottom w:val="single" w:color="auto" w:sz="4" w:space="0"/>
                    <w:right w:val="single" w:color="auto" w:sz="4" w:space="0"/>
                  </w:tcBorders>
                  <w:vAlign w:val="center"/>
                </w:tcPr>
                <w:p w14:paraId="6448D51B">
                  <w:pPr>
                    <w:spacing w:line="280" w:lineRule="exact"/>
                    <w:jc w:val="center"/>
                    <w:rPr>
                      <w:color w:val="auto"/>
                      <w:sz w:val="18"/>
                      <w:szCs w:val="18"/>
                    </w:rPr>
                  </w:pPr>
                  <w:r>
                    <w:rPr>
                      <w:color w:val="auto"/>
                      <w:sz w:val="18"/>
                      <w:szCs w:val="18"/>
                    </w:rPr>
                    <w:t>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74B6D8B7">
                  <w:pPr>
                    <w:spacing w:line="280" w:lineRule="exact"/>
                    <w:jc w:val="center"/>
                    <w:rPr>
                      <w:color w:val="auto"/>
                      <w:sz w:val="18"/>
                      <w:szCs w:val="18"/>
                    </w:rPr>
                  </w:pPr>
                  <w:r>
                    <w:rPr>
                      <w:color w:val="auto"/>
                      <w:sz w:val="18"/>
                      <w:szCs w:val="18"/>
                    </w:rPr>
                    <w:t>0.02</w:t>
                  </w:r>
                </w:p>
              </w:tc>
              <w:tc>
                <w:tcPr>
                  <w:tcW w:w="1240" w:type="dxa"/>
                  <w:tcBorders>
                    <w:top w:val="single" w:color="auto" w:sz="4" w:space="0"/>
                    <w:left w:val="single" w:color="auto" w:sz="4" w:space="0"/>
                    <w:bottom w:val="single" w:color="auto" w:sz="4" w:space="0"/>
                    <w:right w:val="single" w:color="auto" w:sz="4" w:space="0"/>
                  </w:tcBorders>
                  <w:vAlign w:val="center"/>
                </w:tcPr>
                <w:p w14:paraId="70BB0CF4">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56F95BF0">
                  <w:pPr>
                    <w:spacing w:line="280" w:lineRule="exact"/>
                    <w:ind w:left="-53" w:leftChars="-25" w:right="-53" w:rightChars="-25"/>
                    <w:jc w:val="center"/>
                    <w:rPr>
                      <w:color w:val="auto"/>
                      <w:sz w:val="18"/>
                      <w:szCs w:val="18"/>
                    </w:rPr>
                  </w:pPr>
                  <w:r>
                    <w:rPr>
                      <w:color w:val="auto"/>
                      <w:sz w:val="18"/>
                      <w:szCs w:val="18"/>
                    </w:rPr>
                    <w:t>≤0.01</w:t>
                  </w:r>
                </w:p>
              </w:tc>
            </w:tr>
            <w:tr w14:paraId="274E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1118E62D">
                  <w:pPr>
                    <w:spacing w:line="280" w:lineRule="exact"/>
                    <w:ind w:left="-53" w:leftChars="-25" w:right="-53" w:rightChars="-25"/>
                    <w:jc w:val="center"/>
                    <w:rPr>
                      <w:color w:val="auto"/>
                      <w:sz w:val="18"/>
                      <w:szCs w:val="18"/>
                    </w:rPr>
                  </w:pPr>
                  <w:r>
                    <w:rPr>
                      <w:rFonts w:hint="eastAsia"/>
                      <w:color w:val="auto"/>
                      <w:sz w:val="18"/>
                      <w:szCs w:val="18"/>
                    </w:rPr>
                    <w:t>砷</w:t>
                  </w:r>
                </w:p>
              </w:tc>
              <w:tc>
                <w:tcPr>
                  <w:tcW w:w="1854" w:type="dxa"/>
                  <w:tcBorders>
                    <w:top w:val="single" w:color="auto" w:sz="4" w:space="0"/>
                    <w:left w:val="single" w:color="auto" w:sz="4" w:space="0"/>
                    <w:bottom w:val="single" w:color="auto" w:sz="4" w:space="0"/>
                    <w:right w:val="single" w:color="auto" w:sz="4" w:space="0"/>
                  </w:tcBorders>
                  <w:vAlign w:val="center"/>
                </w:tcPr>
                <w:p w14:paraId="293CD301">
                  <w:pPr>
                    <w:spacing w:line="280" w:lineRule="exact"/>
                    <w:jc w:val="center"/>
                    <w:rPr>
                      <w:color w:val="auto"/>
                      <w:sz w:val="18"/>
                      <w:szCs w:val="18"/>
                    </w:rPr>
                  </w:pPr>
                  <w:r>
                    <w:rPr>
                      <w:color w:val="auto"/>
                      <w:sz w:val="18"/>
                      <w:szCs w:val="18"/>
                    </w:rPr>
                    <w:t>0.00015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70C9455E">
                  <w:pPr>
                    <w:spacing w:line="280" w:lineRule="exact"/>
                    <w:jc w:val="center"/>
                    <w:rPr>
                      <w:color w:val="auto"/>
                      <w:sz w:val="18"/>
                      <w:szCs w:val="18"/>
                    </w:rPr>
                  </w:pPr>
                  <w:r>
                    <w:rPr>
                      <w:color w:val="auto"/>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14:paraId="4B20EAEE">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616260FB">
                  <w:pPr>
                    <w:spacing w:line="280" w:lineRule="exact"/>
                    <w:ind w:left="-53" w:leftChars="-25" w:right="-53" w:rightChars="-25"/>
                    <w:jc w:val="center"/>
                    <w:rPr>
                      <w:color w:val="auto"/>
                      <w:sz w:val="18"/>
                      <w:szCs w:val="18"/>
                    </w:rPr>
                  </w:pPr>
                  <w:r>
                    <w:rPr>
                      <w:color w:val="auto"/>
                      <w:sz w:val="18"/>
                      <w:szCs w:val="18"/>
                    </w:rPr>
                    <w:t>≤0.05</w:t>
                  </w:r>
                </w:p>
              </w:tc>
            </w:tr>
            <w:tr w14:paraId="5CC5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C3ADAD7">
                  <w:pPr>
                    <w:spacing w:line="280" w:lineRule="exact"/>
                    <w:ind w:left="-53" w:leftChars="-25" w:right="-53" w:rightChars="-25"/>
                    <w:jc w:val="center"/>
                    <w:rPr>
                      <w:color w:val="auto"/>
                      <w:sz w:val="18"/>
                      <w:szCs w:val="18"/>
                    </w:rPr>
                  </w:pPr>
                  <w:r>
                    <w:rPr>
                      <w:rFonts w:hint="eastAsia"/>
                      <w:color w:val="auto"/>
                      <w:sz w:val="18"/>
                      <w:szCs w:val="18"/>
                    </w:rPr>
                    <w:t>隔</w:t>
                  </w:r>
                </w:p>
              </w:tc>
              <w:tc>
                <w:tcPr>
                  <w:tcW w:w="1854" w:type="dxa"/>
                  <w:tcBorders>
                    <w:top w:val="single" w:color="auto" w:sz="4" w:space="0"/>
                    <w:left w:val="single" w:color="auto" w:sz="4" w:space="0"/>
                    <w:bottom w:val="single" w:color="auto" w:sz="4" w:space="0"/>
                    <w:right w:val="single" w:color="auto" w:sz="4" w:space="0"/>
                  </w:tcBorders>
                  <w:vAlign w:val="center"/>
                </w:tcPr>
                <w:p w14:paraId="5A03DEAB">
                  <w:pPr>
                    <w:spacing w:line="280" w:lineRule="exact"/>
                    <w:jc w:val="center"/>
                    <w:rPr>
                      <w:color w:val="auto"/>
                      <w:sz w:val="18"/>
                      <w:szCs w:val="18"/>
                    </w:rPr>
                  </w:pPr>
                  <w:r>
                    <w:rPr>
                      <w:color w:val="auto"/>
                      <w:sz w:val="18"/>
                      <w:szCs w:val="18"/>
                    </w:rPr>
                    <w:t>0.0025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B6E6891">
                  <w:pPr>
                    <w:spacing w:line="280" w:lineRule="exact"/>
                    <w:jc w:val="center"/>
                    <w:rPr>
                      <w:color w:val="auto"/>
                      <w:sz w:val="18"/>
                      <w:szCs w:val="18"/>
                    </w:rPr>
                  </w:pPr>
                  <w:r>
                    <w:rPr>
                      <w:color w:val="auto"/>
                      <w:sz w:val="18"/>
                      <w:szCs w:val="18"/>
                    </w:rPr>
                    <w:t>0.5</w:t>
                  </w:r>
                </w:p>
              </w:tc>
              <w:tc>
                <w:tcPr>
                  <w:tcW w:w="1240" w:type="dxa"/>
                  <w:tcBorders>
                    <w:top w:val="single" w:color="auto" w:sz="4" w:space="0"/>
                    <w:left w:val="single" w:color="auto" w:sz="4" w:space="0"/>
                    <w:bottom w:val="single" w:color="auto" w:sz="4" w:space="0"/>
                    <w:right w:val="single" w:color="auto" w:sz="4" w:space="0"/>
                  </w:tcBorders>
                  <w:vAlign w:val="center"/>
                </w:tcPr>
                <w:p w14:paraId="59F9B78F">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0472711">
                  <w:pPr>
                    <w:spacing w:line="280" w:lineRule="exact"/>
                    <w:ind w:left="-53" w:leftChars="-25" w:right="-53" w:rightChars="-25"/>
                    <w:jc w:val="center"/>
                    <w:rPr>
                      <w:color w:val="auto"/>
                      <w:sz w:val="18"/>
                      <w:szCs w:val="18"/>
                    </w:rPr>
                  </w:pPr>
                  <w:r>
                    <w:rPr>
                      <w:color w:val="auto"/>
                      <w:sz w:val="18"/>
                      <w:szCs w:val="18"/>
                    </w:rPr>
                    <w:t>≤0.005</w:t>
                  </w:r>
                </w:p>
              </w:tc>
            </w:tr>
            <w:tr w14:paraId="1D48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9F291C4">
                  <w:pPr>
                    <w:spacing w:line="280" w:lineRule="exact"/>
                    <w:ind w:left="-53" w:leftChars="-25" w:right="-53" w:rightChars="-25"/>
                    <w:jc w:val="center"/>
                    <w:rPr>
                      <w:color w:val="auto"/>
                      <w:sz w:val="18"/>
                      <w:szCs w:val="18"/>
                    </w:rPr>
                  </w:pPr>
                  <w:r>
                    <w:rPr>
                      <w:rFonts w:hint="eastAsia"/>
                      <w:color w:val="auto"/>
                      <w:sz w:val="18"/>
                      <w:szCs w:val="18"/>
                    </w:rPr>
                    <w:t>六价铬</w:t>
                  </w:r>
                </w:p>
              </w:tc>
              <w:tc>
                <w:tcPr>
                  <w:tcW w:w="1854" w:type="dxa"/>
                  <w:tcBorders>
                    <w:top w:val="single" w:color="auto" w:sz="4" w:space="0"/>
                    <w:left w:val="single" w:color="auto" w:sz="4" w:space="0"/>
                    <w:bottom w:val="single" w:color="auto" w:sz="4" w:space="0"/>
                    <w:right w:val="single" w:color="auto" w:sz="4" w:space="0"/>
                  </w:tcBorders>
                  <w:vAlign w:val="center"/>
                </w:tcPr>
                <w:p w14:paraId="6E8BD912">
                  <w:pPr>
                    <w:spacing w:line="280" w:lineRule="exact"/>
                    <w:jc w:val="center"/>
                    <w:rPr>
                      <w:color w:val="auto"/>
                      <w:sz w:val="18"/>
                      <w:szCs w:val="18"/>
                    </w:rPr>
                  </w:pPr>
                  <w:r>
                    <w:rPr>
                      <w:color w:val="auto"/>
                      <w:sz w:val="18"/>
                      <w:szCs w:val="18"/>
                    </w:rPr>
                    <w:t>0.0025</w:t>
                  </w:r>
                </w:p>
              </w:tc>
              <w:tc>
                <w:tcPr>
                  <w:tcW w:w="1164" w:type="dxa"/>
                  <w:tcBorders>
                    <w:top w:val="single" w:color="auto" w:sz="4" w:space="0"/>
                    <w:left w:val="single" w:color="auto" w:sz="4" w:space="0"/>
                    <w:bottom w:val="single" w:color="auto" w:sz="4" w:space="0"/>
                    <w:right w:val="single" w:color="auto" w:sz="4" w:space="0"/>
                  </w:tcBorders>
                  <w:vAlign w:val="center"/>
                </w:tcPr>
                <w:p w14:paraId="607F0A39">
                  <w:pPr>
                    <w:spacing w:line="280" w:lineRule="exact"/>
                    <w:jc w:val="center"/>
                    <w:rPr>
                      <w:color w:val="auto"/>
                      <w:sz w:val="18"/>
                      <w:szCs w:val="18"/>
                    </w:rPr>
                  </w:pPr>
                  <w:r>
                    <w:rPr>
                      <w:color w:val="auto"/>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14:paraId="2FFDFB94">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398A7FB4">
                  <w:pPr>
                    <w:spacing w:line="280" w:lineRule="exact"/>
                    <w:ind w:left="-53" w:leftChars="-25" w:right="-53" w:rightChars="-25"/>
                    <w:jc w:val="center"/>
                    <w:rPr>
                      <w:color w:val="auto"/>
                      <w:sz w:val="18"/>
                      <w:szCs w:val="18"/>
                    </w:rPr>
                  </w:pPr>
                  <w:r>
                    <w:rPr>
                      <w:color w:val="auto"/>
                      <w:sz w:val="18"/>
                      <w:szCs w:val="18"/>
                    </w:rPr>
                    <w:t>≤0.05</w:t>
                  </w:r>
                </w:p>
              </w:tc>
            </w:tr>
            <w:tr w14:paraId="4C92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31BFE08">
                  <w:pPr>
                    <w:spacing w:line="280" w:lineRule="exact"/>
                    <w:ind w:left="-53" w:leftChars="-25" w:right="-53" w:rightChars="-25"/>
                    <w:jc w:val="center"/>
                    <w:rPr>
                      <w:color w:val="auto"/>
                      <w:sz w:val="18"/>
                      <w:szCs w:val="18"/>
                    </w:rPr>
                  </w:pPr>
                  <w:r>
                    <w:rPr>
                      <w:rFonts w:hint="eastAsia"/>
                      <w:color w:val="auto"/>
                      <w:sz w:val="18"/>
                      <w:szCs w:val="18"/>
                    </w:rPr>
                    <w:t>高锰酸盐指数</w:t>
                  </w:r>
                </w:p>
              </w:tc>
              <w:tc>
                <w:tcPr>
                  <w:tcW w:w="1854" w:type="dxa"/>
                  <w:tcBorders>
                    <w:top w:val="single" w:color="auto" w:sz="4" w:space="0"/>
                    <w:left w:val="single" w:color="auto" w:sz="4" w:space="0"/>
                    <w:bottom w:val="single" w:color="auto" w:sz="4" w:space="0"/>
                    <w:right w:val="single" w:color="auto" w:sz="4" w:space="0"/>
                  </w:tcBorders>
                  <w:vAlign w:val="center"/>
                </w:tcPr>
                <w:p w14:paraId="49F0F017">
                  <w:pPr>
                    <w:spacing w:line="280" w:lineRule="exact"/>
                    <w:jc w:val="center"/>
                    <w:rPr>
                      <w:color w:val="auto"/>
                      <w:sz w:val="18"/>
                      <w:szCs w:val="18"/>
                    </w:rPr>
                  </w:pPr>
                  <w:r>
                    <w:rPr>
                      <w:color w:val="auto"/>
                      <w:sz w:val="18"/>
                      <w:szCs w:val="18"/>
                    </w:rPr>
                    <w:t>0.00002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54A2CDF6">
                  <w:pPr>
                    <w:spacing w:line="280" w:lineRule="exact"/>
                    <w:ind w:left="-53" w:leftChars="-25" w:right="-53" w:rightChars="-25"/>
                    <w:jc w:val="center"/>
                    <w:rPr>
                      <w:color w:val="auto"/>
                      <w:sz w:val="18"/>
                      <w:szCs w:val="18"/>
                    </w:rPr>
                  </w:pPr>
                  <w:r>
                    <w:rPr>
                      <w:color w:val="auto"/>
                      <w:sz w:val="18"/>
                      <w:szCs w:val="18"/>
                    </w:rPr>
                    <w:t>0.72</w:t>
                  </w:r>
                </w:p>
              </w:tc>
              <w:tc>
                <w:tcPr>
                  <w:tcW w:w="1240" w:type="dxa"/>
                  <w:tcBorders>
                    <w:top w:val="single" w:color="auto" w:sz="4" w:space="0"/>
                    <w:left w:val="single" w:color="auto" w:sz="4" w:space="0"/>
                    <w:bottom w:val="single" w:color="auto" w:sz="4" w:space="0"/>
                    <w:right w:val="single" w:color="auto" w:sz="4" w:space="0"/>
                  </w:tcBorders>
                  <w:vAlign w:val="center"/>
                </w:tcPr>
                <w:p w14:paraId="0B9AB426">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686D0928">
                  <w:pPr>
                    <w:spacing w:line="280" w:lineRule="exact"/>
                    <w:ind w:left="-53" w:leftChars="-25" w:right="-53" w:rightChars="-25"/>
                    <w:jc w:val="center"/>
                    <w:rPr>
                      <w:color w:val="auto"/>
                      <w:sz w:val="18"/>
                      <w:szCs w:val="18"/>
                    </w:rPr>
                  </w:pPr>
                  <w:r>
                    <w:rPr>
                      <w:color w:val="auto"/>
                      <w:sz w:val="18"/>
                      <w:szCs w:val="18"/>
                    </w:rPr>
                    <w:t>≤6</w:t>
                  </w:r>
                </w:p>
              </w:tc>
            </w:tr>
            <w:tr w14:paraId="408A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3D3AF2C">
                  <w:pPr>
                    <w:spacing w:line="280" w:lineRule="exact"/>
                    <w:ind w:left="-53" w:leftChars="-25" w:right="-53" w:rightChars="-25"/>
                    <w:jc w:val="center"/>
                    <w:rPr>
                      <w:color w:val="auto"/>
                      <w:sz w:val="18"/>
                      <w:szCs w:val="18"/>
                    </w:rPr>
                  </w:pPr>
                  <w:r>
                    <w:rPr>
                      <w:rFonts w:hint="eastAsia"/>
                      <w:color w:val="auto"/>
                      <w:sz w:val="18"/>
                      <w:szCs w:val="18"/>
                    </w:rPr>
                    <w:t>五日生化需氧量</w:t>
                  </w:r>
                </w:p>
              </w:tc>
              <w:tc>
                <w:tcPr>
                  <w:tcW w:w="1854" w:type="dxa"/>
                  <w:tcBorders>
                    <w:top w:val="single" w:color="auto" w:sz="4" w:space="0"/>
                    <w:left w:val="single" w:color="auto" w:sz="4" w:space="0"/>
                    <w:bottom w:val="single" w:color="auto" w:sz="4" w:space="0"/>
                    <w:right w:val="single" w:color="auto" w:sz="4" w:space="0"/>
                  </w:tcBorders>
                  <w:vAlign w:val="center"/>
                </w:tcPr>
                <w:p w14:paraId="3E00DCB2">
                  <w:pPr>
                    <w:spacing w:line="280" w:lineRule="exact"/>
                    <w:jc w:val="center"/>
                    <w:rPr>
                      <w:color w:val="auto"/>
                      <w:sz w:val="18"/>
                      <w:szCs w:val="18"/>
                    </w:rPr>
                  </w:pPr>
                  <w:r>
                    <w:rPr>
                      <w:color w:val="auto"/>
                      <w:sz w:val="18"/>
                      <w:szCs w:val="18"/>
                    </w:rPr>
                    <w:t>0.005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16A2CA54">
                  <w:pPr>
                    <w:spacing w:line="280" w:lineRule="exact"/>
                    <w:ind w:left="-53" w:leftChars="-25" w:right="-53" w:rightChars="-25"/>
                    <w:jc w:val="center"/>
                    <w:rPr>
                      <w:color w:val="auto"/>
                      <w:sz w:val="18"/>
                      <w:szCs w:val="18"/>
                    </w:rPr>
                  </w:pPr>
                  <w:r>
                    <w:rPr>
                      <w:color w:val="auto"/>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14:paraId="736B86E6">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282A0E2A">
                  <w:pPr>
                    <w:spacing w:line="280" w:lineRule="exact"/>
                    <w:ind w:left="-53" w:leftChars="-25" w:right="-53" w:rightChars="-25"/>
                    <w:jc w:val="center"/>
                    <w:rPr>
                      <w:color w:val="auto"/>
                      <w:sz w:val="18"/>
                      <w:szCs w:val="18"/>
                    </w:rPr>
                  </w:pPr>
                  <w:r>
                    <w:rPr>
                      <w:color w:val="auto"/>
                      <w:sz w:val="18"/>
                      <w:szCs w:val="18"/>
                    </w:rPr>
                    <w:t>≤4</w:t>
                  </w:r>
                </w:p>
              </w:tc>
            </w:tr>
            <w:tr w14:paraId="3E1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AD823F6">
                  <w:pPr>
                    <w:spacing w:line="280" w:lineRule="exact"/>
                    <w:ind w:left="-53" w:leftChars="-25" w:right="-53" w:rightChars="-25"/>
                    <w:jc w:val="center"/>
                    <w:rPr>
                      <w:color w:val="auto"/>
                      <w:sz w:val="18"/>
                      <w:szCs w:val="18"/>
                    </w:rPr>
                  </w:pPr>
                  <w:r>
                    <w:rPr>
                      <w:rFonts w:hint="eastAsia"/>
                      <w:color w:val="auto"/>
                      <w:sz w:val="18"/>
                      <w:szCs w:val="18"/>
                    </w:rPr>
                    <w:t>化学需氧量</w:t>
                  </w:r>
                </w:p>
              </w:tc>
              <w:tc>
                <w:tcPr>
                  <w:tcW w:w="1854" w:type="dxa"/>
                  <w:tcBorders>
                    <w:top w:val="single" w:color="auto" w:sz="4" w:space="0"/>
                    <w:left w:val="single" w:color="auto" w:sz="4" w:space="0"/>
                    <w:bottom w:val="single" w:color="auto" w:sz="4" w:space="0"/>
                    <w:right w:val="single" w:color="auto" w:sz="4" w:space="0"/>
                  </w:tcBorders>
                  <w:vAlign w:val="center"/>
                </w:tcPr>
                <w:p w14:paraId="43707099">
                  <w:pPr>
                    <w:spacing w:line="280" w:lineRule="exact"/>
                    <w:jc w:val="center"/>
                    <w:rPr>
                      <w:color w:val="auto"/>
                      <w:sz w:val="18"/>
                      <w:szCs w:val="18"/>
                    </w:rPr>
                  </w:pPr>
                  <w:r>
                    <w:rPr>
                      <w:color w:val="auto"/>
                      <w:sz w:val="18"/>
                      <w:szCs w:val="18"/>
                    </w:rPr>
                    <w:t>0.003</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7810FF74">
                  <w:pPr>
                    <w:spacing w:line="280" w:lineRule="exact"/>
                    <w:ind w:left="-53" w:leftChars="-25" w:right="-53" w:rightChars="-25"/>
                    <w:jc w:val="center"/>
                    <w:rPr>
                      <w:color w:val="auto"/>
                      <w:sz w:val="18"/>
                      <w:szCs w:val="18"/>
                    </w:rPr>
                  </w:pPr>
                  <w:r>
                    <w:rPr>
                      <w:color w:val="auto"/>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14:paraId="26703DA6">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3D803E4C">
                  <w:pPr>
                    <w:spacing w:line="280" w:lineRule="exact"/>
                    <w:ind w:left="-53" w:leftChars="-25" w:right="-53" w:rightChars="-25"/>
                    <w:jc w:val="center"/>
                    <w:rPr>
                      <w:color w:val="auto"/>
                      <w:sz w:val="18"/>
                      <w:szCs w:val="18"/>
                    </w:rPr>
                  </w:pPr>
                  <w:r>
                    <w:rPr>
                      <w:color w:val="auto"/>
                      <w:sz w:val="18"/>
                      <w:szCs w:val="18"/>
                    </w:rPr>
                    <w:t>≤20</w:t>
                  </w:r>
                </w:p>
              </w:tc>
            </w:tr>
            <w:tr w14:paraId="3BF1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60DFE031">
                  <w:pPr>
                    <w:spacing w:line="280" w:lineRule="exact"/>
                    <w:ind w:left="-53" w:leftChars="-25" w:right="-53" w:rightChars="-25"/>
                    <w:jc w:val="center"/>
                    <w:rPr>
                      <w:color w:val="auto"/>
                      <w:sz w:val="18"/>
                      <w:szCs w:val="18"/>
                    </w:rPr>
                  </w:pPr>
                  <w:r>
                    <w:rPr>
                      <w:rFonts w:hint="eastAsia"/>
                      <w:color w:val="auto"/>
                      <w:sz w:val="18"/>
                      <w:szCs w:val="18"/>
                    </w:rPr>
                    <w:t>氟化物</w:t>
                  </w:r>
                </w:p>
              </w:tc>
              <w:tc>
                <w:tcPr>
                  <w:tcW w:w="1854" w:type="dxa"/>
                  <w:tcBorders>
                    <w:top w:val="single" w:color="auto" w:sz="4" w:space="0"/>
                    <w:left w:val="single" w:color="auto" w:sz="4" w:space="0"/>
                    <w:bottom w:val="single" w:color="auto" w:sz="4" w:space="0"/>
                    <w:right w:val="single" w:color="auto" w:sz="4" w:space="0"/>
                  </w:tcBorders>
                  <w:vAlign w:val="center"/>
                </w:tcPr>
                <w:p w14:paraId="126566C4">
                  <w:pPr>
                    <w:spacing w:line="280" w:lineRule="exact"/>
                    <w:jc w:val="center"/>
                    <w:rPr>
                      <w:color w:val="auto"/>
                      <w:sz w:val="18"/>
                      <w:szCs w:val="18"/>
                    </w:rPr>
                  </w:pPr>
                  <w:r>
                    <w:rPr>
                      <w:color w:val="auto"/>
                      <w:sz w:val="18"/>
                      <w:szCs w:val="18"/>
                    </w:rPr>
                    <w:t>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7C402383">
                  <w:pPr>
                    <w:spacing w:line="280" w:lineRule="exact"/>
                    <w:ind w:left="-53" w:leftChars="-25" w:right="-53" w:rightChars="-25"/>
                    <w:jc w:val="center"/>
                    <w:rPr>
                      <w:color w:val="auto"/>
                      <w:sz w:val="18"/>
                      <w:szCs w:val="18"/>
                    </w:rPr>
                  </w:pPr>
                  <w:r>
                    <w:rPr>
                      <w:color w:val="auto"/>
                      <w:sz w:val="18"/>
                      <w:szCs w:val="18"/>
                    </w:rPr>
                    <w:t>0.475</w:t>
                  </w:r>
                </w:p>
              </w:tc>
              <w:tc>
                <w:tcPr>
                  <w:tcW w:w="1240" w:type="dxa"/>
                  <w:tcBorders>
                    <w:top w:val="single" w:color="auto" w:sz="4" w:space="0"/>
                    <w:left w:val="single" w:color="auto" w:sz="4" w:space="0"/>
                    <w:bottom w:val="single" w:color="auto" w:sz="4" w:space="0"/>
                    <w:right w:val="single" w:color="auto" w:sz="4" w:space="0"/>
                  </w:tcBorders>
                  <w:vAlign w:val="center"/>
                </w:tcPr>
                <w:p w14:paraId="3352E606">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125609F4">
                  <w:pPr>
                    <w:spacing w:line="280" w:lineRule="exact"/>
                    <w:ind w:left="-53" w:leftChars="-25" w:right="-53" w:rightChars="-25"/>
                    <w:jc w:val="center"/>
                    <w:rPr>
                      <w:color w:val="auto"/>
                      <w:sz w:val="18"/>
                      <w:szCs w:val="18"/>
                    </w:rPr>
                  </w:pPr>
                  <w:r>
                    <w:rPr>
                      <w:color w:val="auto"/>
                      <w:sz w:val="18"/>
                      <w:szCs w:val="18"/>
                    </w:rPr>
                    <w:t>≤1</w:t>
                  </w:r>
                </w:p>
              </w:tc>
            </w:tr>
            <w:tr w14:paraId="4AFC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0226AE8B">
                  <w:pPr>
                    <w:spacing w:line="280" w:lineRule="exact"/>
                    <w:ind w:left="-53" w:leftChars="-25" w:right="-53" w:rightChars="-25"/>
                    <w:jc w:val="center"/>
                    <w:rPr>
                      <w:color w:val="auto"/>
                      <w:sz w:val="18"/>
                      <w:szCs w:val="18"/>
                    </w:rPr>
                  </w:pPr>
                  <w:r>
                    <w:rPr>
                      <w:rFonts w:hint="eastAsia"/>
                      <w:color w:val="auto"/>
                      <w:sz w:val="18"/>
                      <w:szCs w:val="18"/>
                    </w:rPr>
                    <w:t>氰化物</w:t>
                  </w:r>
                </w:p>
              </w:tc>
              <w:tc>
                <w:tcPr>
                  <w:tcW w:w="1854" w:type="dxa"/>
                  <w:tcBorders>
                    <w:top w:val="single" w:color="auto" w:sz="4" w:space="0"/>
                    <w:left w:val="single" w:color="auto" w:sz="4" w:space="0"/>
                    <w:bottom w:val="single" w:color="auto" w:sz="4" w:space="0"/>
                    <w:right w:val="single" w:color="auto" w:sz="4" w:space="0"/>
                  </w:tcBorders>
                  <w:vAlign w:val="center"/>
                </w:tcPr>
                <w:p w14:paraId="5147E1E0">
                  <w:pPr>
                    <w:spacing w:line="280" w:lineRule="exact"/>
                    <w:jc w:val="center"/>
                    <w:rPr>
                      <w:color w:val="auto"/>
                      <w:sz w:val="18"/>
                      <w:szCs w:val="18"/>
                    </w:rPr>
                  </w:pPr>
                  <w:r>
                    <w:rPr>
                      <w:color w:val="auto"/>
                      <w:sz w:val="18"/>
                      <w:szCs w:val="18"/>
                    </w:rPr>
                    <w:t>0.0002</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489835BF">
                  <w:pPr>
                    <w:spacing w:line="280" w:lineRule="exact"/>
                    <w:ind w:left="-53" w:leftChars="-25" w:right="-53" w:rightChars="-25"/>
                    <w:jc w:val="center"/>
                    <w:rPr>
                      <w:color w:val="auto"/>
                      <w:sz w:val="18"/>
                      <w:szCs w:val="18"/>
                    </w:rPr>
                  </w:pPr>
                  <w:r>
                    <w:rPr>
                      <w:color w:val="auto"/>
                      <w:sz w:val="18"/>
                      <w:szCs w:val="18"/>
                    </w:rPr>
                    <w:t>0.0025</w:t>
                  </w:r>
                </w:p>
              </w:tc>
              <w:tc>
                <w:tcPr>
                  <w:tcW w:w="1240" w:type="dxa"/>
                  <w:tcBorders>
                    <w:top w:val="single" w:color="auto" w:sz="4" w:space="0"/>
                    <w:left w:val="single" w:color="auto" w:sz="4" w:space="0"/>
                    <w:bottom w:val="single" w:color="auto" w:sz="4" w:space="0"/>
                    <w:right w:val="single" w:color="auto" w:sz="4" w:space="0"/>
                  </w:tcBorders>
                  <w:vAlign w:val="center"/>
                </w:tcPr>
                <w:p w14:paraId="26A6F273">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537CEC2">
                  <w:pPr>
                    <w:spacing w:line="280" w:lineRule="exact"/>
                    <w:ind w:left="-53" w:leftChars="-25" w:right="-53" w:rightChars="-25"/>
                    <w:jc w:val="center"/>
                    <w:rPr>
                      <w:color w:val="auto"/>
                      <w:sz w:val="18"/>
                      <w:szCs w:val="18"/>
                    </w:rPr>
                  </w:pPr>
                  <w:r>
                    <w:rPr>
                      <w:color w:val="auto"/>
                      <w:sz w:val="18"/>
                      <w:szCs w:val="18"/>
                    </w:rPr>
                    <w:t>≤0.2</w:t>
                  </w:r>
                </w:p>
              </w:tc>
            </w:tr>
            <w:tr w14:paraId="2D02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C8B4CAC">
                  <w:pPr>
                    <w:spacing w:line="280" w:lineRule="exact"/>
                    <w:ind w:left="-53" w:leftChars="-25" w:right="-53" w:rightChars="-25"/>
                    <w:jc w:val="center"/>
                    <w:rPr>
                      <w:color w:val="auto"/>
                      <w:sz w:val="18"/>
                      <w:szCs w:val="18"/>
                    </w:rPr>
                  </w:pPr>
                  <w:r>
                    <w:rPr>
                      <w:rFonts w:hint="eastAsia"/>
                      <w:color w:val="auto"/>
                      <w:sz w:val="18"/>
                      <w:szCs w:val="18"/>
                    </w:rPr>
                    <w:t>阴离子表面活性剂</w:t>
                  </w:r>
                </w:p>
              </w:tc>
              <w:tc>
                <w:tcPr>
                  <w:tcW w:w="1854" w:type="dxa"/>
                  <w:tcBorders>
                    <w:top w:val="single" w:color="auto" w:sz="4" w:space="0"/>
                    <w:left w:val="single" w:color="auto" w:sz="4" w:space="0"/>
                    <w:bottom w:val="single" w:color="auto" w:sz="4" w:space="0"/>
                    <w:right w:val="single" w:color="auto" w:sz="4" w:space="0"/>
                  </w:tcBorders>
                  <w:vAlign w:val="center"/>
                </w:tcPr>
                <w:p w14:paraId="48003E60">
                  <w:pPr>
                    <w:spacing w:line="280" w:lineRule="exact"/>
                    <w:jc w:val="center"/>
                    <w:rPr>
                      <w:color w:val="auto"/>
                      <w:sz w:val="18"/>
                      <w:szCs w:val="18"/>
                    </w:rPr>
                  </w:pPr>
                  <w:r>
                    <w:rPr>
                      <w:color w:val="auto"/>
                      <w:sz w:val="18"/>
                      <w:szCs w:val="18"/>
                    </w:rPr>
                    <w:t>0.00015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C605B5E">
                  <w:pPr>
                    <w:spacing w:line="280" w:lineRule="exact"/>
                    <w:ind w:left="-53" w:leftChars="-25" w:right="-53" w:rightChars="-25"/>
                    <w:jc w:val="center"/>
                    <w:rPr>
                      <w:color w:val="auto"/>
                      <w:sz w:val="18"/>
                      <w:szCs w:val="18"/>
                    </w:rPr>
                  </w:pPr>
                  <w:r>
                    <w:rPr>
                      <w:color w:val="auto"/>
                      <w:sz w:val="18"/>
                      <w:szCs w:val="18"/>
                    </w:rPr>
                    <w:t>0.675</w:t>
                  </w:r>
                </w:p>
              </w:tc>
              <w:tc>
                <w:tcPr>
                  <w:tcW w:w="1240" w:type="dxa"/>
                  <w:tcBorders>
                    <w:top w:val="single" w:color="auto" w:sz="4" w:space="0"/>
                    <w:left w:val="single" w:color="auto" w:sz="4" w:space="0"/>
                    <w:bottom w:val="single" w:color="auto" w:sz="4" w:space="0"/>
                    <w:right w:val="single" w:color="auto" w:sz="4" w:space="0"/>
                  </w:tcBorders>
                  <w:vAlign w:val="center"/>
                </w:tcPr>
                <w:p w14:paraId="5B5F7227">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DFBE76A">
                  <w:pPr>
                    <w:spacing w:line="280" w:lineRule="exact"/>
                    <w:ind w:left="-53" w:leftChars="-25" w:right="-53" w:rightChars="-25"/>
                    <w:jc w:val="center"/>
                    <w:rPr>
                      <w:color w:val="auto"/>
                      <w:sz w:val="18"/>
                      <w:szCs w:val="18"/>
                    </w:rPr>
                  </w:pPr>
                  <w:r>
                    <w:rPr>
                      <w:color w:val="auto"/>
                      <w:sz w:val="18"/>
                      <w:szCs w:val="18"/>
                    </w:rPr>
                    <w:t>≤0.2</w:t>
                  </w:r>
                </w:p>
              </w:tc>
            </w:tr>
            <w:tr w14:paraId="28EF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46EBF428">
                  <w:pPr>
                    <w:spacing w:line="280" w:lineRule="exact"/>
                    <w:ind w:left="-53" w:leftChars="-25" w:right="-53" w:rightChars="-25"/>
                    <w:jc w:val="center"/>
                    <w:rPr>
                      <w:color w:val="auto"/>
                      <w:sz w:val="18"/>
                      <w:szCs w:val="18"/>
                    </w:rPr>
                  </w:pPr>
                  <w:r>
                    <w:rPr>
                      <w:rFonts w:hint="eastAsia"/>
                      <w:color w:val="auto"/>
                      <w:sz w:val="18"/>
                      <w:szCs w:val="18"/>
                    </w:rPr>
                    <w:t>硫化物</w:t>
                  </w:r>
                </w:p>
              </w:tc>
              <w:tc>
                <w:tcPr>
                  <w:tcW w:w="1854" w:type="dxa"/>
                  <w:tcBorders>
                    <w:top w:val="single" w:color="auto" w:sz="4" w:space="0"/>
                    <w:left w:val="single" w:color="auto" w:sz="4" w:space="0"/>
                    <w:bottom w:val="single" w:color="auto" w:sz="4" w:space="0"/>
                    <w:right w:val="single" w:color="auto" w:sz="4" w:space="0"/>
                  </w:tcBorders>
                  <w:vAlign w:val="center"/>
                </w:tcPr>
                <w:p w14:paraId="364319C1">
                  <w:pPr>
                    <w:spacing w:line="280" w:lineRule="exact"/>
                    <w:jc w:val="center"/>
                    <w:rPr>
                      <w:color w:val="auto"/>
                      <w:sz w:val="18"/>
                      <w:szCs w:val="18"/>
                    </w:rPr>
                  </w:pPr>
                  <w:r>
                    <w:rPr>
                      <w:color w:val="auto"/>
                      <w:sz w:val="18"/>
                      <w:szCs w:val="18"/>
                    </w:rPr>
                    <w:t>0.0025</w:t>
                  </w:r>
                  <w:r>
                    <w:rPr>
                      <w:color w:val="auto"/>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13633613">
                  <w:pPr>
                    <w:spacing w:line="280" w:lineRule="exact"/>
                    <w:jc w:val="center"/>
                    <w:rPr>
                      <w:color w:val="auto"/>
                      <w:sz w:val="18"/>
                      <w:szCs w:val="18"/>
                    </w:rPr>
                  </w:pPr>
                  <w:r>
                    <w:rPr>
                      <w:color w:val="auto"/>
                      <w:sz w:val="18"/>
                      <w:szCs w:val="18"/>
                    </w:rPr>
                    <w:t>0.013</w:t>
                  </w:r>
                </w:p>
              </w:tc>
              <w:tc>
                <w:tcPr>
                  <w:tcW w:w="1240" w:type="dxa"/>
                  <w:tcBorders>
                    <w:top w:val="single" w:color="auto" w:sz="4" w:space="0"/>
                    <w:left w:val="single" w:color="auto" w:sz="4" w:space="0"/>
                    <w:bottom w:val="single" w:color="auto" w:sz="4" w:space="0"/>
                    <w:right w:val="single" w:color="auto" w:sz="4" w:space="0"/>
                  </w:tcBorders>
                  <w:vAlign w:val="center"/>
                </w:tcPr>
                <w:p w14:paraId="3D473005">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9185DF2">
                  <w:pPr>
                    <w:spacing w:line="280" w:lineRule="exact"/>
                    <w:ind w:left="-53" w:leftChars="-25" w:right="-53" w:rightChars="-25"/>
                    <w:jc w:val="center"/>
                    <w:rPr>
                      <w:color w:val="auto"/>
                      <w:sz w:val="18"/>
                      <w:szCs w:val="18"/>
                    </w:rPr>
                  </w:pPr>
                  <w:r>
                    <w:rPr>
                      <w:color w:val="auto"/>
                      <w:sz w:val="18"/>
                      <w:szCs w:val="18"/>
                    </w:rPr>
                    <w:t>≤0.2</w:t>
                  </w:r>
                </w:p>
              </w:tc>
            </w:tr>
            <w:tr w14:paraId="4C8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1DB0E4F2">
                  <w:pPr>
                    <w:spacing w:line="280" w:lineRule="exact"/>
                    <w:ind w:left="-53" w:leftChars="-25" w:right="-53" w:rightChars="-25"/>
                    <w:jc w:val="center"/>
                    <w:rPr>
                      <w:color w:val="auto"/>
                      <w:sz w:val="18"/>
                      <w:szCs w:val="18"/>
                    </w:rPr>
                  </w:pPr>
                  <w:r>
                    <w:rPr>
                      <w:rFonts w:hint="eastAsia"/>
                      <w:color w:val="auto"/>
                      <w:sz w:val="18"/>
                      <w:szCs w:val="18"/>
                    </w:rPr>
                    <w:t>粪大肠菌群（个</w:t>
                  </w:r>
                  <w:r>
                    <w:rPr>
                      <w:color w:val="auto"/>
                      <w:sz w:val="18"/>
                      <w:szCs w:val="18"/>
                    </w:rPr>
                    <w:t>/L</w:t>
                  </w:r>
                  <w:r>
                    <w:rPr>
                      <w:rFonts w:hint="eastAsia"/>
                      <w:color w:val="auto"/>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14:paraId="68CA6E98">
                  <w:pPr>
                    <w:spacing w:line="280" w:lineRule="exact"/>
                    <w:jc w:val="center"/>
                    <w:rPr>
                      <w:color w:val="auto"/>
                      <w:sz w:val="18"/>
                      <w:szCs w:val="18"/>
                    </w:rPr>
                  </w:pPr>
                  <w:r>
                    <w:rPr>
                      <w:color w:val="auto"/>
                      <w:sz w:val="18"/>
                      <w:szCs w:val="18"/>
                    </w:rPr>
                    <w:t>13000</w:t>
                  </w:r>
                </w:p>
              </w:tc>
              <w:tc>
                <w:tcPr>
                  <w:tcW w:w="1164" w:type="dxa"/>
                  <w:tcBorders>
                    <w:top w:val="single" w:color="auto" w:sz="4" w:space="0"/>
                    <w:left w:val="single" w:color="auto" w:sz="4" w:space="0"/>
                    <w:bottom w:val="single" w:color="auto" w:sz="4" w:space="0"/>
                    <w:right w:val="single" w:color="auto" w:sz="4" w:space="0"/>
                  </w:tcBorders>
                  <w:vAlign w:val="center"/>
                </w:tcPr>
                <w:p w14:paraId="0CAAC838">
                  <w:pPr>
                    <w:spacing w:line="280" w:lineRule="exact"/>
                    <w:jc w:val="center"/>
                    <w:rPr>
                      <w:color w:val="auto"/>
                      <w:sz w:val="18"/>
                      <w:szCs w:val="18"/>
                    </w:rPr>
                  </w:pPr>
                  <w:r>
                    <w:rPr>
                      <w:b/>
                      <w:bCs/>
                      <w:color w:val="auto"/>
                      <w:sz w:val="18"/>
                      <w:szCs w:val="18"/>
                    </w:rPr>
                    <w:t>1.3</w:t>
                  </w:r>
                </w:p>
              </w:tc>
              <w:tc>
                <w:tcPr>
                  <w:tcW w:w="1240" w:type="dxa"/>
                  <w:tcBorders>
                    <w:top w:val="single" w:color="auto" w:sz="4" w:space="0"/>
                    <w:left w:val="single" w:color="auto" w:sz="4" w:space="0"/>
                    <w:bottom w:val="single" w:color="auto" w:sz="4" w:space="0"/>
                    <w:right w:val="single" w:color="auto" w:sz="4" w:space="0"/>
                  </w:tcBorders>
                  <w:vAlign w:val="center"/>
                </w:tcPr>
                <w:p w14:paraId="174D43BA">
                  <w:pPr>
                    <w:spacing w:line="280" w:lineRule="exact"/>
                    <w:ind w:left="-53" w:leftChars="-25" w:right="-53" w:rightChars="-25"/>
                    <w:jc w:val="center"/>
                    <w:rPr>
                      <w:color w:val="auto"/>
                      <w:sz w:val="18"/>
                      <w:szCs w:val="18"/>
                    </w:rPr>
                  </w:pPr>
                  <w:r>
                    <w:rPr>
                      <w:color w:val="auto"/>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65C57263">
                  <w:pPr>
                    <w:spacing w:line="280" w:lineRule="exact"/>
                    <w:ind w:left="-53" w:leftChars="-25" w:right="-53" w:rightChars="-25"/>
                    <w:jc w:val="center"/>
                    <w:rPr>
                      <w:color w:val="auto"/>
                      <w:sz w:val="18"/>
                      <w:szCs w:val="18"/>
                    </w:rPr>
                  </w:pPr>
                  <w:r>
                    <w:rPr>
                      <w:color w:val="auto"/>
                      <w:sz w:val="18"/>
                      <w:szCs w:val="18"/>
                    </w:rPr>
                    <w:t>≤10000</w:t>
                  </w:r>
                </w:p>
              </w:tc>
            </w:tr>
            <w:tr w14:paraId="583E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838" w:type="dxa"/>
                  <w:gridSpan w:val="5"/>
                  <w:tcBorders>
                    <w:top w:val="single" w:color="auto" w:sz="4" w:space="0"/>
                    <w:left w:val="single" w:color="auto" w:sz="4" w:space="0"/>
                    <w:bottom w:val="single" w:color="auto" w:sz="4" w:space="0"/>
                    <w:right w:val="single" w:color="auto" w:sz="4" w:space="0"/>
                  </w:tcBorders>
                  <w:vAlign w:val="center"/>
                </w:tcPr>
                <w:p w14:paraId="6BAEB64E">
                  <w:pPr>
                    <w:spacing w:line="280" w:lineRule="exact"/>
                    <w:ind w:left="-53" w:leftChars="-25" w:right="-53" w:rightChars="-25"/>
                    <w:jc w:val="left"/>
                    <w:rPr>
                      <w:color w:val="auto"/>
                      <w:sz w:val="18"/>
                      <w:szCs w:val="18"/>
                    </w:rPr>
                  </w:pPr>
                  <w:r>
                    <w:rPr>
                      <w:rFonts w:hint="eastAsia"/>
                      <w:b/>
                      <w:bCs/>
                      <w:color w:val="auto"/>
                      <w:sz w:val="18"/>
                      <w:szCs w:val="18"/>
                    </w:rPr>
                    <w:t>注：监测数据右上角带</w:t>
                  </w:r>
                  <w:r>
                    <w:rPr>
                      <w:b/>
                      <w:bCs/>
                      <w:color w:val="auto"/>
                      <w:sz w:val="18"/>
                      <w:szCs w:val="18"/>
                    </w:rPr>
                    <w:t>L</w:t>
                  </w:r>
                  <w:r>
                    <w:rPr>
                      <w:rFonts w:hint="eastAsia"/>
                      <w:b/>
                      <w:bCs/>
                      <w:color w:val="auto"/>
                      <w:sz w:val="18"/>
                      <w:szCs w:val="18"/>
                    </w:rPr>
                    <w:t>者表示未检出，其统计方法为该检测方法检出限的</w:t>
                  </w:r>
                  <w:r>
                    <w:rPr>
                      <w:b/>
                      <w:bCs/>
                      <w:color w:val="auto"/>
                      <w:sz w:val="18"/>
                      <w:szCs w:val="18"/>
                    </w:rPr>
                    <w:t>1/2</w:t>
                  </w:r>
                  <w:r>
                    <w:rPr>
                      <w:rFonts w:hint="eastAsia"/>
                      <w:b/>
                      <w:bCs/>
                      <w:color w:val="auto"/>
                      <w:sz w:val="18"/>
                      <w:szCs w:val="18"/>
                    </w:rPr>
                    <w:t>。</w:t>
                  </w:r>
                </w:p>
              </w:tc>
            </w:tr>
          </w:tbl>
          <w:p w14:paraId="007CFF63">
            <w:pPr>
              <w:adjustRightInd w:val="0"/>
              <w:snapToGrid w:val="0"/>
              <w:spacing w:line="400" w:lineRule="exact"/>
              <w:ind w:left="-53" w:leftChars="-25" w:right="-53" w:rightChars="-25" w:firstLine="420" w:firstLineChars="200"/>
              <w:jc w:val="left"/>
              <w:rPr>
                <w:rFonts w:eastAsia="黑体"/>
                <w:bCs/>
                <w:color w:val="auto"/>
                <w:sz w:val="22"/>
                <w:szCs w:val="22"/>
                <w:highlight w:val="none"/>
              </w:rPr>
            </w:pPr>
            <w:r>
              <w:rPr>
                <w:rFonts w:hint="eastAsia"/>
                <w:color w:val="auto"/>
                <w:szCs w:val="21"/>
                <w:lang w:val="zh-CN"/>
              </w:rPr>
              <w:t>由上表可知，双龙河监测断面的水质不满足《地表水环境质量标准》（</w:t>
            </w:r>
            <w:r>
              <w:rPr>
                <w:color w:val="auto"/>
                <w:szCs w:val="21"/>
                <w:lang w:val="zh-CN"/>
              </w:rPr>
              <w:t>GB3838-2002</w:t>
            </w:r>
            <w:r>
              <w:rPr>
                <w:rFonts w:hint="eastAsia"/>
                <w:color w:val="auto"/>
                <w:szCs w:val="21"/>
                <w:lang w:val="zh-CN"/>
              </w:rPr>
              <w:t>）</w:t>
            </w:r>
            <w:r>
              <w:rPr>
                <w:color w:val="auto"/>
                <w:szCs w:val="21"/>
                <w:lang w:val="zh-CN"/>
              </w:rPr>
              <w:t>III</w:t>
            </w:r>
            <w:r>
              <w:rPr>
                <w:rFonts w:hint="eastAsia"/>
                <w:color w:val="auto"/>
                <w:szCs w:val="21"/>
                <w:lang w:val="zh-CN"/>
              </w:rPr>
              <w:t>类水域水质标准。其中氨氮超标</w:t>
            </w:r>
            <w:r>
              <w:rPr>
                <w:color w:val="auto"/>
                <w:szCs w:val="21"/>
                <w:lang w:val="zh-CN"/>
              </w:rPr>
              <w:t>5.14</w:t>
            </w:r>
            <w:r>
              <w:rPr>
                <w:rFonts w:hint="eastAsia"/>
                <w:color w:val="auto"/>
                <w:szCs w:val="21"/>
                <w:lang w:val="zh-CN"/>
              </w:rPr>
              <w:t>倍、总磷超标</w:t>
            </w:r>
            <w:r>
              <w:rPr>
                <w:color w:val="auto"/>
                <w:szCs w:val="21"/>
                <w:lang w:val="zh-CN"/>
              </w:rPr>
              <w:t>9.4</w:t>
            </w:r>
            <w:r>
              <w:rPr>
                <w:rFonts w:hint="eastAsia"/>
                <w:color w:val="auto"/>
                <w:szCs w:val="21"/>
                <w:lang w:val="zh-CN"/>
              </w:rPr>
              <w:t>倍、粪大肠菌群超标</w:t>
            </w:r>
            <w:r>
              <w:rPr>
                <w:color w:val="auto"/>
                <w:szCs w:val="21"/>
                <w:lang w:val="zh-CN"/>
              </w:rPr>
              <w:t>0.3</w:t>
            </w:r>
            <w:r>
              <w:rPr>
                <w:rFonts w:hint="eastAsia"/>
                <w:color w:val="auto"/>
                <w:szCs w:val="21"/>
                <w:lang w:val="zh-CN"/>
              </w:rPr>
              <w:t>倍。本项目废水</w:t>
            </w:r>
            <w:r>
              <w:rPr>
                <w:rFonts w:hint="eastAsia"/>
                <w:color w:val="auto"/>
                <w:szCs w:val="21"/>
              </w:rPr>
              <w:t>循环使用</w:t>
            </w:r>
            <w:r>
              <w:rPr>
                <w:rFonts w:hint="eastAsia"/>
                <w:color w:val="auto"/>
                <w:szCs w:val="21"/>
                <w:lang w:val="zh-CN"/>
              </w:rPr>
              <w:t>；生活污水</w:t>
            </w:r>
            <w:r>
              <w:rPr>
                <w:rFonts w:hint="eastAsia"/>
                <w:color w:val="auto"/>
                <w:szCs w:val="21"/>
              </w:rPr>
              <w:t>排入附近污水管网</w:t>
            </w:r>
            <w:r>
              <w:rPr>
                <w:rFonts w:hint="eastAsia"/>
                <w:color w:val="auto"/>
                <w:szCs w:val="21"/>
                <w:lang w:val="zh-CN"/>
              </w:rPr>
              <w:t>，对双龙河</w:t>
            </w:r>
            <w:r>
              <w:rPr>
                <w:rFonts w:hint="eastAsia"/>
                <w:color w:val="auto"/>
                <w:szCs w:val="21"/>
                <w:highlight w:val="none"/>
                <w:lang w:val="zh-CN"/>
              </w:rPr>
              <w:t>水质影响</w:t>
            </w:r>
            <w:r>
              <w:rPr>
                <w:rFonts w:hint="eastAsia"/>
                <w:color w:val="auto"/>
                <w:szCs w:val="21"/>
                <w:highlight w:val="none"/>
              </w:rPr>
              <w:t>很小</w:t>
            </w:r>
            <w:r>
              <w:rPr>
                <w:rFonts w:hint="eastAsia"/>
                <w:color w:val="auto"/>
                <w:szCs w:val="21"/>
                <w:highlight w:val="none"/>
                <w:lang w:val="zh-CN"/>
              </w:rPr>
              <w:t>。</w:t>
            </w:r>
          </w:p>
          <w:p w14:paraId="571E95DF">
            <w:pPr>
              <w:adjustRightInd w:val="0"/>
              <w:snapToGrid w:val="0"/>
              <w:spacing w:line="400" w:lineRule="exact"/>
              <w:ind w:left="-53" w:leftChars="-25" w:right="-53" w:rightChars="-25"/>
              <w:jc w:val="left"/>
              <w:rPr>
                <w:rFonts w:eastAsia="黑体"/>
                <w:bCs/>
                <w:color w:val="auto"/>
                <w:sz w:val="22"/>
                <w:szCs w:val="22"/>
                <w:highlight w:val="none"/>
              </w:rPr>
            </w:pPr>
            <w:r>
              <w:rPr>
                <w:rFonts w:eastAsia="黑体"/>
                <w:color w:val="auto"/>
                <w:kern w:val="0"/>
                <w:szCs w:val="21"/>
                <w:highlight w:val="none"/>
              </w:rPr>
              <w:t>3</w:t>
            </w:r>
            <w:r>
              <w:rPr>
                <w:rFonts w:hint="eastAsia" w:eastAsia="黑体"/>
                <w:color w:val="auto"/>
                <w:kern w:val="0"/>
                <w:szCs w:val="21"/>
                <w:highlight w:val="none"/>
              </w:rPr>
              <w:t>、声</w:t>
            </w:r>
            <w:r>
              <w:rPr>
                <w:rFonts w:hint="eastAsia" w:eastAsia="黑体"/>
                <w:bCs/>
                <w:color w:val="auto"/>
                <w:sz w:val="22"/>
                <w:szCs w:val="22"/>
                <w:highlight w:val="none"/>
              </w:rPr>
              <w:t>环境质量现状及评价</w:t>
            </w:r>
          </w:p>
          <w:p w14:paraId="75674E70">
            <w:pPr>
              <w:autoSpaceDE w:val="0"/>
              <w:autoSpaceDN w:val="0"/>
              <w:adjustRightInd w:val="0"/>
              <w:snapToGrid w:val="0"/>
              <w:spacing w:line="400" w:lineRule="exact"/>
              <w:ind w:firstLine="420" w:firstLineChars="200"/>
              <w:jc w:val="left"/>
              <w:rPr>
                <w:color w:val="auto"/>
                <w:kern w:val="0"/>
                <w:sz w:val="24"/>
                <w:szCs w:val="21"/>
                <w:highlight w:val="none"/>
              </w:rPr>
            </w:pPr>
            <w:r>
              <w:rPr>
                <w:rFonts w:hint="eastAsia"/>
                <w:color w:val="auto"/>
                <w:kern w:val="0"/>
                <w:szCs w:val="21"/>
                <w:highlight w:val="none"/>
              </w:rPr>
              <w:t>四川融华环境检测有限公司于</w:t>
            </w:r>
            <w:r>
              <w:rPr>
                <w:color w:val="auto"/>
                <w:kern w:val="0"/>
                <w:szCs w:val="21"/>
                <w:highlight w:val="none"/>
              </w:rPr>
              <w:t>202</w:t>
            </w:r>
            <w:r>
              <w:rPr>
                <w:rFonts w:hint="eastAsia"/>
                <w:color w:val="auto"/>
                <w:kern w:val="0"/>
                <w:szCs w:val="21"/>
                <w:highlight w:val="none"/>
              </w:rPr>
              <w:t>2年</w:t>
            </w:r>
            <w:r>
              <w:rPr>
                <w:rFonts w:hint="eastAsia"/>
                <w:color w:val="auto"/>
                <w:kern w:val="0"/>
                <w:szCs w:val="21"/>
                <w:highlight w:val="none"/>
                <w:lang w:val="en-US" w:eastAsia="zh-CN"/>
              </w:rPr>
              <w:t>12</w:t>
            </w:r>
            <w:r>
              <w:rPr>
                <w:rFonts w:hint="eastAsia"/>
                <w:color w:val="auto"/>
                <w:kern w:val="0"/>
                <w:szCs w:val="21"/>
                <w:highlight w:val="none"/>
              </w:rPr>
              <w:t>月</w:t>
            </w:r>
            <w:r>
              <w:rPr>
                <w:rFonts w:hint="eastAsia"/>
                <w:color w:val="auto"/>
                <w:kern w:val="0"/>
                <w:szCs w:val="21"/>
                <w:highlight w:val="none"/>
                <w:lang w:val="en-US" w:eastAsia="zh-CN"/>
              </w:rPr>
              <w:t>31</w:t>
            </w:r>
            <w:r>
              <w:rPr>
                <w:rFonts w:hint="eastAsia"/>
                <w:color w:val="auto"/>
                <w:kern w:val="0"/>
                <w:szCs w:val="21"/>
                <w:highlight w:val="none"/>
              </w:rPr>
              <w:t>日，在项目区设有4个环境噪声监测点位，将监测结果与评价标准进行对照，得出评价结果如下表。</w:t>
            </w:r>
          </w:p>
          <w:p w14:paraId="328D95DD">
            <w:pPr>
              <w:autoSpaceDE w:val="0"/>
              <w:autoSpaceDN w:val="0"/>
              <w:adjustRightInd w:val="0"/>
              <w:snapToGrid w:val="0"/>
              <w:spacing w:line="320" w:lineRule="exact"/>
              <w:jc w:val="center"/>
              <w:rPr>
                <w:rFonts w:eastAsia="黑体"/>
                <w:color w:val="auto"/>
                <w:kern w:val="0"/>
                <w:sz w:val="20"/>
                <w:szCs w:val="20"/>
              </w:rPr>
            </w:pPr>
          </w:p>
          <w:p w14:paraId="733215BD">
            <w:pPr>
              <w:autoSpaceDE w:val="0"/>
              <w:autoSpaceDN w:val="0"/>
              <w:adjustRightInd w:val="0"/>
              <w:snapToGrid w:val="0"/>
              <w:spacing w:line="320" w:lineRule="exact"/>
              <w:jc w:val="center"/>
              <w:rPr>
                <w:rFonts w:eastAsia="黑体"/>
                <w:color w:val="auto"/>
                <w:kern w:val="0"/>
                <w:sz w:val="20"/>
                <w:szCs w:val="20"/>
              </w:rPr>
            </w:pPr>
          </w:p>
          <w:p w14:paraId="761813A2">
            <w:pPr>
              <w:autoSpaceDE w:val="0"/>
              <w:autoSpaceDN w:val="0"/>
              <w:adjustRightInd w:val="0"/>
              <w:snapToGrid w:val="0"/>
              <w:spacing w:line="320" w:lineRule="exact"/>
              <w:jc w:val="center"/>
              <w:rPr>
                <w:rFonts w:eastAsia="黑体"/>
                <w:color w:val="auto"/>
                <w:kern w:val="0"/>
                <w:sz w:val="20"/>
                <w:szCs w:val="20"/>
              </w:rPr>
            </w:pPr>
          </w:p>
          <w:p w14:paraId="09E69CAB">
            <w:pPr>
              <w:autoSpaceDE w:val="0"/>
              <w:autoSpaceDN w:val="0"/>
              <w:adjustRightInd w:val="0"/>
              <w:snapToGrid w:val="0"/>
              <w:spacing w:line="320" w:lineRule="exact"/>
              <w:jc w:val="center"/>
              <w:rPr>
                <w:rFonts w:eastAsia="黑体"/>
                <w:color w:val="auto"/>
                <w:kern w:val="0"/>
                <w:sz w:val="20"/>
                <w:szCs w:val="20"/>
              </w:rPr>
            </w:pPr>
          </w:p>
          <w:p w14:paraId="5585906B">
            <w:pPr>
              <w:autoSpaceDE w:val="0"/>
              <w:autoSpaceDN w:val="0"/>
              <w:adjustRightInd w:val="0"/>
              <w:snapToGrid w:val="0"/>
              <w:spacing w:line="320" w:lineRule="exact"/>
              <w:jc w:val="center"/>
              <w:rPr>
                <w:rFonts w:eastAsia="黑体"/>
                <w:color w:val="auto"/>
                <w:kern w:val="0"/>
                <w:sz w:val="20"/>
                <w:szCs w:val="20"/>
              </w:rPr>
            </w:pPr>
          </w:p>
          <w:p w14:paraId="7CE58544">
            <w:pPr>
              <w:autoSpaceDE w:val="0"/>
              <w:autoSpaceDN w:val="0"/>
              <w:adjustRightInd w:val="0"/>
              <w:snapToGrid w:val="0"/>
              <w:spacing w:line="320" w:lineRule="exact"/>
              <w:jc w:val="center"/>
              <w:rPr>
                <w:rFonts w:hint="eastAsia" w:eastAsia="黑体"/>
                <w:color w:val="auto"/>
                <w:kern w:val="0"/>
                <w:sz w:val="18"/>
                <w:szCs w:val="18"/>
              </w:rPr>
            </w:pPr>
          </w:p>
          <w:p w14:paraId="3E42A87C">
            <w:pPr>
              <w:autoSpaceDE w:val="0"/>
              <w:autoSpaceDN w:val="0"/>
              <w:adjustRightInd w:val="0"/>
              <w:snapToGrid w:val="0"/>
              <w:spacing w:line="32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3-</w:t>
            </w:r>
            <w:r>
              <w:rPr>
                <w:rFonts w:hint="eastAsia" w:eastAsia="黑体"/>
                <w:color w:val="auto"/>
                <w:kern w:val="0"/>
                <w:sz w:val="18"/>
                <w:szCs w:val="18"/>
                <w:lang w:val="en-US" w:eastAsia="zh-CN"/>
              </w:rPr>
              <w:t>3</w:t>
            </w:r>
            <w:r>
              <w:rPr>
                <w:rFonts w:eastAsia="黑体"/>
                <w:color w:val="auto"/>
                <w:kern w:val="0"/>
                <w:sz w:val="18"/>
                <w:szCs w:val="18"/>
              </w:rPr>
              <w:t xml:space="preserve">   </w:t>
            </w:r>
            <w:r>
              <w:rPr>
                <w:rFonts w:hint="eastAsia" w:eastAsia="黑体"/>
                <w:color w:val="auto"/>
                <w:kern w:val="0"/>
                <w:sz w:val="18"/>
                <w:szCs w:val="18"/>
              </w:rPr>
              <w:t>噪声环境现状评价结果</w:t>
            </w:r>
            <w:r>
              <w:rPr>
                <w:rFonts w:eastAsia="黑体"/>
                <w:color w:val="auto"/>
                <w:kern w:val="0"/>
                <w:sz w:val="18"/>
                <w:szCs w:val="18"/>
              </w:rPr>
              <w:t xml:space="preserve">  </w:t>
            </w:r>
            <w:r>
              <w:rPr>
                <w:rFonts w:hint="eastAsia" w:eastAsia="黑体"/>
                <w:color w:val="auto"/>
                <w:kern w:val="0"/>
                <w:sz w:val="18"/>
                <w:szCs w:val="18"/>
              </w:rPr>
              <w:t>单位：</w:t>
            </w:r>
            <w:r>
              <w:rPr>
                <w:rFonts w:eastAsia="黑体"/>
                <w:color w:val="auto"/>
                <w:kern w:val="0"/>
                <w:sz w:val="18"/>
                <w:szCs w:val="18"/>
              </w:rPr>
              <w:t>dB(A)</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95"/>
              <w:gridCol w:w="1061"/>
              <w:gridCol w:w="783"/>
              <w:gridCol w:w="803"/>
              <w:gridCol w:w="593"/>
              <w:gridCol w:w="705"/>
              <w:gridCol w:w="1409"/>
            </w:tblGrid>
            <w:tr w14:paraId="76AF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14:paraId="0ABE456A">
                  <w:pPr>
                    <w:widowControl/>
                    <w:spacing w:line="320" w:lineRule="exact"/>
                    <w:jc w:val="center"/>
                    <w:rPr>
                      <w:b/>
                      <w:bCs/>
                      <w:color w:val="auto"/>
                      <w:kern w:val="0"/>
                      <w:sz w:val="18"/>
                      <w:szCs w:val="18"/>
                    </w:rPr>
                  </w:pPr>
                  <w:bookmarkStart w:id="9" w:name="OLE_LINK2"/>
                  <w:r>
                    <w:rPr>
                      <w:rFonts w:hint="eastAsia"/>
                      <w:b/>
                      <w:bCs/>
                      <w:color w:val="auto"/>
                      <w:kern w:val="0"/>
                      <w:sz w:val="18"/>
                      <w:szCs w:val="18"/>
                    </w:rPr>
                    <w:t>监测点位</w:t>
                  </w:r>
                </w:p>
              </w:tc>
              <w:tc>
                <w:tcPr>
                  <w:tcW w:w="1395" w:type="dxa"/>
                  <w:vMerge w:val="restart"/>
                  <w:tcBorders>
                    <w:top w:val="single" w:color="auto" w:sz="4" w:space="0"/>
                    <w:left w:val="single" w:color="auto" w:sz="4" w:space="0"/>
                    <w:bottom w:val="single" w:color="auto" w:sz="4" w:space="0"/>
                    <w:right w:val="single" w:color="auto" w:sz="4" w:space="0"/>
                  </w:tcBorders>
                  <w:vAlign w:val="center"/>
                </w:tcPr>
                <w:p w14:paraId="1CC81A43">
                  <w:pPr>
                    <w:widowControl/>
                    <w:spacing w:line="320" w:lineRule="exact"/>
                    <w:jc w:val="center"/>
                    <w:rPr>
                      <w:b/>
                      <w:bCs/>
                      <w:color w:val="auto"/>
                      <w:kern w:val="0"/>
                      <w:sz w:val="18"/>
                      <w:szCs w:val="18"/>
                    </w:rPr>
                  </w:pPr>
                  <w:r>
                    <w:rPr>
                      <w:rFonts w:hint="eastAsia"/>
                      <w:b/>
                      <w:bCs/>
                      <w:color w:val="auto"/>
                      <w:kern w:val="0"/>
                      <w:sz w:val="18"/>
                      <w:szCs w:val="18"/>
                    </w:rPr>
                    <w:t>监测点位</w:t>
                  </w:r>
                </w:p>
              </w:tc>
              <w:tc>
                <w:tcPr>
                  <w:tcW w:w="1061" w:type="dxa"/>
                  <w:vMerge w:val="restart"/>
                  <w:tcBorders>
                    <w:top w:val="single" w:color="auto" w:sz="4" w:space="0"/>
                    <w:left w:val="nil"/>
                    <w:bottom w:val="single" w:color="auto" w:sz="4" w:space="0"/>
                    <w:right w:val="single" w:color="auto" w:sz="4" w:space="0"/>
                  </w:tcBorders>
                  <w:vAlign w:val="center"/>
                </w:tcPr>
                <w:p w14:paraId="5EA0A166">
                  <w:pPr>
                    <w:widowControl/>
                    <w:spacing w:line="320" w:lineRule="exact"/>
                    <w:jc w:val="center"/>
                    <w:rPr>
                      <w:b/>
                      <w:bCs/>
                      <w:color w:val="auto"/>
                      <w:kern w:val="0"/>
                      <w:sz w:val="18"/>
                      <w:szCs w:val="18"/>
                    </w:rPr>
                  </w:pPr>
                  <w:r>
                    <w:rPr>
                      <w:rFonts w:hint="eastAsia"/>
                      <w:b/>
                      <w:bCs/>
                      <w:color w:val="auto"/>
                      <w:kern w:val="0"/>
                      <w:sz w:val="18"/>
                      <w:szCs w:val="18"/>
                    </w:rPr>
                    <w:t>监测时间</w:t>
                  </w:r>
                </w:p>
              </w:tc>
              <w:tc>
                <w:tcPr>
                  <w:tcW w:w="1586" w:type="dxa"/>
                  <w:gridSpan w:val="2"/>
                  <w:tcBorders>
                    <w:top w:val="single" w:color="auto" w:sz="4" w:space="0"/>
                    <w:left w:val="nil"/>
                    <w:bottom w:val="single" w:color="auto" w:sz="4" w:space="0"/>
                    <w:right w:val="single" w:color="auto" w:sz="4" w:space="0"/>
                  </w:tcBorders>
                  <w:vAlign w:val="center"/>
                </w:tcPr>
                <w:p w14:paraId="62BD4085">
                  <w:pPr>
                    <w:widowControl/>
                    <w:spacing w:line="320" w:lineRule="exact"/>
                    <w:jc w:val="center"/>
                    <w:rPr>
                      <w:b/>
                      <w:bCs/>
                      <w:color w:val="auto"/>
                      <w:kern w:val="0"/>
                      <w:sz w:val="18"/>
                      <w:szCs w:val="18"/>
                    </w:rPr>
                  </w:pPr>
                  <w:r>
                    <w:rPr>
                      <w:rFonts w:hint="eastAsia"/>
                      <w:b/>
                      <w:bCs/>
                      <w:color w:val="auto"/>
                      <w:kern w:val="0"/>
                      <w:sz w:val="18"/>
                      <w:szCs w:val="18"/>
                    </w:rPr>
                    <w:t>监测结果</w:t>
                  </w:r>
                </w:p>
              </w:tc>
              <w:tc>
                <w:tcPr>
                  <w:tcW w:w="1298" w:type="dxa"/>
                  <w:gridSpan w:val="2"/>
                  <w:tcBorders>
                    <w:top w:val="single" w:color="auto" w:sz="4" w:space="0"/>
                    <w:left w:val="nil"/>
                    <w:bottom w:val="single" w:color="auto" w:sz="4" w:space="0"/>
                    <w:right w:val="single" w:color="auto" w:sz="4" w:space="0"/>
                  </w:tcBorders>
                  <w:vAlign w:val="center"/>
                </w:tcPr>
                <w:p w14:paraId="2084832F">
                  <w:pPr>
                    <w:widowControl/>
                    <w:spacing w:line="320" w:lineRule="exact"/>
                    <w:jc w:val="center"/>
                    <w:rPr>
                      <w:b/>
                      <w:bCs/>
                      <w:color w:val="auto"/>
                      <w:kern w:val="0"/>
                      <w:sz w:val="18"/>
                      <w:szCs w:val="18"/>
                    </w:rPr>
                  </w:pPr>
                  <w:r>
                    <w:rPr>
                      <w:rFonts w:hint="eastAsia"/>
                      <w:b/>
                      <w:bCs/>
                      <w:color w:val="auto"/>
                      <w:kern w:val="0"/>
                      <w:sz w:val="18"/>
                      <w:szCs w:val="18"/>
                    </w:rPr>
                    <w:t>评价标准</w:t>
                  </w:r>
                </w:p>
              </w:tc>
              <w:tc>
                <w:tcPr>
                  <w:tcW w:w="1409" w:type="dxa"/>
                  <w:vMerge w:val="restart"/>
                  <w:tcBorders>
                    <w:top w:val="single" w:color="auto" w:sz="4" w:space="0"/>
                    <w:left w:val="nil"/>
                    <w:right w:val="single" w:color="auto" w:sz="4" w:space="0"/>
                  </w:tcBorders>
                  <w:vAlign w:val="center"/>
                </w:tcPr>
                <w:p w14:paraId="29387198">
                  <w:pPr>
                    <w:widowControl/>
                    <w:spacing w:line="320" w:lineRule="exact"/>
                    <w:jc w:val="center"/>
                    <w:rPr>
                      <w:b/>
                      <w:bCs/>
                      <w:color w:val="auto"/>
                      <w:kern w:val="0"/>
                      <w:sz w:val="18"/>
                      <w:szCs w:val="18"/>
                    </w:rPr>
                  </w:pPr>
                  <w:r>
                    <w:rPr>
                      <w:rFonts w:hint="eastAsia"/>
                      <w:b/>
                      <w:bCs/>
                      <w:color w:val="auto"/>
                      <w:kern w:val="0"/>
                      <w:sz w:val="18"/>
                      <w:szCs w:val="18"/>
                    </w:rPr>
                    <w:t>评价结果</w:t>
                  </w:r>
                </w:p>
              </w:tc>
            </w:tr>
            <w:tr w14:paraId="6130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14:paraId="3C2E7A27">
                  <w:pPr>
                    <w:widowControl/>
                    <w:spacing w:line="320" w:lineRule="exact"/>
                    <w:jc w:val="left"/>
                    <w:rPr>
                      <w:b/>
                      <w:bCs/>
                      <w:color w:val="auto"/>
                      <w:kern w:val="0"/>
                      <w:sz w:val="18"/>
                      <w:szCs w:val="18"/>
                    </w:rPr>
                  </w:pPr>
                </w:p>
              </w:tc>
              <w:tc>
                <w:tcPr>
                  <w:tcW w:w="1395" w:type="dxa"/>
                  <w:vMerge w:val="continue"/>
                  <w:tcBorders>
                    <w:top w:val="single" w:color="auto" w:sz="4" w:space="0"/>
                    <w:left w:val="single" w:color="auto" w:sz="4" w:space="0"/>
                    <w:bottom w:val="single" w:color="auto" w:sz="4" w:space="0"/>
                    <w:right w:val="single" w:color="auto" w:sz="4" w:space="0"/>
                  </w:tcBorders>
                  <w:vAlign w:val="center"/>
                </w:tcPr>
                <w:p w14:paraId="35760BF1">
                  <w:pPr>
                    <w:widowControl/>
                    <w:spacing w:line="320" w:lineRule="exact"/>
                    <w:jc w:val="left"/>
                    <w:rPr>
                      <w:b/>
                      <w:bCs/>
                      <w:color w:val="auto"/>
                      <w:kern w:val="0"/>
                      <w:sz w:val="18"/>
                      <w:szCs w:val="18"/>
                    </w:rPr>
                  </w:pPr>
                </w:p>
              </w:tc>
              <w:tc>
                <w:tcPr>
                  <w:tcW w:w="1061" w:type="dxa"/>
                  <w:vMerge w:val="continue"/>
                  <w:tcBorders>
                    <w:top w:val="single" w:color="auto" w:sz="4" w:space="0"/>
                    <w:left w:val="nil"/>
                    <w:bottom w:val="single" w:color="auto" w:sz="4" w:space="0"/>
                    <w:right w:val="single" w:color="auto" w:sz="4" w:space="0"/>
                  </w:tcBorders>
                  <w:vAlign w:val="center"/>
                </w:tcPr>
                <w:p w14:paraId="5111A5F7">
                  <w:pPr>
                    <w:widowControl/>
                    <w:spacing w:line="320" w:lineRule="exact"/>
                    <w:jc w:val="left"/>
                    <w:rPr>
                      <w:b/>
                      <w:bCs/>
                      <w:color w:val="auto"/>
                      <w:kern w:val="0"/>
                      <w:sz w:val="18"/>
                      <w:szCs w:val="18"/>
                    </w:rPr>
                  </w:pPr>
                </w:p>
              </w:tc>
              <w:tc>
                <w:tcPr>
                  <w:tcW w:w="783" w:type="dxa"/>
                  <w:tcBorders>
                    <w:top w:val="single" w:color="auto" w:sz="4" w:space="0"/>
                    <w:left w:val="nil"/>
                    <w:bottom w:val="single" w:color="auto" w:sz="4" w:space="0"/>
                    <w:right w:val="single" w:color="auto" w:sz="4" w:space="0"/>
                  </w:tcBorders>
                  <w:vAlign w:val="center"/>
                </w:tcPr>
                <w:p w14:paraId="3E78FEE7">
                  <w:pPr>
                    <w:widowControl/>
                    <w:spacing w:line="320" w:lineRule="exact"/>
                    <w:jc w:val="center"/>
                    <w:rPr>
                      <w:b/>
                      <w:bCs/>
                      <w:color w:val="auto"/>
                      <w:kern w:val="0"/>
                      <w:sz w:val="18"/>
                      <w:szCs w:val="18"/>
                    </w:rPr>
                  </w:pPr>
                  <w:r>
                    <w:rPr>
                      <w:rFonts w:hint="eastAsia"/>
                      <w:b/>
                      <w:bCs/>
                      <w:color w:val="auto"/>
                      <w:kern w:val="0"/>
                      <w:sz w:val="18"/>
                      <w:szCs w:val="18"/>
                    </w:rPr>
                    <w:t>昼间</w:t>
                  </w:r>
                </w:p>
              </w:tc>
              <w:tc>
                <w:tcPr>
                  <w:tcW w:w="803" w:type="dxa"/>
                  <w:tcBorders>
                    <w:top w:val="single" w:color="auto" w:sz="4" w:space="0"/>
                    <w:left w:val="single" w:color="auto" w:sz="4" w:space="0"/>
                    <w:bottom w:val="single" w:color="auto" w:sz="4" w:space="0"/>
                    <w:right w:val="single" w:color="auto" w:sz="4" w:space="0"/>
                  </w:tcBorders>
                  <w:vAlign w:val="center"/>
                </w:tcPr>
                <w:p w14:paraId="626B96A7">
                  <w:pPr>
                    <w:widowControl/>
                    <w:spacing w:line="320" w:lineRule="exact"/>
                    <w:jc w:val="center"/>
                    <w:rPr>
                      <w:b/>
                      <w:bCs/>
                      <w:color w:val="auto"/>
                      <w:kern w:val="0"/>
                      <w:sz w:val="18"/>
                      <w:szCs w:val="18"/>
                    </w:rPr>
                  </w:pPr>
                  <w:r>
                    <w:rPr>
                      <w:rFonts w:hint="eastAsia"/>
                      <w:b/>
                      <w:bCs/>
                      <w:color w:val="auto"/>
                      <w:kern w:val="0"/>
                      <w:sz w:val="18"/>
                      <w:szCs w:val="18"/>
                    </w:rPr>
                    <w:t>夜间</w:t>
                  </w:r>
                </w:p>
              </w:tc>
              <w:tc>
                <w:tcPr>
                  <w:tcW w:w="593" w:type="dxa"/>
                  <w:tcBorders>
                    <w:top w:val="single" w:color="auto" w:sz="4" w:space="0"/>
                    <w:left w:val="nil"/>
                    <w:bottom w:val="single" w:color="auto" w:sz="4" w:space="0"/>
                    <w:right w:val="single" w:color="auto" w:sz="4" w:space="0"/>
                  </w:tcBorders>
                  <w:vAlign w:val="center"/>
                </w:tcPr>
                <w:p w14:paraId="609C15C2">
                  <w:pPr>
                    <w:widowControl/>
                    <w:spacing w:line="320" w:lineRule="exact"/>
                    <w:jc w:val="center"/>
                    <w:rPr>
                      <w:b/>
                      <w:bCs/>
                      <w:color w:val="auto"/>
                      <w:kern w:val="0"/>
                      <w:sz w:val="18"/>
                      <w:szCs w:val="18"/>
                    </w:rPr>
                  </w:pPr>
                  <w:r>
                    <w:rPr>
                      <w:rFonts w:hint="eastAsia"/>
                      <w:b/>
                      <w:bCs/>
                      <w:color w:val="auto"/>
                      <w:kern w:val="0"/>
                      <w:sz w:val="18"/>
                      <w:szCs w:val="18"/>
                    </w:rPr>
                    <w:t>昼间</w:t>
                  </w:r>
                </w:p>
              </w:tc>
              <w:tc>
                <w:tcPr>
                  <w:tcW w:w="705" w:type="dxa"/>
                  <w:tcBorders>
                    <w:top w:val="single" w:color="auto" w:sz="4" w:space="0"/>
                    <w:left w:val="single" w:color="auto" w:sz="4" w:space="0"/>
                    <w:bottom w:val="single" w:color="auto" w:sz="4" w:space="0"/>
                    <w:right w:val="single" w:color="auto" w:sz="4" w:space="0"/>
                  </w:tcBorders>
                  <w:vAlign w:val="center"/>
                </w:tcPr>
                <w:p w14:paraId="341EFF36">
                  <w:pPr>
                    <w:widowControl/>
                    <w:spacing w:line="320" w:lineRule="exact"/>
                    <w:jc w:val="center"/>
                    <w:rPr>
                      <w:b/>
                      <w:bCs/>
                      <w:color w:val="auto"/>
                      <w:kern w:val="0"/>
                      <w:sz w:val="18"/>
                      <w:szCs w:val="18"/>
                    </w:rPr>
                  </w:pPr>
                  <w:r>
                    <w:rPr>
                      <w:rFonts w:hint="eastAsia"/>
                      <w:b/>
                      <w:bCs/>
                      <w:color w:val="auto"/>
                      <w:kern w:val="0"/>
                      <w:sz w:val="18"/>
                      <w:szCs w:val="18"/>
                    </w:rPr>
                    <w:t>夜间</w:t>
                  </w:r>
                </w:p>
              </w:tc>
              <w:tc>
                <w:tcPr>
                  <w:tcW w:w="1409" w:type="dxa"/>
                  <w:vMerge w:val="continue"/>
                  <w:tcBorders>
                    <w:left w:val="nil"/>
                    <w:bottom w:val="single" w:color="auto" w:sz="4" w:space="0"/>
                    <w:right w:val="single" w:color="auto" w:sz="4" w:space="0"/>
                  </w:tcBorders>
                  <w:vAlign w:val="center"/>
                </w:tcPr>
                <w:p w14:paraId="34E60871">
                  <w:pPr>
                    <w:widowControl/>
                    <w:spacing w:line="320" w:lineRule="exact"/>
                    <w:jc w:val="center"/>
                    <w:rPr>
                      <w:b/>
                      <w:bCs/>
                      <w:color w:val="auto"/>
                      <w:kern w:val="0"/>
                      <w:sz w:val="18"/>
                      <w:szCs w:val="18"/>
                    </w:rPr>
                  </w:pPr>
                </w:p>
              </w:tc>
            </w:tr>
            <w:tr w14:paraId="25B5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tcBorders>
                    <w:top w:val="nil"/>
                    <w:left w:val="single" w:color="auto" w:sz="4" w:space="0"/>
                    <w:bottom w:val="single" w:color="auto" w:sz="4" w:space="0"/>
                    <w:right w:val="single" w:color="auto" w:sz="4" w:space="0"/>
                  </w:tcBorders>
                  <w:vAlign w:val="center"/>
                </w:tcPr>
                <w:p w14:paraId="4DE82BD1">
                  <w:pPr>
                    <w:spacing w:line="320" w:lineRule="exact"/>
                    <w:jc w:val="center"/>
                    <w:rPr>
                      <w:color w:val="auto"/>
                      <w:sz w:val="18"/>
                      <w:szCs w:val="18"/>
                    </w:rPr>
                  </w:pPr>
                  <w:r>
                    <w:rPr>
                      <w:rFonts w:hint="eastAsia"/>
                      <w:color w:val="auto"/>
                      <w:sz w:val="18"/>
                      <w:szCs w:val="18"/>
                    </w:rPr>
                    <w:t>1#</w:t>
                  </w:r>
                </w:p>
              </w:tc>
              <w:tc>
                <w:tcPr>
                  <w:tcW w:w="1395" w:type="dxa"/>
                  <w:tcBorders>
                    <w:top w:val="nil"/>
                    <w:left w:val="single" w:color="auto" w:sz="4" w:space="0"/>
                    <w:bottom w:val="single" w:color="auto" w:sz="4" w:space="0"/>
                    <w:right w:val="single" w:color="auto" w:sz="4" w:space="0"/>
                  </w:tcBorders>
                  <w:vAlign w:val="center"/>
                </w:tcPr>
                <w:p w14:paraId="7160E28E">
                  <w:pPr>
                    <w:spacing w:line="320" w:lineRule="exact"/>
                    <w:jc w:val="center"/>
                    <w:rPr>
                      <w:rFonts w:hint="default" w:eastAsia="宋体"/>
                      <w:color w:val="auto"/>
                      <w:sz w:val="18"/>
                      <w:szCs w:val="18"/>
                      <w:lang w:val="en-US" w:eastAsia="zh-CN"/>
                    </w:rPr>
                  </w:pPr>
                  <w:r>
                    <w:rPr>
                      <w:rFonts w:hint="eastAsia"/>
                      <w:color w:val="auto"/>
                      <w:sz w:val="18"/>
                      <w:szCs w:val="18"/>
                    </w:rPr>
                    <w:t>项目东</w:t>
                  </w:r>
                  <w:r>
                    <w:rPr>
                      <w:rFonts w:hint="eastAsia"/>
                      <w:color w:val="auto"/>
                      <w:sz w:val="18"/>
                      <w:szCs w:val="18"/>
                      <w:lang w:val="en-US" w:eastAsia="zh-CN"/>
                    </w:rPr>
                    <w:t>面厂界</w:t>
                  </w:r>
                </w:p>
              </w:tc>
              <w:tc>
                <w:tcPr>
                  <w:tcW w:w="1061" w:type="dxa"/>
                  <w:tcBorders>
                    <w:top w:val="single" w:color="auto" w:sz="4" w:space="0"/>
                    <w:left w:val="nil"/>
                    <w:bottom w:val="single" w:color="auto" w:sz="4" w:space="0"/>
                    <w:right w:val="single" w:color="auto" w:sz="4" w:space="0"/>
                  </w:tcBorders>
                  <w:vAlign w:val="center"/>
                </w:tcPr>
                <w:p w14:paraId="6D2CA004">
                  <w:pPr>
                    <w:spacing w:line="320" w:lineRule="exact"/>
                    <w:jc w:val="center"/>
                    <w:rPr>
                      <w:rFonts w:hint="default" w:eastAsia="宋体"/>
                      <w:color w:val="auto"/>
                      <w:sz w:val="18"/>
                      <w:szCs w:val="18"/>
                      <w:lang w:val="en-US" w:eastAsia="zh-CN"/>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14:paraId="4322D455">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55.2</w:t>
                  </w:r>
                </w:p>
              </w:tc>
              <w:tc>
                <w:tcPr>
                  <w:tcW w:w="803" w:type="dxa"/>
                  <w:tcBorders>
                    <w:top w:val="single" w:color="auto" w:sz="4" w:space="0"/>
                    <w:left w:val="single" w:color="auto" w:sz="4" w:space="0"/>
                    <w:bottom w:val="single" w:color="auto" w:sz="4" w:space="0"/>
                    <w:right w:val="single" w:color="auto" w:sz="4" w:space="0"/>
                  </w:tcBorders>
                  <w:vAlign w:val="center"/>
                </w:tcPr>
                <w:p w14:paraId="0A7E199D">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47.2</w:t>
                  </w:r>
                </w:p>
              </w:tc>
              <w:tc>
                <w:tcPr>
                  <w:tcW w:w="593" w:type="dxa"/>
                  <w:vMerge w:val="restart"/>
                  <w:tcBorders>
                    <w:top w:val="nil"/>
                    <w:left w:val="nil"/>
                    <w:bottom w:val="single" w:color="auto" w:sz="4" w:space="0"/>
                    <w:right w:val="single" w:color="auto" w:sz="4" w:space="0"/>
                  </w:tcBorders>
                  <w:vAlign w:val="center"/>
                </w:tcPr>
                <w:p w14:paraId="14CD0891">
                  <w:pPr>
                    <w:spacing w:line="320" w:lineRule="exact"/>
                    <w:jc w:val="center"/>
                    <w:rPr>
                      <w:color w:val="auto"/>
                      <w:kern w:val="0"/>
                      <w:sz w:val="18"/>
                      <w:szCs w:val="18"/>
                    </w:rPr>
                  </w:pPr>
                  <w:r>
                    <w:rPr>
                      <w:color w:val="auto"/>
                      <w:kern w:val="0"/>
                      <w:sz w:val="18"/>
                      <w:szCs w:val="18"/>
                    </w:rPr>
                    <w:t>60</w:t>
                  </w:r>
                </w:p>
              </w:tc>
              <w:tc>
                <w:tcPr>
                  <w:tcW w:w="705" w:type="dxa"/>
                  <w:vMerge w:val="restart"/>
                  <w:tcBorders>
                    <w:top w:val="nil"/>
                    <w:left w:val="single" w:color="auto" w:sz="4" w:space="0"/>
                    <w:bottom w:val="single" w:color="auto" w:sz="4" w:space="0"/>
                    <w:right w:val="single" w:color="auto" w:sz="4" w:space="0"/>
                  </w:tcBorders>
                  <w:vAlign w:val="center"/>
                </w:tcPr>
                <w:p w14:paraId="7D595355">
                  <w:pPr>
                    <w:spacing w:line="320" w:lineRule="exact"/>
                    <w:jc w:val="center"/>
                    <w:rPr>
                      <w:color w:val="auto"/>
                      <w:kern w:val="0"/>
                      <w:sz w:val="18"/>
                      <w:szCs w:val="18"/>
                    </w:rPr>
                  </w:pPr>
                  <w:r>
                    <w:rPr>
                      <w:rFonts w:hint="eastAsia"/>
                      <w:color w:val="auto"/>
                      <w:kern w:val="0"/>
                      <w:sz w:val="18"/>
                      <w:szCs w:val="18"/>
                    </w:rPr>
                    <w:t>50</w:t>
                  </w:r>
                </w:p>
              </w:tc>
              <w:tc>
                <w:tcPr>
                  <w:tcW w:w="1409" w:type="dxa"/>
                  <w:tcBorders>
                    <w:top w:val="single" w:color="auto" w:sz="4" w:space="0"/>
                    <w:left w:val="nil"/>
                    <w:bottom w:val="single" w:color="auto" w:sz="4" w:space="0"/>
                    <w:right w:val="single" w:color="auto" w:sz="4" w:space="0"/>
                  </w:tcBorders>
                  <w:vAlign w:val="center"/>
                </w:tcPr>
                <w:p w14:paraId="379D827C">
                  <w:pPr>
                    <w:spacing w:line="320" w:lineRule="exact"/>
                    <w:jc w:val="center"/>
                    <w:rPr>
                      <w:color w:val="auto"/>
                      <w:sz w:val="18"/>
                      <w:szCs w:val="18"/>
                    </w:rPr>
                  </w:pPr>
                  <w:r>
                    <w:rPr>
                      <w:rFonts w:hint="eastAsia"/>
                      <w:color w:val="auto"/>
                      <w:sz w:val="18"/>
                      <w:szCs w:val="18"/>
                    </w:rPr>
                    <w:t>达标</w:t>
                  </w:r>
                </w:p>
              </w:tc>
            </w:tr>
            <w:tr w14:paraId="1196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tcBorders>
                    <w:top w:val="nil"/>
                    <w:left w:val="single" w:color="auto" w:sz="4" w:space="0"/>
                    <w:bottom w:val="single" w:color="auto" w:sz="4" w:space="0"/>
                    <w:right w:val="single" w:color="auto" w:sz="4" w:space="0"/>
                  </w:tcBorders>
                  <w:vAlign w:val="center"/>
                </w:tcPr>
                <w:p w14:paraId="7D4D0E9F">
                  <w:pPr>
                    <w:spacing w:line="320" w:lineRule="exact"/>
                    <w:jc w:val="center"/>
                    <w:rPr>
                      <w:color w:val="auto"/>
                      <w:sz w:val="18"/>
                      <w:szCs w:val="18"/>
                    </w:rPr>
                  </w:pPr>
                  <w:r>
                    <w:rPr>
                      <w:rFonts w:hint="eastAsia"/>
                      <w:color w:val="auto"/>
                      <w:sz w:val="18"/>
                      <w:szCs w:val="18"/>
                    </w:rPr>
                    <w:t>2#</w:t>
                  </w:r>
                </w:p>
              </w:tc>
              <w:tc>
                <w:tcPr>
                  <w:tcW w:w="1395" w:type="dxa"/>
                  <w:tcBorders>
                    <w:top w:val="nil"/>
                    <w:left w:val="single" w:color="auto" w:sz="4" w:space="0"/>
                    <w:bottom w:val="single" w:color="auto" w:sz="4" w:space="0"/>
                    <w:right w:val="single" w:color="auto" w:sz="4" w:space="0"/>
                  </w:tcBorders>
                  <w:vAlign w:val="center"/>
                </w:tcPr>
                <w:p w14:paraId="3DE8B1D5">
                  <w:pPr>
                    <w:spacing w:line="320" w:lineRule="exact"/>
                    <w:jc w:val="center"/>
                    <w:rPr>
                      <w:color w:val="auto"/>
                      <w:sz w:val="18"/>
                      <w:szCs w:val="18"/>
                    </w:rPr>
                  </w:pPr>
                  <w:r>
                    <w:rPr>
                      <w:rFonts w:hint="eastAsia"/>
                      <w:color w:val="auto"/>
                      <w:sz w:val="18"/>
                      <w:szCs w:val="18"/>
                    </w:rPr>
                    <w:t>项目南面厂界</w:t>
                  </w:r>
                </w:p>
              </w:tc>
              <w:tc>
                <w:tcPr>
                  <w:tcW w:w="1061" w:type="dxa"/>
                  <w:tcBorders>
                    <w:top w:val="single" w:color="auto" w:sz="4" w:space="0"/>
                    <w:left w:val="nil"/>
                    <w:bottom w:val="single" w:color="auto" w:sz="4" w:space="0"/>
                    <w:right w:val="single" w:color="auto" w:sz="4" w:space="0"/>
                  </w:tcBorders>
                  <w:vAlign w:val="center"/>
                </w:tcPr>
                <w:p w14:paraId="27E11E56">
                  <w:pPr>
                    <w:spacing w:line="320" w:lineRule="exact"/>
                    <w:jc w:val="center"/>
                    <w:rPr>
                      <w:color w:val="auto"/>
                      <w:sz w:val="18"/>
                      <w:szCs w:val="18"/>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14:paraId="517FCDE4">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53.5</w:t>
                  </w:r>
                </w:p>
              </w:tc>
              <w:tc>
                <w:tcPr>
                  <w:tcW w:w="803" w:type="dxa"/>
                  <w:tcBorders>
                    <w:top w:val="single" w:color="auto" w:sz="4" w:space="0"/>
                    <w:left w:val="single" w:color="auto" w:sz="4" w:space="0"/>
                    <w:bottom w:val="single" w:color="auto" w:sz="4" w:space="0"/>
                    <w:right w:val="single" w:color="auto" w:sz="4" w:space="0"/>
                  </w:tcBorders>
                  <w:vAlign w:val="center"/>
                </w:tcPr>
                <w:p w14:paraId="7C3FD013">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43.8</w:t>
                  </w:r>
                </w:p>
              </w:tc>
              <w:tc>
                <w:tcPr>
                  <w:tcW w:w="593" w:type="dxa"/>
                  <w:vMerge w:val="continue"/>
                  <w:tcBorders>
                    <w:top w:val="nil"/>
                    <w:left w:val="nil"/>
                    <w:bottom w:val="single" w:color="auto" w:sz="4" w:space="0"/>
                    <w:right w:val="single" w:color="auto" w:sz="4" w:space="0"/>
                  </w:tcBorders>
                  <w:vAlign w:val="center"/>
                </w:tcPr>
                <w:p w14:paraId="06AED1AD">
                  <w:pPr>
                    <w:widowControl/>
                    <w:spacing w:line="320" w:lineRule="exact"/>
                    <w:jc w:val="left"/>
                    <w:rPr>
                      <w:color w:val="auto"/>
                      <w:kern w:val="0"/>
                      <w:sz w:val="18"/>
                      <w:szCs w:val="18"/>
                    </w:rPr>
                  </w:pPr>
                </w:p>
              </w:tc>
              <w:tc>
                <w:tcPr>
                  <w:tcW w:w="705" w:type="dxa"/>
                  <w:vMerge w:val="continue"/>
                  <w:tcBorders>
                    <w:top w:val="nil"/>
                    <w:left w:val="single" w:color="auto" w:sz="4" w:space="0"/>
                    <w:bottom w:val="single" w:color="auto" w:sz="4" w:space="0"/>
                    <w:right w:val="single" w:color="auto" w:sz="4" w:space="0"/>
                  </w:tcBorders>
                  <w:vAlign w:val="center"/>
                </w:tcPr>
                <w:p w14:paraId="74ED1067">
                  <w:pPr>
                    <w:widowControl/>
                    <w:spacing w:line="320" w:lineRule="exact"/>
                    <w:jc w:val="left"/>
                    <w:rPr>
                      <w:color w:val="auto"/>
                      <w:kern w:val="0"/>
                      <w:sz w:val="18"/>
                      <w:szCs w:val="18"/>
                    </w:rPr>
                  </w:pPr>
                </w:p>
              </w:tc>
              <w:tc>
                <w:tcPr>
                  <w:tcW w:w="1409" w:type="dxa"/>
                  <w:tcBorders>
                    <w:top w:val="single" w:color="auto" w:sz="4" w:space="0"/>
                    <w:left w:val="nil"/>
                    <w:bottom w:val="single" w:color="auto" w:sz="4" w:space="0"/>
                    <w:right w:val="single" w:color="auto" w:sz="4" w:space="0"/>
                  </w:tcBorders>
                  <w:vAlign w:val="center"/>
                </w:tcPr>
                <w:p w14:paraId="1C1A4261">
                  <w:pPr>
                    <w:spacing w:line="320" w:lineRule="exact"/>
                    <w:jc w:val="center"/>
                    <w:rPr>
                      <w:color w:val="auto"/>
                      <w:sz w:val="18"/>
                      <w:szCs w:val="18"/>
                    </w:rPr>
                  </w:pPr>
                  <w:r>
                    <w:rPr>
                      <w:rFonts w:hint="eastAsia"/>
                      <w:color w:val="auto"/>
                      <w:sz w:val="18"/>
                      <w:szCs w:val="18"/>
                    </w:rPr>
                    <w:t>达标</w:t>
                  </w:r>
                </w:p>
              </w:tc>
            </w:tr>
            <w:tr w14:paraId="56F7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47" w:type="dxa"/>
                  <w:tcBorders>
                    <w:top w:val="nil"/>
                    <w:left w:val="single" w:color="auto" w:sz="4" w:space="0"/>
                    <w:bottom w:val="single" w:color="auto" w:sz="4" w:space="0"/>
                    <w:right w:val="single" w:color="auto" w:sz="4" w:space="0"/>
                  </w:tcBorders>
                  <w:vAlign w:val="center"/>
                </w:tcPr>
                <w:p w14:paraId="2B87B317">
                  <w:pPr>
                    <w:spacing w:line="320" w:lineRule="exact"/>
                    <w:jc w:val="center"/>
                    <w:rPr>
                      <w:color w:val="auto"/>
                      <w:sz w:val="18"/>
                      <w:szCs w:val="18"/>
                    </w:rPr>
                  </w:pPr>
                  <w:r>
                    <w:rPr>
                      <w:rFonts w:hint="eastAsia"/>
                      <w:color w:val="auto"/>
                      <w:sz w:val="18"/>
                      <w:szCs w:val="18"/>
                    </w:rPr>
                    <w:t>3#</w:t>
                  </w:r>
                </w:p>
              </w:tc>
              <w:tc>
                <w:tcPr>
                  <w:tcW w:w="1395" w:type="dxa"/>
                  <w:tcBorders>
                    <w:top w:val="nil"/>
                    <w:left w:val="single" w:color="auto" w:sz="4" w:space="0"/>
                    <w:bottom w:val="single" w:color="auto" w:sz="4" w:space="0"/>
                    <w:right w:val="single" w:color="auto" w:sz="4" w:space="0"/>
                  </w:tcBorders>
                  <w:vAlign w:val="center"/>
                </w:tcPr>
                <w:p w14:paraId="46B3D923">
                  <w:pPr>
                    <w:spacing w:line="320" w:lineRule="exact"/>
                    <w:jc w:val="center"/>
                    <w:rPr>
                      <w:color w:val="auto"/>
                      <w:sz w:val="18"/>
                      <w:szCs w:val="18"/>
                    </w:rPr>
                  </w:pPr>
                  <w:r>
                    <w:rPr>
                      <w:rFonts w:hint="eastAsia"/>
                      <w:color w:val="auto"/>
                      <w:sz w:val="18"/>
                      <w:szCs w:val="18"/>
                    </w:rPr>
                    <w:t>项目西面厂界</w:t>
                  </w:r>
                </w:p>
              </w:tc>
              <w:tc>
                <w:tcPr>
                  <w:tcW w:w="1061" w:type="dxa"/>
                  <w:tcBorders>
                    <w:top w:val="single" w:color="auto" w:sz="4" w:space="0"/>
                    <w:left w:val="nil"/>
                    <w:bottom w:val="single" w:color="auto" w:sz="4" w:space="0"/>
                    <w:right w:val="single" w:color="auto" w:sz="4" w:space="0"/>
                  </w:tcBorders>
                  <w:vAlign w:val="center"/>
                </w:tcPr>
                <w:p w14:paraId="257A4927">
                  <w:pPr>
                    <w:spacing w:line="320" w:lineRule="exact"/>
                    <w:jc w:val="center"/>
                    <w:rPr>
                      <w:color w:val="auto"/>
                      <w:sz w:val="18"/>
                      <w:szCs w:val="18"/>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14:paraId="0CCA4E98">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54.9</w:t>
                  </w:r>
                </w:p>
              </w:tc>
              <w:tc>
                <w:tcPr>
                  <w:tcW w:w="803" w:type="dxa"/>
                  <w:tcBorders>
                    <w:top w:val="single" w:color="auto" w:sz="4" w:space="0"/>
                    <w:left w:val="single" w:color="auto" w:sz="4" w:space="0"/>
                    <w:bottom w:val="single" w:color="auto" w:sz="4" w:space="0"/>
                    <w:right w:val="single" w:color="auto" w:sz="4" w:space="0"/>
                  </w:tcBorders>
                  <w:vAlign w:val="center"/>
                </w:tcPr>
                <w:p w14:paraId="2AB000C8">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44.2</w:t>
                  </w:r>
                </w:p>
              </w:tc>
              <w:tc>
                <w:tcPr>
                  <w:tcW w:w="593" w:type="dxa"/>
                  <w:vMerge w:val="continue"/>
                  <w:tcBorders>
                    <w:top w:val="nil"/>
                    <w:left w:val="nil"/>
                    <w:bottom w:val="single" w:color="auto" w:sz="4" w:space="0"/>
                    <w:right w:val="single" w:color="auto" w:sz="4" w:space="0"/>
                  </w:tcBorders>
                  <w:vAlign w:val="center"/>
                </w:tcPr>
                <w:p w14:paraId="423F4507">
                  <w:pPr>
                    <w:widowControl/>
                    <w:spacing w:line="320" w:lineRule="exact"/>
                    <w:jc w:val="left"/>
                    <w:rPr>
                      <w:color w:val="auto"/>
                      <w:kern w:val="0"/>
                      <w:sz w:val="18"/>
                      <w:szCs w:val="18"/>
                    </w:rPr>
                  </w:pPr>
                </w:p>
              </w:tc>
              <w:tc>
                <w:tcPr>
                  <w:tcW w:w="705" w:type="dxa"/>
                  <w:vMerge w:val="continue"/>
                  <w:tcBorders>
                    <w:top w:val="nil"/>
                    <w:left w:val="single" w:color="auto" w:sz="4" w:space="0"/>
                    <w:bottom w:val="single" w:color="auto" w:sz="4" w:space="0"/>
                    <w:right w:val="single" w:color="auto" w:sz="4" w:space="0"/>
                  </w:tcBorders>
                  <w:vAlign w:val="center"/>
                </w:tcPr>
                <w:p w14:paraId="4AF8A08B">
                  <w:pPr>
                    <w:widowControl/>
                    <w:spacing w:line="320" w:lineRule="exact"/>
                    <w:jc w:val="left"/>
                    <w:rPr>
                      <w:color w:val="auto"/>
                      <w:kern w:val="0"/>
                      <w:sz w:val="18"/>
                      <w:szCs w:val="18"/>
                    </w:rPr>
                  </w:pPr>
                </w:p>
              </w:tc>
              <w:tc>
                <w:tcPr>
                  <w:tcW w:w="1409" w:type="dxa"/>
                  <w:tcBorders>
                    <w:top w:val="single" w:color="auto" w:sz="4" w:space="0"/>
                    <w:left w:val="nil"/>
                    <w:bottom w:val="single" w:color="auto" w:sz="4" w:space="0"/>
                    <w:right w:val="single" w:color="auto" w:sz="4" w:space="0"/>
                  </w:tcBorders>
                  <w:vAlign w:val="center"/>
                </w:tcPr>
                <w:p w14:paraId="41390B69">
                  <w:pPr>
                    <w:spacing w:line="320" w:lineRule="exact"/>
                    <w:jc w:val="center"/>
                    <w:rPr>
                      <w:color w:val="auto"/>
                      <w:sz w:val="18"/>
                      <w:szCs w:val="18"/>
                    </w:rPr>
                  </w:pPr>
                  <w:r>
                    <w:rPr>
                      <w:rFonts w:hint="eastAsia"/>
                      <w:color w:val="auto"/>
                      <w:sz w:val="18"/>
                      <w:szCs w:val="18"/>
                    </w:rPr>
                    <w:t>达标</w:t>
                  </w:r>
                </w:p>
              </w:tc>
            </w:tr>
            <w:tr w14:paraId="33BE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14:paraId="0D46DF86">
                  <w:pPr>
                    <w:spacing w:line="320" w:lineRule="exact"/>
                    <w:jc w:val="center"/>
                    <w:rPr>
                      <w:color w:val="auto"/>
                      <w:sz w:val="18"/>
                      <w:szCs w:val="18"/>
                    </w:rPr>
                  </w:pPr>
                  <w:r>
                    <w:rPr>
                      <w:rFonts w:hint="eastAsia"/>
                      <w:color w:val="auto"/>
                      <w:sz w:val="18"/>
                      <w:szCs w:val="18"/>
                    </w:rPr>
                    <w:t>4#</w:t>
                  </w:r>
                </w:p>
              </w:tc>
              <w:tc>
                <w:tcPr>
                  <w:tcW w:w="1395" w:type="dxa"/>
                  <w:tcBorders>
                    <w:top w:val="single" w:color="auto" w:sz="4" w:space="0"/>
                    <w:left w:val="single" w:color="auto" w:sz="4" w:space="0"/>
                    <w:bottom w:val="single" w:color="auto" w:sz="4" w:space="0"/>
                    <w:right w:val="single" w:color="auto" w:sz="4" w:space="0"/>
                  </w:tcBorders>
                  <w:vAlign w:val="center"/>
                </w:tcPr>
                <w:p w14:paraId="6DA01D46">
                  <w:pPr>
                    <w:spacing w:line="320" w:lineRule="exact"/>
                    <w:jc w:val="center"/>
                    <w:rPr>
                      <w:color w:val="auto"/>
                      <w:sz w:val="18"/>
                      <w:szCs w:val="18"/>
                    </w:rPr>
                  </w:pPr>
                  <w:r>
                    <w:rPr>
                      <w:rFonts w:hint="eastAsia"/>
                      <w:color w:val="auto"/>
                      <w:sz w:val="18"/>
                      <w:szCs w:val="18"/>
                    </w:rPr>
                    <w:t>项目北面厂界</w:t>
                  </w:r>
                </w:p>
              </w:tc>
              <w:tc>
                <w:tcPr>
                  <w:tcW w:w="1061" w:type="dxa"/>
                  <w:tcBorders>
                    <w:top w:val="single" w:color="auto" w:sz="4" w:space="0"/>
                    <w:left w:val="nil"/>
                    <w:bottom w:val="single" w:color="auto" w:sz="4" w:space="0"/>
                    <w:right w:val="single" w:color="auto" w:sz="4" w:space="0"/>
                  </w:tcBorders>
                  <w:vAlign w:val="center"/>
                </w:tcPr>
                <w:p w14:paraId="51BF9E94">
                  <w:pPr>
                    <w:spacing w:line="320" w:lineRule="exact"/>
                    <w:jc w:val="center"/>
                    <w:rPr>
                      <w:color w:val="auto"/>
                      <w:sz w:val="18"/>
                      <w:szCs w:val="18"/>
                    </w:rPr>
                  </w:pPr>
                  <w:r>
                    <w:rPr>
                      <w:rFonts w:hint="eastAsia"/>
                      <w:color w:val="auto"/>
                      <w:sz w:val="18"/>
                      <w:szCs w:val="18"/>
                    </w:rPr>
                    <w:t>2022.</w:t>
                  </w:r>
                  <w:r>
                    <w:rPr>
                      <w:rFonts w:hint="eastAsia"/>
                      <w:color w:val="auto"/>
                      <w:sz w:val="18"/>
                      <w:szCs w:val="18"/>
                      <w:lang w:val="en-US" w:eastAsia="zh-CN"/>
                    </w:rPr>
                    <w:t>12.31</w:t>
                  </w:r>
                </w:p>
              </w:tc>
              <w:tc>
                <w:tcPr>
                  <w:tcW w:w="783" w:type="dxa"/>
                  <w:tcBorders>
                    <w:top w:val="single" w:color="auto" w:sz="4" w:space="0"/>
                    <w:left w:val="nil"/>
                    <w:bottom w:val="single" w:color="auto" w:sz="4" w:space="0"/>
                    <w:right w:val="single" w:color="auto" w:sz="4" w:space="0"/>
                  </w:tcBorders>
                  <w:vAlign w:val="center"/>
                </w:tcPr>
                <w:p w14:paraId="48AD4783">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53.3</w:t>
                  </w:r>
                </w:p>
              </w:tc>
              <w:tc>
                <w:tcPr>
                  <w:tcW w:w="803" w:type="dxa"/>
                  <w:tcBorders>
                    <w:top w:val="single" w:color="auto" w:sz="4" w:space="0"/>
                    <w:left w:val="single" w:color="auto" w:sz="4" w:space="0"/>
                    <w:bottom w:val="single" w:color="auto" w:sz="4" w:space="0"/>
                    <w:right w:val="single" w:color="auto" w:sz="4" w:space="0"/>
                  </w:tcBorders>
                  <w:vAlign w:val="center"/>
                </w:tcPr>
                <w:p w14:paraId="701DD2AC">
                  <w:pPr>
                    <w:spacing w:line="320" w:lineRule="exact"/>
                    <w:jc w:val="center"/>
                    <w:rPr>
                      <w:rFonts w:hint="default" w:eastAsia="宋体"/>
                      <w:color w:val="auto"/>
                      <w:sz w:val="18"/>
                      <w:szCs w:val="18"/>
                      <w:lang w:val="en-US" w:eastAsia="zh-CN"/>
                    </w:rPr>
                  </w:pPr>
                  <w:r>
                    <w:rPr>
                      <w:rFonts w:hint="eastAsia"/>
                      <w:color w:val="auto"/>
                      <w:sz w:val="18"/>
                      <w:szCs w:val="18"/>
                      <w:lang w:val="en-US" w:eastAsia="zh-CN"/>
                    </w:rPr>
                    <w:t>45.9</w:t>
                  </w:r>
                </w:p>
              </w:tc>
              <w:tc>
                <w:tcPr>
                  <w:tcW w:w="593" w:type="dxa"/>
                  <w:vMerge w:val="continue"/>
                  <w:tcBorders>
                    <w:top w:val="nil"/>
                    <w:left w:val="nil"/>
                    <w:bottom w:val="single" w:color="auto" w:sz="4" w:space="0"/>
                    <w:right w:val="single" w:color="auto" w:sz="4" w:space="0"/>
                  </w:tcBorders>
                  <w:vAlign w:val="center"/>
                </w:tcPr>
                <w:p w14:paraId="6EF21697">
                  <w:pPr>
                    <w:widowControl/>
                    <w:spacing w:line="320" w:lineRule="exact"/>
                    <w:jc w:val="left"/>
                    <w:rPr>
                      <w:color w:val="auto"/>
                      <w:kern w:val="0"/>
                      <w:sz w:val="18"/>
                      <w:szCs w:val="18"/>
                    </w:rPr>
                  </w:pPr>
                </w:p>
              </w:tc>
              <w:tc>
                <w:tcPr>
                  <w:tcW w:w="705" w:type="dxa"/>
                  <w:vMerge w:val="continue"/>
                  <w:tcBorders>
                    <w:top w:val="nil"/>
                    <w:left w:val="single" w:color="auto" w:sz="4" w:space="0"/>
                    <w:bottom w:val="single" w:color="auto" w:sz="4" w:space="0"/>
                    <w:right w:val="single" w:color="auto" w:sz="4" w:space="0"/>
                  </w:tcBorders>
                  <w:vAlign w:val="center"/>
                </w:tcPr>
                <w:p w14:paraId="674D8647">
                  <w:pPr>
                    <w:widowControl/>
                    <w:spacing w:line="320" w:lineRule="exact"/>
                    <w:jc w:val="left"/>
                    <w:rPr>
                      <w:color w:val="auto"/>
                      <w:kern w:val="0"/>
                      <w:sz w:val="18"/>
                      <w:szCs w:val="18"/>
                    </w:rPr>
                  </w:pPr>
                </w:p>
              </w:tc>
              <w:tc>
                <w:tcPr>
                  <w:tcW w:w="1409" w:type="dxa"/>
                  <w:tcBorders>
                    <w:top w:val="single" w:color="auto" w:sz="4" w:space="0"/>
                    <w:left w:val="nil"/>
                    <w:bottom w:val="single" w:color="auto" w:sz="4" w:space="0"/>
                    <w:right w:val="single" w:color="auto" w:sz="4" w:space="0"/>
                  </w:tcBorders>
                  <w:vAlign w:val="center"/>
                </w:tcPr>
                <w:p w14:paraId="5AC56644">
                  <w:pPr>
                    <w:spacing w:line="320" w:lineRule="exact"/>
                    <w:jc w:val="center"/>
                    <w:rPr>
                      <w:color w:val="auto"/>
                      <w:sz w:val="18"/>
                      <w:szCs w:val="18"/>
                    </w:rPr>
                  </w:pPr>
                  <w:r>
                    <w:rPr>
                      <w:rFonts w:hint="eastAsia"/>
                      <w:color w:val="auto"/>
                      <w:sz w:val="18"/>
                      <w:szCs w:val="18"/>
                    </w:rPr>
                    <w:t>达标</w:t>
                  </w:r>
                </w:p>
              </w:tc>
            </w:tr>
            <w:bookmarkEnd w:id="9"/>
          </w:tbl>
          <w:p w14:paraId="09A50F71">
            <w:pPr>
              <w:adjustRightInd w:val="0"/>
              <w:snapToGrid w:val="0"/>
              <w:spacing w:line="400" w:lineRule="exact"/>
              <w:ind w:firstLine="420" w:firstLineChars="200"/>
              <w:jc w:val="left"/>
              <w:rPr>
                <w:color w:val="auto"/>
                <w:szCs w:val="21"/>
              </w:rPr>
            </w:pPr>
            <w:r>
              <w:rPr>
                <w:rFonts w:hint="eastAsia"/>
                <w:color w:val="auto"/>
                <w:kern w:val="0"/>
                <w:szCs w:val="21"/>
              </w:rPr>
              <w:t>由上表监测结果可知，项目区周围环境噪声值能够满足《声环境质量标准》（</w:t>
            </w:r>
            <w:r>
              <w:rPr>
                <w:color w:val="auto"/>
                <w:kern w:val="0"/>
                <w:szCs w:val="21"/>
              </w:rPr>
              <w:t>G</w:t>
            </w:r>
            <w:r>
              <w:rPr>
                <w:rFonts w:hint="eastAsia"/>
                <w:color w:val="auto"/>
                <w:kern w:val="0"/>
                <w:szCs w:val="21"/>
              </w:rPr>
              <w:t>5</w:t>
            </w:r>
            <w:r>
              <w:rPr>
                <w:color w:val="auto"/>
                <w:kern w:val="0"/>
                <w:szCs w:val="21"/>
              </w:rPr>
              <w:t>B3096-2008</w:t>
            </w:r>
            <w:r>
              <w:rPr>
                <w:rFonts w:hint="eastAsia"/>
                <w:color w:val="auto"/>
                <w:kern w:val="0"/>
                <w:szCs w:val="21"/>
              </w:rPr>
              <w:t>）中的</w:t>
            </w:r>
            <w:r>
              <w:rPr>
                <w:color w:val="auto"/>
                <w:kern w:val="0"/>
                <w:szCs w:val="21"/>
              </w:rPr>
              <w:t>2</w:t>
            </w:r>
            <w:r>
              <w:rPr>
                <w:rFonts w:hint="eastAsia"/>
                <w:color w:val="auto"/>
                <w:kern w:val="0"/>
                <w:szCs w:val="21"/>
              </w:rPr>
              <w:t>类区域标准要求。</w:t>
            </w:r>
          </w:p>
          <w:p w14:paraId="0C18E75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left"/>
              <w:textAlignment w:val="auto"/>
              <w:rPr>
                <w:rFonts w:eastAsia="黑体"/>
                <w:bCs/>
                <w:color w:val="auto"/>
                <w:sz w:val="22"/>
                <w:szCs w:val="22"/>
              </w:rPr>
            </w:pPr>
            <w:r>
              <w:rPr>
                <w:rFonts w:hint="eastAsia" w:eastAsia="黑体"/>
                <w:bCs/>
                <w:color w:val="auto"/>
                <w:sz w:val="22"/>
                <w:szCs w:val="22"/>
              </w:rPr>
              <w:t>4、生态环境质量现状及评价</w:t>
            </w:r>
          </w:p>
          <w:p w14:paraId="2795F320">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zh-CN"/>
              </w:rPr>
              <w:t>本项目位于达州市通川区东岳新型工业集聚区，</w:t>
            </w:r>
            <w:r>
              <w:rPr>
                <w:rFonts w:hint="eastAsia"/>
                <w:color w:val="auto"/>
                <w:kern w:val="0"/>
                <w:szCs w:val="21"/>
              </w:rPr>
              <w:t>项目区域为规划的工业用地，厂房外主要是其它厂房和办公生活设施、魏复路以及少数居民。受人类活动的影响，评价区域内无野生动物出没。根据现场调查，项目区域内不涉及自然保护区、森林公园及风景名胜区、饮用水水源保护区及其他需要特别保护区域，区域内无国家保护的重点野生动植物，无名木古树及珍稀动植物等，无特殊文物保护单位。</w:t>
            </w:r>
          </w:p>
          <w:p w14:paraId="26CF3004">
            <w:pPr>
              <w:autoSpaceDE w:val="0"/>
              <w:autoSpaceDN w:val="0"/>
              <w:adjustRightInd w:val="0"/>
              <w:snapToGrid w:val="0"/>
              <w:spacing w:line="400" w:lineRule="exact"/>
              <w:ind w:firstLine="420" w:firstLineChars="200"/>
              <w:jc w:val="left"/>
              <w:rPr>
                <w:color w:val="auto"/>
                <w:szCs w:val="21"/>
              </w:rPr>
            </w:pPr>
            <w:r>
              <w:rPr>
                <w:rFonts w:hint="eastAsia"/>
                <w:color w:val="auto"/>
                <w:kern w:val="0"/>
                <w:szCs w:val="21"/>
              </w:rPr>
              <w:t>总体来看，项目区域生态环境质量一般。</w:t>
            </w:r>
            <w:r>
              <w:rPr>
                <w:color w:val="auto"/>
                <w:kern w:val="0"/>
                <w:szCs w:val="21"/>
              </w:rPr>
              <w:t xml:space="preserve"> </w:t>
            </w:r>
          </w:p>
        </w:tc>
      </w:tr>
      <w:tr w14:paraId="0CF6A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14:paraId="79EA5E56">
            <w:pPr>
              <w:adjustRightInd w:val="0"/>
              <w:snapToGrid w:val="0"/>
              <w:jc w:val="center"/>
              <w:rPr>
                <w:b/>
                <w:bCs/>
                <w:color w:val="auto"/>
                <w:kern w:val="0"/>
                <w:sz w:val="24"/>
              </w:rPr>
            </w:pPr>
            <w:r>
              <w:rPr>
                <w:rFonts w:hint="eastAsia"/>
                <w:b/>
                <w:bCs/>
                <w:color w:val="auto"/>
                <w:kern w:val="0"/>
                <w:sz w:val="24"/>
              </w:rPr>
              <w:t>环境</w:t>
            </w:r>
          </w:p>
          <w:p w14:paraId="50C821B1">
            <w:pPr>
              <w:adjustRightInd w:val="0"/>
              <w:snapToGrid w:val="0"/>
              <w:jc w:val="center"/>
              <w:rPr>
                <w:b/>
                <w:bCs/>
                <w:color w:val="auto"/>
                <w:kern w:val="0"/>
                <w:sz w:val="24"/>
              </w:rPr>
            </w:pPr>
            <w:r>
              <w:rPr>
                <w:rFonts w:hint="eastAsia"/>
                <w:b/>
                <w:bCs/>
                <w:color w:val="auto"/>
                <w:kern w:val="0"/>
                <w:sz w:val="24"/>
              </w:rPr>
              <w:t>保护</w:t>
            </w:r>
          </w:p>
          <w:p w14:paraId="52869BAB">
            <w:pPr>
              <w:adjustRightInd w:val="0"/>
              <w:snapToGrid w:val="0"/>
              <w:jc w:val="center"/>
              <w:rPr>
                <w:b/>
                <w:bCs/>
                <w:color w:val="auto"/>
                <w:kern w:val="0"/>
                <w:sz w:val="24"/>
              </w:rPr>
            </w:pPr>
            <w:r>
              <w:rPr>
                <w:rFonts w:hint="eastAsia"/>
                <w:b/>
                <w:bCs/>
                <w:color w:val="auto"/>
                <w:kern w:val="0"/>
                <w:sz w:val="24"/>
              </w:rPr>
              <w:t>目标</w:t>
            </w:r>
          </w:p>
          <w:p w14:paraId="3BB3D32F">
            <w:pPr>
              <w:adjustRightInd w:val="0"/>
              <w:snapToGrid w:val="0"/>
              <w:jc w:val="center"/>
              <w:rPr>
                <w:b/>
                <w:bCs/>
                <w:color w:val="auto"/>
                <w:kern w:val="0"/>
                <w:sz w:val="24"/>
              </w:rPr>
            </w:pPr>
          </w:p>
        </w:tc>
        <w:tc>
          <w:tcPr>
            <w:tcW w:w="8070" w:type="dxa"/>
            <w:tcBorders>
              <w:top w:val="single" w:color="auto" w:sz="4" w:space="0"/>
              <w:left w:val="single" w:color="auto" w:sz="4" w:space="0"/>
              <w:bottom w:val="single" w:color="auto" w:sz="4" w:space="0"/>
              <w:right w:val="single" w:color="auto" w:sz="8" w:space="0"/>
            </w:tcBorders>
            <w:vAlign w:val="center"/>
          </w:tcPr>
          <w:p w14:paraId="60B46804">
            <w:pPr>
              <w:keepNext w:val="0"/>
              <w:keepLines w:val="0"/>
              <w:pageBreakBefore w:val="0"/>
              <w:widowControl w:val="0"/>
              <w:kinsoku/>
              <w:wordWrap/>
              <w:overflowPunct/>
              <w:topLinePunct w:val="0"/>
              <w:autoSpaceDE/>
              <w:autoSpaceDN/>
              <w:bidi w:val="0"/>
              <w:adjustRightInd w:val="0"/>
              <w:snapToGrid w:val="0"/>
              <w:spacing w:line="400" w:lineRule="exact"/>
              <w:ind w:left="53" w:leftChars="25" w:right="53" w:rightChars="25"/>
              <w:jc w:val="left"/>
              <w:textAlignment w:val="auto"/>
              <w:rPr>
                <w:rFonts w:ascii="宋体" w:hAnsi="宋体"/>
                <w:b/>
                <w:bCs/>
                <w:color w:val="auto"/>
                <w:szCs w:val="21"/>
              </w:rPr>
            </w:pPr>
            <w:r>
              <w:rPr>
                <w:rFonts w:hint="eastAsia" w:ascii="宋体" w:hAnsi="宋体"/>
                <w:b/>
                <w:bCs/>
                <w:color w:val="auto"/>
                <w:szCs w:val="21"/>
              </w:rPr>
              <w:t>1、大气环境</w:t>
            </w:r>
          </w:p>
          <w:p w14:paraId="221DA455">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项目厂界外</w:t>
            </w:r>
            <w:r>
              <w:rPr>
                <w:color w:val="auto"/>
                <w:kern w:val="0"/>
                <w:szCs w:val="21"/>
              </w:rPr>
              <w:t>500m</w:t>
            </w:r>
            <w:r>
              <w:rPr>
                <w:rFonts w:hint="eastAsia"/>
                <w:color w:val="auto"/>
                <w:kern w:val="0"/>
                <w:szCs w:val="21"/>
              </w:rPr>
              <w:t>范围内无自然保护区、风景名胜区、文化区等保护目标。项目周围大气环境保护目标主要为农村住户及东岳场镇，与项目区的关系见下表。</w:t>
            </w:r>
          </w:p>
          <w:p w14:paraId="497F0586">
            <w:pPr>
              <w:autoSpaceDE w:val="0"/>
              <w:autoSpaceDN w:val="0"/>
              <w:adjustRightInd w:val="0"/>
              <w:snapToGrid w:val="0"/>
              <w:spacing w:line="320" w:lineRule="exact"/>
              <w:jc w:val="center"/>
              <w:rPr>
                <w:rFonts w:eastAsia="黑体"/>
                <w:color w:val="auto"/>
                <w:kern w:val="0"/>
                <w:sz w:val="18"/>
                <w:szCs w:val="18"/>
                <w:lang w:val="zh-CN"/>
              </w:rPr>
            </w:pPr>
            <w:r>
              <w:rPr>
                <w:rFonts w:hint="eastAsia" w:eastAsia="黑体"/>
                <w:color w:val="auto"/>
                <w:kern w:val="0"/>
                <w:sz w:val="18"/>
                <w:szCs w:val="18"/>
                <w:lang w:val="zh-CN"/>
              </w:rPr>
              <w:t>表</w:t>
            </w:r>
            <w:r>
              <w:rPr>
                <w:rFonts w:eastAsia="黑体"/>
                <w:color w:val="auto"/>
                <w:kern w:val="0"/>
                <w:sz w:val="18"/>
                <w:szCs w:val="18"/>
              </w:rPr>
              <w:t>3-4</w:t>
            </w:r>
            <w:r>
              <w:rPr>
                <w:rFonts w:eastAsia="黑体"/>
                <w:color w:val="auto"/>
                <w:kern w:val="0"/>
                <w:sz w:val="18"/>
                <w:szCs w:val="18"/>
                <w:lang w:val="zh-CN"/>
              </w:rPr>
              <w:t xml:space="preserve">   </w:t>
            </w:r>
            <w:r>
              <w:rPr>
                <w:rFonts w:hint="eastAsia" w:eastAsia="黑体"/>
                <w:color w:val="auto"/>
                <w:kern w:val="0"/>
                <w:sz w:val="18"/>
                <w:szCs w:val="18"/>
              </w:rPr>
              <w:t>大气</w:t>
            </w:r>
            <w:r>
              <w:rPr>
                <w:rFonts w:hint="eastAsia" w:eastAsia="黑体"/>
                <w:color w:val="auto"/>
                <w:kern w:val="0"/>
                <w:sz w:val="18"/>
                <w:szCs w:val="18"/>
                <w:lang w:val="zh-CN"/>
              </w:rPr>
              <w:t>环境保护目标</w:t>
            </w:r>
          </w:p>
          <w:tbl>
            <w:tblPr>
              <w:tblStyle w:val="14"/>
              <w:tblW w:w="7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189"/>
              <w:gridCol w:w="1344"/>
              <w:gridCol w:w="3123"/>
            </w:tblGrid>
            <w:tr w14:paraId="5C06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14:paraId="78FC9F26">
                  <w:pPr>
                    <w:spacing w:line="320" w:lineRule="exact"/>
                    <w:ind w:left="-105" w:leftChars="-50" w:right="-105" w:rightChars="-50"/>
                    <w:jc w:val="center"/>
                    <w:rPr>
                      <w:b/>
                      <w:bCs/>
                      <w:color w:val="auto"/>
                      <w:sz w:val="18"/>
                      <w:szCs w:val="18"/>
                      <w:lang w:val="zh-CN"/>
                    </w:rPr>
                  </w:pPr>
                  <w:r>
                    <w:rPr>
                      <w:rFonts w:hint="eastAsia"/>
                      <w:b/>
                      <w:bCs/>
                      <w:color w:val="auto"/>
                      <w:sz w:val="18"/>
                      <w:szCs w:val="18"/>
                    </w:rPr>
                    <w:t>序号</w:t>
                  </w:r>
                </w:p>
              </w:tc>
              <w:tc>
                <w:tcPr>
                  <w:tcW w:w="2189" w:type="dxa"/>
                  <w:tcBorders>
                    <w:top w:val="single" w:color="auto" w:sz="4" w:space="0"/>
                    <w:left w:val="single" w:color="auto" w:sz="4" w:space="0"/>
                    <w:bottom w:val="single" w:color="auto" w:sz="4" w:space="0"/>
                    <w:right w:val="single" w:color="auto" w:sz="4" w:space="0"/>
                  </w:tcBorders>
                  <w:noWrap/>
                  <w:vAlign w:val="center"/>
                </w:tcPr>
                <w:p w14:paraId="1D39D48A">
                  <w:pPr>
                    <w:spacing w:line="320" w:lineRule="exact"/>
                    <w:ind w:left="-105" w:leftChars="-50" w:right="-105" w:rightChars="-50"/>
                    <w:jc w:val="center"/>
                    <w:rPr>
                      <w:b/>
                      <w:bCs/>
                      <w:color w:val="auto"/>
                      <w:sz w:val="18"/>
                      <w:szCs w:val="18"/>
                      <w:lang w:val="zh-CN"/>
                    </w:rPr>
                  </w:pPr>
                  <w:r>
                    <w:rPr>
                      <w:rFonts w:hint="eastAsia"/>
                      <w:b/>
                      <w:bCs/>
                      <w:color w:val="auto"/>
                      <w:sz w:val="18"/>
                      <w:szCs w:val="18"/>
                    </w:rPr>
                    <w:t>名</w:t>
                  </w:r>
                  <w:r>
                    <w:rPr>
                      <w:b/>
                      <w:bCs/>
                      <w:color w:val="auto"/>
                      <w:sz w:val="18"/>
                      <w:szCs w:val="18"/>
                    </w:rPr>
                    <w:t xml:space="preserve"> </w:t>
                  </w:r>
                  <w:r>
                    <w:rPr>
                      <w:rFonts w:hint="eastAsia"/>
                      <w:b/>
                      <w:bCs/>
                      <w:color w:val="auto"/>
                      <w:sz w:val="18"/>
                      <w:szCs w:val="18"/>
                    </w:rPr>
                    <w:t>称</w:t>
                  </w:r>
                </w:p>
              </w:tc>
              <w:tc>
                <w:tcPr>
                  <w:tcW w:w="1344" w:type="dxa"/>
                  <w:tcBorders>
                    <w:top w:val="single" w:color="auto" w:sz="4" w:space="0"/>
                    <w:left w:val="single" w:color="auto" w:sz="4" w:space="0"/>
                    <w:bottom w:val="single" w:color="auto" w:sz="4" w:space="0"/>
                    <w:right w:val="single" w:color="auto" w:sz="4" w:space="0"/>
                  </w:tcBorders>
                  <w:noWrap/>
                  <w:vAlign w:val="center"/>
                </w:tcPr>
                <w:p w14:paraId="25261CFA">
                  <w:pPr>
                    <w:spacing w:line="320" w:lineRule="exact"/>
                    <w:ind w:left="-105" w:leftChars="-50" w:right="-105" w:rightChars="-50"/>
                    <w:jc w:val="center"/>
                    <w:rPr>
                      <w:b/>
                      <w:bCs/>
                      <w:color w:val="auto"/>
                      <w:sz w:val="18"/>
                      <w:szCs w:val="18"/>
                      <w:lang w:val="zh-CN"/>
                    </w:rPr>
                  </w:pPr>
                  <w:r>
                    <w:rPr>
                      <w:rFonts w:hint="eastAsia"/>
                      <w:b/>
                      <w:bCs/>
                      <w:color w:val="auto"/>
                      <w:sz w:val="18"/>
                      <w:szCs w:val="18"/>
                    </w:rPr>
                    <w:t>规模</w:t>
                  </w:r>
                </w:p>
              </w:tc>
              <w:tc>
                <w:tcPr>
                  <w:tcW w:w="3123" w:type="dxa"/>
                  <w:tcBorders>
                    <w:top w:val="single" w:color="auto" w:sz="4" w:space="0"/>
                    <w:left w:val="single" w:color="auto" w:sz="4" w:space="0"/>
                    <w:bottom w:val="single" w:color="auto" w:sz="4" w:space="0"/>
                    <w:right w:val="single" w:color="auto" w:sz="4" w:space="0"/>
                  </w:tcBorders>
                  <w:noWrap/>
                  <w:vAlign w:val="center"/>
                </w:tcPr>
                <w:p w14:paraId="7828A7AC">
                  <w:pPr>
                    <w:spacing w:line="320" w:lineRule="exact"/>
                    <w:ind w:left="-105" w:leftChars="-50" w:right="-105" w:rightChars="-50"/>
                    <w:jc w:val="center"/>
                    <w:rPr>
                      <w:b/>
                      <w:bCs/>
                      <w:color w:val="auto"/>
                      <w:sz w:val="18"/>
                      <w:szCs w:val="18"/>
                      <w:lang w:val="zh-CN"/>
                    </w:rPr>
                  </w:pPr>
                  <w:r>
                    <w:rPr>
                      <w:rFonts w:hint="eastAsia"/>
                      <w:b/>
                      <w:bCs/>
                      <w:color w:val="auto"/>
                      <w:sz w:val="18"/>
                      <w:szCs w:val="18"/>
                    </w:rPr>
                    <w:t>与项目区方位、距离</w:t>
                  </w:r>
                  <w:r>
                    <w:rPr>
                      <w:b/>
                      <w:bCs/>
                      <w:color w:val="auto"/>
                      <w:sz w:val="18"/>
                      <w:szCs w:val="18"/>
                    </w:rPr>
                    <w:t>/m</w:t>
                  </w:r>
                </w:p>
              </w:tc>
            </w:tr>
            <w:tr w14:paraId="43D6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14:paraId="3D4395B5">
                  <w:pPr>
                    <w:spacing w:line="320" w:lineRule="exact"/>
                    <w:ind w:left="-105" w:leftChars="-50" w:right="-105" w:rightChars="-50"/>
                    <w:jc w:val="center"/>
                    <w:rPr>
                      <w:color w:val="auto"/>
                      <w:sz w:val="18"/>
                      <w:szCs w:val="18"/>
                      <w:lang w:val="zh-CN"/>
                    </w:rPr>
                  </w:pPr>
                  <w:r>
                    <w:rPr>
                      <w:color w:val="auto"/>
                      <w:sz w:val="18"/>
                      <w:szCs w:val="18"/>
                    </w:rPr>
                    <w:t>1</w:t>
                  </w:r>
                </w:p>
              </w:tc>
              <w:tc>
                <w:tcPr>
                  <w:tcW w:w="2189" w:type="dxa"/>
                  <w:tcBorders>
                    <w:top w:val="single" w:color="auto" w:sz="4" w:space="0"/>
                    <w:left w:val="single" w:color="auto" w:sz="4" w:space="0"/>
                    <w:bottom w:val="single" w:color="auto" w:sz="4" w:space="0"/>
                    <w:right w:val="single" w:color="auto" w:sz="4" w:space="0"/>
                  </w:tcBorders>
                  <w:noWrap/>
                  <w:vAlign w:val="center"/>
                </w:tcPr>
                <w:p w14:paraId="7EE2721E">
                  <w:pPr>
                    <w:spacing w:line="320" w:lineRule="exact"/>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有力村村委会办公室</w:t>
                  </w:r>
                </w:p>
              </w:tc>
              <w:tc>
                <w:tcPr>
                  <w:tcW w:w="1344" w:type="dxa"/>
                  <w:tcBorders>
                    <w:top w:val="single" w:color="auto" w:sz="4" w:space="0"/>
                    <w:left w:val="single" w:color="auto" w:sz="4" w:space="0"/>
                    <w:bottom w:val="single" w:color="auto" w:sz="4" w:space="0"/>
                    <w:right w:val="single" w:color="auto" w:sz="4" w:space="0"/>
                  </w:tcBorders>
                  <w:noWrap/>
                  <w:vAlign w:val="center"/>
                </w:tcPr>
                <w:p w14:paraId="0BE47E4C">
                  <w:pPr>
                    <w:spacing w:line="320" w:lineRule="exact"/>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3人</w:t>
                  </w:r>
                </w:p>
              </w:tc>
              <w:tc>
                <w:tcPr>
                  <w:tcW w:w="3123" w:type="dxa"/>
                  <w:tcBorders>
                    <w:top w:val="single" w:color="auto" w:sz="4" w:space="0"/>
                    <w:left w:val="single" w:color="auto" w:sz="4" w:space="0"/>
                    <w:bottom w:val="single" w:color="auto" w:sz="4" w:space="0"/>
                    <w:right w:val="single" w:color="auto" w:sz="4" w:space="0"/>
                  </w:tcBorders>
                  <w:noWrap/>
                  <w:vAlign w:val="center"/>
                </w:tcPr>
                <w:p w14:paraId="4AA70535">
                  <w:pPr>
                    <w:spacing w:line="320" w:lineRule="exact"/>
                    <w:ind w:left="-63" w:leftChars="-30" w:right="-63" w:rightChars="-30"/>
                    <w:jc w:val="center"/>
                    <w:rPr>
                      <w:color w:val="auto"/>
                      <w:sz w:val="18"/>
                      <w:szCs w:val="18"/>
                    </w:rPr>
                  </w:pPr>
                  <w:r>
                    <w:rPr>
                      <w:rFonts w:hint="eastAsia"/>
                      <w:color w:val="auto"/>
                      <w:sz w:val="18"/>
                      <w:szCs w:val="18"/>
                      <w:lang w:val="en-US" w:eastAsia="zh-CN"/>
                    </w:rPr>
                    <w:t>南面</w:t>
                  </w:r>
                  <w:r>
                    <w:rPr>
                      <w:rFonts w:hint="eastAsia"/>
                      <w:color w:val="auto"/>
                      <w:sz w:val="18"/>
                      <w:szCs w:val="18"/>
                    </w:rPr>
                    <w:t>，</w:t>
                  </w:r>
                  <w:r>
                    <w:rPr>
                      <w:rFonts w:hint="eastAsia"/>
                      <w:color w:val="auto"/>
                      <w:sz w:val="18"/>
                      <w:szCs w:val="18"/>
                      <w:lang w:val="en-US" w:eastAsia="zh-CN"/>
                    </w:rPr>
                    <w:t>135</w:t>
                  </w:r>
                  <w:r>
                    <w:rPr>
                      <w:color w:val="auto"/>
                      <w:sz w:val="18"/>
                      <w:szCs w:val="18"/>
                    </w:rPr>
                    <w:t>m</w:t>
                  </w:r>
                </w:p>
              </w:tc>
            </w:tr>
            <w:tr w14:paraId="6E90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14:paraId="4ADE00B3">
                  <w:pPr>
                    <w:spacing w:line="320" w:lineRule="exact"/>
                    <w:ind w:left="-105" w:leftChars="-50" w:right="-105" w:rightChars="-50"/>
                    <w:jc w:val="center"/>
                    <w:rPr>
                      <w:color w:val="auto"/>
                      <w:sz w:val="18"/>
                      <w:szCs w:val="18"/>
                    </w:rPr>
                  </w:pPr>
                  <w:r>
                    <w:rPr>
                      <w:color w:val="auto"/>
                      <w:sz w:val="18"/>
                      <w:szCs w:val="18"/>
                    </w:rPr>
                    <w:t>2</w:t>
                  </w:r>
                </w:p>
              </w:tc>
              <w:tc>
                <w:tcPr>
                  <w:tcW w:w="2189" w:type="dxa"/>
                  <w:tcBorders>
                    <w:top w:val="single" w:color="auto" w:sz="4" w:space="0"/>
                    <w:left w:val="single" w:color="auto" w:sz="4" w:space="0"/>
                    <w:bottom w:val="single" w:color="auto" w:sz="4" w:space="0"/>
                    <w:right w:val="single" w:color="auto" w:sz="4" w:space="0"/>
                  </w:tcBorders>
                  <w:noWrap/>
                  <w:vAlign w:val="center"/>
                </w:tcPr>
                <w:p w14:paraId="0AAC50E6">
                  <w:pPr>
                    <w:spacing w:line="320" w:lineRule="exact"/>
                    <w:ind w:left="-63" w:leftChars="-30" w:right="-63" w:rightChars="-30"/>
                    <w:jc w:val="center"/>
                    <w:rPr>
                      <w:color w:val="auto"/>
                      <w:sz w:val="18"/>
                      <w:szCs w:val="18"/>
                    </w:rPr>
                  </w:pPr>
                  <w:r>
                    <w:rPr>
                      <w:rFonts w:hint="eastAsia"/>
                      <w:color w:val="auto"/>
                      <w:sz w:val="18"/>
                      <w:szCs w:val="18"/>
                    </w:rPr>
                    <w:t>住户</w:t>
                  </w:r>
                </w:p>
              </w:tc>
              <w:tc>
                <w:tcPr>
                  <w:tcW w:w="1344" w:type="dxa"/>
                  <w:tcBorders>
                    <w:top w:val="single" w:color="auto" w:sz="4" w:space="0"/>
                    <w:left w:val="single" w:color="auto" w:sz="4" w:space="0"/>
                    <w:bottom w:val="single" w:color="auto" w:sz="4" w:space="0"/>
                    <w:right w:val="single" w:color="auto" w:sz="4" w:space="0"/>
                  </w:tcBorders>
                  <w:noWrap/>
                  <w:vAlign w:val="center"/>
                </w:tcPr>
                <w:p w14:paraId="2427DF87">
                  <w:pPr>
                    <w:spacing w:line="320" w:lineRule="exact"/>
                    <w:ind w:left="-63" w:leftChars="-30" w:right="-63" w:rightChars="-30"/>
                    <w:jc w:val="center"/>
                    <w:rPr>
                      <w:color w:val="auto"/>
                      <w:sz w:val="18"/>
                      <w:szCs w:val="18"/>
                    </w:rPr>
                  </w:pPr>
                  <w:r>
                    <w:rPr>
                      <w:rFonts w:hint="eastAsia"/>
                      <w:color w:val="auto"/>
                      <w:sz w:val="18"/>
                      <w:szCs w:val="18"/>
                      <w:lang w:val="en-US" w:eastAsia="zh-CN"/>
                    </w:rPr>
                    <w:t>8</w:t>
                  </w:r>
                  <w:r>
                    <w:rPr>
                      <w:rFonts w:hint="eastAsia"/>
                      <w:color w:val="auto"/>
                      <w:sz w:val="18"/>
                      <w:szCs w:val="18"/>
                    </w:rPr>
                    <w:t>户</w:t>
                  </w:r>
                  <w:r>
                    <w:rPr>
                      <w:rFonts w:hint="eastAsia"/>
                      <w:color w:val="auto"/>
                      <w:sz w:val="18"/>
                      <w:szCs w:val="18"/>
                      <w:lang w:val="en-US" w:eastAsia="zh-CN"/>
                    </w:rPr>
                    <w:t>22</w:t>
                  </w:r>
                  <w:r>
                    <w:rPr>
                      <w:rFonts w:hint="eastAsia"/>
                      <w:color w:val="auto"/>
                      <w:sz w:val="18"/>
                      <w:szCs w:val="18"/>
                    </w:rPr>
                    <w:t>人</w:t>
                  </w:r>
                </w:p>
              </w:tc>
              <w:tc>
                <w:tcPr>
                  <w:tcW w:w="3123" w:type="dxa"/>
                  <w:tcBorders>
                    <w:top w:val="single" w:color="auto" w:sz="4" w:space="0"/>
                    <w:left w:val="single" w:color="auto" w:sz="4" w:space="0"/>
                    <w:bottom w:val="single" w:color="auto" w:sz="4" w:space="0"/>
                    <w:right w:val="single" w:color="auto" w:sz="4" w:space="0"/>
                  </w:tcBorders>
                  <w:noWrap/>
                  <w:vAlign w:val="center"/>
                </w:tcPr>
                <w:p w14:paraId="55FD53E8">
                  <w:pPr>
                    <w:spacing w:line="320" w:lineRule="exact"/>
                    <w:ind w:left="-63" w:leftChars="-30" w:right="-63" w:rightChars="-30"/>
                    <w:jc w:val="center"/>
                    <w:rPr>
                      <w:color w:val="auto"/>
                      <w:sz w:val="18"/>
                      <w:szCs w:val="18"/>
                    </w:rPr>
                  </w:pPr>
                  <w:r>
                    <w:rPr>
                      <w:rFonts w:hint="eastAsia"/>
                      <w:color w:val="auto"/>
                      <w:sz w:val="18"/>
                      <w:szCs w:val="18"/>
                      <w:lang w:val="en-US" w:eastAsia="zh-CN"/>
                    </w:rPr>
                    <w:t>西南，</w:t>
                  </w:r>
                  <w:r>
                    <w:rPr>
                      <w:rFonts w:hint="eastAsia"/>
                      <w:color w:val="auto"/>
                      <w:sz w:val="18"/>
                      <w:szCs w:val="18"/>
                    </w:rPr>
                    <w:t>140~280m</w:t>
                  </w:r>
                </w:p>
              </w:tc>
            </w:tr>
            <w:tr w14:paraId="3BCE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981" w:type="dxa"/>
                  <w:tcBorders>
                    <w:top w:val="single" w:color="auto" w:sz="4" w:space="0"/>
                    <w:left w:val="single" w:color="auto" w:sz="4" w:space="0"/>
                    <w:bottom w:val="single" w:color="auto" w:sz="4" w:space="0"/>
                    <w:right w:val="single" w:color="auto" w:sz="4" w:space="0"/>
                  </w:tcBorders>
                  <w:noWrap/>
                  <w:vAlign w:val="center"/>
                </w:tcPr>
                <w:p w14:paraId="480C440F">
                  <w:pPr>
                    <w:spacing w:line="320" w:lineRule="exact"/>
                    <w:ind w:left="-105" w:leftChars="-50" w:right="-105" w:rightChars="-50"/>
                    <w:jc w:val="center"/>
                    <w:rPr>
                      <w:color w:val="auto"/>
                      <w:sz w:val="18"/>
                      <w:szCs w:val="18"/>
                    </w:rPr>
                  </w:pPr>
                  <w:r>
                    <w:rPr>
                      <w:rFonts w:hint="eastAsia"/>
                      <w:color w:val="auto"/>
                      <w:sz w:val="18"/>
                      <w:szCs w:val="18"/>
                    </w:rPr>
                    <w:t>3</w:t>
                  </w:r>
                </w:p>
              </w:tc>
              <w:tc>
                <w:tcPr>
                  <w:tcW w:w="2189" w:type="dxa"/>
                  <w:tcBorders>
                    <w:top w:val="single" w:color="auto" w:sz="4" w:space="0"/>
                    <w:left w:val="single" w:color="auto" w:sz="4" w:space="0"/>
                    <w:bottom w:val="single" w:color="auto" w:sz="4" w:space="0"/>
                    <w:right w:val="single" w:color="auto" w:sz="4" w:space="0"/>
                  </w:tcBorders>
                  <w:noWrap/>
                  <w:vAlign w:val="center"/>
                </w:tcPr>
                <w:p w14:paraId="62AC6CC2">
                  <w:pPr>
                    <w:spacing w:line="320" w:lineRule="exact"/>
                    <w:ind w:left="-63" w:leftChars="-30" w:right="-63" w:rightChars="-3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东岳场镇</w:t>
                  </w:r>
                </w:p>
              </w:tc>
              <w:tc>
                <w:tcPr>
                  <w:tcW w:w="1344" w:type="dxa"/>
                  <w:tcBorders>
                    <w:top w:val="single" w:color="auto" w:sz="4" w:space="0"/>
                    <w:left w:val="single" w:color="auto" w:sz="4" w:space="0"/>
                    <w:bottom w:val="single" w:color="auto" w:sz="4" w:space="0"/>
                    <w:right w:val="single" w:color="auto" w:sz="4" w:space="0"/>
                  </w:tcBorders>
                  <w:noWrap/>
                  <w:vAlign w:val="center"/>
                </w:tcPr>
                <w:p w14:paraId="7CD0527A">
                  <w:pPr>
                    <w:spacing w:line="320" w:lineRule="exact"/>
                    <w:ind w:left="-63" w:leftChars="-30" w:right="-63" w:rightChars="-3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1000人</w:t>
                  </w:r>
                </w:p>
              </w:tc>
              <w:tc>
                <w:tcPr>
                  <w:tcW w:w="3123" w:type="dxa"/>
                  <w:tcBorders>
                    <w:top w:val="single" w:color="auto" w:sz="4" w:space="0"/>
                    <w:left w:val="single" w:color="auto" w:sz="4" w:space="0"/>
                    <w:bottom w:val="single" w:color="auto" w:sz="4" w:space="0"/>
                    <w:right w:val="single" w:color="auto" w:sz="4" w:space="0"/>
                  </w:tcBorders>
                  <w:noWrap/>
                  <w:vAlign w:val="center"/>
                </w:tcPr>
                <w:p w14:paraId="16AC0BD8">
                  <w:pPr>
                    <w:spacing w:line="320" w:lineRule="exact"/>
                    <w:ind w:left="-63" w:leftChars="-30" w:right="-63" w:rightChars="-3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东</w:t>
                  </w:r>
                  <w:r>
                    <w:rPr>
                      <w:rFonts w:hint="eastAsia"/>
                      <w:color w:val="auto"/>
                      <w:sz w:val="18"/>
                      <w:szCs w:val="18"/>
                    </w:rPr>
                    <w:t>南，500</w:t>
                  </w:r>
                  <w:r>
                    <w:rPr>
                      <w:color w:val="auto"/>
                      <w:sz w:val="18"/>
                      <w:szCs w:val="18"/>
                    </w:rPr>
                    <w:t>m</w:t>
                  </w:r>
                </w:p>
              </w:tc>
            </w:tr>
          </w:tbl>
          <w:p w14:paraId="0647A7BE">
            <w:pPr>
              <w:autoSpaceDE w:val="0"/>
              <w:autoSpaceDN w:val="0"/>
              <w:adjustRightInd w:val="0"/>
              <w:snapToGrid w:val="0"/>
              <w:spacing w:line="400" w:lineRule="exact"/>
              <w:jc w:val="left"/>
              <w:rPr>
                <w:b/>
                <w:color w:val="auto"/>
                <w:kern w:val="0"/>
                <w:szCs w:val="21"/>
              </w:rPr>
            </w:pPr>
            <w:r>
              <w:rPr>
                <w:rFonts w:hint="eastAsia"/>
                <w:b/>
                <w:color w:val="auto"/>
                <w:kern w:val="0"/>
                <w:szCs w:val="21"/>
              </w:rPr>
              <w:t>2、声环境</w:t>
            </w:r>
          </w:p>
          <w:p w14:paraId="6174066F">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项目周边</w:t>
            </w:r>
            <w:r>
              <w:rPr>
                <w:color w:val="auto"/>
                <w:kern w:val="0"/>
                <w:szCs w:val="21"/>
              </w:rPr>
              <w:t>50</w:t>
            </w:r>
            <w:r>
              <w:rPr>
                <w:rFonts w:hint="eastAsia"/>
                <w:color w:val="auto"/>
                <w:kern w:val="0"/>
                <w:szCs w:val="21"/>
              </w:rPr>
              <w:t>米范围内</w:t>
            </w:r>
            <w:r>
              <w:rPr>
                <w:rFonts w:hint="eastAsia"/>
                <w:color w:val="auto"/>
                <w:kern w:val="0"/>
                <w:szCs w:val="21"/>
                <w:lang w:val="en-US" w:eastAsia="zh-CN"/>
              </w:rPr>
              <w:t>无</w:t>
            </w:r>
            <w:r>
              <w:rPr>
                <w:rFonts w:hint="eastAsia"/>
                <w:color w:val="auto"/>
                <w:kern w:val="0"/>
                <w:szCs w:val="21"/>
              </w:rPr>
              <w:t>声环境敏感目标。</w:t>
            </w:r>
          </w:p>
          <w:p w14:paraId="24FB0784">
            <w:pPr>
              <w:autoSpaceDE w:val="0"/>
              <w:autoSpaceDN w:val="0"/>
              <w:adjustRightInd w:val="0"/>
              <w:snapToGrid w:val="0"/>
              <w:spacing w:line="400" w:lineRule="exact"/>
              <w:jc w:val="left"/>
              <w:rPr>
                <w:b/>
                <w:color w:val="auto"/>
                <w:kern w:val="0"/>
                <w:szCs w:val="21"/>
              </w:rPr>
            </w:pPr>
            <w:r>
              <w:rPr>
                <w:rFonts w:hint="eastAsia"/>
                <w:b/>
                <w:color w:val="auto"/>
                <w:kern w:val="0"/>
                <w:szCs w:val="21"/>
              </w:rPr>
              <w:t>3、地表水环境</w:t>
            </w:r>
          </w:p>
          <w:p w14:paraId="6A462E43">
            <w:pPr>
              <w:adjustRightInd w:val="0"/>
              <w:snapToGrid w:val="0"/>
              <w:spacing w:line="400" w:lineRule="exact"/>
              <w:ind w:left="-53" w:leftChars="-25" w:right="-53" w:rightChars="-25" w:firstLine="420" w:firstLineChars="200"/>
              <w:jc w:val="left"/>
              <w:rPr>
                <w:color w:val="auto"/>
                <w:kern w:val="0"/>
                <w:szCs w:val="21"/>
              </w:rPr>
            </w:pPr>
            <w:r>
              <w:rPr>
                <w:rFonts w:hint="eastAsia"/>
                <w:color w:val="auto"/>
                <w:kern w:val="0"/>
                <w:szCs w:val="21"/>
              </w:rPr>
              <w:t>与项目有关的地表水体为双龙河，地表水环境保护目标为双龙河的水质，应确保其水质不应本项目建设而恶化。</w:t>
            </w:r>
          </w:p>
          <w:p w14:paraId="2AD8A5E2">
            <w:pPr>
              <w:autoSpaceDE w:val="0"/>
              <w:autoSpaceDN w:val="0"/>
              <w:adjustRightInd w:val="0"/>
              <w:snapToGrid w:val="0"/>
              <w:spacing w:line="400" w:lineRule="exact"/>
              <w:jc w:val="left"/>
              <w:rPr>
                <w:b/>
                <w:color w:val="auto"/>
                <w:kern w:val="0"/>
                <w:szCs w:val="21"/>
              </w:rPr>
            </w:pPr>
            <w:r>
              <w:rPr>
                <w:rFonts w:hint="eastAsia"/>
                <w:b/>
                <w:color w:val="auto"/>
                <w:kern w:val="0"/>
                <w:szCs w:val="21"/>
              </w:rPr>
              <w:t>4、地下水环境</w:t>
            </w:r>
          </w:p>
          <w:p w14:paraId="772AE4CC">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根据调查，项目厂界外</w:t>
            </w:r>
            <w:r>
              <w:rPr>
                <w:color w:val="auto"/>
                <w:kern w:val="0"/>
                <w:szCs w:val="21"/>
              </w:rPr>
              <w:t>500</w:t>
            </w:r>
            <w:r>
              <w:rPr>
                <w:rFonts w:hint="eastAsia"/>
                <w:color w:val="auto"/>
                <w:kern w:val="0"/>
                <w:szCs w:val="21"/>
              </w:rPr>
              <w:t>米范围内的无地下水集中式饮用水水源和热水、矿泉水、温泉等特殊地下水资源。</w:t>
            </w:r>
          </w:p>
          <w:p w14:paraId="4377E24D">
            <w:pPr>
              <w:autoSpaceDE w:val="0"/>
              <w:autoSpaceDN w:val="0"/>
              <w:adjustRightInd w:val="0"/>
              <w:snapToGrid w:val="0"/>
              <w:spacing w:line="400" w:lineRule="exact"/>
              <w:jc w:val="left"/>
              <w:rPr>
                <w:b/>
                <w:color w:val="auto"/>
                <w:kern w:val="0"/>
                <w:szCs w:val="21"/>
              </w:rPr>
            </w:pPr>
            <w:r>
              <w:rPr>
                <w:rFonts w:hint="eastAsia"/>
                <w:b/>
                <w:color w:val="auto"/>
                <w:kern w:val="0"/>
                <w:szCs w:val="21"/>
              </w:rPr>
              <w:t>5、生态环境</w:t>
            </w:r>
          </w:p>
          <w:p w14:paraId="1584E2D1">
            <w:pPr>
              <w:autoSpaceDE w:val="0"/>
              <w:autoSpaceDN w:val="0"/>
              <w:adjustRightInd w:val="0"/>
              <w:snapToGrid w:val="0"/>
              <w:spacing w:line="400" w:lineRule="exact"/>
              <w:ind w:firstLine="420" w:firstLineChars="200"/>
              <w:jc w:val="left"/>
              <w:rPr>
                <w:color w:val="auto"/>
                <w:szCs w:val="21"/>
              </w:rPr>
            </w:pPr>
            <w:r>
              <w:rPr>
                <w:rFonts w:hint="eastAsia"/>
                <w:color w:val="auto"/>
                <w:kern w:val="0"/>
                <w:szCs w:val="21"/>
              </w:rPr>
              <w:t>项目位于通川区东岳新型工业集聚区内，周围环境主要为已开发的工业园区，以各种工业厂房为主，仅项目西</w:t>
            </w:r>
            <w:r>
              <w:rPr>
                <w:rFonts w:hint="eastAsia"/>
                <w:color w:val="auto"/>
                <w:kern w:val="0"/>
                <w:szCs w:val="21"/>
                <w:lang w:val="en-US" w:eastAsia="zh-CN"/>
              </w:rPr>
              <w:t>南</w:t>
            </w:r>
            <w:r>
              <w:rPr>
                <w:rFonts w:hint="eastAsia"/>
                <w:color w:val="auto"/>
                <w:kern w:val="0"/>
                <w:szCs w:val="21"/>
              </w:rPr>
              <w:t>面</w:t>
            </w:r>
            <w:r>
              <w:rPr>
                <w:rFonts w:hint="eastAsia"/>
                <w:color w:val="auto"/>
                <w:kern w:val="0"/>
                <w:szCs w:val="21"/>
                <w:lang w:val="en-US" w:eastAsia="zh-CN"/>
              </w:rPr>
              <w:t>的工业园区待开发区域目前现状</w:t>
            </w:r>
            <w:r>
              <w:rPr>
                <w:rFonts w:hint="eastAsia"/>
                <w:color w:val="auto"/>
                <w:kern w:val="0"/>
                <w:szCs w:val="21"/>
              </w:rPr>
              <w:t>仍为农村环境。项目区域内不涉及自然保护区、森林公园及风景名胜区、生活饮用水水源保护区及其他需要特别保护区域，区域内无国家保护的重点野生动植物，无名木古树及珍稀动植物等，无特殊文物保护单位。</w:t>
            </w:r>
            <w:r>
              <w:rPr>
                <w:color w:val="auto"/>
                <w:kern w:val="0"/>
                <w:szCs w:val="21"/>
              </w:rPr>
              <w:t xml:space="preserve"> </w:t>
            </w:r>
            <w:r>
              <w:rPr>
                <w:rFonts w:hint="eastAsia"/>
                <w:color w:val="auto"/>
                <w:kern w:val="0"/>
                <w:szCs w:val="21"/>
              </w:rPr>
              <w:t>因此，项目区生态环境一般。</w:t>
            </w:r>
          </w:p>
        </w:tc>
      </w:tr>
      <w:tr w14:paraId="75D76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6" w:hRule="atLeast"/>
          <w:jc w:val="center"/>
        </w:trPr>
        <w:tc>
          <w:tcPr>
            <w:tcW w:w="800"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0CAF4430">
            <w:pPr>
              <w:adjustRightInd w:val="0"/>
              <w:snapToGrid w:val="0"/>
              <w:jc w:val="center"/>
              <w:rPr>
                <w:b/>
                <w:bCs/>
                <w:color w:val="auto"/>
                <w:kern w:val="0"/>
                <w:sz w:val="24"/>
              </w:rPr>
            </w:pPr>
          </w:p>
          <w:p w14:paraId="0FBA935A">
            <w:pPr>
              <w:adjustRightInd w:val="0"/>
              <w:snapToGrid w:val="0"/>
              <w:jc w:val="center"/>
              <w:rPr>
                <w:b/>
                <w:bCs/>
                <w:color w:val="auto"/>
                <w:kern w:val="0"/>
                <w:sz w:val="24"/>
              </w:rPr>
            </w:pPr>
          </w:p>
          <w:p w14:paraId="010C4652">
            <w:pPr>
              <w:adjustRightInd w:val="0"/>
              <w:snapToGrid w:val="0"/>
              <w:jc w:val="center"/>
              <w:rPr>
                <w:b/>
                <w:bCs/>
                <w:color w:val="auto"/>
                <w:kern w:val="0"/>
                <w:sz w:val="24"/>
              </w:rPr>
            </w:pPr>
          </w:p>
          <w:p w14:paraId="2F0B50C5">
            <w:pPr>
              <w:adjustRightInd w:val="0"/>
              <w:snapToGrid w:val="0"/>
              <w:jc w:val="center"/>
              <w:rPr>
                <w:b/>
                <w:bCs/>
                <w:color w:val="auto"/>
                <w:kern w:val="0"/>
                <w:sz w:val="24"/>
              </w:rPr>
            </w:pPr>
          </w:p>
          <w:p w14:paraId="40657285">
            <w:pPr>
              <w:adjustRightInd w:val="0"/>
              <w:snapToGrid w:val="0"/>
              <w:jc w:val="center"/>
              <w:rPr>
                <w:b/>
                <w:bCs/>
                <w:color w:val="auto"/>
                <w:kern w:val="0"/>
                <w:sz w:val="24"/>
              </w:rPr>
            </w:pPr>
          </w:p>
          <w:p w14:paraId="24676F1E">
            <w:pPr>
              <w:adjustRightInd w:val="0"/>
              <w:snapToGrid w:val="0"/>
              <w:jc w:val="center"/>
              <w:rPr>
                <w:b/>
                <w:bCs/>
                <w:color w:val="auto"/>
                <w:kern w:val="0"/>
                <w:sz w:val="24"/>
              </w:rPr>
            </w:pPr>
          </w:p>
          <w:p w14:paraId="25DCF7F0">
            <w:pPr>
              <w:adjustRightInd w:val="0"/>
              <w:snapToGrid w:val="0"/>
              <w:jc w:val="center"/>
              <w:rPr>
                <w:b/>
                <w:bCs/>
                <w:color w:val="auto"/>
                <w:kern w:val="0"/>
                <w:sz w:val="24"/>
              </w:rPr>
            </w:pPr>
          </w:p>
          <w:p w14:paraId="6A45146D">
            <w:pPr>
              <w:adjustRightInd w:val="0"/>
              <w:snapToGrid w:val="0"/>
              <w:jc w:val="center"/>
              <w:rPr>
                <w:b/>
                <w:bCs/>
                <w:color w:val="auto"/>
                <w:kern w:val="0"/>
                <w:sz w:val="24"/>
              </w:rPr>
            </w:pPr>
          </w:p>
          <w:p w14:paraId="443D260B">
            <w:pPr>
              <w:adjustRightInd w:val="0"/>
              <w:snapToGrid w:val="0"/>
              <w:jc w:val="center"/>
              <w:rPr>
                <w:b/>
                <w:bCs/>
                <w:color w:val="auto"/>
                <w:kern w:val="0"/>
                <w:sz w:val="24"/>
              </w:rPr>
            </w:pPr>
          </w:p>
          <w:p w14:paraId="6B9D94D1">
            <w:pPr>
              <w:adjustRightInd w:val="0"/>
              <w:snapToGrid w:val="0"/>
              <w:jc w:val="center"/>
              <w:rPr>
                <w:b/>
                <w:bCs/>
                <w:color w:val="auto"/>
                <w:kern w:val="0"/>
                <w:sz w:val="24"/>
              </w:rPr>
            </w:pPr>
          </w:p>
          <w:p w14:paraId="08EAD544">
            <w:pPr>
              <w:adjustRightInd w:val="0"/>
              <w:snapToGrid w:val="0"/>
              <w:jc w:val="center"/>
              <w:rPr>
                <w:b/>
                <w:bCs/>
                <w:color w:val="auto"/>
                <w:kern w:val="0"/>
                <w:sz w:val="24"/>
              </w:rPr>
            </w:pPr>
          </w:p>
          <w:p w14:paraId="3228B2DC">
            <w:pPr>
              <w:adjustRightInd w:val="0"/>
              <w:snapToGrid w:val="0"/>
              <w:jc w:val="center"/>
              <w:rPr>
                <w:b/>
                <w:bCs/>
                <w:color w:val="auto"/>
                <w:kern w:val="0"/>
                <w:sz w:val="24"/>
              </w:rPr>
            </w:pPr>
          </w:p>
          <w:p w14:paraId="04E7232A">
            <w:pPr>
              <w:adjustRightInd w:val="0"/>
              <w:snapToGrid w:val="0"/>
              <w:jc w:val="center"/>
              <w:rPr>
                <w:b/>
                <w:bCs/>
                <w:color w:val="auto"/>
                <w:kern w:val="0"/>
                <w:sz w:val="24"/>
              </w:rPr>
            </w:pPr>
            <w:r>
              <w:rPr>
                <w:rFonts w:hint="eastAsia"/>
                <w:b/>
                <w:bCs/>
                <w:color w:val="auto"/>
                <w:kern w:val="0"/>
                <w:sz w:val="24"/>
              </w:rPr>
              <w:t>污染</w:t>
            </w:r>
          </w:p>
          <w:p w14:paraId="2EF9B563">
            <w:pPr>
              <w:adjustRightInd w:val="0"/>
              <w:snapToGrid w:val="0"/>
              <w:jc w:val="center"/>
              <w:rPr>
                <w:b/>
                <w:bCs/>
                <w:color w:val="auto"/>
                <w:kern w:val="0"/>
                <w:sz w:val="24"/>
              </w:rPr>
            </w:pPr>
            <w:r>
              <w:rPr>
                <w:rFonts w:hint="eastAsia"/>
                <w:b/>
                <w:bCs/>
                <w:color w:val="auto"/>
                <w:kern w:val="0"/>
                <w:sz w:val="24"/>
              </w:rPr>
              <w:t>物排</w:t>
            </w:r>
          </w:p>
          <w:p w14:paraId="34F9D5CC">
            <w:pPr>
              <w:adjustRightInd w:val="0"/>
              <w:snapToGrid w:val="0"/>
              <w:jc w:val="center"/>
              <w:rPr>
                <w:b/>
                <w:bCs/>
                <w:color w:val="auto"/>
                <w:kern w:val="0"/>
                <w:sz w:val="24"/>
              </w:rPr>
            </w:pPr>
            <w:r>
              <w:rPr>
                <w:rFonts w:hint="eastAsia"/>
                <w:b/>
                <w:bCs/>
                <w:color w:val="auto"/>
                <w:kern w:val="0"/>
                <w:sz w:val="24"/>
              </w:rPr>
              <w:t>放控</w:t>
            </w:r>
          </w:p>
          <w:p w14:paraId="5C22E1F5">
            <w:pPr>
              <w:adjustRightInd w:val="0"/>
              <w:snapToGrid w:val="0"/>
              <w:jc w:val="center"/>
              <w:rPr>
                <w:b/>
                <w:bCs/>
                <w:color w:val="auto"/>
                <w:kern w:val="0"/>
                <w:sz w:val="24"/>
              </w:rPr>
            </w:pPr>
            <w:r>
              <w:rPr>
                <w:rFonts w:hint="eastAsia"/>
                <w:b/>
                <w:bCs/>
                <w:color w:val="auto"/>
                <w:kern w:val="0"/>
                <w:sz w:val="24"/>
              </w:rPr>
              <w:t>制标</w:t>
            </w:r>
          </w:p>
          <w:p w14:paraId="18CE0CF3">
            <w:pPr>
              <w:adjustRightInd w:val="0"/>
              <w:snapToGrid w:val="0"/>
              <w:jc w:val="center"/>
              <w:rPr>
                <w:b/>
                <w:bCs/>
                <w:color w:val="auto"/>
                <w:kern w:val="0"/>
                <w:sz w:val="24"/>
              </w:rPr>
            </w:pPr>
            <w:r>
              <w:rPr>
                <w:rFonts w:hint="eastAsia"/>
                <w:b/>
                <w:bCs/>
                <w:color w:val="auto"/>
                <w:kern w:val="0"/>
                <w:sz w:val="24"/>
              </w:rPr>
              <w:t>准</w:t>
            </w:r>
          </w:p>
          <w:p w14:paraId="2008825F">
            <w:pPr>
              <w:adjustRightInd w:val="0"/>
              <w:snapToGrid w:val="0"/>
              <w:jc w:val="center"/>
              <w:rPr>
                <w:b/>
                <w:bCs/>
                <w:color w:val="auto"/>
                <w:kern w:val="0"/>
                <w:sz w:val="24"/>
              </w:rPr>
            </w:pPr>
          </w:p>
          <w:p w14:paraId="68FA3166">
            <w:pPr>
              <w:adjustRightInd w:val="0"/>
              <w:snapToGrid w:val="0"/>
              <w:jc w:val="center"/>
              <w:rPr>
                <w:b/>
                <w:bCs/>
                <w:color w:val="auto"/>
                <w:kern w:val="0"/>
                <w:sz w:val="24"/>
              </w:rPr>
            </w:pPr>
          </w:p>
          <w:p w14:paraId="712C5468">
            <w:pPr>
              <w:adjustRightInd w:val="0"/>
              <w:snapToGrid w:val="0"/>
              <w:jc w:val="center"/>
              <w:rPr>
                <w:b/>
                <w:bCs/>
                <w:color w:val="auto"/>
                <w:kern w:val="0"/>
                <w:sz w:val="24"/>
              </w:rPr>
            </w:pPr>
          </w:p>
          <w:p w14:paraId="41051AEE">
            <w:pPr>
              <w:adjustRightInd w:val="0"/>
              <w:snapToGrid w:val="0"/>
              <w:jc w:val="center"/>
              <w:rPr>
                <w:b/>
                <w:bCs/>
                <w:color w:val="auto"/>
                <w:kern w:val="0"/>
                <w:sz w:val="24"/>
              </w:rPr>
            </w:pPr>
          </w:p>
          <w:p w14:paraId="583FA01F">
            <w:pPr>
              <w:adjustRightInd w:val="0"/>
              <w:snapToGrid w:val="0"/>
              <w:jc w:val="center"/>
              <w:rPr>
                <w:b/>
                <w:bCs/>
                <w:color w:val="auto"/>
                <w:kern w:val="0"/>
                <w:sz w:val="24"/>
              </w:rPr>
            </w:pPr>
          </w:p>
          <w:p w14:paraId="6E4AF6BC">
            <w:pPr>
              <w:adjustRightInd w:val="0"/>
              <w:snapToGrid w:val="0"/>
              <w:jc w:val="center"/>
              <w:rPr>
                <w:b/>
                <w:bCs/>
                <w:color w:val="auto"/>
                <w:kern w:val="0"/>
                <w:sz w:val="24"/>
              </w:rPr>
            </w:pPr>
          </w:p>
          <w:p w14:paraId="27CD34C6">
            <w:pPr>
              <w:adjustRightInd w:val="0"/>
              <w:snapToGrid w:val="0"/>
              <w:jc w:val="center"/>
              <w:rPr>
                <w:b/>
                <w:bCs/>
                <w:color w:val="auto"/>
                <w:kern w:val="0"/>
                <w:sz w:val="24"/>
              </w:rPr>
            </w:pPr>
          </w:p>
          <w:p w14:paraId="6B80F772">
            <w:pPr>
              <w:adjustRightInd w:val="0"/>
              <w:snapToGrid w:val="0"/>
              <w:jc w:val="center"/>
              <w:rPr>
                <w:b/>
                <w:bCs/>
                <w:color w:val="auto"/>
                <w:kern w:val="0"/>
                <w:sz w:val="24"/>
              </w:rPr>
            </w:pPr>
          </w:p>
          <w:p w14:paraId="6D357970">
            <w:pPr>
              <w:adjustRightInd w:val="0"/>
              <w:snapToGrid w:val="0"/>
              <w:jc w:val="center"/>
              <w:rPr>
                <w:b/>
                <w:bCs/>
                <w:color w:val="auto"/>
                <w:kern w:val="0"/>
                <w:sz w:val="24"/>
              </w:rPr>
            </w:pPr>
          </w:p>
          <w:p w14:paraId="758068F5">
            <w:pPr>
              <w:adjustRightInd w:val="0"/>
              <w:snapToGrid w:val="0"/>
              <w:jc w:val="center"/>
              <w:rPr>
                <w:b/>
                <w:bCs/>
                <w:color w:val="auto"/>
                <w:kern w:val="0"/>
                <w:sz w:val="24"/>
              </w:rPr>
            </w:pPr>
          </w:p>
          <w:p w14:paraId="693CA445">
            <w:pPr>
              <w:adjustRightInd w:val="0"/>
              <w:snapToGrid w:val="0"/>
              <w:jc w:val="center"/>
              <w:rPr>
                <w:b/>
                <w:bCs/>
                <w:color w:val="auto"/>
                <w:kern w:val="0"/>
                <w:sz w:val="24"/>
              </w:rPr>
            </w:pPr>
          </w:p>
          <w:p w14:paraId="5332894F">
            <w:pPr>
              <w:adjustRightInd w:val="0"/>
              <w:snapToGrid w:val="0"/>
              <w:jc w:val="center"/>
              <w:rPr>
                <w:b/>
                <w:bCs/>
                <w:color w:val="auto"/>
                <w:kern w:val="0"/>
                <w:sz w:val="24"/>
              </w:rPr>
            </w:pPr>
          </w:p>
          <w:p w14:paraId="535CE2F4">
            <w:pPr>
              <w:adjustRightInd w:val="0"/>
              <w:snapToGrid w:val="0"/>
              <w:jc w:val="center"/>
              <w:rPr>
                <w:b/>
                <w:bCs/>
                <w:color w:val="auto"/>
                <w:kern w:val="0"/>
                <w:sz w:val="24"/>
              </w:rPr>
            </w:pPr>
          </w:p>
          <w:p w14:paraId="24B3FF07">
            <w:pPr>
              <w:adjustRightInd w:val="0"/>
              <w:snapToGrid w:val="0"/>
              <w:jc w:val="center"/>
              <w:rPr>
                <w:b/>
                <w:bCs/>
                <w:color w:val="auto"/>
                <w:kern w:val="0"/>
                <w:sz w:val="24"/>
              </w:rPr>
            </w:pPr>
          </w:p>
          <w:p w14:paraId="497FB6DC">
            <w:pPr>
              <w:adjustRightInd w:val="0"/>
              <w:snapToGrid w:val="0"/>
              <w:jc w:val="center"/>
              <w:rPr>
                <w:b/>
                <w:bCs/>
                <w:color w:val="auto"/>
                <w:kern w:val="0"/>
                <w:sz w:val="24"/>
              </w:rPr>
            </w:pPr>
          </w:p>
          <w:p w14:paraId="3975FEAF">
            <w:pPr>
              <w:adjustRightInd w:val="0"/>
              <w:snapToGrid w:val="0"/>
              <w:jc w:val="center"/>
              <w:rPr>
                <w:b/>
                <w:bCs/>
                <w:color w:val="auto"/>
                <w:kern w:val="0"/>
                <w:sz w:val="24"/>
              </w:rPr>
            </w:pPr>
          </w:p>
          <w:p w14:paraId="40034BBD">
            <w:pPr>
              <w:adjustRightInd w:val="0"/>
              <w:snapToGrid w:val="0"/>
              <w:jc w:val="center"/>
              <w:rPr>
                <w:b/>
                <w:bCs/>
                <w:color w:val="auto"/>
                <w:kern w:val="0"/>
                <w:sz w:val="24"/>
              </w:rPr>
            </w:pPr>
          </w:p>
          <w:p w14:paraId="647B81D4">
            <w:pPr>
              <w:adjustRightInd w:val="0"/>
              <w:snapToGrid w:val="0"/>
              <w:jc w:val="center"/>
              <w:rPr>
                <w:b/>
                <w:bCs/>
                <w:color w:val="auto"/>
                <w:kern w:val="0"/>
                <w:sz w:val="24"/>
              </w:rPr>
            </w:pPr>
          </w:p>
          <w:p w14:paraId="2418DA4E">
            <w:pPr>
              <w:adjustRightInd w:val="0"/>
              <w:snapToGrid w:val="0"/>
              <w:jc w:val="center"/>
              <w:rPr>
                <w:b/>
                <w:bCs/>
                <w:color w:val="auto"/>
                <w:kern w:val="0"/>
                <w:sz w:val="24"/>
              </w:rPr>
            </w:pPr>
          </w:p>
        </w:tc>
        <w:tc>
          <w:tcPr>
            <w:tcW w:w="8070" w:type="dxa"/>
            <w:tcBorders>
              <w:top w:val="single" w:color="auto" w:sz="4" w:space="0"/>
              <w:left w:val="single" w:color="auto" w:sz="4" w:space="0"/>
              <w:bottom w:val="single" w:color="auto" w:sz="4" w:space="0"/>
              <w:right w:val="single" w:color="auto" w:sz="8" w:space="0"/>
            </w:tcBorders>
            <w:vAlign w:val="center"/>
          </w:tcPr>
          <w:p w14:paraId="2718F4F7">
            <w:pPr>
              <w:autoSpaceDE w:val="0"/>
              <w:autoSpaceDN w:val="0"/>
              <w:adjustRightInd w:val="0"/>
              <w:snapToGrid w:val="0"/>
              <w:spacing w:line="400" w:lineRule="exact"/>
              <w:ind w:right="-31" w:rightChars="-15"/>
              <w:rPr>
                <w:rFonts w:eastAsia="黑体"/>
                <w:color w:val="auto"/>
                <w:kern w:val="0"/>
                <w:sz w:val="22"/>
                <w:szCs w:val="22"/>
                <w:lang w:val="zh-CN"/>
              </w:rPr>
            </w:pPr>
            <w:r>
              <w:rPr>
                <w:rFonts w:eastAsia="黑体"/>
                <w:color w:val="auto"/>
                <w:kern w:val="0"/>
                <w:sz w:val="22"/>
                <w:szCs w:val="22"/>
                <w:lang w:val="zh-CN"/>
              </w:rPr>
              <w:t>1</w:t>
            </w:r>
            <w:r>
              <w:rPr>
                <w:rFonts w:hint="eastAsia" w:eastAsia="黑体"/>
                <w:color w:val="auto"/>
                <w:kern w:val="0"/>
                <w:sz w:val="22"/>
                <w:szCs w:val="22"/>
                <w:lang w:val="zh-CN"/>
              </w:rPr>
              <w:t>、废气</w:t>
            </w:r>
          </w:p>
          <w:p w14:paraId="1F73DAC3">
            <w:pPr>
              <w:autoSpaceDE w:val="0"/>
              <w:autoSpaceDN w:val="0"/>
              <w:adjustRightInd w:val="0"/>
              <w:snapToGrid w:val="0"/>
              <w:spacing w:line="400" w:lineRule="exact"/>
              <w:ind w:firstLine="396" w:firstLineChars="200"/>
              <w:jc w:val="left"/>
              <w:rPr>
                <w:color w:val="auto"/>
                <w:kern w:val="0"/>
                <w:szCs w:val="21"/>
              </w:rPr>
            </w:pPr>
            <w:r>
              <w:rPr>
                <w:rFonts w:hint="eastAsia"/>
                <w:color w:val="auto"/>
                <w:spacing w:val="-6"/>
                <w:kern w:val="0"/>
                <w:sz w:val="21"/>
                <w:szCs w:val="21"/>
              </w:rPr>
              <w:t>营运期废气执行《四川省固定污染源大气挥发性有机物排放标准》（</w:t>
            </w:r>
            <w:r>
              <w:rPr>
                <w:color w:val="auto"/>
                <w:spacing w:val="-6"/>
                <w:kern w:val="0"/>
                <w:sz w:val="21"/>
                <w:szCs w:val="21"/>
              </w:rPr>
              <w:t>DB51/2377-2017</w:t>
            </w:r>
            <w:r>
              <w:rPr>
                <w:rFonts w:hint="eastAsia"/>
                <w:color w:val="auto"/>
                <w:spacing w:val="-6"/>
                <w:kern w:val="0"/>
                <w:sz w:val="21"/>
                <w:szCs w:val="21"/>
              </w:rPr>
              <w:t>）</w:t>
            </w:r>
            <w:r>
              <w:rPr>
                <w:rFonts w:hint="eastAsia"/>
                <w:color w:val="auto"/>
                <w:kern w:val="0"/>
                <w:szCs w:val="21"/>
              </w:rPr>
              <w:t>中特别排放限值；</w:t>
            </w:r>
            <w:r>
              <w:rPr>
                <w:rFonts w:hint="eastAsia"/>
                <w:color w:val="auto"/>
                <w:kern w:val="0"/>
                <w:szCs w:val="21"/>
                <w:lang w:val="en-US" w:eastAsia="zh-CN"/>
              </w:rPr>
              <w:t>模温机</w:t>
            </w:r>
            <w:r>
              <w:rPr>
                <w:rFonts w:hint="eastAsia"/>
                <w:color w:val="auto"/>
                <w:kern w:val="0"/>
                <w:szCs w:val="21"/>
              </w:rPr>
              <w:t>天然气燃烧</w:t>
            </w:r>
            <w:r>
              <w:rPr>
                <w:rFonts w:hint="eastAsia"/>
                <w:color w:val="auto"/>
                <w:kern w:val="0"/>
                <w:szCs w:val="21"/>
                <w:lang w:val="en-US" w:eastAsia="zh-CN"/>
              </w:rPr>
              <w:t>的</w:t>
            </w:r>
            <w:r>
              <w:rPr>
                <w:rFonts w:hint="eastAsia"/>
                <w:color w:val="auto"/>
                <w:kern w:val="0"/>
                <w:szCs w:val="21"/>
              </w:rPr>
              <w:t>烟气参照执行《锅炉大气污染物排放标准》（GB13271-2014）中表3燃气锅炉特别排放限值。</w:t>
            </w:r>
          </w:p>
          <w:p w14:paraId="60759270">
            <w:pPr>
              <w:autoSpaceDE w:val="0"/>
              <w:autoSpaceDN w:val="0"/>
              <w:adjustRightInd w:val="0"/>
              <w:snapToGrid w:val="0"/>
              <w:spacing w:line="400" w:lineRule="exact"/>
              <w:ind w:firstLine="360" w:firstLineChars="200"/>
              <w:jc w:val="center"/>
              <w:rPr>
                <w:rFonts w:eastAsia="黑体"/>
                <w:color w:val="auto"/>
                <w:kern w:val="0"/>
                <w:sz w:val="18"/>
                <w:szCs w:val="18"/>
              </w:rPr>
            </w:pPr>
            <w:r>
              <w:rPr>
                <w:rFonts w:hint="eastAsia" w:eastAsia="黑体"/>
                <w:color w:val="auto"/>
                <w:kern w:val="0"/>
                <w:sz w:val="18"/>
                <w:szCs w:val="18"/>
                <w:lang w:val="zh-CN"/>
              </w:rPr>
              <w:t>表</w:t>
            </w:r>
            <w:r>
              <w:rPr>
                <w:rFonts w:eastAsia="黑体"/>
                <w:color w:val="auto"/>
                <w:kern w:val="0"/>
                <w:sz w:val="18"/>
                <w:szCs w:val="18"/>
              </w:rPr>
              <w:t>3-</w:t>
            </w:r>
            <w:r>
              <w:rPr>
                <w:rFonts w:hint="eastAsia" w:eastAsia="黑体"/>
                <w:color w:val="auto"/>
                <w:kern w:val="0"/>
                <w:sz w:val="18"/>
                <w:szCs w:val="18"/>
                <w:lang w:val="en-US" w:eastAsia="zh-CN"/>
              </w:rPr>
              <w:t xml:space="preserve">5 </w:t>
            </w:r>
            <w:r>
              <w:rPr>
                <w:rFonts w:eastAsia="黑体"/>
                <w:color w:val="auto"/>
                <w:kern w:val="0"/>
                <w:sz w:val="18"/>
                <w:szCs w:val="18"/>
                <w:lang w:val="zh-CN"/>
              </w:rPr>
              <w:t xml:space="preserve">  </w:t>
            </w:r>
            <w:r>
              <w:rPr>
                <w:rFonts w:hint="eastAsia" w:eastAsia="黑体"/>
                <w:color w:val="auto"/>
                <w:kern w:val="0"/>
                <w:sz w:val="18"/>
                <w:szCs w:val="18"/>
              </w:rPr>
              <w:t>废气排放标准</w:t>
            </w:r>
          </w:p>
          <w:tbl>
            <w:tblPr>
              <w:tblStyle w:val="14"/>
              <w:tblpPr w:leftFromText="180" w:rightFromText="180" w:vertAnchor="text" w:horzAnchor="page" w:tblpXSpec="center" w:tblpY="47"/>
              <w:tblOverlap w:val="never"/>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20"/>
              <w:gridCol w:w="820"/>
              <w:gridCol w:w="900"/>
              <w:gridCol w:w="498"/>
              <w:gridCol w:w="616"/>
              <w:gridCol w:w="646"/>
              <w:gridCol w:w="643"/>
              <w:gridCol w:w="689"/>
              <w:gridCol w:w="829"/>
            </w:tblGrid>
            <w:tr w14:paraId="7FF3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66" w:type="dxa"/>
                  <w:vMerge w:val="restart"/>
                  <w:tcBorders>
                    <w:top w:val="single" w:color="auto" w:sz="4" w:space="0"/>
                    <w:left w:val="single" w:color="auto" w:sz="4" w:space="0"/>
                    <w:bottom w:val="single" w:color="auto" w:sz="4" w:space="0"/>
                    <w:right w:val="single" w:color="auto" w:sz="4" w:space="0"/>
                  </w:tcBorders>
                  <w:vAlign w:val="center"/>
                </w:tcPr>
                <w:p w14:paraId="09E84AC0">
                  <w:pPr>
                    <w:spacing w:line="300" w:lineRule="exact"/>
                    <w:ind w:left="-105" w:leftChars="-50" w:right="-105" w:rightChars="-50"/>
                    <w:jc w:val="center"/>
                    <w:rPr>
                      <w:b/>
                      <w:bCs/>
                      <w:color w:val="auto"/>
                      <w:sz w:val="18"/>
                      <w:szCs w:val="18"/>
                    </w:rPr>
                  </w:pPr>
                  <w:r>
                    <w:rPr>
                      <w:rFonts w:hint="eastAsia"/>
                      <w:b/>
                      <w:bCs/>
                      <w:color w:val="auto"/>
                      <w:sz w:val="18"/>
                      <w:szCs w:val="18"/>
                    </w:rPr>
                    <w:t>标准</w:t>
                  </w:r>
                </w:p>
              </w:tc>
              <w:tc>
                <w:tcPr>
                  <w:tcW w:w="1520" w:type="dxa"/>
                  <w:vMerge w:val="restart"/>
                  <w:tcBorders>
                    <w:top w:val="single" w:color="auto" w:sz="4" w:space="0"/>
                    <w:left w:val="single" w:color="auto" w:sz="4" w:space="0"/>
                    <w:bottom w:val="single" w:color="auto" w:sz="4" w:space="0"/>
                    <w:right w:val="single" w:color="auto" w:sz="4" w:space="0"/>
                  </w:tcBorders>
                  <w:vAlign w:val="center"/>
                </w:tcPr>
                <w:p w14:paraId="36E8A2B5">
                  <w:pPr>
                    <w:spacing w:line="300" w:lineRule="exact"/>
                    <w:ind w:left="-105" w:leftChars="-50" w:right="-105" w:rightChars="-50"/>
                    <w:jc w:val="center"/>
                    <w:rPr>
                      <w:b/>
                      <w:bCs/>
                      <w:color w:val="auto"/>
                      <w:sz w:val="18"/>
                      <w:szCs w:val="18"/>
                    </w:rPr>
                  </w:pPr>
                  <w:r>
                    <w:rPr>
                      <w:rFonts w:hint="eastAsia"/>
                      <w:b/>
                      <w:bCs/>
                      <w:color w:val="auto"/>
                      <w:sz w:val="18"/>
                      <w:szCs w:val="18"/>
                    </w:rPr>
                    <w:t>行业名称</w:t>
                  </w:r>
                </w:p>
              </w:tc>
              <w:tc>
                <w:tcPr>
                  <w:tcW w:w="820" w:type="dxa"/>
                  <w:vMerge w:val="restart"/>
                  <w:tcBorders>
                    <w:top w:val="single" w:color="auto" w:sz="4" w:space="0"/>
                    <w:left w:val="single" w:color="auto" w:sz="4" w:space="0"/>
                    <w:bottom w:val="single" w:color="auto" w:sz="4" w:space="0"/>
                    <w:right w:val="single" w:color="auto" w:sz="4" w:space="0"/>
                  </w:tcBorders>
                  <w:vAlign w:val="center"/>
                </w:tcPr>
                <w:p w14:paraId="5A8773EA">
                  <w:pPr>
                    <w:spacing w:line="300" w:lineRule="exact"/>
                    <w:ind w:left="-105" w:leftChars="-50" w:right="-105" w:rightChars="-50"/>
                    <w:jc w:val="center"/>
                    <w:rPr>
                      <w:b/>
                      <w:bCs/>
                      <w:color w:val="auto"/>
                      <w:sz w:val="18"/>
                      <w:szCs w:val="18"/>
                    </w:rPr>
                  </w:pPr>
                  <w:r>
                    <w:rPr>
                      <w:rFonts w:hint="eastAsia"/>
                      <w:b/>
                      <w:bCs/>
                      <w:color w:val="auto"/>
                      <w:sz w:val="18"/>
                      <w:szCs w:val="18"/>
                    </w:rPr>
                    <w:t>污染物项目</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14:paraId="6138ECB1">
                  <w:pPr>
                    <w:spacing w:line="300" w:lineRule="exact"/>
                    <w:ind w:left="-105" w:leftChars="-50" w:right="-105" w:rightChars="-50"/>
                    <w:jc w:val="center"/>
                    <w:rPr>
                      <w:b/>
                      <w:bCs/>
                      <w:color w:val="auto"/>
                      <w:sz w:val="18"/>
                      <w:szCs w:val="18"/>
                    </w:rPr>
                  </w:pPr>
                  <w:r>
                    <w:rPr>
                      <w:rFonts w:hint="eastAsia"/>
                      <w:b/>
                      <w:bCs/>
                      <w:color w:val="auto"/>
                      <w:sz w:val="18"/>
                      <w:szCs w:val="18"/>
                    </w:rPr>
                    <w:t>最高允许排放浓度（</w:t>
                  </w:r>
                  <w:r>
                    <w:rPr>
                      <w:b/>
                      <w:bCs/>
                      <w:color w:val="auto"/>
                      <w:sz w:val="18"/>
                      <w:szCs w:val="18"/>
                    </w:rPr>
                    <w:t>mg/m</w:t>
                  </w:r>
                  <w:r>
                    <w:rPr>
                      <w:b/>
                      <w:bCs/>
                      <w:color w:val="auto"/>
                      <w:sz w:val="18"/>
                      <w:szCs w:val="18"/>
                      <w:vertAlign w:val="superscript"/>
                    </w:rPr>
                    <w:t>3</w:t>
                  </w:r>
                  <w:r>
                    <w:rPr>
                      <w:rFonts w:hint="eastAsia"/>
                      <w:b/>
                      <w:bCs/>
                      <w:color w:val="auto"/>
                      <w:sz w:val="18"/>
                      <w:szCs w:val="18"/>
                    </w:rPr>
                    <w:t>）</w:t>
                  </w:r>
                </w:p>
              </w:tc>
              <w:tc>
                <w:tcPr>
                  <w:tcW w:w="2403" w:type="dxa"/>
                  <w:gridSpan w:val="4"/>
                  <w:tcBorders>
                    <w:top w:val="single" w:color="auto" w:sz="4" w:space="0"/>
                    <w:left w:val="single" w:color="auto" w:sz="4" w:space="0"/>
                    <w:bottom w:val="single" w:color="auto" w:sz="4" w:space="0"/>
                    <w:right w:val="single" w:color="auto" w:sz="4" w:space="0"/>
                  </w:tcBorders>
                  <w:vAlign w:val="center"/>
                </w:tcPr>
                <w:p w14:paraId="395EB216">
                  <w:pPr>
                    <w:spacing w:line="300" w:lineRule="exact"/>
                    <w:ind w:left="-105" w:leftChars="-50" w:right="-105" w:rightChars="-50"/>
                    <w:jc w:val="center"/>
                    <w:rPr>
                      <w:b/>
                      <w:bCs/>
                      <w:color w:val="auto"/>
                      <w:sz w:val="18"/>
                      <w:szCs w:val="18"/>
                    </w:rPr>
                  </w:pPr>
                  <w:r>
                    <w:rPr>
                      <w:rFonts w:hint="eastAsia"/>
                      <w:b/>
                      <w:bCs/>
                      <w:color w:val="auto"/>
                      <w:sz w:val="18"/>
                      <w:szCs w:val="18"/>
                    </w:rPr>
                    <w:t>与排气筒高度对应的最高允许排放速率（</w:t>
                  </w:r>
                  <w:r>
                    <w:rPr>
                      <w:b/>
                      <w:bCs/>
                      <w:color w:val="auto"/>
                      <w:sz w:val="18"/>
                      <w:szCs w:val="18"/>
                    </w:rPr>
                    <w:t>kg/h</w:t>
                  </w:r>
                  <w:r>
                    <w:rPr>
                      <w:rFonts w:hint="eastAsia"/>
                      <w:b/>
                      <w:bCs/>
                      <w:color w:val="auto"/>
                      <w:sz w:val="18"/>
                      <w:szCs w:val="18"/>
                    </w:rPr>
                    <w:t>）</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14:paraId="6E16E5B3">
                  <w:pPr>
                    <w:spacing w:line="300" w:lineRule="exact"/>
                    <w:ind w:left="-105" w:leftChars="-50" w:right="-105" w:rightChars="-50"/>
                    <w:jc w:val="center"/>
                    <w:rPr>
                      <w:b/>
                      <w:bCs/>
                      <w:color w:val="auto"/>
                      <w:sz w:val="18"/>
                      <w:szCs w:val="18"/>
                    </w:rPr>
                  </w:pPr>
                  <w:r>
                    <w:rPr>
                      <w:rFonts w:hint="eastAsia"/>
                      <w:b/>
                      <w:bCs/>
                      <w:color w:val="auto"/>
                      <w:sz w:val="18"/>
                      <w:szCs w:val="18"/>
                    </w:rPr>
                    <w:t>最低去除效率（</w:t>
                  </w:r>
                  <w:r>
                    <w:rPr>
                      <w:b/>
                      <w:bCs/>
                      <w:color w:val="auto"/>
                      <w:sz w:val="18"/>
                      <w:szCs w:val="18"/>
                    </w:rPr>
                    <w:t>%</w:t>
                  </w:r>
                  <w:r>
                    <w:rPr>
                      <w:rFonts w:hint="eastAsia"/>
                      <w:b/>
                      <w:bCs/>
                      <w:color w:val="auto"/>
                      <w:sz w:val="18"/>
                      <w:szCs w:val="18"/>
                    </w:rPr>
                    <w:t>）</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14:paraId="15B07BCA">
                  <w:pPr>
                    <w:spacing w:line="300" w:lineRule="exact"/>
                    <w:ind w:left="-105" w:leftChars="-50" w:right="-105" w:rightChars="-50"/>
                    <w:jc w:val="center"/>
                    <w:rPr>
                      <w:b/>
                      <w:bCs/>
                      <w:color w:val="auto"/>
                      <w:sz w:val="18"/>
                      <w:szCs w:val="18"/>
                    </w:rPr>
                  </w:pPr>
                  <w:r>
                    <w:rPr>
                      <w:rFonts w:hint="eastAsia"/>
                      <w:b/>
                      <w:bCs/>
                      <w:color w:val="auto"/>
                      <w:sz w:val="18"/>
                      <w:szCs w:val="18"/>
                    </w:rPr>
                    <w:t>无组织排放浓度（</w:t>
                  </w:r>
                  <w:r>
                    <w:rPr>
                      <w:b/>
                      <w:bCs/>
                      <w:color w:val="auto"/>
                      <w:sz w:val="18"/>
                      <w:szCs w:val="18"/>
                    </w:rPr>
                    <w:t>mg/m</w:t>
                  </w:r>
                  <w:r>
                    <w:rPr>
                      <w:b/>
                      <w:bCs/>
                      <w:color w:val="auto"/>
                      <w:sz w:val="18"/>
                      <w:szCs w:val="18"/>
                      <w:vertAlign w:val="superscript"/>
                    </w:rPr>
                    <w:t>3</w:t>
                  </w:r>
                  <w:r>
                    <w:rPr>
                      <w:rFonts w:hint="eastAsia"/>
                      <w:b/>
                      <w:bCs/>
                      <w:color w:val="auto"/>
                      <w:sz w:val="18"/>
                      <w:szCs w:val="18"/>
                    </w:rPr>
                    <w:t>）</w:t>
                  </w:r>
                </w:p>
              </w:tc>
            </w:tr>
            <w:tr w14:paraId="06A2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766" w:type="dxa"/>
                  <w:vMerge w:val="continue"/>
                  <w:tcBorders>
                    <w:top w:val="single" w:color="auto" w:sz="4" w:space="0"/>
                    <w:left w:val="single" w:color="auto" w:sz="4" w:space="0"/>
                    <w:bottom w:val="single" w:color="auto" w:sz="4" w:space="0"/>
                    <w:right w:val="single" w:color="auto" w:sz="4" w:space="0"/>
                  </w:tcBorders>
                  <w:vAlign w:val="center"/>
                </w:tcPr>
                <w:p w14:paraId="7F9EABFE">
                  <w:pPr>
                    <w:widowControl/>
                    <w:spacing w:line="300" w:lineRule="exact"/>
                    <w:jc w:val="left"/>
                    <w:rPr>
                      <w:b/>
                      <w:bCs/>
                      <w:color w:val="auto"/>
                      <w:sz w:val="18"/>
                      <w:szCs w:val="18"/>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14:paraId="78BA6C65">
                  <w:pPr>
                    <w:widowControl/>
                    <w:spacing w:line="300" w:lineRule="exact"/>
                    <w:jc w:val="left"/>
                    <w:rPr>
                      <w:b/>
                      <w:bCs/>
                      <w:color w:val="auto"/>
                      <w:sz w:val="18"/>
                      <w:szCs w:val="18"/>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14:paraId="34C3F318">
                  <w:pPr>
                    <w:widowControl/>
                    <w:spacing w:line="300" w:lineRule="exact"/>
                    <w:jc w:val="left"/>
                    <w:rPr>
                      <w:b/>
                      <w:bCs/>
                      <w:color w:val="auto"/>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26B9A62B">
                  <w:pPr>
                    <w:widowControl/>
                    <w:spacing w:line="300" w:lineRule="exact"/>
                    <w:jc w:val="left"/>
                    <w:rPr>
                      <w:b/>
                      <w:bCs/>
                      <w:color w:val="auto"/>
                      <w:sz w:val="18"/>
                      <w:szCs w:val="18"/>
                    </w:rPr>
                  </w:pPr>
                </w:p>
              </w:tc>
              <w:tc>
                <w:tcPr>
                  <w:tcW w:w="498" w:type="dxa"/>
                  <w:tcBorders>
                    <w:top w:val="single" w:color="auto" w:sz="4" w:space="0"/>
                    <w:left w:val="single" w:color="auto" w:sz="4" w:space="0"/>
                    <w:bottom w:val="single" w:color="auto" w:sz="4" w:space="0"/>
                    <w:right w:val="single" w:color="808080" w:sz="4" w:space="0"/>
                  </w:tcBorders>
                  <w:vAlign w:val="center"/>
                </w:tcPr>
                <w:p w14:paraId="45B81BBF">
                  <w:pPr>
                    <w:spacing w:line="300" w:lineRule="exact"/>
                    <w:ind w:left="-105" w:leftChars="-50" w:right="-105" w:rightChars="-50"/>
                    <w:jc w:val="center"/>
                    <w:rPr>
                      <w:b/>
                      <w:bCs/>
                      <w:color w:val="auto"/>
                      <w:sz w:val="18"/>
                      <w:szCs w:val="18"/>
                    </w:rPr>
                  </w:pPr>
                  <w:r>
                    <w:rPr>
                      <w:b/>
                      <w:bCs/>
                      <w:color w:val="auto"/>
                      <w:sz w:val="18"/>
                      <w:szCs w:val="18"/>
                    </w:rPr>
                    <w:t>15m</w:t>
                  </w:r>
                </w:p>
              </w:tc>
              <w:tc>
                <w:tcPr>
                  <w:tcW w:w="616" w:type="dxa"/>
                  <w:tcBorders>
                    <w:top w:val="single" w:color="auto" w:sz="4" w:space="0"/>
                    <w:left w:val="single" w:color="808080" w:sz="4" w:space="0"/>
                    <w:bottom w:val="single" w:color="auto" w:sz="4" w:space="0"/>
                    <w:right w:val="single" w:color="auto" w:sz="4" w:space="0"/>
                  </w:tcBorders>
                  <w:vAlign w:val="center"/>
                </w:tcPr>
                <w:p w14:paraId="70258412">
                  <w:pPr>
                    <w:spacing w:line="300" w:lineRule="exact"/>
                    <w:ind w:left="-105" w:leftChars="-50" w:right="-105" w:rightChars="-50"/>
                    <w:jc w:val="center"/>
                    <w:rPr>
                      <w:b/>
                      <w:bCs/>
                      <w:color w:val="auto"/>
                      <w:sz w:val="18"/>
                      <w:szCs w:val="18"/>
                    </w:rPr>
                  </w:pPr>
                  <w:r>
                    <w:rPr>
                      <w:b/>
                      <w:bCs/>
                      <w:color w:val="auto"/>
                      <w:sz w:val="18"/>
                      <w:szCs w:val="18"/>
                    </w:rPr>
                    <w:t>20m</w:t>
                  </w:r>
                </w:p>
              </w:tc>
              <w:tc>
                <w:tcPr>
                  <w:tcW w:w="646" w:type="dxa"/>
                  <w:tcBorders>
                    <w:top w:val="single" w:color="auto" w:sz="4" w:space="0"/>
                    <w:left w:val="single" w:color="auto" w:sz="4" w:space="0"/>
                    <w:bottom w:val="single" w:color="auto" w:sz="4" w:space="0"/>
                    <w:right w:val="single" w:color="auto" w:sz="4" w:space="0"/>
                  </w:tcBorders>
                  <w:vAlign w:val="center"/>
                </w:tcPr>
                <w:p w14:paraId="1F8AE58C">
                  <w:pPr>
                    <w:spacing w:line="300" w:lineRule="exact"/>
                    <w:ind w:left="-105" w:leftChars="-50" w:right="-105" w:rightChars="-50"/>
                    <w:jc w:val="center"/>
                    <w:rPr>
                      <w:b/>
                      <w:bCs/>
                      <w:color w:val="auto"/>
                      <w:sz w:val="18"/>
                      <w:szCs w:val="18"/>
                    </w:rPr>
                  </w:pPr>
                  <w:r>
                    <w:rPr>
                      <w:b/>
                      <w:bCs/>
                      <w:color w:val="auto"/>
                      <w:sz w:val="18"/>
                      <w:szCs w:val="18"/>
                    </w:rPr>
                    <w:t>30m</w:t>
                  </w:r>
                </w:p>
              </w:tc>
              <w:tc>
                <w:tcPr>
                  <w:tcW w:w="643" w:type="dxa"/>
                  <w:tcBorders>
                    <w:top w:val="single" w:color="auto" w:sz="4" w:space="0"/>
                    <w:left w:val="single" w:color="auto" w:sz="4" w:space="0"/>
                    <w:bottom w:val="single" w:color="auto" w:sz="4" w:space="0"/>
                    <w:right w:val="single" w:color="auto" w:sz="4" w:space="0"/>
                  </w:tcBorders>
                  <w:vAlign w:val="center"/>
                </w:tcPr>
                <w:p w14:paraId="4CF2BB1E">
                  <w:pPr>
                    <w:spacing w:line="300" w:lineRule="exact"/>
                    <w:ind w:left="-105" w:leftChars="-50" w:right="-105" w:rightChars="-50"/>
                    <w:jc w:val="center"/>
                    <w:rPr>
                      <w:b/>
                      <w:bCs/>
                      <w:color w:val="auto"/>
                      <w:sz w:val="18"/>
                      <w:szCs w:val="18"/>
                    </w:rPr>
                  </w:pPr>
                  <w:r>
                    <w:rPr>
                      <w:b/>
                      <w:bCs/>
                      <w:color w:val="auto"/>
                      <w:sz w:val="18"/>
                      <w:szCs w:val="18"/>
                    </w:rPr>
                    <w:t>40m</w:t>
                  </w:r>
                </w:p>
              </w:tc>
              <w:tc>
                <w:tcPr>
                  <w:tcW w:w="689" w:type="dxa"/>
                  <w:vMerge w:val="continue"/>
                  <w:tcBorders>
                    <w:top w:val="single" w:color="auto" w:sz="4" w:space="0"/>
                    <w:left w:val="single" w:color="auto" w:sz="4" w:space="0"/>
                    <w:bottom w:val="single" w:color="auto" w:sz="4" w:space="0"/>
                    <w:right w:val="single" w:color="auto" w:sz="4" w:space="0"/>
                  </w:tcBorders>
                  <w:vAlign w:val="center"/>
                </w:tcPr>
                <w:p w14:paraId="68646094">
                  <w:pPr>
                    <w:widowControl/>
                    <w:spacing w:line="300" w:lineRule="exact"/>
                    <w:jc w:val="left"/>
                    <w:rPr>
                      <w:b/>
                      <w:bCs/>
                      <w:color w:val="auto"/>
                      <w:sz w:val="18"/>
                      <w:szCs w:val="18"/>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14:paraId="45FA6F35">
                  <w:pPr>
                    <w:widowControl/>
                    <w:spacing w:line="300" w:lineRule="exact"/>
                    <w:jc w:val="left"/>
                    <w:rPr>
                      <w:b/>
                      <w:bCs/>
                      <w:color w:val="auto"/>
                      <w:sz w:val="18"/>
                      <w:szCs w:val="18"/>
                    </w:rPr>
                  </w:pPr>
                </w:p>
              </w:tc>
            </w:tr>
            <w:tr w14:paraId="2588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766" w:type="dxa"/>
                  <w:vMerge w:val="restart"/>
                  <w:tcBorders>
                    <w:top w:val="single" w:color="auto" w:sz="4" w:space="0"/>
                    <w:left w:val="single" w:color="auto" w:sz="4" w:space="0"/>
                    <w:right w:val="single" w:color="auto" w:sz="4" w:space="0"/>
                  </w:tcBorders>
                  <w:vAlign w:val="center"/>
                </w:tcPr>
                <w:p w14:paraId="24B5E7BA">
                  <w:pPr>
                    <w:spacing w:line="300" w:lineRule="exact"/>
                    <w:ind w:left="-105" w:leftChars="-50" w:right="-105" w:rightChars="-50"/>
                    <w:jc w:val="center"/>
                    <w:rPr>
                      <w:color w:val="auto"/>
                      <w:sz w:val="18"/>
                      <w:szCs w:val="18"/>
                    </w:rPr>
                  </w:pPr>
                  <w:r>
                    <w:rPr>
                      <w:color w:val="auto"/>
                      <w:sz w:val="18"/>
                      <w:szCs w:val="18"/>
                    </w:rPr>
                    <w:t>DB51/2377-2017</w:t>
                  </w:r>
                </w:p>
              </w:tc>
              <w:tc>
                <w:tcPr>
                  <w:tcW w:w="1520" w:type="dxa"/>
                  <w:tcBorders>
                    <w:top w:val="single" w:color="auto" w:sz="4" w:space="0"/>
                    <w:left w:val="single" w:color="auto" w:sz="4" w:space="0"/>
                    <w:bottom w:val="single" w:color="auto" w:sz="4" w:space="0"/>
                    <w:right w:val="single" w:color="auto" w:sz="4" w:space="0"/>
                  </w:tcBorders>
                  <w:vAlign w:val="center"/>
                </w:tcPr>
                <w:p w14:paraId="16D2D716">
                  <w:pPr>
                    <w:spacing w:line="300" w:lineRule="exact"/>
                    <w:ind w:left="-105" w:leftChars="-50" w:right="-105" w:rightChars="-50"/>
                    <w:jc w:val="center"/>
                    <w:rPr>
                      <w:rFonts w:hint="default" w:eastAsia="宋体"/>
                      <w:color w:val="auto"/>
                      <w:sz w:val="18"/>
                      <w:szCs w:val="18"/>
                      <w:lang w:val="en-US" w:eastAsia="zh-CN"/>
                    </w:rPr>
                  </w:pPr>
                  <w:r>
                    <w:rPr>
                      <w:rFonts w:hint="eastAsia"/>
                      <w:color w:val="auto"/>
                      <w:sz w:val="18"/>
                      <w:szCs w:val="18"/>
                      <w:lang w:val="en-US" w:eastAsia="zh-CN"/>
                    </w:rPr>
                    <w:t>涉及有机溶剂生产和使用的其他行业</w:t>
                  </w:r>
                </w:p>
              </w:tc>
              <w:tc>
                <w:tcPr>
                  <w:tcW w:w="820" w:type="dxa"/>
                  <w:tcBorders>
                    <w:top w:val="single" w:color="auto" w:sz="4" w:space="0"/>
                    <w:left w:val="single" w:color="auto" w:sz="4" w:space="0"/>
                    <w:bottom w:val="single" w:color="auto" w:sz="4" w:space="0"/>
                    <w:right w:val="single" w:color="auto" w:sz="4" w:space="0"/>
                  </w:tcBorders>
                  <w:vAlign w:val="center"/>
                </w:tcPr>
                <w:p w14:paraId="1E1A868C">
                  <w:pPr>
                    <w:spacing w:line="300" w:lineRule="exact"/>
                    <w:ind w:left="-105" w:leftChars="-50" w:right="-105" w:rightChars="-50"/>
                    <w:jc w:val="center"/>
                    <w:rPr>
                      <w:color w:val="auto"/>
                      <w:sz w:val="18"/>
                      <w:szCs w:val="18"/>
                    </w:rPr>
                  </w:pPr>
                  <w:r>
                    <w:rPr>
                      <w:color w:val="auto"/>
                      <w:sz w:val="18"/>
                      <w:szCs w:val="18"/>
                    </w:rPr>
                    <w:t>VOCs</w:t>
                  </w:r>
                </w:p>
              </w:tc>
              <w:tc>
                <w:tcPr>
                  <w:tcW w:w="900" w:type="dxa"/>
                  <w:tcBorders>
                    <w:top w:val="single" w:color="auto" w:sz="4" w:space="0"/>
                    <w:left w:val="single" w:color="auto" w:sz="4" w:space="0"/>
                    <w:bottom w:val="single" w:color="auto" w:sz="4" w:space="0"/>
                    <w:right w:val="single" w:color="auto" w:sz="4" w:space="0"/>
                  </w:tcBorders>
                  <w:vAlign w:val="center"/>
                </w:tcPr>
                <w:p w14:paraId="292E8BB5">
                  <w:pPr>
                    <w:spacing w:line="300" w:lineRule="exact"/>
                    <w:ind w:left="-105" w:leftChars="-50" w:right="-105" w:rightChars="-50"/>
                    <w:jc w:val="center"/>
                    <w:rPr>
                      <w:color w:val="auto"/>
                      <w:sz w:val="18"/>
                      <w:szCs w:val="18"/>
                    </w:rPr>
                  </w:pPr>
                  <w:r>
                    <w:rPr>
                      <w:color w:val="auto"/>
                      <w:sz w:val="18"/>
                      <w:szCs w:val="18"/>
                    </w:rPr>
                    <w:t>60</w:t>
                  </w:r>
                </w:p>
              </w:tc>
              <w:tc>
                <w:tcPr>
                  <w:tcW w:w="498" w:type="dxa"/>
                  <w:tcBorders>
                    <w:top w:val="single" w:color="auto" w:sz="4" w:space="0"/>
                    <w:left w:val="single" w:color="auto" w:sz="4" w:space="0"/>
                    <w:bottom w:val="single" w:color="auto" w:sz="4" w:space="0"/>
                    <w:right w:val="single" w:color="808080" w:sz="4" w:space="0"/>
                  </w:tcBorders>
                  <w:vAlign w:val="center"/>
                </w:tcPr>
                <w:p w14:paraId="0B4656A9">
                  <w:pPr>
                    <w:spacing w:line="300" w:lineRule="exact"/>
                    <w:ind w:left="-105" w:leftChars="-50" w:right="-105" w:rightChars="-50"/>
                    <w:jc w:val="center"/>
                    <w:rPr>
                      <w:color w:val="auto"/>
                      <w:sz w:val="18"/>
                      <w:szCs w:val="18"/>
                    </w:rPr>
                  </w:pPr>
                  <w:r>
                    <w:rPr>
                      <w:color w:val="auto"/>
                      <w:sz w:val="18"/>
                      <w:szCs w:val="18"/>
                    </w:rPr>
                    <w:t>3.4</w:t>
                  </w:r>
                </w:p>
              </w:tc>
              <w:tc>
                <w:tcPr>
                  <w:tcW w:w="616" w:type="dxa"/>
                  <w:tcBorders>
                    <w:top w:val="single" w:color="auto" w:sz="4" w:space="0"/>
                    <w:left w:val="single" w:color="808080" w:sz="4" w:space="0"/>
                    <w:bottom w:val="single" w:color="auto" w:sz="4" w:space="0"/>
                    <w:right w:val="single" w:color="auto" w:sz="4" w:space="0"/>
                  </w:tcBorders>
                  <w:vAlign w:val="center"/>
                </w:tcPr>
                <w:p w14:paraId="116A48CA">
                  <w:pPr>
                    <w:spacing w:line="300" w:lineRule="exact"/>
                    <w:ind w:left="-105" w:leftChars="-50" w:right="-105" w:rightChars="-50"/>
                    <w:jc w:val="center"/>
                    <w:rPr>
                      <w:color w:val="auto"/>
                      <w:sz w:val="18"/>
                      <w:szCs w:val="18"/>
                    </w:rPr>
                  </w:pPr>
                  <w:r>
                    <w:rPr>
                      <w:color w:val="auto"/>
                      <w:sz w:val="18"/>
                      <w:szCs w:val="18"/>
                    </w:rPr>
                    <w:t>6.8</w:t>
                  </w:r>
                </w:p>
              </w:tc>
              <w:tc>
                <w:tcPr>
                  <w:tcW w:w="646" w:type="dxa"/>
                  <w:tcBorders>
                    <w:top w:val="single" w:color="auto" w:sz="4" w:space="0"/>
                    <w:left w:val="single" w:color="auto" w:sz="4" w:space="0"/>
                    <w:bottom w:val="single" w:color="auto" w:sz="4" w:space="0"/>
                    <w:right w:val="single" w:color="auto" w:sz="4" w:space="0"/>
                  </w:tcBorders>
                  <w:vAlign w:val="center"/>
                </w:tcPr>
                <w:p w14:paraId="0D742D5D">
                  <w:pPr>
                    <w:spacing w:line="300" w:lineRule="exact"/>
                    <w:ind w:left="-105" w:leftChars="-50" w:right="-105" w:rightChars="-50"/>
                    <w:jc w:val="center"/>
                    <w:rPr>
                      <w:color w:val="auto"/>
                      <w:sz w:val="18"/>
                      <w:szCs w:val="18"/>
                    </w:rPr>
                  </w:pPr>
                  <w:r>
                    <w:rPr>
                      <w:color w:val="auto"/>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14:paraId="4AA1A336">
                  <w:pPr>
                    <w:spacing w:line="300" w:lineRule="exact"/>
                    <w:ind w:left="-105" w:leftChars="-50" w:right="-105" w:rightChars="-50"/>
                    <w:jc w:val="center"/>
                    <w:rPr>
                      <w:color w:val="auto"/>
                      <w:sz w:val="18"/>
                      <w:szCs w:val="18"/>
                    </w:rPr>
                  </w:pPr>
                  <w:r>
                    <w:rPr>
                      <w:color w:val="auto"/>
                      <w:sz w:val="18"/>
                      <w:szCs w:val="18"/>
                    </w:rPr>
                    <w:t>36</w:t>
                  </w:r>
                </w:p>
              </w:tc>
              <w:tc>
                <w:tcPr>
                  <w:tcW w:w="689" w:type="dxa"/>
                  <w:tcBorders>
                    <w:top w:val="single" w:color="auto" w:sz="4" w:space="0"/>
                    <w:left w:val="single" w:color="auto" w:sz="4" w:space="0"/>
                    <w:bottom w:val="single" w:color="auto" w:sz="4" w:space="0"/>
                    <w:right w:val="single" w:color="auto" w:sz="4" w:space="0"/>
                  </w:tcBorders>
                  <w:vAlign w:val="center"/>
                </w:tcPr>
                <w:p w14:paraId="26234AB0">
                  <w:pPr>
                    <w:spacing w:line="300" w:lineRule="exact"/>
                    <w:ind w:left="-105" w:leftChars="-50" w:right="-105" w:rightChars="-50"/>
                    <w:jc w:val="center"/>
                    <w:rPr>
                      <w:color w:val="auto"/>
                      <w:sz w:val="18"/>
                      <w:szCs w:val="18"/>
                    </w:rPr>
                  </w:pPr>
                  <w:r>
                    <w:rPr>
                      <w:color w:val="auto"/>
                      <w:sz w:val="18"/>
                      <w:szCs w:val="18"/>
                    </w:rPr>
                    <w:t>80%</w:t>
                  </w:r>
                </w:p>
              </w:tc>
              <w:tc>
                <w:tcPr>
                  <w:tcW w:w="829" w:type="dxa"/>
                  <w:tcBorders>
                    <w:top w:val="single" w:color="auto" w:sz="4" w:space="0"/>
                    <w:left w:val="single" w:color="auto" w:sz="4" w:space="0"/>
                    <w:bottom w:val="single" w:color="auto" w:sz="4" w:space="0"/>
                    <w:right w:val="single" w:color="auto" w:sz="4" w:space="0"/>
                  </w:tcBorders>
                  <w:vAlign w:val="center"/>
                </w:tcPr>
                <w:p w14:paraId="0F114FAE">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r>
            <w:tr w14:paraId="7F4E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766" w:type="dxa"/>
                  <w:vMerge w:val="continue"/>
                  <w:tcBorders>
                    <w:left w:val="single" w:color="auto" w:sz="4" w:space="0"/>
                    <w:right w:val="single" w:color="auto" w:sz="4" w:space="0"/>
                  </w:tcBorders>
                  <w:vAlign w:val="center"/>
                </w:tcPr>
                <w:p w14:paraId="411B0435">
                  <w:pPr>
                    <w:spacing w:line="300" w:lineRule="exact"/>
                    <w:ind w:left="-105" w:leftChars="-50" w:right="-105" w:rightChars="-50"/>
                    <w:jc w:val="center"/>
                    <w:rPr>
                      <w:color w:val="auto"/>
                      <w:sz w:val="18"/>
                      <w:szCs w:val="18"/>
                    </w:rPr>
                  </w:pPr>
                </w:p>
              </w:tc>
              <w:tc>
                <w:tcPr>
                  <w:tcW w:w="1520" w:type="dxa"/>
                  <w:tcBorders>
                    <w:top w:val="single" w:color="auto" w:sz="4" w:space="0"/>
                    <w:left w:val="single" w:color="auto" w:sz="4" w:space="0"/>
                    <w:bottom w:val="single" w:color="auto" w:sz="4" w:space="0"/>
                    <w:right w:val="single" w:color="auto" w:sz="4" w:space="0"/>
                  </w:tcBorders>
                  <w:vAlign w:val="center"/>
                </w:tcPr>
                <w:p w14:paraId="7DB30AE9">
                  <w:pPr>
                    <w:spacing w:line="300" w:lineRule="exact"/>
                    <w:ind w:left="-105" w:leftChars="-50" w:right="-105" w:rightChars="-50"/>
                    <w:jc w:val="center"/>
                    <w:rPr>
                      <w:rFonts w:hint="default"/>
                      <w:color w:val="auto"/>
                      <w:sz w:val="18"/>
                      <w:szCs w:val="18"/>
                      <w:lang w:val="en-US" w:eastAsia="zh-CN"/>
                    </w:rPr>
                  </w:pPr>
                  <w:r>
                    <w:rPr>
                      <w:rFonts w:hint="eastAsia"/>
                      <w:color w:val="auto"/>
                      <w:sz w:val="18"/>
                      <w:szCs w:val="18"/>
                      <w:lang w:val="en-US" w:eastAsia="zh-CN"/>
                    </w:rPr>
                    <w:t>无组织排放监控浓度限值（其他）</w:t>
                  </w:r>
                </w:p>
              </w:tc>
              <w:tc>
                <w:tcPr>
                  <w:tcW w:w="820" w:type="dxa"/>
                  <w:tcBorders>
                    <w:top w:val="single" w:color="auto" w:sz="4" w:space="0"/>
                    <w:left w:val="single" w:color="auto" w:sz="4" w:space="0"/>
                    <w:bottom w:val="single" w:color="auto" w:sz="4" w:space="0"/>
                    <w:right w:val="single" w:color="auto" w:sz="4" w:space="0"/>
                  </w:tcBorders>
                  <w:vAlign w:val="center"/>
                </w:tcPr>
                <w:p w14:paraId="3859B32B">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900" w:type="dxa"/>
                  <w:tcBorders>
                    <w:top w:val="single" w:color="auto" w:sz="4" w:space="0"/>
                    <w:left w:val="single" w:color="auto" w:sz="4" w:space="0"/>
                    <w:bottom w:val="single" w:color="auto" w:sz="4" w:space="0"/>
                    <w:right w:val="single" w:color="auto" w:sz="4" w:space="0"/>
                  </w:tcBorders>
                  <w:vAlign w:val="center"/>
                </w:tcPr>
                <w:p w14:paraId="17F45241">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498" w:type="dxa"/>
                  <w:tcBorders>
                    <w:top w:val="single" w:color="auto" w:sz="4" w:space="0"/>
                    <w:left w:val="single" w:color="auto" w:sz="4" w:space="0"/>
                    <w:bottom w:val="single" w:color="auto" w:sz="4" w:space="0"/>
                    <w:right w:val="single" w:color="808080" w:sz="4" w:space="0"/>
                  </w:tcBorders>
                  <w:vAlign w:val="center"/>
                </w:tcPr>
                <w:p w14:paraId="3CF3C2E7">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14:paraId="46ADA971">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14:paraId="645D5B59">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14:paraId="595A65AE">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14:paraId="66153E41">
                  <w:pPr>
                    <w:spacing w:line="300" w:lineRule="exact"/>
                    <w:ind w:left="-105" w:leftChars="-50" w:right="-105" w:rightChars="-50"/>
                    <w:jc w:val="center"/>
                    <w:rPr>
                      <w:rFonts w:hint="eastAsia" w:eastAsia="宋体"/>
                      <w:color w:val="auto"/>
                      <w:sz w:val="18"/>
                      <w:szCs w:val="18"/>
                      <w:lang w:val="en-US" w:eastAsia="zh-CN"/>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14:paraId="43CF17AC">
                  <w:pPr>
                    <w:spacing w:line="300" w:lineRule="exact"/>
                    <w:ind w:left="-105" w:leftChars="-50" w:right="-105" w:rightChars="-50"/>
                    <w:jc w:val="center"/>
                    <w:rPr>
                      <w:color w:val="auto"/>
                      <w:sz w:val="18"/>
                      <w:szCs w:val="18"/>
                    </w:rPr>
                  </w:pPr>
                  <w:r>
                    <w:rPr>
                      <w:color w:val="auto"/>
                      <w:sz w:val="18"/>
                      <w:szCs w:val="18"/>
                    </w:rPr>
                    <w:t>2.0</w:t>
                  </w:r>
                </w:p>
              </w:tc>
            </w:tr>
            <w:tr w14:paraId="77C6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66" w:type="dxa"/>
                  <w:vMerge w:val="restart"/>
                  <w:tcBorders>
                    <w:top w:val="single" w:color="auto" w:sz="4" w:space="0"/>
                    <w:left w:val="single" w:color="auto" w:sz="4" w:space="0"/>
                    <w:right w:val="single" w:color="auto" w:sz="4" w:space="0"/>
                  </w:tcBorders>
                  <w:vAlign w:val="center"/>
                </w:tcPr>
                <w:p w14:paraId="1197FCA0">
                  <w:pPr>
                    <w:spacing w:line="300" w:lineRule="exact"/>
                    <w:ind w:left="-105" w:leftChars="-50" w:right="-105" w:rightChars="-50"/>
                    <w:jc w:val="center"/>
                    <w:rPr>
                      <w:color w:val="auto"/>
                      <w:sz w:val="18"/>
                      <w:szCs w:val="18"/>
                    </w:rPr>
                  </w:pPr>
                  <w:r>
                    <w:rPr>
                      <w:rFonts w:hint="eastAsia"/>
                      <w:color w:val="auto"/>
                      <w:sz w:val="18"/>
                      <w:szCs w:val="18"/>
                    </w:rPr>
                    <w:t>GB13271-2014</w:t>
                  </w:r>
                </w:p>
              </w:tc>
              <w:tc>
                <w:tcPr>
                  <w:tcW w:w="1520" w:type="dxa"/>
                  <w:vMerge w:val="restart"/>
                  <w:tcBorders>
                    <w:top w:val="single" w:color="auto" w:sz="4" w:space="0"/>
                    <w:left w:val="single" w:color="auto" w:sz="4" w:space="0"/>
                    <w:right w:val="single" w:color="auto" w:sz="4" w:space="0"/>
                  </w:tcBorders>
                  <w:vAlign w:val="center"/>
                </w:tcPr>
                <w:p w14:paraId="015B8328">
                  <w:pPr>
                    <w:spacing w:line="300" w:lineRule="exact"/>
                    <w:ind w:left="-105" w:leftChars="-50" w:right="-105" w:rightChars="-50"/>
                    <w:jc w:val="center"/>
                    <w:rPr>
                      <w:color w:val="auto"/>
                      <w:sz w:val="18"/>
                      <w:szCs w:val="18"/>
                    </w:rPr>
                  </w:pPr>
                  <w:r>
                    <w:rPr>
                      <w:rFonts w:hint="eastAsia"/>
                      <w:color w:val="auto"/>
                      <w:sz w:val="18"/>
                      <w:szCs w:val="18"/>
                    </w:rPr>
                    <w:t>燃气锅炉</w:t>
                  </w:r>
                </w:p>
              </w:tc>
              <w:tc>
                <w:tcPr>
                  <w:tcW w:w="820" w:type="dxa"/>
                  <w:tcBorders>
                    <w:top w:val="single" w:color="auto" w:sz="4" w:space="0"/>
                    <w:left w:val="single" w:color="auto" w:sz="4" w:space="0"/>
                    <w:bottom w:val="single" w:color="auto" w:sz="4" w:space="0"/>
                    <w:right w:val="single" w:color="auto" w:sz="4" w:space="0"/>
                  </w:tcBorders>
                  <w:vAlign w:val="center"/>
                </w:tcPr>
                <w:p w14:paraId="6A203D08">
                  <w:pPr>
                    <w:spacing w:line="300" w:lineRule="exact"/>
                    <w:ind w:left="-105" w:leftChars="-50" w:right="-105" w:rightChars="-50"/>
                    <w:jc w:val="center"/>
                    <w:rPr>
                      <w:color w:val="auto"/>
                      <w:sz w:val="18"/>
                      <w:szCs w:val="18"/>
                    </w:rPr>
                  </w:pPr>
                  <w:r>
                    <w:rPr>
                      <w:rFonts w:hint="eastAsia"/>
                      <w:color w:val="auto"/>
                      <w:sz w:val="18"/>
                      <w:szCs w:val="18"/>
                    </w:rPr>
                    <w:t>颗粒物</w:t>
                  </w:r>
                </w:p>
              </w:tc>
              <w:tc>
                <w:tcPr>
                  <w:tcW w:w="900" w:type="dxa"/>
                  <w:tcBorders>
                    <w:top w:val="single" w:color="auto" w:sz="4" w:space="0"/>
                    <w:left w:val="single" w:color="auto" w:sz="4" w:space="0"/>
                    <w:bottom w:val="single" w:color="auto" w:sz="4" w:space="0"/>
                    <w:right w:val="single" w:color="auto" w:sz="4" w:space="0"/>
                  </w:tcBorders>
                  <w:vAlign w:val="center"/>
                </w:tcPr>
                <w:p w14:paraId="16EDCE26">
                  <w:pPr>
                    <w:spacing w:line="300" w:lineRule="exact"/>
                    <w:ind w:left="-105" w:leftChars="-50" w:right="-105" w:rightChars="-50"/>
                    <w:jc w:val="center"/>
                    <w:rPr>
                      <w:color w:val="auto"/>
                      <w:sz w:val="18"/>
                      <w:szCs w:val="18"/>
                    </w:rPr>
                  </w:pPr>
                  <w:r>
                    <w:rPr>
                      <w:rFonts w:hint="eastAsia"/>
                      <w:color w:val="auto"/>
                      <w:sz w:val="18"/>
                      <w:szCs w:val="18"/>
                    </w:rPr>
                    <w:t>20</w:t>
                  </w:r>
                </w:p>
              </w:tc>
              <w:tc>
                <w:tcPr>
                  <w:tcW w:w="498" w:type="dxa"/>
                  <w:tcBorders>
                    <w:top w:val="single" w:color="auto" w:sz="4" w:space="0"/>
                    <w:left w:val="single" w:color="auto" w:sz="4" w:space="0"/>
                    <w:bottom w:val="single" w:color="auto" w:sz="4" w:space="0"/>
                    <w:right w:val="single" w:color="808080" w:sz="4" w:space="0"/>
                  </w:tcBorders>
                  <w:vAlign w:val="center"/>
                </w:tcPr>
                <w:p w14:paraId="3DE49630">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14:paraId="408E4A66">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14:paraId="22719BA9">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14:paraId="276F09FF">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14:paraId="1A144E53">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14:paraId="29BA4CA7">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735C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66" w:type="dxa"/>
                  <w:vMerge w:val="continue"/>
                  <w:tcBorders>
                    <w:left w:val="single" w:color="auto" w:sz="4" w:space="0"/>
                    <w:right w:val="single" w:color="auto" w:sz="4" w:space="0"/>
                  </w:tcBorders>
                  <w:vAlign w:val="center"/>
                </w:tcPr>
                <w:p w14:paraId="7F1A39D6">
                  <w:pPr>
                    <w:spacing w:line="300" w:lineRule="exact"/>
                    <w:ind w:left="-105" w:leftChars="-50" w:right="-105" w:rightChars="-50"/>
                    <w:jc w:val="center"/>
                    <w:rPr>
                      <w:color w:val="auto"/>
                      <w:sz w:val="18"/>
                      <w:szCs w:val="18"/>
                    </w:rPr>
                  </w:pPr>
                </w:p>
              </w:tc>
              <w:tc>
                <w:tcPr>
                  <w:tcW w:w="1520" w:type="dxa"/>
                  <w:vMerge w:val="continue"/>
                  <w:tcBorders>
                    <w:left w:val="single" w:color="auto" w:sz="4" w:space="0"/>
                    <w:right w:val="single" w:color="auto" w:sz="4" w:space="0"/>
                  </w:tcBorders>
                  <w:vAlign w:val="center"/>
                </w:tcPr>
                <w:p w14:paraId="5F545CBE">
                  <w:pPr>
                    <w:spacing w:line="300" w:lineRule="exact"/>
                    <w:ind w:left="-105" w:leftChars="-50" w:right="-105" w:rightChars="-50"/>
                    <w:jc w:val="center"/>
                    <w:rPr>
                      <w:color w:val="auto"/>
                      <w:sz w:val="18"/>
                      <w:szCs w:val="18"/>
                    </w:rPr>
                  </w:pPr>
                </w:p>
              </w:tc>
              <w:tc>
                <w:tcPr>
                  <w:tcW w:w="820" w:type="dxa"/>
                  <w:tcBorders>
                    <w:top w:val="single" w:color="auto" w:sz="4" w:space="0"/>
                    <w:left w:val="single" w:color="auto" w:sz="4" w:space="0"/>
                    <w:bottom w:val="single" w:color="auto" w:sz="4" w:space="0"/>
                    <w:right w:val="single" w:color="auto" w:sz="4" w:space="0"/>
                  </w:tcBorders>
                  <w:vAlign w:val="center"/>
                </w:tcPr>
                <w:p w14:paraId="06F6F4BA">
                  <w:pPr>
                    <w:spacing w:line="300" w:lineRule="exact"/>
                    <w:ind w:left="-105" w:leftChars="-50" w:right="-105" w:rightChars="-50"/>
                    <w:jc w:val="center"/>
                    <w:rPr>
                      <w:color w:val="auto"/>
                      <w:sz w:val="18"/>
                      <w:szCs w:val="18"/>
                    </w:rPr>
                  </w:pPr>
                  <w:r>
                    <w:rPr>
                      <w:rFonts w:hint="eastAsia"/>
                      <w:color w:val="auto"/>
                      <w:sz w:val="18"/>
                      <w:szCs w:val="18"/>
                    </w:rPr>
                    <w:t>二氧化硫</w:t>
                  </w:r>
                </w:p>
              </w:tc>
              <w:tc>
                <w:tcPr>
                  <w:tcW w:w="900" w:type="dxa"/>
                  <w:tcBorders>
                    <w:top w:val="single" w:color="auto" w:sz="4" w:space="0"/>
                    <w:left w:val="single" w:color="auto" w:sz="4" w:space="0"/>
                    <w:bottom w:val="single" w:color="auto" w:sz="4" w:space="0"/>
                    <w:right w:val="single" w:color="auto" w:sz="4" w:space="0"/>
                  </w:tcBorders>
                  <w:vAlign w:val="center"/>
                </w:tcPr>
                <w:p w14:paraId="66AED0F3">
                  <w:pPr>
                    <w:spacing w:line="300" w:lineRule="exact"/>
                    <w:ind w:left="-105" w:leftChars="-50" w:right="-105" w:rightChars="-50"/>
                    <w:jc w:val="center"/>
                    <w:rPr>
                      <w:color w:val="auto"/>
                      <w:sz w:val="18"/>
                      <w:szCs w:val="18"/>
                    </w:rPr>
                  </w:pPr>
                  <w:r>
                    <w:rPr>
                      <w:rFonts w:hint="eastAsia"/>
                      <w:color w:val="auto"/>
                      <w:sz w:val="18"/>
                      <w:szCs w:val="18"/>
                    </w:rPr>
                    <w:t>50</w:t>
                  </w:r>
                </w:p>
              </w:tc>
              <w:tc>
                <w:tcPr>
                  <w:tcW w:w="498" w:type="dxa"/>
                  <w:tcBorders>
                    <w:top w:val="single" w:color="auto" w:sz="4" w:space="0"/>
                    <w:left w:val="single" w:color="auto" w:sz="4" w:space="0"/>
                    <w:bottom w:val="single" w:color="auto" w:sz="4" w:space="0"/>
                    <w:right w:val="single" w:color="808080" w:sz="4" w:space="0"/>
                  </w:tcBorders>
                  <w:vAlign w:val="center"/>
                </w:tcPr>
                <w:p w14:paraId="1D9BFB43">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14:paraId="0BD8882C">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14:paraId="6B6F4664">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14:paraId="2E70A55F">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14:paraId="543B628D">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14:paraId="0DD3E351">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602C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766" w:type="dxa"/>
                  <w:vMerge w:val="continue"/>
                  <w:tcBorders>
                    <w:left w:val="single" w:color="auto" w:sz="4" w:space="0"/>
                    <w:bottom w:val="single" w:color="auto" w:sz="4" w:space="0"/>
                    <w:right w:val="single" w:color="auto" w:sz="4" w:space="0"/>
                  </w:tcBorders>
                  <w:vAlign w:val="center"/>
                </w:tcPr>
                <w:p w14:paraId="620B12C4">
                  <w:pPr>
                    <w:spacing w:line="300" w:lineRule="exact"/>
                    <w:ind w:left="-105" w:leftChars="-50" w:right="-105" w:rightChars="-50"/>
                    <w:jc w:val="center"/>
                    <w:rPr>
                      <w:color w:val="auto"/>
                      <w:sz w:val="18"/>
                      <w:szCs w:val="18"/>
                    </w:rPr>
                  </w:pPr>
                </w:p>
              </w:tc>
              <w:tc>
                <w:tcPr>
                  <w:tcW w:w="1520" w:type="dxa"/>
                  <w:vMerge w:val="continue"/>
                  <w:tcBorders>
                    <w:left w:val="single" w:color="auto" w:sz="4" w:space="0"/>
                    <w:bottom w:val="single" w:color="auto" w:sz="4" w:space="0"/>
                    <w:right w:val="single" w:color="auto" w:sz="4" w:space="0"/>
                  </w:tcBorders>
                  <w:vAlign w:val="center"/>
                </w:tcPr>
                <w:p w14:paraId="4BE8AB07">
                  <w:pPr>
                    <w:spacing w:line="300" w:lineRule="exact"/>
                    <w:ind w:left="-105" w:leftChars="-50" w:right="-105" w:rightChars="-50"/>
                    <w:jc w:val="center"/>
                    <w:rPr>
                      <w:color w:val="auto"/>
                      <w:sz w:val="18"/>
                      <w:szCs w:val="18"/>
                    </w:rPr>
                  </w:pPr>
                </w:p>
              </w:tc>
              <w:tc>
                <w:tcPr>
                  <w:tcW w:w="820" w:type="dxa"/>
                  <w:tcBorders>
                    <w:top w:val="single" w:color="auto" w:sz="4" w:space="0"/>
                    <w:left w:val="single" w:color="auto" w:sz="4" w:space="0"/>
                    <w:bottom w:val="single" w:color="auto" w:sz="4" w:space="0"/>
                    <w:right w:val="single" w:color="auto" w:sz="4" w:space="0"/>
                  </w:tcBorders>
                  <w:vAlign w:val="center"/>
                </w:tcPr>
                <w:p w14:paraId="059BCA6A">
                  <w:pPr>
                    <w:spacing w:line="300" w:lineRule="exact"/>
                    <w:ind w:left="-105" w:leftChars="-50" w:right="-105" w:rightChars="-50"/>
                    <w:jc w:val="center"/>
                    <w:rPr>
                      <w:color w:val="auto"/>
                      <w:sz w:val="18"/>
                      <w:szCs w:val="18"/>
                    </w:rPr>
                  </w:pPr>
                  <w:r>
                    <w:rPr>
                      <w:rFonts w:hint="eastAsia"/>
                      <w:color w:val="auto"/>
                      <w:sz w:val="18"/>
                      <w:szCs w:val="18"/>
                    </w:rPr>
                    <w:t>氮氧化物</w:t>
                  </w:r>
                </w:p>
              </w:tc>
              <w:tc>
                <w:tcPr>
                  <w:tcW w:w="900" w:type="dxa"/>
                  <w:tcBorders>
                    <w:top w:val="single" w:color="auto" w:sz="4" w:space="0"/>
                    <w:left w:val="single" w:color="auto" w:sz="4" w:space="0"/>
                    <w:bottom w:val="single" w:color="auto" w:sz="4" w:space="0"/>
                    <w:right w:val="single" w:color="auto" w:sz="4" w:space="0"/>
                  </w:tcBorders>
                  <w:vAlign w:val="center"/>
                </w:tcPr>
                <w:p w14:paraId="3C1A0CFB">
                  <w:pPr>
                    <w:spacing w:line="300" w:lineRule="exact"/>
                    <w:ind w:left="-105" w:leftChars="-50" w:right="-105" w:rightChars="-50"/>
                    <w:jc w:val="center"/>
                    <w:rPr>
                      <w:color w:val="auto"/>
                      <w:sz w:val="18"/>
                      <w:szCs w:val="18"/>
                    </w:rPr>
                  </w:pPr>
                  <w:r>
                    <w:rPr>
                      <w:rFonts w:hint="eastAsia"/>
                      <w:color w:val="auto"/>
                      <w:sz w:val="18"/>
                      <w:szCs w:val="18"/>
                    </w:rPr>
                    <w:t>150</w:t>
                  </w:r>
                </w:p>
              </w:tc>
              <w:tc>
                <w:tcPr>
                  <w:tcW w:w="498" w:type="dxa"/>
                  <w:tcBorders>
                    <w:top w:val="single" w:color="auto" w:sz="4" w:space="0"/>
                    <w:left w:val="single" w:color="auto" w:sz="4" w:space="0"/>
                    <w:bottom w:val="single" w:color="auto" w:sz="4" w:space="0"/>
                    <w:right w:val="single" w:color="808080" w:sz="4" w:space="0"/>
                  </w:tcBorders>
                  <w:vAlign w:val="center"/>
                </w:tcPr>
                <w:p w14:paraId="3FA9D067">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16" w:type="dxa"/>
                  <w:tcBorders>
                    <w:top w:val="single" w:color="auto" w:sz="4" w:space="0"/>
                    <w:left w:val="single" w:color="808080" w:sz="4" w:space="0"/>
                    <w:bottom w:val="single" w:color="auto" w:sz="4" w:space="0"/>
                    <w:right w:val="single" w:color="auto" w:sz="4" w:space="0"/>
                  </w:tcBorders>
                  <w:vAlign w:val="center"/>
                </w:tcPr>
                <w:p w14:paraId="5504C179">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dxa"/>
                  <w:tcBorders>
                    <w:top w:val="single" w:color="auto" w:sz="4" w:space="0"/>
                    <w:left w:val="single" w:color="auto" w:sz="4" w:space="0"/>
                    <w:bottom w:val="single" w:color="auto" w:sz="4" w:space="0"/>
                    <w:right w:val="single" w:color="auto" w:sz="4" w:space="0"/>
                  </w:tcBorders>
                  <w:vAlign w:val="center"/>
                </w:tcPr>
                <w:p w14:paraId="7196B744">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14:paraId="6AF1C0A4">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89" w:type="dxa"/>
                  <w:tcBorders>
                    <w:top w:val="single" w:color="auto" w:sz="4" w:space="0"/>
                    <w:left w:val="single" w:color="auto" w:sz="4" w:space="0"/>
                    <w:bottom w:val="single" w:color="auto" w:sz="4" w:space="0"/>
                    <w:right w:val="single" w:color="auto" w:sz="4" w:space="0"/>
                  </w:tcBorders>
                  <w:vAlign w:val="center"/>
                </w:tcPr>
                <w:p w14:paraId="78C91B6E">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829" w:type="dxa"/>
                  <w:tcBorders>
                    <w:top w:val="single" w:color="auto" w:sz="4" w:space="0"/>
                    <w:left w:val="single" w:color="auto" w:sz="4" w:space="0"/>
                    <w:bottom w:val="single" w:color="auto" w:sz="4" w:space="0"/>
                    <w:right w:val="single" w:color="auto" w:sz="4" w:space="0"/>
                  </w:tcBorders>
                  <w:vAlign w:val="center"/>
                </w:tcPr>
                <w:p w14:paraId="29A7423D">
                  <w:pPr>
                    <w:spacing w:line="300" w:lineRule="exact"/>
                    <w:ind w:left="-105" w:leftChars="-50" w:right="-105" w:rightChars="-5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bl>
          <w:p w14:paraId="11AADCA4">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2</w:t>
            </w:r>
            <w:r>
              <w:rPr>
                <w:rFonts w:hint="eastAsia" w:eastAsia="黑体"/>
                <w:color w:val="auto"/>
                <w:kern w:val="0"/>
                <w:sz w:val="22"/>
                <w:szCs w:val="22"/>
              </w:rPr>
              <w:t>、废水</w:t>
            </w:r>
          </w:p>
          <w:p w14:paraId="0FE6818B">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项目无生产废水排放。生活污水化粪池收集，排至附近</w:t>
            </w:r>
            <w:r>
              <w:rPr>
                <w:rFonts w:hint="eastAsia"/>
                <w:color w:val="auto"/>
                <w:kern w:val="0"/>
                <w:szCs w:val="21"/>
                <w:lang w:val="en-US" w:eastAsia="zh-CN"/>
              </w:rPr>
              <w:t>市政</w:t>
            </w:r>
            <w:r>
              <w:rPr>
                <w:rFonts w:hint="eastAsia"/>
                <w:color w:val="auto"/>
                <w:kern w:val="0"/>
                <w:szCs w:val="21"/>
              </w:rPr>
              <w:t>污水管网，不会对双龙河水质造成影响。废水排放执行《污水综合排放标准》</w:t>
            </w:r>
            <w:r>
              <w:rPr>
                <w:color w:val="auto"/>
                <w:kern w:val="0"/>
                <w:szCs w:val="21"/>
              </w:rPr>
              <w:t>(</w:t>
            </w:r>
            <w:r>
              <w:rPr>
                <w:color w:val="auto"/>
                <w:kern w:val="0"/>
                <w:szCs w:val="21"/>
                <w:u w:val="none"/>
              </w:rPr>
              <w:t>GB8978-1996</w:t>
            </w:r>
            <w:r>
              <w:rPr>
                <w:color w:val="auto"/>
                <w:kern w:val="0"/>
                <w:szCs w:val="21"/>
              </w:rPr>
              <w:t>)</w:t>
            </w:r>
            <w:r>
              <w:rPr>
                <w:rFonts w:hint="eastAsia"/>
                <w:color w:val="auto"/>
                <w:kern w:val="0"/>
                <w:szCs w:val="21"/>
              </w:rPr>
              <w:t>表</w:t>
            </w:r>
            <w:r>
              <w:rPr>
                <w:color w:val="auto"/>
                <w:kern w:val="0"/>
                <w:szCs w:val="21"/>
              </w:rPr>
              <w:t>4</w:t>
            </w:r>
            <w:r>
              <w:rPr>
                <w:rFonts w:hint="eastAsia"/>
                <w:color w:val="auto"/>
                <w:kern w:val="0"/>
                <w:szCs w:val="21"/>
              </w:rPr>
              <w:t>中三级标准排入附近生活污水管网。</w:t>
            </w:r>
          </w:p>
          <w:p w14:paraId="3E4C314E">
            <w:pPr>
              <w:autoSpaceDE w:val="0"/>
              <w:autoSpaceDN w:val="0"/>
              <w:adjustRightInd w:val="0"/>
              <w:snapToGrid w:val="0"/>
              <w:spacing w:line="400" w:lineRule="exact"/>
              <w:ind w:firstLine="400" w:firstLineChars="200"/>
              <w:jc w:val="center"/>
              <w:rPr>
                <w:rFonts w:eastAsia="黑体"/>
                <w:color w:val="auto"/>
                <w:kern w:val="0"/>
                <w:szCs w:val="21"/>
              </w:rPr>
            </w:pPr>
            <w:r>
              <w:rPr>
                <w:rFonts w:hint="eastAsia" w:eastAsia="黑体"/>
                <w:color w:val="auto"/>
                <w:kern w:val="0"/>
                <w:sz w:val="20"/>
                <w:szCs w:val="20"/>
                <w:lang w:val="zh-CN"/>
              </w:rPr>
              <w:t>表</w:t>
            </w:r>
            <w:r>
              <w:rPr>
                <w:rFonts w:eastAsia="黑体"/>
                <w:color w:val="auto"/>
                <w:kern w:val="0"/>
                <w:sz w:val="20"/>
                <w:szCs w:val="20"/>
              </w:rPr>
              <w:t>3-</w:t>
            </w:r>
            <w:r>
              <w:rPr>
                <w:rFonts w:hint="eastAsia" w:eastAsia="黑体"/>
                <w:color w:val="auto"/>
                <w:kern w:val="0"/>
                <w:sz w:val="20"/>
                <w:szCs w:val="20"/>
                <w:lang w:val="en-US" w:eastAsia="zh-CN"/>
              </w:rPr>
              <w:t>6</w:t>
            </w:r>
            <w:r>
              <w:rPr>
                <w:rFonts w:eastAsia="黑体"/>
                <w:color w:val="auto"/>
                <w:kern w:val="0"/>
                <w:sz w:val="20"/>
                <w:szCs w:val="20"/>
              </w:rPr>
              <w:t xml:space="preserve">   </w:t>
            </w:r>
            <w:r>
              <w:rPr>
                <w:rFonts w:hint="eastAsia" w:eastAsia="黑体"/>
                <w:color w:val="auto"/>
                <w:kern w:val="0"/>
                <w:sz w:val="20"/>
                <w:szCs w:val="20"/>
              </w:rPr>
              <w:t>废水排放标准</w:t>
            </w:r>
          </w:p>
          <w:tbl>
            <w:tblPr>
              <w:tblStyle w:val="14"/>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5"/>
              <w:gridCol w:w="851"/>
              <w:gridCol w:w="1023"/>
              <w:gridCol w:w="1114"/>
              <w:gridCol w:w="1285"/>
              <w:gridCol w:w="1079"/>
            </w:tblGrid>
            <w:tr w14:paraId="41B4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545" w:type="dxa"/>
                  <w:tcBorders>
                    <w:top w:val="single" w:color="auto" w:sz="4" w:space="0"/>
                    <w:left w:val="single" w:color="auto" w:sz="4" w:space="0"/>
                    <w:bottom w:val="single" w:color="auto" w:sz="4" w:space="0"/>
                    <w:right w:val="single" w:color="auto" w:sz="4" w:space="0"/>
                  </w:tcBorders>
                  <w:vAlign w:val="center"/>
                </w:tcPr>
                <w:p w14:paraId="41117440">
                  <w:pPr>
                    <w:spacing w:line="360" w:lineRule="exact"/>
                    <w:ind w:left="-105" w:leftChars="-50" w:right="-105" w:rightChars="-50"/>
                    <w:jc w:val="center"/>
                    <w:rPr>
                      <w:b/>
                      <w:bCs/>
                      <w:color w:val="auto"/>
                      <w:sz w:val="18"/>
                      <w:szCs w:val="18"/>
                    </w:rPr>
                  </w:pPr>
                  <w:r>
                    <w:rPr>
                      <w:rFonts w:hint="eastAsia"/>
                      <w:b/>
                      <w:bCs/>
                      <w:color w:val="auto"/>
                      <w:sz w:val="18"/>
                      <w:szCs w:val="18"/>
                    </w:rPr>
                    <w:t>污染物类别</w:t>
                  </w:r>
                </w:p>
              </w:tc>
              <w:tc>
                <w:tcPr>
                  <w:tcW w:w="851" w:type="dxa"/>
                  <w:tcBorders>
                    <w:top w:val="single" w:color="auto" w:sz="4" w:space="0"/>
                    <w:left w:val="single" w:color="auto" w:sz="4" w:space="0"/>
                    <w:bottom w:val="single" w:color="auto" w:sz="4" w:space="0"/>
                    <w:right w:val="single" w:color="auto" w:sz="4" w:space="0"/>
                  </w:tcBorders>
                  <w:vAlign w:val="center"/>
                </w:tcPr>
                <w:p w14:paraId="0BFB03D8">
                  <w:pPr>
                    <w:spacing w:line="360" w:lineRule="exact"/>
                    <w:ind w:left="-105" w:leftChars="-50" w:right="-105" w:rightChars="-50"/>
                    <w:jc w:val="center"/>
                    <w:rPr>
                      <w:b/>
                      <w:bCs/>
                      <w:color w:val="auto"/>
                      <w:sz w:val="18"/>
                      <w:szCs w:val="18"/>
                    </w:rPr>
                  </w:pPr>
                  <w:r>
                    <w:rPr>
                      <w:b/>
                      <w:bCs/>
                      <w:color w:val="auto"/>
                      <w:sz w:val="18"/>
                      <w:szCs w:val="18"/>
                    </w:rPr>
                    <w:t>SS</w:t>
                  </w:r>
                </w:p>
              </w:tc>
              <w:tc>
                <w:tcPr>
                  <w:tcW w:w="1023" w:type="dxa"/>
                  <w:tcBorders>
                    <w:top w:val="single" w:color="auto" w:sz="4" w:space="0"/>
                    <w:left w:val="single" w:color="auto" w:sz="4" w:space="0"/>
                    <w:bottom w:val="single" w:color="auto" w:sz="4" w:space="0"/>
                    <w:right w:val="single" w:color="auto" w:sz="4" w:space="0"/>
                  </w:tcBorders>
                  <w:vAlign w:val="center"/>
                </w:tcPr>
                <w:p w14:paraId="7AF2A17A">
                  <w:pPr>
                    <w:spacing w:line="360" w:lineRule="exact"/>
                    <w:ind w:left="-105" w:leftChars="-50" w:right="-105" w:rightChars="-50"/>
                    <w:jc w:val="center"/>
                    <w:rPr>
                      <w:b/>
                      <w:bCs/>
                      <w:color w:val="auto"/>
                      <w:sz w:val="18"/>
                      <w:szCs w:val="18"/>
                    </w:rPr>
                  </w:pPr>
                  <w:r>
                    <w:rPr>
                      <w:b/>
                      <w:bCs/>
                      <w:color w:val="auto"/>
                      <w:sz w:val="18"/>
                      <w:szCs w:val="18"/>
                    </w:rPr>
                    <w:t>BOD</w:t>
                  </w:r>
                  <w:r>
                    <w:rPr>
                      <w:b/>
                      <w:bCs/>
                      <w:color w:val="auto"/>
                      <w:sz w:val="18"/>
                      <w:szCs w:val="18"/>
                      <w:vertAlign w:val="subscript"/>
                    </w:rPr>
                    <w:t>5</w:t>
                  </w:r>
                </w:p>
              </w:tc>
              <w:tc>
                <w:tcPr>
                  <w:tcW w:w="1114" w:type="dxa"/>
                  <w:tcBorders>
                    <w:top w:val="single" w:color="auto" w:sz="4" w:space="0"/>
                    <w:left w:val="single" w:color="auto" w:sz="4" w:space="0"/>
                    <w:bottom w:val="single" w:color="auto" w:sz="4" w:space="0"/>
                    <w:right w:val="single" w:color="auto" w:sz="4" w:space="0"/>
                  </w:tcBorders>
                  <w:vAlign w:val="center"/>
                </w:tcPr>
                <w:p w14:paraId="321AC5A8">
                  <w:pPr>
                    <w:spacing w:line="360" w:lineRule="exact"/>
                    <w:ind w:left="-105" w:leftChars="-50" w:right="-105" w:rightChars="-50"/>
                    <w:jc w:val="center"/>
                    <w:rPr>
                      <w:b/>
                      <w:bCs/>
                      <w:color w:val="auto"/>
                      <w:sz w:val="18"/>
                      <w:szCs w:val="18"/>
                    </w:rPr>
                  </w:pPr>
                  <w:r>
                    <w:rPr>
                      <w:b/>
                      <w:bCs/>
                      <w:color w:val="auto"/>
                      <w:sz w:val="18"/>
                      <w:szCs w:val="18"/>
                    </w:rPr>
                    <w:t>CODcr</w:t>
                  </w:r>
                </w:p>
              </w:tc>
              <w:tc>
                <w:tcPr>
                  <w:tcW w:w="1285" w:type="dxa"/>
                  <w:tcBorders>
                    <w:top w:val="single" w:color="auto" w:sz="4" w:space="0"/>
                    <w:left w:val="single" w:color="auto" w:sz="4" w:space="0"/>
                    <w:bottom w:val="single" w:color="auto" w:sz="4" w:space="0"/>
                    <w:right w:val="single" w:color="auto" w:sz="4" w:space="0"/>
                  </w:tcBorders>
                  <w:vAlign w:val="center"/>
                </w:tcPr>
                <w:p w14:paraId="23C5C97B">
                  <w:pPr>
                    <w:spacing w:line="360" w:lineRule="exact"/>
                    <w:ind w:left="-105" w:leftChars="-50" w:right="-105" w:rightChars="-50"/>
                    <w:jc w:val="center"/>
                    <w:rPr>
                      <w:b/>
                      <w:bCs/>
                      <w:color w:val="auto"/>
                      <w:sz w:val="18"/>
                      <w:szCs w:val="18"/>
                    </w:rPr>
                  </w:pPr>
                  <w:r>
                    <w:rPr>
                      <w:rFonts w:hint="eastAsia"/>
                      <w:b/>
                      <w:bCs/>
                      <w:color w:val="auto"/>
                      <w:sz w:val="18"/>
                      <w:szCs w:val="18"/>
                    </w:rPr>
                    <w:t>动植物油</w:t>
                  </w:r>
                </w:p>
              </w:tc>
              <w:tc>
                <w:tcPr>
                  <w:tcW w:w="1079" w:type="dxa"/>
                  <w:tcBorders>
                    <w:top w:val="single" w:color="auto" w:sz="4" w:space="0"/>
                    <w:left w:val="single" w:color="auto" w:sz="4" w:space="0"/>
                    <w:bottom w:val="single" w:color="auto" w:sz="4" w:space="0"/>
                    <w:right w:val="single" w:color="auto" w:sz="4" w:space="0"/>
                  </w:tcBorders>
                  <w:vAlign w:val="center"/>
                </w:tcPr>
                <w:p w14:paraId="5DAE3C09">
                  <w:pPr>
                    <w:spacing w:line="360" w:lineRule="exact"/>
                    <w:ind w:left="-105" w:leftChars="-50" w:right="-105" w:rightChars="-50"/>
                    <w:jc w:val="center"/>
                    <w:rPr>
                      <w:b/>
                      <w:bCs/>
                      <w:color w:val="auto"/>
                      <w:sz w:val="18"/>
                      <w:szCs w:val="18"/>
                    </w:rPr>
                  </w:pPr>
                  <w:r>
                    <w:rPr>
                      <w:b/>
                      <w:bCs/>
                      <w:color w:val="auto"/>
                      <w:sz w:val="18"/>
                      <w:szCs w:val="18"/>
                    </w:rPr>
                    <w:t>PH</w:t>
                  </w:r>
                </w:p>
              </w:tc>
            </w:tr>
            <w:tr w14:paraId="1554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545" w:type="dxa"/>
                  <w:tcBorders>
                    <w:top w:val="single" w:color="auto" w:sz="4" w:space="0"/>
                    <w:left w:val="single" w:color="auto" w:sz="4" w:space="0"/>
                    <w:bottom w:val="single" w:color="auto" w:sz="4" w:space="0"/>
                    <w:right w:val="single" w:color="auto" w:sz="4" w:space="0"/>
                  </w:tcBorders>
                  <w:vAlign w:val="center"/>
                </w:tcPr>
                <w:p w14:paraId="100930C2">
                  <w:pPr>
                    <w:spacing w:line="360" w:lineRule="exact"/>
                    <w:ind w:left="-105" w:leftChars="-50" w:right="-105" w:rightChars="-50"/>
                    <w:jc w:val="center"/>
                    <w:rPr>
                      <w:color w:val="auto"/>
                      <w:sz w:val="18"/>
                      <w:szCs w:val="18"/>
                    </w:rPr>
                  </w:pPr>
                  <w:r>
                    <w:rPr>
                      <w:rFonts w:hint="eastAsia"/>
                      <w:color w:val="auto"/>
                      <w:sz w:val="18"/>
                      <w:szCs w:val="18"/>
                    </w:rPr>
                    <w:t>排放浓度（</w:t>
                  </w:r>
                  <w:r>
                    <w:rPr>
                      <w:color w:val="auto"/>
                      <w:sz w:val="18"/>
                      <w:szCs w:val="18"/>
                    </w:rPr>
                    <w:t>mg/L</w:t>
                  </w:r>
                  <w:r>
                    <w:rPr>
                      <w:rFonts w:hint="eastAsia"/>
                      <w:color w:val="auto"/>
                      <w:sz w:val="18"/>
                      <w:szCs w:val="18"/>
                    </w:rPr>
                    <w:t>）</w:t>
                  </w:r>
                </w:p>
              </w:tc>
              <w:tc>
                <w:tcPr>
                  <w:tcW w:w="851" w:type="dxa"/>
                  <w:tcBorders>
                    <w:top w:val="single" w:color="auto" w:sz="4" w:space="0"/>
                    <w:left w:val="single" w:color="auto" w:sz="4" w:space="0"/>
                    <w:bottom w:val="single" w:color="auto" w:sz="4" w:space="0"/>
                    <w:right w:val="single" w:color="auto" w:sz="4" w:space="0"/>
                  </w:tcBorders>
                  <w:vAlign w:val="center"/>
                </w:tcPr>
                <w:p w14:paraId="01EBB9E8">
                  <w:pPr>
                    <w:spacing w:line="360" w:lineRule="exact"/>
                    <w:ind w:left="-105" w:leftChars="-50" w:right="-105" w:rightChars="-50"/>
                    <w:jc w:val="center"/>
                    <w:rPr>
                      <w:color w:val="auto"/>
                      <w:sz w:val="18"/>
                      <w:szCs w:val="18"/>
                    </w:rPr>
                  </w:pPr>
                  <w:r>
                    <w:rPr>
                      <w:color w:val="auto"/>
                      <w:sz w:val="18"/>
                      <w:szCs w:val="18"/>
                    </w:rPr>
                    <w:t>400</w:t>
                  </w:r>
                </w:p>
              </w:tc>
              <w:tc>
                <w:tcPr>
                  <w:tcW w:w="1023" w:type="dxa"/>
                  <w:tcBorders>
                    <w:top w:val="single" w:color="auto" w:sz="4" w:space="0"/>
                    <w:left w:val="single" w:color="auto" w:sz="4" w:space="0"/>
                    <w:bottom w:val="single" w:color="auto" w:sz="4" w:space="0"/>
                    <w:right w:val="single" w:color="auto" w:sz="4" w:space="0"/>
                  </w:tcBorders>
                  <w:vAlign w:val="center"/>
                </w:tcPr>
                <w:p w14:paraId="0BFA22DA">
                  <w:pPr>
                    <w:spacing w:line="360" w:lineRule="exact"/>
                    <w:ind w:left="-105" w:leftChars="-50" w:right="-105" w:rightChars="-50"/>
                    <w:jc w:val="center"/>
                    <w:rPr>
                      <w:color w:val="auto"/>
                      <w:sz w:val="18"/>
                      <w:szCs w:val="18"/>
                    </w:rPr>
                  </w:pPr>
                  <w:r>
                    <w:rPr>
                      <w:color w:val="auto"/>
                      <w:sz w:val="18"/>
                      <w:szCs w:val="18"/>
                    </w:rPr>
                    <w:t>300</w:t>
                  </w:r>
                </w:p>
              </w:tc>
              <w:tc>
                <w:tcPr>
                  <w:tcW w:w="1114" w:type="dxa"/>
                  <w:tcBorders>
                    <w:top w:val="single" w:color="auto" w:sz="4" w:space="0"/>
                    <w:left w:val="single" w:color="auto" w:sz="4" w:space="0"/>
                    <w:bottom w:val="single" w:color="auto" w:sz="4" w:space="0"/>
                    <w:right w:val="single" w:color="auto" w:sz="4" w:space="0"/>
                  </w:tcBorders>
                  <w:vAlign w:val="center"/>
                </w:tcPr>
                <w:p w14:paraId="00FBAD12">
                  <w:pPr>
                    <w:spacing w:line="360" w:lineRule="exact"/>
                    <w:ind w:left="-105" w:leftChars="-50" w:right="-105" w:rightChars="-50"/>
                    <w:jc w:val="center"/>
                    <w:rPr>
                      <w:color w:val="auto"/>
                      <w:sz w:val="18"/>
                      <w:szCs w:val="18"/>
                    </w:rPr>
                  </w:pPr>
                  <w:r>
                    <w:rPr>
                      <w:color w:val="auto"/>
                      <w:sz w:val="18"/>
                      <w:szCs w:val="18"/>
                    </w:rPr>
                    <w:t>500</w:t>
                  </w:r>
                </w:p>
              </w:tc>
              <w:tc>
                <w:tcPr>
                  <w:tcW w:w="1285" w:type="dxa"/>
                  <w:tcBorders>
                    <w:top w:val="single" w:color="auto" w:sz="4" w:space="0"/>
                    <w:left w:val="single" w:color="auto" w:sz="4" w:space="0"/>
                    <w:bottom w:val="single" w:color="auto" w:sz="4" w:space="0"/>
                    <w:right w:val="single" w:color="auto" w:sz="4" w:space="0"/>
                  </w:tcBorders>
                  <w:vAlign w:val="center"/>
                </w:tcPr>
                <w:p w14:paraId="3BC9A00A">
                  <w:pPr>
                    <w:spacing w:line="360" w:lineRule="exact"/>
                    <w:ind w:left="-105" w:leftChars="-50" w:right="-105" w:rightChars="-50"/>
                    <w:jc w:val="center"/>
                    <w:rPr>
                      <w:color w:val="auto"/>
                      <w:sz w:val="18"/>
                      <w:szCs w:val="18"/>
                    </w:rPr>
                  </w:pPr>
                  <w:r>
                    <w:rPr>
                      <w:color w:val="auto"/>
                      <w:sz w:val="18"/>
                      <w:szCs w:val="18"/>
                    </w:rPr>
                    <w:t>100</w:t>
                  </w:r>
                </w:p>
              </w:tc>
              <w:tc>
                <w:tcPr>
                  <w:tcW w:w="1079" w:type="dxa"/>
                  <w:tcBorders>
                    <w:top w:val="single" w:color="auto" w:sz="4" w:space="0"/>
                    <w:left w:val="single" w:color="auto" w:sz="4" w:space="0"/>
                    <w:bottom w:val="single" w:color="auto" w:sz="4" w:space="0"/>
                    <w:right w:val="single" w:color="auto" w:sz="4" w:space="0"/>
                  </w:tcBorders>
                  <w:vAlign w:val="center"/>
                </w:tcPr>
                <w:p w14:paraId="0457C7E1">
                  <w:pPr>
                    <w:spacing w:line="360" w:lineRule="exact"/>
                    <w:ind w:left="-105" w:leftChars="-50" w:right="-105" w:rightChars="-50"/>
                    <w:jc w:val="center"/>
                    <w:rPr>
                      <w:color w:val="auto"/>
                      <w:sz w:val="18"/>
                      <w:szCs w:val="18"/>
                    </w:rPr>
                  </w:pPr>
                  <w:r>
                    <w:rPr>
                      <w:color w:val="auto"/>
                      <w:sz w:val="18"/>
                      <w:szCs w:val="18"/>
                    </w:rPr>
                    <w:t>6</w:t>
                  </w:r>
                  <w:r>
                    <w:rPr>
                      <w:rFonts w:hint="eastAsia"/>
                      <w:color w:val="auto"/>
                      <w:sz w:val="18"/>
                      <w:szCs w:val="18"/>
                    </w:rPr>
                    <w:t>～</w:t>
                  </w:r>
                  <w:r>
                    <w:rPr>
                      <w:color w:val="auto"/>
                      <w:sz w:val="18"/>
                      <w:szCs w:val="18"/>
                    </w:rPr>
                    <w:t>9</w:t>
                  </w:r>
                </w:p>
              </w:tc>
            </w:tr>
          </w:tbl>
          <w:p w14:paraId="0A5C6B13">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3</w:t>
            </w:r>
            <w:r>
              <w:rPr>
                <w:rFonts w:hint="eastAsia" w:eastAsia="黑体"/>
                <w:color w:val="auto"/>
                <w:kern w:val="0"/>
                <w:sz w:val="22"/>
                <w:szCs w:val="22"/>
              </w:rPr>
              <w:t>、噪声</w:t>
            </w:r>
          </w:p>
          <w:p w14:paraId="13981992">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施工期噪声：执行《建筑施工场界环境噪声排放标准》</w:t>
            </w:r>
            <w:r>
              <w:rPr>
                <w:color w:val="auto"/>
                <w:kern w:val="0"/>
                <w:szCs w:val="21"/>
              </w:rPr>
              <w:t>(GB12523</w:t>
            </w:r>
            <w:r>
              <w:rPr>
                <w:rFonts w:hint="eastAsia"/>
                <w:color w:val="auto"/>
                <w:kern w:val="0"/>
                <w:szCs w:val="21"/>
              </w:rPr>
              <w:t>－</w:t>
            </w:r>
            <w:r>
              <w:rPr>
                <w:color w:val="auto"/>
                <w:kern w:val="0"/>
                <w:szCs w:val="21"/>
              </w:rPr>
              <w:t>2011)</w:t>
            </w:r>
            <w:r>
              <w:rPr>
                <w:rFonts w:hint="eastAsia"/>
                <w:color w:val="auto"/>
                <w:kern w:val="0"/>
                <w:szCs w:val="21"/>
              </w:rPr>
              <w:t>标准。</w:t>
            </w:r>
          </w:p>
          <w:p w14:paraId="713F56C3">
            <w:pPr>
              <w:autoSpaceDE w:val="0"/>
              <w:autoSpaceDN w:val="0"/>
              <w:adjustRightInd w:val="0"/>
              <w:snapToGrid w:val="0"/>
              <w:spacing w:line="400" w:lineRule="exact"/>
              <w:ind w:firstLine="420" w:firstLineChars="200"/>
              <w:jc w:val="center"/>
              <w:rPr>
                <w:color w:val="auto"/>
                <w:kern w:val="0"/>
                <w:szCs w:val="21"/>
              </w:rPr>
            </w:pPr>
            <w:r>
              <w:rPr>
                <w:color w:val="auto"/>
                <w:kern w:val="0"/>
                <w:szCs w:val="21"/>
              </w:rPr>
              <w:t>LAeq</w:t>
            </w:r>
            <w:r>
              <w:rPr>
                <w:rFonts w:hint="eastAsia"/>
                <w:color w:val="auto"/>
                <w:kern w:val="0"/>
                <w:szCs w:val="21"/>
              </w:rPr>
              <w:t>：昼间</w:t>
            </w:r>
            <w:r>
              <w:rPr>
                <w:color w:val="auto"/>
                <w:kern w:val="0"/>
                <w:szCs w:val="21"/>
              </w:rPr>
              <w:t xml:space="preserve">&lt;70dB(A)    </w:t>
            </w:r>
            <w:r>
              <w:rPr>
                <w:rFonts w:hint="eastAsia"/>
                <w:color w:val="auto"/>
                <w:kern w:val="0"/>
                <w:szCs w:val="21"/>
              </w:rPr>
              <w:t>夜间</w:t>
            </w:r>
            <w:r>
              <w:rPr>
                <w:color w:val="auto"/>
                <w:kern w:val="0"/>
                <w:szCs w:val="21"/>
              </w:rPr>
              <w:t>&lt;55dB(A)</w:t>
            </w:r>
          </w:p>
          <w:p w14:paraId="79E1F519">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营运期执行《工业企业厂界环境噪声排放标准》</w:t>
            </w:r>
            <w:r>
              <w:rPr>
                <w:color w:val="auto"/>
                <w:kern w:val="0"/>
                <w:szCs w:val="21"/>
              </w:rPr>
              <w:t>(GBl2348-2008) 2</w:t>
            </w:r>
            <w:r>
              <w:rPr>
                <w:rFonts w:hint="eastAsia"/>
                <w:color w:val="auto"/>
                <w:kern w:val="0"/>
                <w:szCs w:val="21"/>
              </w:rPr>
              <w:t>类标准。</w:t>
            </w:r>
          </w:p>
          <w:p w14:paraId="6AE8518F">
            <w:pPr>
              <w:autoSpaceDE w:val="0"/>
              <w:autoSpaceDN w:val="0"/>
              <w:adjustRightInd w:val="0"/>
              <w:snapToGrid w:val="0"/>
              <w:spacing w:line="400" w:lineRule="exact"/>
              <w:ind w:right="-31" w:rightChars="-15"/>
              <w:jc w:val="center"/>
              <w:rPr>
                <w:color w:val="auto"/>
                <w:szCs w:val="21"/>
              </w:rPr>
            </w:pPr>
            <w:r>
              <w:rPr>
                <w:color w:val="auto"/>
                <w:kern w:val="0"/>
                <w:szCs w:val="21"/>
              </w:rPr>
              <w:t>LAeq</w:t>
            </w:r>
            <w:r>
              <w:rPr>
                <w:rFonts w:hint="eastAsia"/>
                <w:color w:val="auto"/>
                <w:kern w:val="0"/>
                <w:szCs w:val="21"/>
              </w:rPr>
              <w:t>：昼间</w:t>
            </w:r>
            <w:r>
              <w:rPr>
                <w:color w:val="auto"/>
                <w:kern w:val="0"/>
                <w:szCs w:val="21"/>
              </w:rPr>
              <w:t xml:space="preserve">&lt;60dB(A)    </w:t>
            </w:r>
            <w:r>
              <w:rPr>
                <w:rFonts w:hint="eastAsia"/>
                <w:color w:val="auto"/>
                <w:kern w:val="0"/>
                <w:szCs w:val="21"/>
              </w:rPr>
              <w:t>夜间</w:t>
            </w:r>
            <w:r>
              <w:rPr>
                <w:color w:val="auto"/>
                <w:kern w:val="0"/>
                <w:szCs w:val="21"/>
              </w:rPr>
              <w:t>&lt;50dB(A)</w:t>
            </w:r>
          </w:p>
          <w:p w14:paraId="53B756F4">
            <w:pPr>
              <w:autoSpaceDE w:val="0"/>
              <w:autoSpaceDN w:val="0"/>
              <w:adjustRightInd w:val="0"/>
              <w:snapToGrid w:val="0"/>
              <w:spacing w:line="400" w:lineRule="exact"/>
              <w:ind w:right="-31" w:rightChars="-15"/>
              <w:rPr>
                <w:rFonts w:eastAsia="黑体"/>
                <w:color w:val="auto"/>
                <w:kern w:val="0"/>
                <w:sz w:val="22"/>
                <w:szCs w:val="22"/>
              </w:rPr>
            </w:pPr>
            <w:r>
              <w:rPr>
                <w:rFonts w:eastAsia="黑体"/>
                <w:color w:val="auto"/>
                <w:kern w:val="0"/>
                <w:sz w:val="22"/>
                <w:szCs w:val="22"/>
              </w:rPr>
              <w:t>4</w:t>
            </w:r>
            <w:r>
              <w:rPr>
                <w:rFonts w:hint="eastAsia" w:eastAsia="黑体"/>
                <w:color w:val="auto"/>
                <w:kern w:val="0"/>
                <w:sz w:val="22"/>
                <w:szCs w:val="22"/>
              </w:rPr>
              <w:t>、固体废物</w:t>
            </w:r>
          </w:p>
          <w:p w14:paraId="3B1CECF8">
            <w:pPr>
              <w:autoSpaceDE w:val="0"/>
              <w:autoSpaceDN w:val="0"/>
              <w:adjustRightInd w:val="0"/>
              <w:snapToGrid w:val="0"/>
              <w:spacing w:line="400" w:lineRule="exact"/>
              <w:ind w:right="-31" w:rightChars="-15" w:firstLine="420" w:firstLineChars="200"/>
              <w:rPr>
                <w:color w:val="auto"/>
                <w:kern w:val="0"/>
                <w:szCs w:val="21"/>
              </w:rPr>
            </w:pPr>
            <w:r>
              <w:rPr>
                <w:rFonts w:hint="eastAsia"/>
                <w:color w:val="auto"/>
                <w:szCs w:val="21"/>
              </w:rPr>
              <w:t>一般固废执行</w:t>
            </w:r>
            <w:r>
              <w:rPr>
                <w:rFonts w:hint="eastAsia"/>
                <w:color w:val="auto"/>
                <w:szCs w:val="21"/>
                <w:u w:val="none"/>
              </w:rPr>
              <w:t>《</w:t>
            </w:r>
            <w:r>
              <w:rPr>
                <w:rFonts w:hint="eastAsia"/>
                <w:color w:val="auto"/>
                <w:szCs w:val="21"/>
                <w:u w:val="none"/>
                <w:lang w:eastAsia="zh-CN"/>
              </w:rPr>
              <w:t>一般工业固体废物贮存和填埋污染控制标准</w:t>
            </w:r>
            <w:r>
              <w:rPr>
                <w:rFonts w:hint="eastAsia"/>
                <w:color w:val="auto"/>
                <w:szCs w:val="21"/>
                <w:u w:val="none"/>
              </w:rPr>
              <w:t>》</w:t>
            </w:r>
            <w:r>
              <w:rPr>
                <w:rFonts w:hint="eastAsia"/>
                <w:color w:val="auto"/>
                <w:szCs w:val="21"/>
              </w:rPr>
              <w:t>（</w:t>
            </w:r>
            <w:r>
              <w:rPr>
                <w:color w:val="auto"/>
                <w:szCs w:val="21"/>
              </w:rPr>
              <w:t>GB18599-2020</w:t>
            </w:r>
            <w:r>
              <w:rPr>
                <w:rFonts w:hint="eastAsia"/>
                <w:color w:val="auto"/>
                <w:szCs w:val="21"/>
              </w:rPr>
              <w:t>）的要求。危险废物处置执行《危险废物贮存污染控制标准》（</w:t>
            </w:r>
            <w:r>
              <w:rPr>
                <w:color w:val="auto"/>
                <w:szCs w:val="21"/>
              </w:rPr>
              <w:t>GB18597-2001</w:t>
            </w:r>
            <w:r>
              <w:rPr>
                <w:rFonts w:hint="eastAsia"/>
                <w:color w:val="auto"/>
                <w:szCs w:val="21"/>
              </w:rPr>
              <w:t>）及</w:t>
            </w:r>
            <w:r>
              <w:rPr>
                <w:color w:val="auto"/>
                <w:szCs w:val="21"/>
              </w:rPr>
              <w:t>2013</w:t>
            </w:r>
            <w:r>
              <w:rPr>
                <w:rFonts w:hint="eastAsia"/>
                <w:color w:val="auto"/>
                <w:szCs w:val="21"/>
              </w:rPr>
              <w:t>年修改单中的有关规定。</w:t>
            </w:r>
          </w:p>
        </w:tc>
      </w:tr>
      <w:tr w14:paraId="3541C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0" w:hRule="atLeast"/>
          <w:jc w:val="center"/>
        </w:trPr>
        <w:tc>
          <w:tcPr>
            <w:tcW w:w="800" w:type="dxa"/>
            <w:tcBorders>
              <w:top w:val="single" w:color="auto" w:sz="4" w:space="0"/>
              <w:left w:val="single" w:color="auto" w:sz="8" w:space="0"/>
              <w:bottom w:val="single" w:color="auto" w:sz="8" w:space="0"/>
              <w:right w:val="single" w:color="auto" w:sz="4" w:space="0"/>
            </w:tcBorders>
            <w:vAlign w:val="center"/>
          </w:tcPr>
          <w:p w14:paraId="4388767C">
            <w:pPr>
              <w:adjustRightInd w:val="0"/>
              <w:snapToGrid w:val="0"/>
              <w:jc w:val="center"/>
              <w:rPr>
                <w:rFonts w:hint="eastAsia"/>
                <w:b/>
                <w:bCs/>
                <w:color w:val="auto"/>
                <w:kern w:val="0"/>
                <w:sz w:val="24"/>
              </w:rPr>
            </w:pPr>
          </w:p>
          <w:p w14:paraId="4F6D5C04">
            <w:pPr>
              <w:adjustRightInd w:val="0"/>
              <w:snapToGrid w:val="0"/>
              <w:jc w:val="center"/>
              <w:rPr>
                <w:rFonts w:hint="eastAsia"/>
                <w:b/>
                <w:bCs/>
                <w:color w:val="auto"/>
                <w:kern w:val="0"/>
                <w:sz w:val="24"/>
              </w:rPr>
            </w:pPr>
          </w:p>
          <w:p w14:paraId="57DA7091">
            <w:pPr>
              <w:adjustRightInd w:val="0"/>
              <w:snapToGrid w:val="0"/>
              <w:jc w:val="center"/>
              <w:rPr>
                <w:rFonts w:hint="eastAsia"/>
                <w:b/>
                <w:bCs/>
                <w:color w:val="auto"/>
                <w:kern w:val="0"/>
                <w:sz w:val="24"/>
              </w:rPr>
            </w:pPr>
          </w:p>
          <w:p w14:paraId="43B9A319">
            <w:pPr>
              <w:adjustRightInd w:val="0"/>
              <w:snapToGrid w:val="0"/>
              <w:jc w:val="center"/>
              <w:rPr>
                <w:b/>
                <w:bCs/>
                <w:color w:val="auto"/>
                <w:kern w:val="0"/>
                <w:sz w:val="24"/>
              </w:rPr>
            </w:pPr>
            <w:r>
              <w:rPr>
                <w:rFonts w:hint="eastAsia"/>
                <w:b/>
                <w:bCs/>
                <w:color w:val="auto"/>
                <w:kern w:val="0"/>
                <w:sz w:val="24"/>
              </w:rPr>
              <w:t>总量</w:t>
            </w:r>
          </w:p>
          <w:p w14:paraId="0E669B9E">
            <w:pPr>
              <w:adjustRightInd w:val="0"/>
              <w:snapToGrid w:val="0"/>
              <w:jc w:val="center"/>
              <w:rPr>
                <w:b/>
                <w:bCs/>
                <w:color w:val="auto"/>
                <w:kern w:val="0"/>
                <w:sz w:val="24"/>
              </w:rPr>
            </w:pPr>
            <w:r>
              <w:rPr>
                <w:rFonts w:hint="eastAsia"/>
                <w:b/>
                <w:bCs/>
                <w:color w:val="auto"/>
                <w:kern w:val="0"/>
                <w:sz w:val="24"/>
              </w:rPr>
              <w:t>控制</w:t>
            </w:r>
          </w:p>
          <w:p w14:paraId="3D73D23D">
            <w:pPr>
              <w:adjustRightInd w:val="0"/>
              <w:snapToGrid w:val="0"/>
              <w:jc w:val="center"/>
              <w:rPr>
                <w:b/>
                <w:bCs/>
                <w:color w:val="auto"/>
                <w:kern w:val="0"/>
                <w:sz w:val="24"/>
              </w:rPr>
            </w:pPr>
            <w:r>
              <w:rPr>
                <w:rFonts w:hint="eastAsia"/>
                <w:b/>
                <w:bCs/>
                <w:color w:val="auto"/>
                <w:kern w:val="0"/>
                <w:sz w:val="24"/>
              </w:rPr>
              <w:t>指标</w:t>
            </w:r>
          </w:p>
          <w:p w14:paraId="46766A9F">
            <w:pPr>
              <w:pStyle w:val="12"/>
              <w:rPr>
                <w:color w:val="auto"/>
              </w:rPr>
            </w:pPr>
          </w:p>
          <w:p w14:paraId="63E5462B">
            <w:pPr>
              <w:pStyle w:val="12"/>
              <w:rPr>
                <w:color w:val="auto"/>
              </w:rPr>
            </w:pPr>
          </w:p>
          <w:p w14:paraId="7C502D18">
            <w:pPr>
              <w:pStyle w:val="12"/>
              <w:rPr>
                <w:color w:val="auto"/>
              </w:rPr>
            </w:pPr>
          </w:p>
          <w:p w14:paraId="501D22BA">
            <w:pPr>
              <w:pStyle w:val="12"/>
              <w:rPr>
                <w:color w:val="auto"/>
              </w:rPr>
            </w:pPr>
          </w:p>
          <w:p w14:paraId="02D8BEE4">
            <w:pPr>
              <w:pStyle w:val="12"/>
              <w:rPr>
                <w:color w:val="auto"/>
              </w:rPr>
            </w:pPr>
          </w:p>
          <w:p w14:paraId="013A9D24">
            <w:pPr>
              <w:pStyle w:val="12"/>
              <w:rPr>
                <w:color w:val="auto"/>
              </w:rPr>
            </w:pPr>
          </w:p>
          <w:p w14:paraId="231AC834">
            <w:pPr>
              <w:pStyle w:val="12"/>
              <w:rPr>
                <w:color w:val="auto"/>
              </w:rPr>
            </w:pPr>
          </w:p>
          <w:p w14:paraId="121B7080">
            <w:pPr>
              <w:pStyle w:val="12"/>
              <w:rPr>
                <w:color w:val="auto"/>
              </w:rPr>
            </w:pPr>
          </w:p>
          <w:p w14:paraId="16AA27AE">
            <w:pPr>
              <w:pStyle w:val="12"/>
              <w:rPr>
                <w:color w:val="auto"/>
              </w:rPr>
            </w:pPr>
          </w:p>
          <w:p w14:paraId="76BC36CF">
            <w:pPr>
              <w:pStyle w:val="12"/>
              <w:rPr>
                <w:color w:val="auto"/>
              </w:rPr>
            </w:pPr>
          </w:p>
          <w:p w14:paraId="17791886">
            <w:pPr>
              <w:pStyle w:val="12"/>
              <w:rPr>
                <w:color w:val="auto"/>
              </w:rPr>
            </w:pPr>
          </w:p>
          <w:p w14:paraId="33CCC236">
            <w:pPr>
              <w:pStyle w:val="12"/>
              <w:rPr>
                <w:color w:val="auto"/>
              </w:rPr>
            </w:pPr>
          </w:p>
          <w:p w14:paraId="7D02ED1D">
            <w:pPr>
              <w:pStyle w:val="12"/>
              <w:rPr>
                <w:color w:val="auto"/>
              </w:rPr>
            </w:pPr>
          </w:p>
          <w:p w14:paraId="272176BF">
            <w:pPr>
              <w:pStyle w:val="12"/>
              <w:rPr>
                <w:color w:val="auto"/>
              </w:rPr>
            </w:pPr>
          </w:p>
          <w:p w14:paraId="299749E5">
            <w:pPr>
              <w:pStyle w:val="12"/>
              <w:rPr>
                <w:color w:val="auto"/>
              </w:rPr>
            </w:pPr>
          </w:p>
          <w:p w14:paraId="3CCB6DD6">
            <w:pPr>
              <w:pStyle w:val="12"/>
              <w:rPr>
                <w:color w:val="auto"/>
              </w:rPr>
            </w:pPr>
          </w:p>
          <w:p w14:paraId="645A2F7B">
            <w:pPr>
              <w:pStyle w:val="12"/>
              <w:rPr>
                <w:color w:val="auto"/>
              </w:rPr>
            </w:pPr>
          </w:p>
          <w:p w14:paraId="3AEB554D">
            <w:pPr>
              <w:pStyle w:val="12"/>
              <w:rPr>
                <w:color w:val="auto"/>
              </w:rPr>
            </w:pPr>
          </w:p>
          <w:p w14:paraId="7ECED897">
            <w:pPr>
              <w:pStyle w:val="12"/>
              <w:rPr>
                <w:color w:val="auto"/>
              </w:rPr>
            </w:pPr>
          </w:p>
          <w:p w14:paraId="3514B09F">
            <w:pPr>
              <w:pStyle w:val="12"/>
              <w:rPr>
                <w:color w:val="auto"/>
              </w:rPr>
            </w:pPr>
          </w:p>
          <w:p w14:paraId="5A308DA9">
            <w:pPr>
              <w:pStyle w:val="12"/>
              <w:rPr>
                <w:color w:val="auto"/>
              </w:rPr>
            </w:pPr>
          </w:p>
          <w:p w14:paraId="750746AF">
            <w:pPr>
              <w:pStyle w:val="12"/>
              <w:rPr>
                <w:color w:val="auto"/>
              </w:rPr>
            </w:pPr>
          </w:p>
          <w:p w14:paraId="36ED73C2">
            <w:pPr>
              <w:pStyle w:val="12"/>
              <w:rPr>
                <w:color w:val="auto"/>
              </w:rPr>
            </w:pPr>
          </w:p>
          <w:p w14:paraId="065CEBAF">
            <w:pPr>
              <w:pStyle w:val="12"/>
              <w:rPr>
                <w:color w:val="auto"/>
              </w:rPr>
            </w:pPr>
          </w:p>
          <w:p w14:paraId="6DCF813F">
            <w:pPr>
              <w:pStyle w:val="12"/>
              <w:rPr>
                <w:color w:val="auto"/>
              </w:rPr>
            </w:pPr>
          </w:p>
          <w:p w14:paraId="02D9A41B">
            <w:pPr>
              <w:pStyle w:val="12"/>
              <w:rPr>
                <w:color w:val="auto"/>
              </w:rPr>
            </w:pPr>
          </w:p>
          <w:p w14:paraId="5C5A9804">
            <w:pPr>
              <w:pStyle w:val="12"/>
              <w:rPr>
                <w:color w:val="auto"/>
              </w:rPr>
            </w:pPr>
          </w:p>
          <w:p w14:paraId="4F744708">
            <w:pPr>
              <w:pStyle w:val="12"/>
              <w:rPr>
                <w:color w:val="auto"/>
              </w:rPr>
            </w:pPr>
          </w:p>
          <w:p w14:paraId="3C99353B">
            <w:pPr>
              <w:pStyle w:val="12"/>
              <w:rPr>
                <w:color w:val="auto"/>
              </w:rPr>
            </w:pPr>
          </w:p>
          <w:p w14:paraId="4E7A9FCB">
            <w:pPr>
              <w:pStyle w:val="12"/>
              <w:rPr>
                <w:color w:val="auto"/>
              </w:rPr>
            </w:pPr>
          </w:p>
          <w:p w14:paraId="0CFE254E">
            <w:pPr>
              <w:pStyle w:val="12"/>
              <w:rPr>
                <w:color w:val="auto"/>
              </w:rPr>
            </w:pPr>
          </w:p>
        </w:tc>
        <w:tc>
          <w:tcPr>
            <w:tcW w:w="8070" w:type="dxa"/>
            <w:tcBorders>
              <w:top w:val="single" w:color="auto" w:sz="4" w:space="0"/>
              <w:left w:val="single" w:color="auto" w:sz="4" w:space="0"/>
              <w:bottom w:val="single" w:color="auto" w:sz="8" w:space="0"/>
              <w:right w:val="single" w:color="auto" w:sz="8" w:space="0"/>
            </w:tcBorders>
            <w:vAlign w:val="center"/>
          </w:tcPr>
          <w:p w14:paraId="26EDED98">
            <w:pPr>
              <w:autoSpaceDE w:val="0"/>
              <w:autoSpaceDN w:val="0"/>
              <w:adjustRightInd w:val="0"/>
              <w:snapToGrid w:val="0"/>
              <w:spacing w:line="400" w:lineRule="exact"/>
              <w:ind w:firstLine="420" w:firstLineChars="200"/>
              <w:jc w:val="left"/>
              <w:rPr>
                <w:rFonts w:hint="eastAsia"/>
                <w:color w:val="auto"/>
                <w:kern w:val="0"/>
                <w:szCs w:val="21"/>
                <w:highlight w:val="none"/>
              </w:rPr>
            </w:pPr>
          </w:p>
          <w:p w14:paraId="1872998E">
            <w:pPr>
              <w:autoSpaceDE w:val="0"/>
              <w:autoSpaceDN w:val="0"/>
              <w:adjustRightInd w:val="0"/>
              <w:snapToGrid w:val="0"/>
              <w:spacing w:line="400" w:lineRule="exact"/>
              <w:ind w:firstLine="420" w:firstLineChars="200"/>
              <w:jc w:val="left"/>
              <w:rPr>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val="en-US" w:eastAsia="zh-CN"/>
              </w:rPr>
              <w:t>营运期无生产废水产生。</w:t>
            </w:r>
            <w:r>
              <w:rPr>
                <w:rFonts w:hint="eastAsia"/>
                <w:color w:val="auto"/>
                <w:kern w:val="0"/>
                <w:szCs w:val="21"/>
                <w:highlight w:val="none"/>
              </w:rPr>
              <w:t>少量生活污水经化粪池收集，排至附近污水管网，由东岳生活污水处理厂处理后外排。项目</w:t>
            </w:r>
            <w:r>
              <w:rPr>
                <w:rFonts w:hint="eastAsia"/>
                <w:color w:val="auto"/>
                <w:kern w:val="0"/>
                <w:szCs w:val="21"/>
                <w:highlight w:val="none"/>
                <w:lang w:val="en-US" w:eastAsia="zh-CN"/>
              </w:rPr>
              <w:t>营运期废气污染物主要为</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w:t>
            </w:r>
            <w:r>
              <w:rPr>
                <w:rFonts w:hint="eastAsia"/>
                <w:color w:val="auto"/>
                <w:kern w:val="0"/>
                <w:szCs w:val="21"/>
                <w:highlight w:val="none"/>
                <w:lang w:val="en-US" w:eastAsia="zh-CN"/>
              </w:rPr>
              <w:t>天然气燃烧废气污染物烟尘</w:t>
            </w:r>
            <w:r>
              <w:rPr>
                <w:rFonts w:hint="eastAsia"/>
                <w:color w:val="auto"/>
                <w:kern w:val="0"/>
                <w:szCs w:val="21"/>
                <w:highlight w:val="none"/>
              </w:rPr>
              <w:t>、SO</w:t>
            </w:r>
            <w:r>
              <w:rPr>
                <w:rFonts w:hint="eastAsia"/>
                <w:color w:val="auto"/>
                <w:kern w:val="0"/>
                <w:szCs w:val="21"/>
                <w:highlight w:val="none"/>
                <w:vertAlign w:val="subscript"/>
              </w:rPr>
              <w:t>2</w:t>
            </w:r>
            <w:r>
              <w:rPr>
                <w:rFonts w:hint="eastAsia"/>
                <w:color w:val="auto"/>
                <w:kern w:val="0"/>
                <w:szCs w:val="21"/>
                <w:highlight w:val="none"/>
              </w:rPr>
              <w:t>、NO</w:t>
            </w:r>
            <w:r>
              <w:rPr>
                <w:rFonts w:hint="eastAsia"/>
                <w:color w:val="auto"/>
                <w:kern w:val="0"/>
                <w:szCs w:val="21"/>
                <w:highlight w:val="none"/>
                <w:vertAlign w:val="subscript"/>
              </w:rPr>
              <w:t>x</w:t>
            </w:r>
            <w:r>
              <w:rPr>
                <w:rFonts w:hint="eastAsia"/>
                <w:color w:val="auto"/>
                <w:kern w:val="0"/>
                <w:szCs w:val="21"/>
                <w:highlight w:val="none"/>
                <w:vertAlign w:val="baseline"/>
                <w:lang w:eastAsia="zh-CN"/>
              </w:rPr>
              <w:t>。</w:t>
            </w:r>
            <w:r>
              <w:rPr>
                <w:rFonts w:hint="eastAsia"/>
                <w:color w:val="auto"/>
                <w:kern w:val="0"/>
                <w:szCs w:val="21"/>
                <w:highlight w:val="none"/>
              </w:rPr>
              <w:t>其中</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、NO</w:t>
            </w:r>
            <w:r>
              <w:rPr>
                <w:rFonts w:hint="eastAsia"/>
                <w:color w:val="auto"/>
                <w:kern w:val="0"/>
                <w:szCs w:val="21"/>
                <w:highlight w:val="none"/>
                <w:vertAlign w:val="subscript"/>
              </w:rPr>
              <w:t>x</w:t>
            </w:r>
            <w:r>
              <w:rPr>
                <w:rFonts w:hint="eastAsia"/>
                <w:color w:val="auto"/>
                <w:kern w:val="0"/>
                <w:szCs w:val="21"/>
                <w:highlight w:val="none"/>
              </w:rPr>
              <w:t>涉及大气污染物总量控制指标。</w:t>
            </w:r>
            <w:r>
              <w:rPr>
                <w:rFonts w:hint="eastAsia"/>
                <w:color w:val="auto"/>
                <w:kern w:val="0"/>
                <w:szCs w:val="21"/>
                <w:highlight w:val="none"/>
                <w:lang w:val="en-US" w:eastAsia="zh-CN"/>
              </w:rPr>
              <w:t>本</w:t>
            </w:r>
            <w:r>
              <w:rPr>
                <w:rFonts w:hint="eastAsia"/>
                <w:color w:val="auto"/>
                <w:kern w:val="0"/>
                <w:szCs w:val="21"/>
                <w:highlight w:val="none"/>
              </w:rPr>
              <w:t>项目</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排放量≤0.</w:t>
            </w:r>
            <w:r>
              <w:rPr>
                <w:rFonts w:hint="eastAsia"/>
                <w:color w:val="auto"/>
                <w:kern w:val="0"/>
                <w:szCs w:val="21"/>
                <w:highlight w:val="none"/>
                <w:lang w:val="en-US" w:eastAsia="zh-CN"/>
              </w:rPr>
              <w:t>0512</w:t>
            </w:r>
            <w:r>
              <w:rPr>
                <w:rFonts w:hint="eastAsia"/>
                <w:color w:val="auto"/>
                <w:kern w:val="0"/>
                <w:szCs w:val="21"/>
                <w:highlight w:val="none"/>
              </w:rPr>
              <w:t>t/a、NO</w:t>
            </w:r>
            <w:r>
              <w:rPr>
                <w:rFonts w:hint="eastAsia"/>
                <w:color w:val="auto"/>
                <w:kern w:val="0"/>
                <w:szCs w:val="21"/>
                <w:highlight w:val="none"/>
                <w:vertAlign w:val="subscript"/>
              </w:rPr>
              <w:t>x</w:t>
            </w:r>
            <w:r>
              <w:rPr>
                <w:rFonts w:hint="eastAsia"/>
                <w:color w:val="auto"/>
                <w:kern w:val="0"/>
                <w:szCs w:val="21"/>
                <w:highlight w:val="none"/>
              </w:rPr>
              <w:t>排放量≤0.</w:t>
            </w:r>
            <w:r>
              <w:rPr>
                <w:rFonts w:hint="eastAsia"/>
                <w:color w:val="auto"/>
                <w:kern w:val="0"/>
                <w:szCs w:val="21"/>
                <w:highlight w:val="none"/>
                <w:lang w:val="en-US" w:eastAsia="zh-CN"/>
              </w:rPr>
              <w:t>143</w:t>
            </w:r>
            <w:r>
              <w:rPr>
                <w:rFonts w:hint="eastAsia"/>
                <w:color w:val="auto"/>
                <w:kern w:val="0"/>
                <w:szCs w:val="21"/>
                <w:highlight w:val="none"/>
              </w:rPr>
              <w:t>t/a。</w:t>
            </w:r>
          </w:p>
          <w:p w14:paraId="744C0EAD">
            <w:pPr>
              <w:autoSpaceDE w:val="0"/>
              <w:autoSpaceDN w:val="0"/>
              <w:adjustRightInd w:val="0"/>
              <w:snapToGrid w:val="0"/>
              <w:spacing w:line="400" w:lineRule="exact"/>
              <w:ind w:firstLine="420" w:firstLineChars="200"/>
              <w:jc w:val="left"/>
              <w:rPr>
                <w:color w:val="auto"/>
                <w:kern w:val="0"/>
                <w:szCs w:val="21"/>
                <w:highlight w:val="none"/>
              </w:rPr>
            </w:pPr>
            <w:r>
              <w:rPr>
                <w:rFonts w:hint="eastAsia"/>
                <w:color w:val="auto"/>
                <w:kern w:val="0"/>
                <w:szCs w:val="21"/>
                <w:highlight w:val="none"/>
              </w:rPr>
              <w:t>因此，评价建议本项目大气污染物总量控制指标</w:t>
            </w:r>
            <w:r>
              <w:rPr>
                <w:color w:val="auto"/>
                <w:kern w:val="0"/>
                <w:szCs w:val="21"/>
                <w:highlight w:val="none"/>
              </w:rPr>
              <w:t>VOC</w:t>
            </w:r>
            <w:r>
              <w:rPr>
                <w:color w:val="auto"/>
                <w:kern w:val="0"/>
                <w:szCs w:val="21"/>
                <w:highlight w:val="none"/>
                <w:vertAlign w:val="subscript"/>
              </w:rPr>
              <w:t>s</w:t>
            </w:r>
            <w:r>
              <w:rPr>
                <w:rFonts w:hint="eastAsia"/>
                <w:color w:val="auto"/>
                <w:kern w:val="0"/>
                <w:szCs w:val="21"/>
                <w:highlight w:val="none"/>
              </w:rPr>
              <w:t>≤0.</w:t>
            </w:r>
            <w:r>
              <w:rPr>
                <w:rFonts w:hint="eastAsia"/>
                <w:color w:val="auto"/>
                <w:kern w:val="0"/>
                <w:szCs w:val="21"/>
                <w:highlight w:val="none"/>
                <w:lang w:val="en-US" w:eastAsia="zh-CN"/>
              </w:rPr>
              <w:t>0512</w:t>
            </w:r>
            <w:r>
              <w:rPr>
                <w:rFonts w:hint="eastAsia"/>
                <w:color w:val="auto"/>
                <w:kern w:val="0"/>
                <w:szCs w:val="21"/>
                <w:highlight w:val="none"/>
              </w:rPr>
              <w:t>t/a、NO</w:t>
            </w:r>
            <w:r>
              <w:rPr>
                <w:rFonts w:hint="eastAsia"/>
                <w:color w:val="auto"/>
                <w:kern w:val="0"/>
                <w:szCs w:val="21"/>
                <w:highlight w:val="none"/>
                <w:vertAlign w:val="subscript"/>
              </w:rPr>
              <w:t>x</w:t>
            </w:r>
            <w:r>
              <w:rPr>
                <w:rFonts w:hint="eastAsia"/>
                <w:color w:val="auto"/>
                <w:kern w:val="0"/>
                <w:szCs w:val="21"/>
                <w:highlight w:val="none"/>
              </w:rPr>
              <w:t>≤0.</w:t>
            </w:r>
            <w:r>
              <w:rPr>
                <w:rFonts w:hint="eastAsia"/>
                <w:color w:val="auto"/>
                <w:kern w:val="0"/>
                <w:szCs w:val="21"/>
                <w:highlight w:val="none"/>
                <w:lang w:val="en-US" w:eastAsia="zh-CN"/>
              </w:rPr>
              <w:t>143</w:t>
            </w:r>
            <w:r>
              <w:rPr>
                <w:rFonts w:hint="eastAsia"/>
                <w:color w:val="auto"/>
                <w:kern w:val="0"/>
                <w:szCs w:val="21"/>
                <w:highlight w:val="none"/>
              </w:rPr>
              <w:t>t/a。具体指标由当地生态环境部门核定后下达。</w:t>
            </w:r>
          </w:p>
          <w:p w14:paraId="6BE0D947">
            <w:pPr>
              <w:pStyle w:val="12"/>
              <w:rPr>
                <w:color w:val="auto"/>
              </w:rPr>
            </w:pPr>
          </w:p>
          <w:p w14:paraId="478AB944">
            <w:pPr>
              <w:pStyle w:val="12"/>
              <w:rPr>
                <w:color w:val="auto"/>
              </w:rPr>
            </w:pPr>
          </w:p>
          <w:p w14:paraId="6DFCAA04">
            <w:pPr>
              <w:pStyle w:val="12"/>
              <w:rPr>
                <w:color w:val="auto"/>
              </w:rPr>
            </w:pPr>
          </w:p>
          <w:p w14:paraId="258A9A54">
            <w:pPr>
              <w:pStyle w:val="12"/>
              <w:rPr>
                <w:color w:val="auto"/>
              </w:rPr>
            </w:pPr>
          </w:p>
          <w:p w14:paraId="7C6FB4CF">
            <w:pPr>
              <w:pStyle w:val="12"/>
              <w:rPr>
                <w:color w:val="auto"/>
              </w:rPr>
            </w:pPr>
          </w:p>
          <w:p w14:paraId="53759A5B">
            <w:pPr>
              <w:pStyle w:val="12"/>
              <w:rPr>
                <w:color w:val="auto"/>
              </w:rPr>
            </w:pPr>
          </w:p>
          <w:p w14:paraId="2D60AAFA">
            <w:pPr>
              <w:pStyle w:val="12"/>
              <w:rPr>
                <w:color w:val="auto"/>
              </w:rPr>
            </w:pPr>
          </w:p>
          <w:p w14:paraId="193190DA">
            <w:pPr>
              <w:pStyle w:val="12"/>
              <w:rPr>
                <w:color w:val="auto"/>
              </w:rPr>
            </w:pPr>
          </w:p>
          <w:p w14:paraId="085B9EBC">
            <w:pPr>
              <w:pStyle w:val="12"/>
              <w:rPr>
                <w:color w:val="auto"/>
              </w:rPr>
            </w:pPr>
          </w:p>
          <w:p w14:paraId="0D5046FF">
            <w:pPr>
              <w:pStyle w:val="12"/>
              <w:rPr>
                <w:color w:val="auto"/>
              </w:rPr>
            </w:pPr>
          </w:p>
          <w:p w14:paraId="5B994EDB">
            <w:pPr>
              <w:pStyle w:val="12"/>
              <w:rPr>
                <w:color w:val="auto"/>
              </w:rPr>
            </w:pPr>
          </w:p>
          <w:p w14:paraId="7583DDC9">
            <w:pPr>
              <w:pStyle w:val="12"/>
              <w:rPr>
                <w:color w:val="auto"/>
              </w:rPr>
            </w:pPr>
          </w:p>
          <w:p w14:paraId="602194F5">
            <w:pPr>
              <w:pStyle w:val="12"/>
              <w:rPr>
                <w:color w:val="auto"/>
              </w:rPr>
            </w:pPr>
          </w:p>
          <w:p w14:paraId="03EF6189">
            <w:pPr>
              <w:pStyle w:val="12"/>
              <w:rPr>
                <w:color w:val="auto"/>
              </w:rPr>
            </w:pPr>
          </w:p>
          <w:p w14:paraId="0C7C9B1A">
            <w:pPr>
              <w:pStyle w:val="12"/>
              <w:spacing w:line="100" w:lineRule="exact"/>
              <w:rPr>
                <w:color w:val="auto"/>
              </w:rPr>
            </w:pPr>
          </w:p>
          <w:p w14:paraId="1C8C2B99">
            <w:pPr>
              <w:pStyle w:val="12"/>
              <w:spacing w:line="100" w:lineRule="exact"/>
              <w:rPr>
                <w:color w:val="auto"/>
              </w:rPr>
            </w:pPr>
          </w:p>
          <w:p w14:paraId="0358479B">
            <w:pPr>
              <w:pStyle w:val="12"/>
              <w:spacing w:line="100" w:lineRule="exact"/>
              <w:rPr>
                <w:color w:val="auto"/>
              </w:rPr>
            </w:pPr>
          </w:p>
          <w:p w14:paraId="79776F39">
            <w:pPr>
              <w:pStyle w:val="12"/>
              <w:spacing w:line="100" w:lineRule="exact"/>
              <w:rPr>
                <w:color w:val="auto"/>
              </w:rPr>
            </w:pPr>
          </w:p>
          <w:p w14:paraId="4433BA17">
            <w:pPr>
              <w:pStyle w:val="12"/>
              <w:spacing w:line="100" w:lineRule="exact"/>
              <w:rPr>
                <w:color w:val="auto"/>
              </w:rPr>
            </w:pPr>
          </w:p>
          <w:p w14:paraId="15697F76">
            <w:pPr>
              <w:pStyle w:val="12"/>
              <w:spacing w:line="100" w:lineRule="exact"/>
              <w:rPr>
                <w:color w:val="auto"/>
              </w:rPr>
            </w:pPr>
          </w:p>
          <w:p w14:paraId="2B5D3CBC">
            <w:pPr>
              <w:pStyle w:val="12"/>
              <w:spacing w:line="100" w:lineRule="exact"/>
              <w:rPr>
                <w:color w:val="auto"/>
              </w:rPr>
            </w:pPr>
          </w:p>
          <w:p w14:paraId="78E6D43D">
            <w:pPr>
              <w:pStyle w:val="12"/>
              <w:spacing w:line="100" w:lineRule="exact"/>
              <w:rPr>
                <w:color w:val="auto"/>
              </w:rPr>
            </w:pPr>
          </w:p>
          <w:p w14:paraId="53AEA803">
            <w:pPr>
              <w:pStyle w:val="12"/>
              <w:spacing w:line="100" w:lineRule="exact"/>
              <w:rPr>
                <w:color w:val="auto"/>
              </w:rPr>
            </w:pPr>
          </w:p>
          <w:p w14:paraId="606B63E6">
            <w:pPr>
              <w:pStyle w:val="12"/>
              <w:spacing w:line="100" w:lineRule="exact"/>
              <w:rPr>
                <w:color w:val="auto"/>
              </w:rPr>
            </w:pPr>
          </w:p>
          <w:p w14:paraId="6CA60792">
            <w:pPr>
              <w:pStyle w:val="12"/>
              <w:spacing w:line="100" w:lineRule="exact"/>
              <w:rPr>
                <w:color w:val="auto"/>
              </w:rPr>
            </w:pPr>
          </w:p>
          <w:p w14:paraId="148FEF3C">
            <w:pPr>
              <w:pStyle w:val="12"/>
              <w:spacing w:line="100" w:lineRule="exact"/>
              <w:rPr>
                <w:color w:val="auto"/>
              </w:rPr>
            </w:pPr>
          </w:p>
          <w:p w14:paraId="33D598DF">
            <w:pPr>
              <w:pStyle w:val="12"/>
              <w:spacing w:line="100" w:lineRule="exact"/>
              <w:rPr>
                <w:color w:val="auto"/>
              </w:rPr>
            </w:pPr>
          </w:p>
          <w:p w14:paraId="3D4248F9">
            <w:pPr>
              <w:pStyle w:val="12"/>
              <w:spacing w:line="100" w:lineRule="exact"/>
              <w:rPr>
                <w:color w:val="auto"/>
              </w:rPr>
            </w:pPr>
          </w:p>
          <w:p w14:paraId="0B3AB352">
            <w:pPr>
              <w:pStyle w:val="12"/>
              <w:spacing w:line="100" w:lineRule="exact"/>
              <w:rPr>
                <w:color w:val="auto"/>
              </w:rPr>
            </w:pPr>
          </w:p>
          <w:p w14:paraId="32ADFD59">
            <w:pPr>
              <w:pStyle w:val="12"/>
              <w:spacing w:line="100" w:lineRule="exact"/>
              <w:rPr>
                <w:color w:val="auto"/>
              </w:rPr>
            </w:pPr>
          </w:p>
          <w:p w14:paraId="00035550">
            <w:pPr>
              <w:pStyle w:val="12"/>
              <w:spacing w:line="100" w:lineRule="exact"/>
              <w:rPr>
                <w:color w:val="auto"/>
              </w:rPr>
            </w:pPr>
          </w:p>
          <w:p w14:paraId="48147384">
            <w:pPr>
              <w:pStyle w:val="12"/>
              <w:spacing w:line="100" w:lineRule="exact"/>
              <w:rPr>
                <w:color w:val="auto"/>
              </w:rPr>
            </w:pPr>
          </w:p>
          <w:p w14:paraId="6A3D6C98">
            <w:pPr>
              <w:pStyle w:val="12"/>
              <w:spacing w:line="100" w:lineRule="exact"/>
              <w:rPr>
                <w:color w:val="auto"/>
              </w:rPr>
            </w:pPr>
          </w:p>
          <w:p w14:paraId="1DFB6C8B">
            <w:pPr>
              <w:pStyle w:val="12"/>
              <w:spacing w:line="100" w:lineRule="exact"/>
              <w:rPr>
                <w:color w:val="auto"/>
              </w:rPr>
            </w:pPr>
          </w:p>
          <w:p w14:paraId="42F4EE69">
            <w:pPr>
              <w:pStyle w:val="12"/>
              <w:spacing w:line="100" w:lineRule="exact"/>
              <w:rPr>
                <w:color w:val="auto"/>
              </w:rPr>
            </w:pPr>
          </w:p>
          <w:p w14:paraId="794CCC0A">
            <w:pPr>
              <w:pStyle w:val="12"/>
              <w:spacing w:line="100" w:lineRule="exact"/>
              <w:rPr>
                <w:color w:val="auto"/>
              </w:rPr>
            </w:pPr>
          </w:p>
          <w:p w14:paraId="4B349D5F">
            <w:pPr>
              <w:pStyle w:val="12"/>
              <w:spacing w:line="100" w:lineRule="exact"/>
              <w:rPr>
                <w:color w:val="auto"/>
              </w:rPr>
            </w:pPr>
          </w:p>
          <w:p w14:paraId="3EC69142">
            <w:pPr>
              <w:pStyle w:val="12"/>
              <w:spacing w:line="100" w:lineRule="exact"/>
              <w:rPr>
                <w:color w:val="auto"/>
              </w:rPr>
            </w:pPr>
          </w:p>
          <w:p w14:paraId="4462A814">
            <w:pPr>
              <w:pStyle w:val="12"/>
              <w:spacing w:line="100" w:lineRule="exact"/>
              <w:rPr>
                <w:color w:val="auto"/>
              </w:rPr>
            </w:pPr>
          </w:p>
          <w:p w14:paraId="28720299">
            <w:pPr>
              <w:pStyle w:val="12"/>
              <w:spacing w:line="100" w:lineRule="exact"/>
              <w:rPr>
                <w:color w:val="auto"/>
              </w:rPr>
            </w:pPr>
          </w:p>
          <w:p w14:paraId="6DB952B6">
            <w:pPr>
              <w:pStyle w:val="12"/>
              <w:spacing w:line="100" w:lineRule="exact"/>
              <w:rPr>
                <w:color w:val="auto"/>
              </w:rPr>
            </w:pPr>
          </w:p>
          <w:p w14:paraId="32C1705B">
            <w:pPr>
              <w:pStyle w:val="12"/>
              <w:spacing w:line="100" w:lineRule="exact"/>
              <w:rPr>
                <w:color w:val="auto"/>
              </w:rPr>
            </w:pPr>
          </w:p>
          <w:p w14:paraId="500C3699">
            <w:pPr>
              <w:pStyle w:val="12"/>
              <w:spacing w:line="100" w:lineRule="exact"/>
              <w:rPr>
                <w:color w:val="auto"/>
              </w:rPr>
            </w:pPr>
          </w:p>
          <w:p w14:paraId="1D0D5D8A">
            <w:pPr>
              <w:pStyle w:val="12"/>
              <w:spacing w:line="100" w:lineRule="exact"/>
              <w:rPr>
                <w:color w:val="auto"/>
              </w:rPr>
            </w:pPr>
          </w:p>
          <w:p w14:paraId="29469388">
            <w:pPr>
              <w:pStyle w:val="12"/>
              <w:spacing w:line="100" w:lineRule="exact"/>
              <w:rPr>
                <w:color w:val="auto"/>
              </w:rPr>
            </w:pPr>
          </w:p>
          <w:p w14:paraId="0C2C4BBC">
            <w:pPr>
              <w:pStyle w:val="12"/>
              <w:spacing w:line="100" w:lineRule="exact"/>
              <w:rPr>
                <w:color w:val="auto"/>
              </w:rPr>
            </w:pPr>
          </w:p>
          <w:p w14:paraId="729A37D7">
            <w:pPr>
              <w:pStyle w:val="12"/>
              <w:spacing w:line="100" w:lineRule="exact"/>
              <w:rPr>
                <w:color w:val="auto"/>
              </w:rPr>
            </w:pPr>
          </w:p>
          <w:p w14:paraId="0EEF0745">
            <w:pPr>
              <w:pStyle w:val="12"/>
              <w:spacing w:line="100" w:lineRule="exact"/>
              <w:rPr>
                <w:color w:val="auto"/>
              </w:rPr>
            </w:pPr>
          </w:p>
          <w:p w14:paraId="7E2133EA">
            <w:pPr>
              <w:pStyle w:val="12"/>
              <w:spacing w:line="100" w:lineRule="exact"/>
              <w:rPr>
                <w:color w:val="auto"/>
              </w:rPr>
            </w:pPr>
          </w:p>
          <w:p w14:paraId="58A3CE05">
            <w:pPr>
              <w:pStyle w:val="12"/>
              <w:spacing w:line="100" w:lineRule="exact"/>
              <w:rPr>
                <w:color w:val="auto"/>
              </w:rPr>
            </w:pPr>
          </w:p>
          <w:p w14:paraId="6FDB7534">
            <w:pPr>
              <w:pStyle w:val="12"/>
              <w:spacing w:line="100" w:lineRule="exact"/>
              <w:rPr>
                <w:color w:val="auto"/>
              </w:rPr>
            </w:pPr>
          </w:p>
          <w:p w14:paraId="56AE6277">
            <w:pPr>
              <w:pStyle w:val="12"/>
              <w:spacing w:line="100" w:lineRule="exact"/>
              <w:rPr>
                <w:color w:val="auto"/>
              </w:rPr>
            </w:pPr>
          </w:p>
          <w:p w14:paraId="650F53CD">
            <w:pPr>
              <w:pStyle w:val="12"/>
              <w:spacing w:line="100" w:lineRule="exact"/>
              <w:rPr>
                <w:color w:val="auto"/>
              </w:rPr>
            </w:pPr>
          </w:p>
          <w:p w14:paraId="5E1EFC61">
            <w:pPr>
              <w:pStyle w:val="12"/>
              <w:spacing w:line="100" w:lineRule="exact"/>
              <w:rPr>
                <w:color w:val="auto"/>
              </w:rPr>
            </w:pPr>
          </w:p>
          <w:p w14:paraId="5AAEB736">
            <w:pPr>
              <w:pStyle w:val="12"/>
              <w:spacing w:line="100" w:lineRule="exact"/>
              <w:rPr>
                <w:color w:val="auto"/>
              </w:rPr>
            </w:pPr>
          </w:p>
          <w:p w14:paraId="19468E29">
            <w:pPr>
              <w:pStyle w:val="12"/>
              <w:spacing w:line="100" w:lineRule="exact"/>
              <w:rPr>
                <w:color w:val="auto"/>
              </w:rPr>
            </w:pPr>
          </w:p>
          <w:p w14:paraId="4828BF7E">
            <w:pPr>
              <w:pStyle w:val="12"/>
              <w:spacing w:line="100" w:lineRule="exact"/>
              <w:rPr>
                <w:color w:val="auto"/>
              </w:rPr>
            </w:pPr>
          </w:p>
          <w:p w14:paraId="6B26A1E9">
            <w:pPr>
              <w:pStyle w:val="12"/>
              <w:spacing w:line="100" w:lineRule="exact"/>
              <w:rPr>
                <w:color w:val="auto"/>
              </w:rPr>
            </w:pPr>
          </w:p>
          <w:p w14:paraId="35248A0F">
            <w:pPr>
              <w:pStyle w:val="12"/>
              <w:spacing w:line="100" w:lineRule="exact"/>
              <w:rPr>
                <w:color w:val="auto"/>
              </w:rPr>
            </w:pPr>
          </w:p>
          <w:p w14:paraId="7667C7BB">
            <w:pPr>
              <w:pStyle w:val="12"/>
              <w:spacing w:line="100" w:lineRule="exact"/>
              <w:rPr>
                <w:color w:val="auto"/>
              </w:rPr>
            </w:pPr>
          </w:p>
          <w:p w14:paraId="03FBCE31">
            <w:pPr>
              <w:pStyle w:val="12"/>
              <w:spacing w:line="100" w:lineRule="exact"/>
              <w:rPr>
                <w:color w:val="auto"/>
              </w:rPr>
            </w:pPr>
          </w:p>
          <w:p w14:paraId="39DE740E">
            <w:pPr>
              <w:pStyle w:val="12"/>
              <w:spacing w:line="100" w:lineRule="exact"/>
              <w:rPr>
                <w:color w:val="auto"/>
              </w:rPr>
            </w:pPr>
          </w:p>
          <w:p w14:paraId="238F832A">
            <w:pPr>
              <w:pStyle w:val="12"/>
              <w:spacing w:line="100" w:lineRule="exact"/>
              <w:rPr>
                <w:color w:val="auto"/>
              </w:rPr>
            </w:pPr>
          </w:p>
          <w:p w14:paraId="441D6ED5">
            <w:pPr>
              <w:pStyle w:val="12"/>
              <w:spacing w:line="100" w:lineRule="exact"/>
              <w:rPr>
                <w:color w:val="auto"/>
              </w:rPr>
            </w:pPr>
          </w:p>
          <w:p w14:paraId="1C72401F">
            <w:pPr>
              <w:pStyle w:val="12"/>
              <w:spacing w:line="100" w:lineRule="exact"/>
              <w:rPr>
                <w:color w:val="auto"/>
              </w:rPr>
            </w:pPr>
          </w:p>
          <w:p w14:paraId="372A45FB">
            <w:pPr>
              <w:pStyle w:val="12"/>
              <w:spacing w:line="100" w:lineRule="exact"/>
              <w:rPr>
                <w:color w:val="auto"/>
              </w:rPr>
            </w:pPr>
          </w:p>
          <w:p w14:paraId="38246937">
            <w:pPr>
              <w:pStyle w:val="12"/>
              <w:spacing w:line="100" w:lineRule="exact"/>
              <w:rPr>
                <w:color w:val="auto"/>
              </w:rPr>
            </w:pPr>
          </w:p>
          <w:p w14:paraId="486B7B33">
            <w:pPr>
              <w:pStyle w:val="12"/>
              <w:spacing w:line="100" w:lineRule="exact"/>
              <w:rPr>
                <w:color w:val="auto"/>
              </w:rPr>
            </w:pPr>
          </w:p>
          <w:p w14:paraId="4B096942">
            <w:pPr>
              <w:pStyle w:val="12"/>
              <w:spacing w:line="100" w:lineRule="exact"/>
              <w:rPr>
                <w:color w:val="auto"/>
              </w:rPr>
            </w:pPr>
          </w:p>
        </w:tc>
      </w:tr>
    </w:tbl>
    <w:p w14:paraId="0E4506AB">
      <w:pPr>
        <w:pStyle w:val="13"/>
        <w:jc w:val="center"/>
        <w:outlineLvl w:val="0"/>
        <w:rPr>
          <w:rFonts w:ascii="Times New Roman" w:hAnsi="Times New Roman" w:eastAsia="黑体" w:cs="Times New Roman"/>
          <w:snapToGrid w:val="0"/>
          <w:color w:val="auto"/>
          <w:kern w:val="0"/>
          <w:sz w:val="30"/>
          <w:szCs w:val="30"/>
        </w:rPr>
      </w:pPr>
      <w:r>
        <w:rPr>
          <w:rFonts w:eastAsia="黑体"/>
          <w:snapToGrid w:val="0"/>
          <w:color w:val="auto"/>
          <w:kern w:val="0"/>
          <w:sz w:val="36"/>
          <w:szCs w:val="36"/>
        </w:rPr>
        <w:br w:type="page"/>
      </w:r>
      <w:r>
        <w:rPr>
          <w:rFonts w:hint="eastAsia" w:ascii="Times New Roman" w:hAnsi="Times New Roman" w:eastAsia="黑体"/>
          <w:snapToGrid w:val="0"/>
          <w:color w:val="auto"/>
          <w:sz w:val="30"/>
          <w:szCs w:val="30"/>
        </w:rPr>
        <w:t>四、主要环境影响和保护措施</w:t>
      </w:r>
    </w:p>
    <w:tbl>
      <w:tblPr>
        <w:tblStyle w:val="14"/>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078"/>
      </w:tblGrid>
      <w:tr w14:paraId="7B107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795"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35569274">
            <w:pPr>
              <w:pStyle w:val="13"/>
              <w:adjustRightInd w:val="0"/>
              <w:snapToGrid w:val="0"/>
              <w:spacing w:before="0" w:beforeAutospacing="0" w:after="0" w:afterAutospacing="0"/>
              <w:jc w:val="center"/>
              <w:rPr>
                <w:rFonts w:ascii="Times New Roman" w:hAnsi="Times New Roman"/>
                <w:b/>
                <w:bCs/>
                <w:color w:val="auto"/>
                <w:kern w:val="0"/>
                <w:sz w:val="21"/>
                <w:szCs w:val="21"/>
              </w:rPr>
            </w:pPr>
          </w:p>
          <w:p w14:paraId="3C8F9D35">
            <w:pPr>
              <w:pStyle w:val="13"/>
              <w:adjustRightInd w:val="0"/>
              <w:snapToGrid w:val="0"/>
              <w:spacing w:before="0" w:beforeAutospacing="0" w:after="0" w:afterAutospacing="0"/>
              <w:jc w:val="center"/>
              <w:rPr>
                <w:rFonts w:ascii="Times New Roman" w:hAnsi="Times New Roman"/>
                <w:b/>
                <w:bCs/>
                <w:color w:val="auto"/>
                <w:sz w:val="21"/>
                <w:szCs w:val="21"/>
              </w:rPr>
            </w:pPr>
          </w:p>
          <w:p w14:paraId="466081FC">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施工</w:t>
            </w:r>
          </w:p>
          <w:p w14:paraId="573D40B7">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期环</w:t>
            </w:r>
          </w:p>
          <w:p w14:paraId="05A42893">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境保</w:t>
            </w:r>
          </w:p>
          <w:p w14:paraId="53CBC448">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护措</w:t>
            </w:r>
          </w:p>
          <w:p w14:paraId="705532F1">
            <w:pPr>
              <w:pStyle w:val="13"/>
              <w:adjustRightInd w:val="0"/>
              <w:snapToGrid w:val="0"/>
              <w:spacing w:before="0" w:beforeAutospacing="0" w:after="0" w:afterAutospacing="0"/>
              <w:jc w:val="center"/>
              <w:rPr>
                <w:rFonts w:ascii="Times New Roman" w:hAnsi="Times New Roman"/>
                <w:b/>
                <w:bCs/>
                <w:color w:val="auto"/>
                <w:sz w:val="21"/>
                <w:szCs w:val="21"/>
              </w:rPr>
            </w:pPr>
            <w:r>
              <w:rPr>
                <w:rFonts w:hint="eastAsia" w:ascii="Times New Roman" w:hAnsi="Times New Roman"/>
                <w:b/>
                <w:bCs/>
                <w:color w:val="auto"/>
                <w:sz w:val="21"/>
                <w:szCs w:val="21"/>
              </w:rPr>
              <w:t>施</w:t>
            </w:r>
          </w:p>
          <w:p w14:paraId="14EC2242">
            <w:pPr>
              <w:pStyle w:val="13"/>
              <w:adjustRightInd w:val="0"/>
              <w:snapToGrid w:val="0"/>
              <w:spacing w:before="0" w:beforeAutospacing="0" w:after="0" w:afterAutospacing="0"/>
              <w:jc w:val="center"/>
              <w:rPr>
                <w:rFonts w:ascii="Times New Roman" w:hAnsi="Times New Roman"/>
                <w:b/>
                <w:bCs/>
                <w:color w:val="auto"/>
                <w:sz w:val="21"/>
                <w:szCs w:val="21"/>
              </w:rPr>
            </w:pPr>
          </w:p>
        </w:tc>
        <w:tc>
          <w:tcPr>
            <w:tcW w:w="8078" w:type="dxa"/>
            <w:tcBorders>
              <w:top w:val="single" w:color="auto" w:sz="8" w:space="0"/>
              <w:left w:val="single" w:color="auto" w:sz="4" w:space="0"/>
              <w:bottom w:val="single" w:color="auto" w:sz="4" w:space="0"/>
              <w:right w:val="single" w:color="auto" w:sz="8" w:space="0"/>
            </w:tcBorders>
            <w:vAlign w:val="center"/>
          </w:tcPr>
          <w:p w14:paraId="16627200">
            <w:pPr>
              <w:autoSpaceDE w:val="0"/>
              <w:autoSpaceDN w:val="0"/>
              <w:adjustRightInd w:val="0"/>
              <w:snapToGrid w:val="0"/>
              <w:spacing w:line="400" w:lineRule="exact"/>
              <w:ind w:firstLine="420" w:firstLineChars="200"/>
              <w:jc w:val="left"/>
              <w:rPr>
                <w:bCs/>
                <w:color w:val="auto"/>
                <w:spacing w:val="-10"/>
                <w:szCs w:val="21"/>
              </w:rPr>
            </w:pPr>
            <w:r>
              <w:rPr>
                <w:rFonts w:hint="eastAsia"/>
                <w:color w:val="auto"/>
                <w:kern w:val="0"/>
                <w:szCs w:val="21"/>
              </w:rPr>
              <w:t>本项目系租用闲置厂房进行建设，施工期主要工程活动为生产设备的安装和调试，无土建工程。施工过程产生污染物主要是施工噪声和固体废物，无施工废气与施工废水。施工噪声通过加强管理，合理安排施工时间，</w:t>
            </w:r>
            <w:r>
              <w:rPr>
                <w:rFonts w:hint="eastAsia"/>
                <w:color w:val="0000FF"/>
                <w:kern w:val="0"/>
                <w:szCs w:val="21"/>
              </w:rPr>
              <w:t>减小</w:t>
            </w:r>
            <w:r>
              <w:rPr>
                <w:rFonts w:hint="eastAsia"/>
                <w:color w:val="auto"/>
                <w:kern w:val="0"/>
                <w:szCs w:val="21"/>
              </w:rPr>
              <w:t>对周围环境的影响；固体废物主要是少量的废弃包装材料，通过收集外卖至废品回收站，不会对周围环境产生污染影响。</w:t>
            </w:r>
          </w:p>
        </w:tc>
      </w:tr>
      <w:tr w14:paraId="11602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795"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14:paraId="0505DB3B">
            <w:pPr>
              <w:adjustRightInd w:val="0"/>
              <w:snapToGrid w:val="0"/>
              <w:jc w:val="center"/>
              <w:rPr>
                <w:color w:val="auto"/>
              </w:rPr>
            </w:pPr>
          </w:p>
          <w:p w14:paraId="0DF3E13B">
            <w:pPr>
              <w:adjustRightInd w:val="0"/>
              <w:snapToGrid w:val="0"/>
              <w:jc w:val="center"/>
              <w:rPr>
                <w:color w:val="auto"/>
              </w:rPr>
            </w:pPr>
          </w:p>
          <w:p w14:paraId="781BC6D3">
            <w:pPr>
              <w:adjustRightInd w:val="0"/>
              <w:snapToGrid w:val="0"/>
              <w:jc w:val="center"/>
              <w:rPr>
                <w:color w:val="auto"/>
              </w:rPr>
            </w:pPr>
          </w:p>
          <w:p w14:paraId="3FBF6E48">
            <w:pPr>
              <w:adjustRightInd w:val="0"/>
              <w:snapToGrid w:val="0"/>
              <w:jc w:val="center"/>
              <w:rPr>
                <w:color w:val="auto"/>
              </w:rPr>
            </w:pPr>
          </w:p>
          <w:p w14:paraId="32C6CD14">
            <w:pPr>
              <w:adjustRightInd w:val="0"/>
              <w:snapToGrid w:val="0"/>
              <w:jc w:val="center"/>
              <w:rPr>
                <w:color w:val="auto"/>
              </w:rPr>
            </w:pPr>
          </w:p>
          <w:p w14:paraId="03B019F1">
            <w:pPr>
              <w:adjustRightInd w:val="0"/>
              <w:snapToGrid w:val="0"/>
              <w:jc w:val="center"/>
              <w:rPr>
                <w:color w:val="auto"/>
              </w:rPr>
            </w:pPr>
          </w:p>
          <w:p w14:paraId="293D7797">
            <w:pPr>
              <w:adjustRightInd w:val="0"/>
              <w:snapToGrid w:val="0"/>
              <w:jc w:val="center"/>
              <w:rPr>
                <w:color w:val="auto"/>
              </w:rPr>
            </w:pPr>
          </w:p>
          <w:p w14:paraId="11D00D4E">
            <w:pPr>
              <w:adjustRightInd w:val="0"/>
              <w:snapToGrid w:val="0"/>
              <w:jc w:val="center"/>
              <w:rPr>
                <w:color w:val="auto"/>
              </w:rPr>
            </w:pPr>
          </w:p>
          <w:p w14:paraId="7534DD4E">
            <w:pPr>
              <w:adjustRightInd w:val="0"/>
              <w:snapToGrid w:val="0"/>
              <w:jc w:val="center"/>
              <w:rPr>
                <w:color w:val="auto"/>
              </w:rPr>
            </w:pPr>
          </w:p>
          <w:p w14:paraId="038357A8">
            <w:pPr>
              <w:adjustRightInd w:val="0"/>
              <w:snapToGrid w:val="0"/>
              <w:jc w:val="center"/>
              <w:rPr>
                <w:color w:val="auto"/>
              </w:rPr>
            </w:pPr>
          </w:p>
          <w:p w14:paraId="703ECB34">
            <w:pPr>
              <w:adjustRightInd w:val="0"/>
              <w:snapToGrid w:val="0"/>
              <w:jc w:val="center"/>
              <w:rPr>
                <w:color w:val="auto"/>
              </w:rPr>
            </w:pPr>
          </w:p>
          <w:p w14:paraId="7448B872">
            <w:pPr>
              <w:adjustRightInd w:val="0"/>
              <w:snapToGrid w:val="0"/>
              <w:jc w:val="center"/>
              <w:rPr>
                <w:color w:val="auto"/>
              </w:rPr>
            </w:pPr>
          </w:p>
          <w:p w14:paraId="21B9E45A">
            <w:pPr>
              <w:adjustRightInd w:val="0"/>
              <w:snapToGrid w:val="0"/>
              <w:jc w:val="center"/>
              <w:rPr>
                <w:color w:val="auto"/>
              </w:rPr>
            </w:pPr>
          </w:p>
          <w:p w14:paraId="3B1D7F13">
            <w:pPr>
              <w:adjustRightInd w:val="0"/>
              <w:snapToGrid w:val="0"/>
              <w:jc w:val="center"/>
              <w:rPr>
                <w:color w:val="auto"/>
              </w:rPr>
            </w:pPr>
          </w:p>
          <w:p w14:paraId="3C396F55">
            <w:pPr>
              <w:adjustRightInd w:val="0"/>
              <w:snapToGrid w:val="0"/>
              <w:jc w:val="center"/>
              <w:rPr>
                <w:color w:val="auto"/>
              </w:rPr>
            </w:pPr>
          </w:p>
          <w:p w14:paraId="13A57B34">
            <w:pPr>
              <w:adjustRightInd w:val="0"/>
              <w:snapToGrid w:val="0"/>
              <w:jc w:val="center"/>
              <w:rPr>
                <w:color w:val="auto"/>
              </w:rPr>
            </w:pPr>
          </w:p>
          <w:p w14:paraId="23451B47">
            <w:pPr>
              <w:adjustRightInd w:val="0"/>
              <w:snapToGrid w:val="0"/>
              <w:jc w:val="center"/>
              <w:rPr>
                <w:color w:val="auto"/>
              </w:rPr>
            </w:pPr>
            <w:r>
              <w:rPr>
                <w:rFonts w:hint="eastAsia"/>
                <w:color w:val="auto"/>
              </w:rPr>
              <w:t>运营</w:t>
            </w:r>
          </w:p>
          <w:p w14:paraId="2679B4AF">
            <w:pPr>
              <w:adjustRightInd w:val="0"/>
              <w:snapToGrid w:val="0"/>
              <w:jc w:val="center"/>
              <w:rPr>
                <w:color w:val="auto"/>
              </w:rPr>
            </w:pPr>
            <w:r>
              <w:rPr>
                <w:rFonts w:hint="eastAsia"/>
                <w:color w:val="auto"/>
              </w:rPr>
              <w:t>期环</w:t>
            </w:r>
          </w:p>
          <w:p w14:paraId="5CD13477">
            <w:pPr>
              <w:adjustRightInd w:val="0"/>
              <w:snapToGrid w:val="0"/>
              <w:jc w:val="center"/>
              <w:rPr>
                <w:color w:val="auto"/>
              </w:rPr>
            </w:pPr>
            <w:r>
              <w:rPr>
                <w:rFonts w:hint="eastAsia"/>
                <w:color w:val="auto"/>
              </w:rPr>
              <w:t>境影</w:t>
            </w:r>
          </w:p>
          <w:p w14:paraId="031D7AC6">
            <w:pPr>
              <w:adjustRightInd w:val="0"/>
              <w:snapToGrid w:val="0"/>
              <w:jc w:val="center"/>
              <w:rPr>
                <w:color w:val="auto"/>
              </w:rPr>
            </w:pPr>
            <w:r>
              <w:rPr>
                <w:rFonts w:hint="eastAsia"/>
                <w:color w:val="auto"/>
              </w:rPr>
              <w:t>响和</w:t>
            </w:r>
          </w:p>
          <w:p w14:paraId="0901D290">
            <w:pPr>
              <w:adjustRightInd w:val="0"/>
              <w:snapToGrid w:val="0"/>
              <w:jc w:val="center"/>
              <w:rPr>
                <w:color w:val="auto"/>
              </w:rPr>
            </w:pPr>
            <w:r>
              <w:rPr>
                <w:rFonts w:hint="eastAsia"/>
                <w:color w:val="auto"/>
              </w:rPr>
              <w:t>保护</w:t>
            </w:r>
          </w:p>
          <w:p w14:paraId="2ECE1353">
            <w:pPr>
              <w:adjustRightInd w:val="0"/>
              <w:snapToGrid w:val="0"/>
              <w:jc w:val="center"/>
              <w:rPr>
                <w:color w:val="auto"/>
              </w:rPr>
            </w:pPr>
            <w:r>
              <w:rPr>
                <w:rFonts w:hint="eastAsia"/>
                <w:color w:val="auto"/>
              </w:rPr>
              <w:t>措施</w:t>
            </w:r>
          </w:p>
          <w:p w14:paraId="1C4C2B9E">
            <w:pPr>
              <w:adjustRightInd w:val="0"/>
              <w:snapToGrid w:val="0"/>
              <w:jc w:val="center"/>
              <w:rPr>
                <w:color w:val="auto"/>
              </w:rPr>
            </w:pPr>
          </w:p>
          <w:p w14:paraId="76608784">
            <w:pPr>
              <w:adjustRightInd w:val="0"/>
              <w:snapToGrid w:val="0"/>
              <w:jc w:val="center"/>
              <w:rPr>
                <w:color w:val="auto"/>
              </w:rPr>
            </w:pPr>
          </w:p>
          <w:p w14:paraId="4DDDE7F1">
            <w:pPr>
              <w:adjustRightInd w:val="0"/>
              <w:snapToGrid w:val="0"/>
              <w:jc w:val="center"/>
              <w:rPr>
                <w:color w:val="auto"/>
              </w:rPr>
            </w:pPr>
          </w:p>
          <w:p w14:paraId="31EA40CA">
            <w:pPr>
              <w:adjustRightInd w:val="0"/>
              <w:snapToGrid w:val="0"/>
              <w:jc w:val="center"/>
              <w:rPr>
                <w:color w:val="auto"/>
              </w:rPr>
            </w:pPr>
          </w:p>
          <w:p w14:paraId="6AA5FE70">
            <w:pPr>
              <w:adjustRightInd w:val="0"/>
              <w:snapToGrid w:val="0"/>
              <w:jc w:val="center"/>
              <w:rPr>
                <w:color w:val="auto"/>
              </w:rPr>
            </w:pPr>
          </w:p>
          <w:p w14:paraId="4C5330EA">
            <w:pPr>
              <w:adjustRightInd w:val="0"/>
              <w:snapToGrid w:val="0"/>
              <w:jc w:val="center"/>
              <w:rPr>
                <w:color w:val="auto"/>
              </w:rPr>
            </w:pPr>
          </w:p>
          <w:p w14:paraId="721BAB2D">
            <w:pPr>
              <w:adjustRightInd w:val="0"/>
              <w:snapToGrid w:val="0"/>
              <w:jc w:val="center"/>
              <w:rPr>
                <w:color w:val="auto"/>
              </w:rPr>
            </w:pPr>
          </w:p>
          <w:p w14:paraId="4A3FAADC">
            <w:pPr>
              <w:adjustRightInd w:val="0"/>
              <w:snapToGrid w:val="0"/>
              <w:jc w:val="center"/>
              <w:rPr>
                <w:color w:val="auto"/>
              </w:rPr>
            </w:pPr>
          </w:p>
          <w:p w14:paraId="09096413">
            <w:pPr>
              <w:adjustRightInd w:val="0"/>
              <w:snapToGrid w:val="0"/>
              <w:jc w:val="center"/>
              <w:rPr>
                <w:color w:val="auto"/>
              </w:rPr>
            </w:pPr>
          </w:p>
          <w:p w14:paraId="1CE3BE20">
            <w:pPr>
              <w:adjustRightInd w:val="0"/>
              <w:snapToGrid w:val="0"/>
              <w:jc w:val="center"/>
              <w:rPr>
                <w:color w:val="auto"/>
              </w:rPr>
            </w:pPr>
          </w:p>
          <w:p w14:paraId="6763FB08">
            <w:pPr>
              <w:adjustRightInd w:val="0"/>
              <w:snapToGrid w:val="0"/>
              <w:jc w:val="center"/>
              <w:rPr>
                <w:color w:val="auto"/>
              </w:rPr>
            </w:pPr>
          </w:p>
          <w:p w14:paraId="40B1F24C">
            <w:pPr>
              <w:adjustRightInd w:val="0"/>
              <w:snapToGrid w:val="0"/>
              <w:jc w:val="center"/>
              <w:rPr>
                <w:color w:val="auto"/>
              </w:rPr>
            </w:pPr>
          </w:p>
          <w:p w14:paraId="12F04FA3">
            <w:pPr>
              <w:adjustRightInd w:val="0"/>
              <w:snapToGrid w:val="0"/>
              <w:jc w:val="center"/>
              <w:rPr>
                <w:color w:val="auto"/>
              </w:rPr>
            </w:pPr>
          </w:p>
          <w:p w14:paraId="4DB9A996">
            <w:pPr>
              <w:adjustRightInd w:val="0"/>
              <w:snapToGrid w:val="0"/>
              <w:jc w:val="center"/>
              <w:rPr>
                <w:color w:val="auto"/>
              </w:rPr>
            </w:pPr>
          </w:p>
          <w:p w14:paraId="1EA30F15">
            <w:pPr>
              <w:adjustRightInd w:val="0"/>
              <w:snapToGrid w:val="0"/>
              <w:jc w:val="center"/>
              <w:rPr>
                <w:color w:val="auto"/>
              </w:rPr>
            </w:pPr>
          </w:p>
          <w:p w14:paraId="608B8210">
            <w:pPr>
              <w:adjustRightInd w:val="0"/>
              <w:snapToGrid w:val="0"/>
              <w:jc w:val="center"/>
              <w:rPr>
                <w:color w:val="auto"/>
              </w:rPr>
            </w:pPr>
          </w:p>
          <w:p w14:paraId="474A0940">
            <w:pPr>
              <w:adjustRightInd w:val="0"/>
              <w:snapToGrid w:val="0"/>
              <w:jc w:val="center"/>
              <w:rPr>
                <w:color w:val="auto"/>
              </w:rPr>
            </w:pPr>
          </w:p>
          <w:p w14:paraId="2710F9D3">
            <w:pPr>
              <w:adjustRightInd w:val="0"/>
              <w:snapToGrid w:val="0"/>
              <w:jc w:val="center"/>
              <w:rPr>
                <w:color w:val="auto"/>
              </w:rPr>
            </w:pPr>
          </w:p>
          <w:p w14:paraId="33DE9C86">
            <w:pPr>
              <w:adjustRightInd w:val="0"/>
              <w:snapToGrid w:val="0"/>
              <w:jc w:val="center"/>
              <w:rPr>
                <w:color w:val="auto"/>
              </w:rPr>
            </w:pPr>
          </w:p>
          <w:p w14:paraId="5351F296">
            <w:pPr>
              <w:adjustRightInd w:val="0"/>
              <w:snapToGrid w:val="0"/>
              <w:jc w:val="center"/>
              <w:rPr>
                <w:color w:val="auto"/>
              </w:rPr>
            </w:pPr>
          </w:p>
          <w:p w14:paraId="043DC895">
            <w:pPr>
              <w:adjustRightInd w:val="0"/>
              <w:snapToGrid w:val="0"/>
              <w:jc w:val="center"/>
              <w:rPr>
                <w:color w:val="auto"/>
              </w:rPr>
            </w:pPr>
          </w:p>
          <w:p w14:paraId="2EE27F13">
            <w:pPr>
              <w:adjustRightInd w:val="0"/>
              <w:snapToGrid w:val="0"/>
              <w:jc w:val="center"/>
              <w:rPr>
                <w:color w:val="auto"/>
              </w:rPr>
            </w:pPr>
          </w:p>
          <w:p w14:paraId="61A6B1AB">
            <w:pPr>
              <w:adjustRightInd w:val="0"/>
              <w:snapToGrid w:val="0"/>
              <w:jc w:val="center"/>
              <w:rPr>
                <w:color w:val="auto"/>
              </w:rPr>
            </w:pPr>
          </w:p>
          <w:p w14:paraId="424392CB">
            <w:pPr>
              <w:adjustRightInd w:val="0"/>
              <w:snapToGrid w:val="0"/>
              <w:jc w:val="center"/>
              <w:rPr>
                <w:color w:val="auto"/>
              </w:rPr>
            </w:pPr>
          </w:p>
          <w:p w14:paraId="052A0707">
            <w:pPr>
              <w:adjustRightInd w:val="0"/>
              <w:snapToGrid w:val="0"/>
              <w:jc w:val="center"/>
              <w:rPr>
                <w:color w:val="auto"/>
              </w:rPr>
            </w:pPr>
          </w:p>
          <w:p w14:paraId="2D41EAED">
            <w:pPr>
              <w:adjustRightInd w:val="0"/>
              <w:snapToGrid w:val="0"/>
              <w:jc w:val="center"/>
              <w:rPr>
                <w:color w:val="auto"/>
              </w:rPr>
            </w:pPr>
          </w:p>
          <w:p w14:paraId="277368D1">
            <w:pPr>
              <w:adjustRightInd w:val="0"/>
              <w:snapToGrid w:val="0"/>
              <w:jc w:val="center"/>
              <w:rPr>
                <w:color w:val="auto"/>
              </w:rPr>
            </w:pPr>
          </w:p>
          <w:p w14:paraId="081C3D72">
            <w:pPr>
              <w:adjustRightInd w:val="0"/>
              <w:snapToGrid w:val="0"/>
              <w:jc w:val="center"/>
              <w:rPr>
                <w:color w:val="auto"/>
              </w:rPr>
            </w:pPr>
          </w:p>
          <w:p w14:paraId="183EA36C">
            <w:pPr>
              <w:adjustRightInd w:val="0"/>
              <w:snapToGrid w:val="0"/>
              <w:jc w:val="center"/>
              <w:rPr>
                <w:color w:val="auto"/>
              </w:rPr>
            </w:pPr>
          </w:p>
          <w:p w14:paraId="049135F6">
            <w:pPr>
              <w:adjustRightInd w:val="0"/>
              <w:snapToGrid w:val="0"/>
              <w:jc w:val="center"/>
              <w:rPr>
                <w:color w:val="auto"/>
              </w:rPr>
            </w:pPr>
          </w:p>
          <w:p w14:paraId="49AC58E6">
            <w:pPr>
              <w:adjustRightInd w:val="0"/>
              <w:snapToGrid w:val="0"/>
              <w:jc w:val="center"/>
              <w:rPr>
                <w:color w:val="auto"/>
              </w:rPr>
            </w:pPr>
          </w:p>
          <w:p w14:paraId="7AE04A75">
            <w:pPr>
              <w:adjustRightInd w:val="0"/>
              <w:snapToGrid w:val="0"/>
              <w:jc w:val="center"/>
              <w:rPr>
                <w:color w:val="auto"/>
              </w:rPr>
            </w:pPr>
          </w:p>
          <w:p w14:paraId="54698843">
            <w:pPr>
              <w:adjustRightInd w:val="0"/>
              <w:snapToGrid w:val="0"/>
              <w:jc w:val="center"/>
              <w:rPr>
                <w:color w:val="auto"/>
              </w:rPr>
            </w:pPr>
          </w:p>
          <w:p w14:paraId="223496CE">
            <w:pPr>
              <w:adjustRightInd w:val="0"/>
              <w:snapToGrid w:val="0"/>
              <w:jc w:val="center"/>
              <w:rPr>
                <w:color w:val="auto"/>
              </w:rPr>
            </w:pPr>
          </w:p>
          <w:p w14:paraId="66FB8574">
            <w:pPr>
              <w:adjustRightInd w:val="0"/>
              <w:snapToGrid w:val="0"/>
              <w:jc w:val="center"/>
              <w:rPr>
                <w:color w:val="auto"/>
              </w:rPr>
            </w:pPr>
          </w:p>
          <w:p w14:paraId="3446143A">
            <w:pPr>
              <w:adjustRightInd w:val="0"/>
              <w:snapToGrid w:val="0"/>
              <w:jc w:val="center"/>
              <w:rPr>
                <w:color w:val="auto"/>
              </w:rPr>
            </w:pPr>
          </w:p>
          <w:p w14:paraId="5FC9A5D1">
            <w:pPr>
              <w:adjustRightInd w:val="0"/>
              <w:snapToGrid w:val="0"/>
              <w:jc w:val="center"/>
              <w:rPr>
                <w:color w:val="auto"/>
              </w:rPr>
            </w:pPr>
          </w:p>
          <w:p w14:paraId="233173AD">
            <w:pPr>
              <w:adjustRightInd w:val="0"/>
              <w:snapToGrid w:val="0"/>
              <w:jc w:val="center"/>
              <w:rPr>
                <w:color w:val="auto"/>
              </w:rPr>
            </w:pPr>
          </w:p>
          <w:p w14:paraId="5C7B987E">
            <w:pPr>
              <w:adjustRightInd w:val="0"/>
              <w:snapToGrid w:val="0"/>
              <w:jc w:val="center"/>
              <w:rPr>
                <w:color w:val="auto"/>
              </w:rPr>
            </w:pPr>
          </w:p>
          <w:p w14:paraId="1A5C8FAC">
            <w:pPr>
              <w:adjustRightInd w:val="0"/>
              <w:snapToGrid w:val="0"/>
              <w:jc w:val="center"/>
              <w:rPr>
                <w:color w:val="auto"/>
              </w:rPr>
            </w:pPr>
          </w:p>
          <w:p w14:paraId="7184A446">
            <w:pPr>
              <w:adjustRightInd w:val="0"/>
              <w:snapToGrid w:val="0"/>
              <w:jc w:val="center"/>
              <w:rPr>
                <w:color w:val="auto"/>
              </w:rPr>
            </w:pPr>
          </w:p>
          <w:p w14:paraId="49EC1DAC">
            <w:pPr>
              <w:adjustRightInd w:val="0"/>
              <w:snapToGrid w:val="0"/>
              <w:jc w:val="center"/>
              <w:rPr>
                <w:color w:val="auto"/>
              </w:rPr>
            </w:pPr>
          </w:p>
          <w:p w14:paraId="134A7627">
            <w:pPr>
              <w:adjustRightInd w:val="0"/>
              <w:snapToGrid w:val="0"/>
              <w:jc w:val="center"/>
              <w:rPr>
                <w:color w:val="auto"/>
              </w:rPr>
            </w:pPr>
            <w:r>
              <w:rPr>
                <w:rFonts w:hint="eastAsia"/>
                <w:color w:val="auto"/>
              </w:rPr>
              <w:t>运营</w:t>
            </w:r>
          </w:p>
          <w:p w14:paraId="24FCE88B">
            <w:pPr>
              <w:adjustRightInd w:val="0"/>
              <w:snapToGrid w:val="0"/>
              <w:jc w:val="center"/>
              <w:rPr>
                <w:color w:val="auto"/>
              </w:rPr>
            </w:pPr>
            <w:r>
              <w:rPr>
                <w:rFonts w:hint="eastAsia"/>
                <w:color w:val="auto"/>
              </w:rPr>
              <w:t>期环</w:t>
            </w:r>
          </w:p>
          <w:p w14:paraId="257FE93B">
            <w:pPr>
              <w:adjustRightInd w:val="0"/>
              <w:snapToGrid w:val="0"/>
              <w:jc w:val="center"/>
              <w:rPr>
                <w:color w:val="auto"/>
              </w:rPr>
            </w:pPr>
            <w:r>
              <w:rPr>
                <w:rFonts w:hint="eastAsia"/>
                <w:color w:val="auto"/>
              </w:rPr>
              <w:t>境影</w:t>
            </w:r>
          </w:p>
          <w:p w14:paraId="3ED1C98A">
            <w:pPr>
              <w:adjustRightInd w:val="0"/>
              <w:snapToGrid w:val="0"/>
              <w:jc w:val="center"/>
              <w:rPr>
                <w:color w:val="auto"/>
              </w:rPr>
            </w:pPr>
            <w:r>
              <w:rPr>
                <w:rFonts w:hint="eastAsia"/>
                <w:color w:val="auto"/>
              </w:rPr>
              <w:t>响和</w:t>
            </w:r>
          </w:p>
          <w:p w14:paraId="31FCE014">
            <w:pPr>
              <w:adjustRightInd w:val="0"/>
              <w:snapToGrid w:val="0"/>
              <w:jc w:val="center"/>
              <w:rPr>
                <w:color w:val="auto"/>
              </w:rPr>
            </w:pPr>
            <w:r>
              <w:rPr>
                <w:rFonts w:hint="eastAsia"/>
                <w:color w:val="auto"/>
              </w:rPr>
              <w:t>保护</w:t>
            </w:r>
          </w:p>
          <w:p w14:paraId="09892671">
            <w:pPr>
              <w:adjustRightInd w:val="0"/>
              <w:snapToGrid w:val="0"/>
              <w:jc w:val="center"/>
              <w:rPr>
                <w:color w:val="auto"/>
              </w:rPr>
            </w:pPr>
            <w:r>
              <w:rPr>
                <w:rFonts w:hint="eastAsia"/>
                <w:color w:val="auto"/>
              </w:rPr>
              <w:t>措施</w:t>
            </w:r>
          </w:p>
          <w:p w14:paraId="0EAA953C">
            <w:pPr>
              <w:adjustRightInd w:val="0"/>
              <w:snapToGrid w:val="0"/>
              <w:jc w:val="center"/>
              <w:rPr>
                <w:color w:val="auto"/>
              </w:rPr>
            </w:pPr>
          </w:p>
          <w:p w14:paraId="2240D7EF">
            <w:pPr>
              <w:adjustRightInd w:val="0"/>
              <w:snapToGrid w:val="0"/>
              <w:jc w:val="center"/>
              <w:rPr>
                <w:color w:val="auto"/>
              </w:rPr>
            </w:pPr>
          </w:p>
          <w:p w14:paraId="7810751B">
            <w:pPr>
              <w:adjustRightInd w:val="0"/>
              <w:snapToGrid w:val="0"/>
              <w:jc w:val="center"/>
              <w:rPr>
                <w:color w:val="auto"/>
              </w:rPr>
            </w:pPr>
          </w:p>
          <w:p w14:paraId="4761203D">
            <w:pPr>
              <w:adjustRightInd w:val="0"/>
              <w:snapToGrid w:val="0"/>
              <w:jc w:val="center"/>
              <w:rPr>
                <w:color w:val="auto"/>
              </w:rPr>
            </w:pPr>
          </w:p>
          <w:p w14:paraId="3268582E">
            <w:pPr>
              <w:adjustRightInd w:val="0"/>
              <w:snapToGrid w:val="0"/>
              <w:jc w:val="center"/>
              <w:rPr>
                <w:color w:val="auto"/>
              </w:rPr>
            </w:pPr>
          </w:p>
          <w:p w14:paraId="395DE134">
            <w:pPr>
              <w:adjustRightInd w:val="0"/>
              <w:snapToGrid w:val="0"/>
              <w:jc w:val="center"/>
              <w:rPr>
                <w:color w:val="auto"/>
              </w:rPr>
            </w:pPr>
          </w:p>
          <w:p w14:paraId="138F17CB">
            <w:pPr>
              <w:adjustRightInd w:val="0"/>
              <w:snapToGrid w:val="0"/>
              <w:jc w:val="center"/>
              <w:rPr>
                <w:color w:val="auto"/>
              </w:rPr>
            </w:pPr>
          </w:p>
          <w:p w14:paraId="06F17303">
            <w:pPr>
              <w:adjustRightInd w:val="0"/>
              <w:snapToGrid w:val="0"/>
              <w:jc w:val="center"/>
              <w:rPr>
                <w:color w:val="auto"/>
              </w:rPr>
            </w:pPr>
          </w:p>
          <w:p w14:paraId="0746E9DC">
            <w:pPr>
              <w:adjustRightInd w:val="0"/>
              <w:snapToGrid w:val="0"/>
              <w:jc w:val="center"/>
              <w:rPr>
                <w:color w:val="auto"/>
              </w:rPr>
            </w:pPr>
          </w:p>
          <w:p w14:paraId="65E70205">
            <w:pPr>
              <w:adjustRightInd w:val="0"/>
              <w:snapToGrid w:val="0"/>
              <w:jc w:val="center"/>
              <w:rPr>
                <w:color w:val="auto"/>
              </w:rPr>
            </w:pPr>
          </w:p>
          <w:p w14:paraId="1E79B9C7">
            <w:pPr>
              <w:adjustRightInd w:val="0"/>
              <w:snapToGrid w:val="0"/>
              <w:jc w:val="center"/>
              <w:rPr>
                <w:color w:val="auto"/>
              </w:rPr>
            </w:pPr>
          </w:p>
          <w:p w14:paraId="4B649468">
            <w:pPr>
              <w:adjustRightInd w:val="0"/>
              <w:snapToGrid w:val="0"/>
              <w:jc w:val="center"/>
              <w:rPr>
                <w:color w:val="auto"/>
              </w:rPr>
            </w:pPr>
          </w:p>
          <w:p w14:paraId="2D83BD1A">
            <w:pPr>
              <w:adjustRightInd w:val="0"/>
              <w:snapToGrid w:val="0"/>
              <w:jc w:val="center"/>
              <w:rPr>
                <w:color w:val="auto"/>
              </w:rPr>
            </w:pPr>
          </w:p>
          <w:p w14:paraId="6032B572">
            <w:pPr>
              <w:adjustRightInd w:val="0"/>
              <w:snapToGrid w:val="0"/>
              <w:jc w:val="center"/>
              <w:rPr>
                <w:color w:val="auto"/>
              </w:rPr>
            </w:pPr>
          </w:p>
          <w:p w14:paraId="122B8E2F">
            <w:pPr>
              <w:adjustRightInd w:val="0"/>
              <w:snapToGrid w:val="0"/>
              <w:jc w:val="center"/>
              <w:rPr>
                <w:color w:val="auto"/>
              </w:rPr>
            </w:pPr>
          </w:p>
          <w:p w14:paraId="6779E931">
            <w:pPr>
              <w:adjustRightInd w:val="0"/>
              <w:snapToGrid w:val="0"/>
              <w:jc w:val="center"/>
              <w:rPr>
                <w:color w:val="auto"/>
              </w:rPr>
            </w:pPr>
          </w:p>
          <w:p w14:paraId="4DB71219">
            <w:pPr>
              <w:adjustRightInd w:val="0"/>
              <w:snapToGrid w:val="0"/>
              <w:jc w:val="center"/>
              <w:rPr>
                <w:color w:val="auto"/>
              </w:rPr>
            </w:pPr>
          </w:p>
          <w:p w14:paraId="1E57F055">
            <w:pPr>
              <w:adjustRightInd w:val="0"/>
              <w:snapToGrid w:val="0"/>
              <w:jc w:val="center"/>
              <w:rPr>
                <w:color w:val="auto"/>
              </w:rPr>
            </w:pPr>
          </w:p>
          <w:p w14:paraId="63A939DB">
            <w:pPr>
              <w:adjustRightInd w:val="0"/>
              <w:snapToGrid w:val="0"/>
              <w:jc w:val="center"/>
              <w:rPr>
                <w:color w:val="auto"/>
              </w:rPr>
            </w:pPr>
          </w:p>
          <w:p w14:paraId="4A3506A1">
            <w:pPr>
              <w:adjustRightInd w:val="0"/>
              <w:snapToGrid w:val="0"/>
              <w:jc w:val="center"/>
              <w:rPr>
                <w:color w:val="auto"/>
              </w:rPr>
            </w:pPr>
          </w:p>
          <w:p w14:paraId="5A08EA98">
            <w:pPr>
              <w:adjustRightInd w:val="0"/>
              <w:snapToGrid w:val="0"/>
              <w:jc w:val="center"/>
              <w:rPr>
                <w:color w:val="auto"/>
              </w:rPr>
            </w:pPr>
          </w:p>
          <w:p w14:paraId="22CB27F6">
            <w:pPr>
              <w:adjustRightInd w:val="0"/>
              <w:snapToGrid w:val="0"/>
              <w:jc w:val="center"/>
              <w:rPr>
                <w:color w:val="auto"/>
              </w:rPr>
            </w:pPr>
          </w:p>
          <w:p w14:paraId="1394B3A0">
            <w:pPr>
              <w:adjustRightInd w:val="0"/>
              <w:snapToGrid w:val="0"/>
              <w:jc w:val="center"/>
              <w:rPr>
                <w:color w:val="auto"/>
              </w:rPr>
            </w:pPr>
          </w:p>
          <w:p w14:paraId="458F4973">
            <w:pPr>
              <w:adjustRightInd w:val="0"/>
              <w:snapToGrid w:val="0"/>
              <w:jc w:val="center"/>
              <w:rPr>
                <w:color w:val="auto"/>
              </w:rPr>
            </w:pPr>
          </w:p>
          <w:p w14:paraId="2E33E38C">
            <w:pPr>
              <w:adjustRightInd w:val="0"/>
              <w:snapToGrid w:val="0"/>
              <w:jc w:val="center"/>
              <w:rPr>
                <w:color w:val="auto"/>
              </w:rPr>
            </w:pPr>
          </w:p>
          <w:p w14:paraId="719710A4">
            <w:pPr>
              <w:adjustRightInd w:val="0"/>
              <w:snapToGrid w:val="0"/>
              <w:jc w:val="center"/>
              <w:rPr>
                <w:color w:val="auto"/>
              </w:rPr>
            </w:pPr>
          </w:p>
          <w:p w14:paraId="233F470F">
            <w:pPr>
              <w:adjustRightInd w:val="0"/>
              <w:snapToGrid w:val="0"/>
              <w:jc w:val="center"/>
              <w:rPr>
                <w:color w:val="auto"/>
              </w:rPr>
            </w:pPr>
          </w:p>
          <w:p w14:paraId="2790D711">
            <w:pPr>
              <w:adjustRightInd w:val="0"/>
              <w:snapToGrid w:val="0"/>
              <w:jc w:val="center"/>
              <w:rPr>
                <w:color w:val="auto"/>
              </w:rPr>
            </w:pPr>
          </w:p>
          <w:p w14:paraId="7742532C">
            <w:pPr>
              <w:adjustRightInd w:val="0"/>
              <w:snapToGrid w:val="0"/>
              <w:jc w:val="center"/>
              <w:rPr>
                <w:color w:val="auto"/>
              </w:rPr>
            </w:pPr>
          </w:p>
          <w:p w14:paraId="722D33A5">
            <w:pPr>
              <w:adjustRightInd w:val="0"/>
              <w:snapToGrid w:val="0"/>
              <w:jc w:val="center"/>
              <w:rPr>
                <w:color w:val="auto"/>
              </w:rPr>
            </w:pPr>
          </w:p>
          <w:p w14:paraId="74DA1378">
            <w:pPr>
              <w:adjustRightInd w:val="0"/>
              <w:snapToGrid w:val="0"/>
              <w:jc w:val="center"/>
              <w:rPr>
                <w:color w:val="auto"/>
              </w:rPr>
            </w:pPr>
          </w:p>
          <w:p w14:paraId="0A0D0276">
            <w:pPr>
              <w:adjustRightInd w:val="0"/>
              <w:snapToGrid w:val="0"/>
              <w:jc w:val="center"/>
              <w:rPr>
                <w:color w:val="auto"/>
              </w:rPr>
            </w:pPr>
          </w:p>
          <w:p w14:paraId="5B05D2AF">
            <w:pPr>
              <w:adjustRightInd w:val="0"/>
              <w:snapToGrid w:val="0"/>
              <w:jc w:val="center"/>
              <w:rPr>
                <w:color w:val="auto"/>
              </w:rPr>
            </w:pPr>
          </w:p>
          <w:p w14:paraId="56E09805">
            <w:pPr>
              <w:adjustRightInd w:val="0"/>
              <w:snapToGrid w:val="0"/>
              <w:jc w:val="center"/>
              <w:rPr>
                <w:color w:val="auto"/>
              </w:rPr>
            </w:pPr>
          </w:p>
          <w:p w14:paraId="590A7D4A">
            <w:pPr>
              <w:adjustRightInd w:val="0"/>
              <w:snapToGrid w:val="0"/>
              <w:jc w:val="center"/>
              <w:rPr>
                <w:color w:val="auto"/>
              </w:rPr>
            </w:pPr>
          </w:p>
          <w:p w14:paraId="25F7ED59">
            <w:pPr>
              <w:adjustRightInd w:val="0"/>
              <w:snapToGrid w:val="0"/>
              <w:jc w:val="center"/>
              <w:rPr>
                <w:color w:val="auto"/>
              </w:rPr>
            </w:pPr>
          </w:p>
          <w:p w14:paraId="204811B0">
            <w:pPr>
              <w:adjustRightInd w:val="0"/>
              <w:snapToGrid w:val="0"/>
              <w:jc w:val="center"/>
              <w:rPr>
                <w:color w:val="auto"/>
              </w:rPr>
            </w:pPr>
          </w:p>
          <w:p w14:paraId="5789A5CB">
            <w:pPr>
              <w:adjustRightInd w:val="0"/>
              <w:snapToGrid w:val="0"/>
              <w:jc w:val="center"/>
              <w:rPr>
                <w:color w:val="auto"/>
              </w:rPr>
            </w:pPr>
          </w:p>
          <w:p w14:paraId="39E701F1">
            <w:pPr>
              <w:adjustRightInd w:val="0"/>
              <w:snapToGrid w:val="0"/>
              <w:jc w:val="center"/>
              <w:rPr>
                <w:color w:val="auto"/>
              </w:rPr>
            </w:pPr>
          </w:p>
          <w:p w14:paraId="3E9C34D5">
            <w:pPr>
              <w:adjustRightInd w:val="0"/>
              <w:snapToGrid w:val="0"/>
              <w:jc w:val="center"/>
              <w:rPr>
                <w:color w:val="auto"/>
              </w:rPr>
            </w:pPr>
          </w:p>
          <w:p w14:paraId="25466A5C">
            <w:pPr>
              <w:adjustRightInd w:val="0"/>
              <w:snapToGrid w:val="0"/>
              <w:jc w:val="center"/>
              <w:rPr>
                <w:color w:val="auto"/>
              </w:rPr>
            </w:pPr>
          </w:p>
          <w:p w14:paraId="20A3301B">
            <w:pPr>
              <w:adjustRightInd w:val="0"/>
              <w:snapToGrid w:val="0"/>
              <w:jc w:val="center"/>
              <w:rPr>
                <w:color w:val="auto"/>
              </w:rPr>
            </w:pPr>
          </w:p>
          <w:p w14:paraId="1581D093">
            <w:pPr>
              <w:adjustRightInd w:val="0"/>
              <w:snapToGrid w:val="0"/>
              <w:jc w:val="center"/>
              <w:rPr>
                <w:color w:val="auto"/>
              </w:rPr>
            </w:pPr>
          </w:p>
          <w:p w14:paraId="3EE09B35">
            <w:pPr>
              <w:adjustRightInd w:val="0"/>
              <w:snapToGrid w:val="0"/>
              <w:jc w:val="center"/>
              <w:rPr>
                <w:color w:val="auto"/>
              </w:rPr>
            </w:pPr>
          </w:p>
          <w:p w14:paraId="5D57F842">
            <w:pPr>
              <w:adjustRightInd w:val="0"/>
              <w:snapToGrid w:val="0"/>
              <w:jc w:val="center"/>
              <w:rPr>
                <w:color w:val="auto"/>
              </w:rPr>
            </w:pPr>
          </w:p>
          <w:p w14:paraId="2EBB422B">
            <w:pPr>
              <w:adjustRightInd w:val="0"/>
              <w:snapToGrid w:val="0"/>
              <w:jc w:val="center"/>
              <w:rPr>
                <w:color w:val="auto"/>
              </w:rPr>
            </w:pPr>
          </w:p>
          <w:p w14:paraId="6A1EACE1">
            <w:pPr>
              <w:adjustRightInd w:val="0"/>
              <w:snapToGrid w:val="0"/>
              <w:jc w:val="center"/>
              <w:rPr>
                <w:color w:val="auto"/>
              </w:rPr>
            </w:pPr>
            <w:r>
              <w:rPr>
                <w:rFonts w:hint="eastAsia"/>
                <w:color w:val="auto"/>
              </w:rPr>
              <w:t>运营</w:t>
            </w:r>
          </w:p>
          <w:p w14:paraId="2951A299">
            <w:pPr>
              <w:adjustRightInd w:val="0"/>
              <w:snapToGrid w:val="0"/>
              <w:jc w:val="center"/>
              <w:rPr>
                <w:color w:val="auto"/>
              </w:rPr>
            </w:pPr>
            <w:r>
              <w:rPr>
                <w:rFonts w:hint="eastAsia"/>
                <w:color w:val="auto"/>
              </w:rPr>
              <w:t>期环</w:t>
            </w:r>
          </w:p>
          <w:p w14:paraId="2A040C08">
            <w:pPr>
              <w:adjustRightInd w:val="0"/>
              <w:snapToGrid w:val="0"/>
              <w:jc w:val="center"/>
              <w:rPr>
                <w:color w:val="auto"/>
              </w:rPr>
            </w:pPr>
            <w:r>
              <w:rPr>
                <w:rFonts w:hint="eastAsia"/>
                <w:color w:val="auto"/>
              </w:rPr>
              <w:t>境影</w:t>
            </w:r>
          </w:p>
          <w:p w14:paraId="4C383EDA">
            <w:pPr>
              <w:adjustRightInd w:val="0"/>
              <w:snapToGrid w:val="0"/>
              <w:jc w:val="center"/>
              <w:rPr>
                <w:color w:val="auto"/>
              </w:rPr>
            </w:pPr>
            <w:r>
              <w:rPr>
                <w:rFonts w:hint="eastAsia"/>
                <w:color w:val="auto"/>
              </w:rPr>
              <w:t>响和</w:t>
            </w:r>
          </w:p>
          <w:p w14:paraId="4B9F5AD6">
            <w:pPr>
              <w:adjustRightInd w:val="0"/>
              <w:snapToGrid w:val="0"/>
              <w:jc w:val="center"/>
              <w:rPr>
                <w:color w:val="auto"/>
              </w:rPr>
            </w:pPr>
            <w:r>
              <w:rPr>
                <w:rFonts w:hint="eastAsia"/>
                <w:color w:val="auto"/>
              </w:rPr>
              <w:t>保护</w:t>
            </w:r>
          </w:p>
          <w:p w14:paraId="1C1727DE">
            <w:pPr>
              <w:adjustRightInd w:val="0"/>
              <w:snapToGrid w:val="0"/>
              <w:jc w:val="center"/>
              <w:rPr>
                <w:color w:val="auto"/>
              </w:rPr>
            </w:pPr>
            <w:r>
              <w:rPr>
                <w:rFonts w:hint="eastAsia"/>
                <w:color w:val="auto"/>
              </w:rPr>
              <w:t>措施</w:t>
            </w:r>
          </w:p>
          <w:p w14:paraId="701EE80F">
            <w:pPr>
              <w:adjustRightInd w:val="0"/>
              <w:snapToGrid w:val="0"/>
              <w:jc w:val="center"/>
              <w:rPr>
                <w:color w:val="auto"/>
              </w:rPr>
            </w:pPr>
          </w:p>
          <w:p w14:paraId="162F0D2D">
            <w:pPr>
              <w:adjustRightInd w:val="0"/>
              <w:snapToGrid w:val="0"/>
              <w:jc w:val="center"/>
              <w:rPr>
                <w:color w:val="auto"/>
              </w:rPr>
            </w:pPr>
          </w:p>
          <w:p w14:paraId="198AE23F">
            <w:pPr>
              <w:adjustRightInd w:val="0"/>
              <w:snapToGrid w:val="0"/>
              <w:jc w:val="center"/>
              <w:rPr>
                <w:color w:val="auto"/>
              </w:rPr>
            </w:pPr>
          </w:p>
          <w:p w14:paraId="78E71F58">
            <w:pPr>
              <w:adjustRightInd w:val="0"/>
              <w:snapToGrid w:val="0"/>
              <w:jc w:val="center"/>
              <w:rPr>
                <w:color w:val="auto"/>
              </w:rPr>
            </w:pPr>
          </w:p>
          <w:p w14:paraId="426DDCF9">
            <w:pPr>
              <w:adjustRightInd w:val="0"/>
              <w:snapToGrid w:val="0"/>
              <w:jc w:val="center"/>
              <w:rPr>
                <w:color w:val="auto"/>
              </w:rPr>
            </w:pPr>
          </w:p>
          <w:p w14:paraId="03B9D2E9">
            <w:pPr>
              <w:adjustRightInd w:val="0"/>
              <w:snapToGrid w:val="0"/>
              <w:jc w:val="center"/>
              <w:rPr>
                <w:color w:val="auto"/>
              </w:rPr>
            </w:pPr>
          </w:p>
          <w:p w14:paraId="2B638EC6">
            <w:pPr>
              <w:adjustRightInd w:val="0"/>
              <w:snapToGrid w:val="0"/>
              <w:jc w:val="center"/>
              <w:rPr>
                <w:color w:val="auto"/>
              </w:rPr>
            </w:pPr>
          </w:p>
          <w:p w14:paraId="094403F8">
            <w:pPr>
              <w:adjustRightInd w:val="0"/>
              <w:snapToGrid w:val="0"/>
              <w:jc w:val="center"/>
              <w:rPr>
                <w:color w:val="auto"/>
              </w:rPr>
            </w:pPr>
          </w:p>
          <w:p w14:paraId="7FA763FC">
            <w:pPr>
              <w:adjustRightInd w:val="0"/>
              <w:snapToGrid w:val="0"/>
              <w:jc w:val="center"/>
              <w:rPr>
                <w:color w:val="auto"/>
              </w:rPr>
            </w:pPr>
          </w:p>
          <w:p w14:paraId="09C5725B">
            <w:pPr>
              <w:adjustRightInd w:val="0"/>
              <w:snapToGrid w:val="0"/>
              <w:jc w:val="center"/>
              <w:rPr>
                <w:color w:val="auto"/>
              </w:rPr>
            </w:pPr>
          </w:p>
          <w:p w14:paraId="73C57C0B">
            <w:pPr>
              <w:adjustRightInd w:val="0"/>
              <w:snapToGrid w:val="0"/>
              <w:jc w:val="center"/>
              <w:rPr>
                <w:color w:val="auto"/>
              </w:rPr>
            </w:pPr>
          </w:p>
          <w:p w14:paraId="05AC38F0">
            <w:pPr>
              <w:adjustRightInd w:val="0"/>
              <w:snapToGrid w:val="0"/>
              <w:jc w:val="center"/>
              <w:rPr>
                <w:color w:val="auto"/>
              </w:rPr>
            </w:pPr>
          </w:p>
          <w:p w14:paraId="62CE03E5">
            <w:pPr>
              <w:adjustRightInd w:val="0"/>
              <w:snapToGrid w:val="0"/>
              <w:jc w:val="center"/>
              <w:rPr>
                <w:color w:val="auto"/>
              </w:rPr>
            </w:pPr>
          </w:p>
          <w:p w14:paraId="405B09A6">
            <w:pPr>
              <w:adjustRightInd w:val="0"/>
              <w:snapToGrid w:val="0"/>
              <w:jc w:val="center"/>
              <w:rPr>
                <w:color w:val="auto"/>
              </w:rPr>
            </w:pPr>
          </w:p>
          <w:p w14:paraId="7922CAE5">
            <w:pPr>
              <w:adjustRightInd w:val="0"/>
              <w:snapToGrid w:val="0"/>
              <w:jc w:val="center"/>
              <w:rPr>
                <w:color w:val="auto"/>
              </w:rPr>
            </w:pPr>
          </w:p>
          <w:p w14:paraId="1AAFDF50">
            <w:pPr>
              <w:adjustRightInd w:val="0"/>
              <w:snapToGrid w:val="0"/>
              <w:jc w:val="center"/>
              <w:rPr>
                <w:color w:val="auto"/>
              </w:rPr>
            </w:pPr>
          </w:p>
          <w:p w14:paraId="31A6C7A1">
            <w:pPr>
              <w:adjustRightInd w:val="0"/>
              <w:snapToGrid w:val="0"/>
              <w:jc w:val="center"/>
              <w:rPr>
                <w:color w:val="auto"/>
              </w:rPr>
            </w:pPr>
          </w:p>
          <w:p w14:paraId="12765634">
            <w:pPr>
              <w:adjustRightInd w:val="0"/>
              <w:snapToGrid w:val="0"/>
              <w:jc w:val="center"/>
              <w:rPr>
                <w:color w:val="auto"/>
              </w:rPr>
            </w:pPr>
          </w:p>
          <w:p w14:paraId="33667077">
            <w:pPr>
              <w:adjustRightInd w:val="0"/>
              <w:snapToGrid w:val="0"/>
              <w:jc w:val="center"/>
              <w:rPr>
                <w:color w:val="auto"/>
              </w:rPr>
            </w:pPr>
          </w:p>
          <w:p w14:paraId="0D739889">
            <w:pPr>
              <w:adjustRightInd w:val="0"/>
              <w:snapToGrid w:val="0"/>
              <w:jc w:val="center"/>
              <w:rPr>
                <w:color w:val="auto"/>
              </w:rPr>
            </w:pPr>
          </w:p>
          <w:p w14:paraId="16A8B00F">
            <w:pPr>
              <w:adjustRightInd w:val="0"/>
              <w:snapToGrid w:val="0"/>
              <w:jc w:val="center"/>
              <w:rPr>
                <w:color w:val="auto"/>
              </w:rPr>
            </w:pPr>
          </w:p>
          <w:p w14:paraId="47E50DCC">
            <w:pPr>
              <w:adjustRightInd w:val="0"/>
              <w:snapToGrid w:val="0"/>
              <w:jc w:val="center"/>
              <w:rPr>
                <w:color w:val="auto"/>
              </w:rPr>
            </w:pPr>
          </w:p>
          <w:p w14:paraId="20834D4E">
            <w:pPr>
              <w:adjustRightInd w:val="0"/>
              <w:snapToGrid w:val="0"/>
              <w:jc w:val="center"/>
              <w:rPr>
                <w:color w:val="auto"/>
              </w:rPr>
            </w:pPr>
          </w:p>
          <w:p w14:paraId="4EBDECDC">
            <w:pPr>
              <w:adjustRightInd w:val="0"/>
              <w:snapToGrid w:val="0"/>
              <w:jc w:val="center"/>
              <w:rPr>
                <w:color w:val="auto"/>
              </w:rPr>
            </w:pPr>
          </w:p>
          <w:p w14:paraId="2E341300">
            <w:pPr>
              <w:adjustRightInd w:val="0"/>
              <w:snapToGrid w:val="0"/>
              <w:jc w:val="center"/>
              <w:rPr>
                <w:color w:val="auto"/>
              </w:rPr>
            </w:pPr>
          </w:p>
          <w:p w14:paraId="608200DE">
            <w:pPr>
              <w:adjustRightInd w:val="0"/>
              <w:snapToGrid w:val="0"/>
              <w:jc w:val="center"/>
              <w:rPr>
                <w:color w:val="auto"/>
              </w:rPr>
            </w:pPr>
          </w:p>
          <w:p w14:paraId="5F613CB1">
            <w:pPr>
              <w:adjustRightInd w:val="0"/>
              <w:snapToGrid w:val="0"/>
              <w:jc w:val="center"/>
              <w:rPr>
                <w:color w:val="auto"/>
              </w:rPr>
            </w:pPr>
          </w:p>
          <w:p w14:paraId="752472FF">
            <w:pPr>
              <w:adjustRightInd w:val="0"/>
              <w:snapToGrid w:val="0"/>
              <w:jc w:val="center"/>
              <w:rPr>
                <w:color w:val="auto"/>
              </w:rPr>
            </w:pPr>
          </w:p>
          <w:p w14:paraId="414D61CC">
            <w:pPr>
              <w:adjustRightInd w:val="0"/>
              <w:snapToGrid w:val="0"/>
              <w:jc w:val="center"/>
              <w:rPr>
                <w:color w:val="auto"/>
              </w:rPr>
            </w:pPr>
          </w:p>
          <w:p w14:paraId="7F433A65">
            <w:pPr>
              <w:adjustRightInd w:val="0"/>
              <w:snapToGrid w:val="0"/>
              <w:jc w:val="center"/>
              <w:rPr>
                <w:color w:val="auto"/>
              </w:rPr>
            </w:pPr>
          </w:p>
          <w:p w14:paraId="7634FFEB">
            <w:pPr>
              <w:adjustRightInd w:val="0"/>
              <w:snapToGrid w:val="0"/>
              <w:jc w:val="center"/>
              <w:rPr>
                <w:color w:val="auto"/>
              </w:rPr>
            </w:pPr>
          </w:p>
          <w:p w14:paraId="7D3581E4">
            <w:pPr>
              <w:adjustRightInd w:val="0"/>
              <w:snapToGrid w:val="0"/>
              <w:jc w:val="center"/>
              <w:rPr>
                <w:color w:val="auto"/>
              </w:rPr>
            </w:pPr>
          </w:p>
          <w:p w14:paraId="4E466699">
            <w:pPr>
              <w:adjustRightInd w:val="0"/>
              <w:snapToGrid w:val="0"/>
              <w:jc w:val="center"/>
              <w:rPr>
                <w:color w:val="auto"/>
              </w:rPr>
            </w:pPr>
          </w:p>
          <w:p w14:paraId="111AD3AD">
            <w:pPr>
              <w:adjustRightInd w:val="0"/>
              <w:snapToGrid w:val="0"/>
              <w:jc w:val="center"/>
              <w:rPr>
                <w:color w:val="auto"/>
              </w:rPr>
            </w:pPr>
          </w:p>
          <w:p w14:paraId="52DE4D7A">
            <w:pPr>
              <w:adjustRightInd w:val="0"/>
              <w:snapToGrid w:val="0"/>
              <w:jc w:val="center"/>
              <w:rPr>
                <w:color w:val="auto"/>
              </w:rPr>
            </w:pPr>
          </w:p>
          <w:p w14:paraId="0FF1EA7D">
            <w:pPr>
              <w:adjustRightInd w:val="0"/>
              <w:snapToGrid w:val="0"/>
              <w:jc w:val="center"/>
              <w:rPr>
                <w:color w:val="auto"/>
              </w:rPr>
            </w:pPr>
          </w:p>
          <w:p w14:paraId="06F5587A">
            <w:pPr>
              <w:adjustRightInd w:val="0"/>
              <w:snapToGrid w:val="0"/>
              <w:jc w:val="center"/>
              <w:rPr>
                <w:color w:val="auto"/>
              </w:rPr>
            </w:pPr>
          </w:p>
          <w:p w14:paraId="3203DC67">
            <w:pPr>
              <w:adjustRightInd w:val="0"/>
              <w:snapToGrid w:val="0"/>
              <w:jc w:val="center"/>
              <w:rPr>
                <w:color w:val="auto"/>
              </w:rPr>
            </w:pPr>
          </w:p>
          <w:p w14:paraId="75F78879">
            <w:pPr>
              <w:adjustRightInd w:val="0"/>
              <w:snapToGrid w:val="0"/>
              <w:jc w:val="center"/>
              <w:rPr>
                <w:color w:val="auto"/>
              </w:rPr>
            </w:pPr>
          </w:p>
          <w:p w14:paraId="046394C5">
            <w:pPr>
              <w:adjustRightInd w:val="0"/>
              <w:snapToGrid w:val="0"/>
              <w:jc w:val="center"/>
              <w:rPr>
                <w:color w:val="auto"/>
              </w:rPr>
            </w:pPr>
          </w:p>
          <w:p w14:paraId="578F352B">
            <w:pPr>
              <w:adjustRightInd w:val="0"/>
              <w:snapToGrid w:val="0"/>
              <w:jc w:val="center"/>
              <w:rPr>
                <w:color w:val="auto"/>
              </w:rPr>
            </w:pPr>
          </w:p>
          <w:p w14:paraId="7CB1ADA8">
            <w:pPr>
              <w:adjustRightInd w:val="0"/>
              <w:snapToGrid w:val="0"/>
              <w:jc w:val="center"/>
              <w:rPr>
                <w:color w:val="auto"/>
              </w:rPr>
            </w:pPr>
          </w:p>
          <w:p w14:paraId="1D09FB87">
            <w:pPr>
              <w:adjustRightInd w:val="0"/>
              <w:snapToGrid w:val="0"/>
              <w:jc w:val="center"/>
              <w:rPr>
                <w:color w:val="auto"/>
              </w:rPr>
            </w:pPr>
          </w:p>
          <w:p w14:paraId="72B9606E">
            <w:pPr>
              <w:pStyle w:val="2"/>
            </w:pPr>
          </w:p>
          <w:p w14:paraId="16152C9E">
            <w:pPr>
              <w:pStyle w:val="2"/>
              <w:rPr>
                <w:color w:val="auto"/>
              </w:rPr>
            </w:pPr>
          </w:p>
          <w:p w14:paraId="089A89EB">
            <w:pPr>
              <w:pStyle w:val="3"/>
              <w:rPr>
                <w:color w:val="auto"/>
              </w:rPr>
            </w:pPr>
          </w:p>
          <w:p w14:paraId="1EADE3B2">
            <w:pPr>
              <w:adjustRightInd w:val="0"/>
              <w:snapToGrid w:val="0"/>
              <w:jc w:val="center"/>
              <w:rPr>
                <w:color w:val="auto"/>
              </w:rPr>
            </w:pPr>
          </w:p>
          <w:p w14:paraId="544A9697">
            <w:pPr>
              <w:adjustRightInd w:val="0"/>
              <w:snapToGrid w:val="0"/>
              <w:jc w:val="center"/>
              <w:rPr>
                <w:color w:val="auto"/>
              </w:rPr>
            </w:pPr>
          </w:p>
          <w:p w14:paraId="71D12DC4">
            <w:pPr>
              <w:adjustRightInd w:val="0"/>
              <w:snapToGrid w:val="0"/>
              <w:jc w:val="center"/>
              <w:rPr>
                <w:color w:val="auto"/>
              </w:rPr>
            </w:pPr>
            <w:r>
              <w:rPr>
                <w:rFonts w:hint="eastAsia"/>
                <w:color w:val="auto"/>
              </w:rPr>
              <w:t>运营</w:t>
            </w:r>
          </w:p>
          <w:p w14:paraId="02005FF8">
            <w:pPr>
              <w:adjustRightInd w:val="0"/>
              <w:snapToGrid w:val="0"/>
              <w:jc w:val="center"/>
              <w:rPr>
                <w:color w:val="auto"/>
              </w:rPr>
            </w:pPr>
            <w:r>
              <w:rPr>
                <w:rFonts w:hint="eastAsia"/>
                <w:color w:val="auto"/>
              </w:rPr>
              <w:t>期环</w:t>
            </w:r>
          </w:p>
          <w:p w14:paraId="28AFEBDF">
            <w:pPr>
              <w:adjustRightInd w:val="0"/>
              <w:snapToGrid w:val="0"/>
              <w:jc w:val="center"/>
              <w:rPr>
                <w:color w:val="auto"/>
              </w:rPr>
            </w:pPr>
            <w:r>
              <w:rPr>
                <w:rFonts w:hint="eastAsia"/>
                <w:color w:val="auto"/>
              </w:rPr>
              <w:t>境影</w:t>
            </w:r>
          </w:p>
          <w:p w14:paraId="0B7129B0">
            <w:pPr>
              <w:adjustRightInd w:val="0"/>
              <w:snapToGrid w:val="0"/>
              <w:jc w:val="center"/>
              <w:rPr>
                <w:color w:val="auto"/>
              </w:rPr>
            </w:pPr>
            <w:r>
              <w:rPr>
                <w:rFonts w:hint="eastAsia"/>
                <w:color w:val="auto"/>
              </w:rPr>
              <w:t>响和</w:t>
            </w:r>
          </w:p>
          <w:p w14:paraId="67DC8364">
            <w:pPr>
              <w:adjustRightInd w:val="0"/>
              <w:snapToGrid w:val="0"/>
              <w:jc w:val="center"/>
              <w:rPr>
                <w:color w:val="auto"/>
              </w:rPr>
            </w:pPr>
            <w:r>
              <w:rPr>
                <w:rFonts w:hint="eastAsia"/>
                <w:color w:val="auto"/>
              </w:rPr>
              <w:t>保护</w:t>
            </w:r>
          </w:p>
          <w:p w14:paraId="2CE6F8C6">
            <w:pPr>
              <w:adjustRightInd w:val="0"/>
              <w:snapToGrid w:val="0"/>
              <w:jc w:val="center"/>
              <w:rPr>
                <w:color w:val="auto"/>
              </w:rPr>
            </w:pPr>
            <w:r>
              <w:rPr>
                <w:rFonts w:hint="eastAsia"/>
                <w:color w:val="auto"/>
              </w:rPr>
              <w:t>措施</w:t>
            </w:r>
          </w:p>
          <w:p w14:paraId="55CB3534">
            <w:pPr>
              <w:adjustRightInd w:val="0"/>
              <w:snapToGrid w:val="0"/>
              <w:jc w:val="center"/>
              <w:rPr>
                <w:color w:val="auto"/>
              </w:rPr>
            </w:pPr>
          </w:p>
          <w:p w14:paraId="70D2723C">
            <w:pPr>
              <w:adjustRightInd w:val="0"/>
              <w:snapToGrid w:val="0"/>
              <w:jc w:val="center"/>
              <w:rPr>
                <w:color w:val="auto"/>
              </w:rPr>
            </w:pPr>
          </w:p>
          <w:p w14:paraId="199222C8">
            <w:pPr>
              <w:adjustRightInd w:val="0"/>
              <w:snapToGrid w:val="0"/>
              <w:jc w:val="center"/>
              <w:rPr>
                <w:color w:val="auto"/>
              </w:rPr>
            </w:pPr>
          </w:p>
          <w:p w14:paraId="7CDF0247">
            <w:pPr>
              <w:adjustRightInd w:val="0"/>
              <w:snapToGrid w:val="0"/>
              <w:jc w:val="center"/>
              <w:rPr>
                <w:color w:val="auto"/>
              </w:rPr>
            </w:pPr>
          </w:p>
          <w:p w14:paraId="68F9F293">
            <w:pPr>
              <w:adjustRightInd w:val="0"/>
              <w:snapToGrid w:val="0"/>
              <w:jc w:val="center"/>
              <w:rPr>
                <w:color w:val="auto"/>
              </w:rPr>
            </w:pPr>
          </w:p>
          <w:p w14:paraId="2097D30D">
            <w:pPr>
              <w:adjustRightInd w:val="0"/>
              <w:snapToGrid w:val="0"/>
              <w:jc w:val="center"/>
              <w:rPr>
                <w:color w:val="auto"/>
              </w:rPr>
            </w:pPr>
          </w:p>
          <w:p w14:paraId="3C989D05">
            <w:pPr>
              <w:adjustRightInd w:val="0"/>
              <w:snapToGrid w:val="0"/>
              <w:jc w:val="center"/>
              <w:rPr>
                <w:color w:val="auto"/>
              </w:rPr>
            </w:pPr>
          </w:p>
          <w:p w14:paraId="4E5949CD">
            <w:pPr>
              <w:adjustRightInd w:val="0"/>
              <w:snapToGrid w:val="0"/>
              <w:jc w:val="center"/>
              <w:rPr>
                <w:color w:val="auto"/>
              </w:rPr>
            </w:pPr>
          </w:p>
          <w:p w14:paraId="56EBAD9D">
            <w:pPr>
              <w:adjustRightInd w:val="0"/>
              <w:snapToGrid w:val="0"/>
              <w:jc w:val="center"/>
              <w:rPr>
                <w:color w:val="auto"/>
              </w:rPr>
            </w:pPr>
          </w:p>
          <w:p w14:paraId="7AC936E8">
            <w:pPr>
              <w:adjustRightInd w:val="0"/>
              <w:snapToGrid w:val="0"/>
              <w:jc w:val="center"/>
              <w:rPr>
                <w:color w:val="auto"/>
              </w:rPr>
            </w:pPr>
          </w:p>
          <w:p w14:paraId="6B3B4D57">
            <w:pPr>
              <w:adjustRightInd w:val="0"/>
              <w:snapToGrid w:val="0"/>
              <w:jc w:val="center"/>
              <w:rPr>
                <w:color w:val="auto"/>
              </w:rPr>
            </w:pPr>
          </w:p>
          <w:p w14:paraId="5AE17E21">
            <w:pPr>
              <w:adjustRightInd w:val="0"/>
              <w:snapToGrid w:val="0"/>
              <w:jc w:val="center"/>
              <w:rPr>
                <w:color w:val="auto"/>
              </w:rPr>
            </w:pPr>
          </w:p>
          <w:p w14:paraId="6CE3B7A9">
            <w:pPr>
              <w:adjustRightInd w:val="0"/>
              <w:snapToGrid w:val="0"/>
              <w:jc w:val="center"/>
              <w:rPr>
                <w:color w:val="auto"/>
              </w:rPr>
            </w:pPr>
          </w:p>
          <w:p w14:paraId="5150168A">
            <w:pPr>
              <w:adjustRightInd w:val="0"/>
              <w:snapToGrid w:val="0"/>
              <w:jc w:val="center"/>
              <w:rPr>
                <w:color w:val="auto"/>
              </w:rPr>
            </w:pPr>
          </w:p>
          <w:p w14:paraId="19D547BC">
            <w:pPr>
              <w:adjustRightInd w:val="0"/>
              <w:snapToGrid w:val="0"/>
              <w:jc w:val="center"/>
              <w:rPr>
                <w:color w:val="auto"/>
              </w:rPr>
            </w:pPr>
          </w:p>
          <w:p w14:paraId="3BD53E19">
            <w:pPr>
              <w:adjustRightInd w:val="0"/>
              <w:snapToGrid w:val="0"/>
              <w:jc w:val="center"/>
              <w:rPr>
                <w:color w:val="auto"/>
              </w:rPr>
            </w:pPr>
          </w:p>
          <w:p w14:paraId="712F1714">
            <w:pPr>
              <w:adjustRightInd w:val="0"/>
              <w:snapToGrid w:val="0"/>
              <w:jc w:val="center"/>
              <w:rPr>
                <w:color w:val="auto"/>
              </w:rPr>
            </w:pPr>
          </w:p>
          <w:p w14:paraId="09B6A266">
            <w:pPr>
              <w:adjustRightInd w:val="0"/>
              <w:snapToGrid w:val="0"/>
              <w:jc w:val="center"/>
              <w:rPr>
                <w:color w:val="auto"/>
              </w:rPr>
            </w:pPr>
          </w:p>
          <w:p w14:paraId="77AFD8A8">
            <w:pPr>
              <w:adjustRightInd w:val="0"/>
              <w:snapToGrid w:val="0"/>
              <w:jc w:val="center"/>
              <w:rPr>
                <w:color w:val="auto"/>
              </w:rPr>
            </w:pPr>
          </w:p>
          <w:p w14:paraId="102B6E1F">
            <w:pPr>
              <w:adjustRightInd w:val="0"/>
              <w:snapToGrid w:val="0"/>
              <w:jc w:val="center"/>
              <w:rPr>
                <w:color w:val="auto"/>
              </w:rPr>
            </w:pPr>
          </w:p>
          <w:p w14:paraId="0C91A20C">
            <w:pPr>
              <w:adjustRightInd w:val="0"/>
              <w:snapToGrid w:val="0"/>
              <w:jc w:val="center"/>
              <w:rPr>
                <w:color w:val="auto"/>
              </w:rPr>
            </w:pPr>
          </w:p>
          <w:p w14:paraId="5DE74AED">
            <w:pPr>
              <w:adjustRightInd w:val="0"/>
              <w:snapToGrid w:val="0"/>
              <w:jc w:val="center"/>
              <w:rPr>
                <w:color w:val="auto"/>
              </w:rPr>
            </w:pPr>
          </w:p>
          <w:p w14:paraId="1FE62F27">
            <w:pPr>
              <w:adjustRightInd w:val="0"/>
              <w:snapToGrid w:val="0"/>
              <w:jc w:val="center"/>
              <w:rPr>
                <w:color w:val="auto"/>
              </w:rPr>
            </w:pPr>
          </w:p>
          <w:p w14:paraId="253FEA34">
            <w:pPr>
              <w:adjustRightInd w:val="0"/>
              <w:snapToGrid w:val="0"/>
              <w:jc w:val="center"/>
              <w:rPr>
                <w:color w:val="auto"/>
              </w:rPr>
            </w:pPr>
          </w:p>
          <w:p w14:paraId="22CB16AE">
            <w:pPr>
              <w:adjustRightInd w:val="0"/>
              <w:snapToGrid w:val="0"/>
              <w:jc w:val="center"/>
              <w:rPr>
                <w:color w:val="auto"/>
              </w:rPr>
            </w:pPr>
          </w:p>
          <w:p w14:paraId="047C949B">
            <w:pPr>
              <w:adjustRightInd w:val="0"/>
              <w:snapToGrid w:val="0"/>
              <w:jc w:val="center"/>
              <w:rPr>
                <w:color w:val="auto"/>
              </w:rPr>
            </w:pPr>
          </w:p>
          <w:p w14:paraId="08551EEC">
            <w:pPr>
              <w:adjustRightInd w:val="0"/>
              <w:snapToGrid w:val="0"/>
              <w:jc w:val="center"/>
              <w:rPr>
                <w:color w:val="auto"/>
              </w:rPr>
            </w:pPr>
          </w:p>
          <w:p w14:paraId="6F68C21D">
            <w:pPr>
              <w:adjustRightInd w:val="0"/>
              <w:snapToGrid w:val="0"/>
              <w:jc w:val="center"/>
              <w:rPr>
                <w:color w:val="auto"/>
              </w:rPr>
            </w:pPr>
          </w:p>
          <w:p w14:paraId="011AA045">
            <w:pPr>
              <w:adjustRightInd w:val="0"/>
              <w:snapToGrid w:val="0"/>
              <w:jc w:val="center"/>
              <w:rPr>
                <w:color w:val="auto"/>
              </w:rPr>
            </w:pPr>
          </w:p>
          <w:p w14:paraId="64D08AEB">
            <w:pPr>
              <w:adjustRightInd w:val="0"/>
              <w:snapToGrid w:val="0"/>
              <w:jc w:val="center"/>
              <w:rPr>
                <w:color w:val="auto"/>
              </w:rPr>
            </w:pPr>
          </w:p>
          <w:p w14:paraId="0A9EA7BE">
            <w:pPr>
              <w:adjustRightInd w:val="0"/>
              <w:snapToGrid w:val="0"/>
              <w:jc w:val="center"/>
              <w:rPr>
                <w:color w:val="auto"/>
              </w:rPr>
            </w:pPr>
          </w:p>
          <w:p w14:paraId="1D363AEB">
            <w:pPr>
              <w:adjustRightInd w:val="0"/>
              <w:snapToGrid w:val="0"/>
              <w:jc w:val="center"/>
              <w:rPr>
                <w:color w:val="auto"/>
              </w:rPr>
            </w:pPr>
          </w:p>
          <w:p w14:paraId="75004152">
            <w:pPr>
              <w:adjustRightInd w:val="0"/>
              <w:snapToGrid w:val="0"/>
              <w:jc w:val="center"/>
              <w:rPr>
                <w:color w:val="auto"/>
              </w:rPr>
            </w:pPr>
          </w:p>
          <w:p w14:paraId="157F3F04">
            <w:pPr>
              <w:adjustRightInd w:val="0"/>
              <w:snapToGrid w:val="0"/>
              <w:jc w:val="center"/>
              <w:rPr>
                <w:color w:val="auto"/>
              </w:rPr>
            </w:pPr>
          </w:p>
          <w:p w14:paraId="67DB27DC">
            <w:pPr>
              <w:adjustRightInd w:val="0"/>
              <w:snapToGrid w:val="0"/>
              <w:jc w:val="center"/>
              <w:rPr>
                <w:color w:val="auto"/>
              </w:rPr>
            </w:pPr>
          </w:p>
          <w:p w14:paraId="7731358C">
            <w:pPr>
              <w:adjustRightInd w:val="0"/>
              <w:snapToGrid w:val="0"/>
              <w:jc w:val="center"/>
              <w:rPr>
                <w:color w:val="auto"/>
              </w:rPr>
            </w:pPr>
          </w:p>
          <w:p w14:paraId="696508C1">
            <w:pPr>
              <w:adjustRightInd w:val="0"/>
              <w:snapToGrid w:val="0"/>
              <w:jc w:val="center"/>
              <w:rPr>
                <w:color w:val="auto"/>
              </w:rPr>
            </w:pPr>
          </w:p>
          <w:p w14:paraId="5C7FB07A">
            <w:pPr>
              <w:adjustRightInd w:val="0"/>
              <w:snapToGrid w:val="0"/>
              <w:jc w:val="center"/>
              <w:rPr>
                <w:color w:val="auto"/>
              </w:rPr>
            </w:pPr>
          </w:p>
          <w:p w14:paraId="62EE159D">
            <w:pPr>
              <w:adjustRightInd w:val="0"/>
              <w:snapToGrid w:val="0"/>
              <w:jc w:val="center"/>
              <w:rPr>
                <w:color w:val="auto"/>
              </w:rPr>
            </w:pPr>
          </w:p>
          <w:p w14:paraId="083BDD7A">
            <w:pPr>
              <w:adjustRightInd w:val="0"/>
              <w:snapToGrid w:val="0"/>
              <w:jc w:val="center"/>
              <w:rPr>
                <w:color w:val="auto"/>
              </w:rPr>
            </w:pPr>
          </w:p>
          <w:p w14:paraId="084657B3">
            <w:pPr>
              <w:adjustRightInd w:val="0"/>
              <w:snapToGrid w:val="0"/>
              <w:jc w:val="center"/>
              <w:rPr>
                <w:color w:val="auto"/>
              </w:rPr>
            </w:pPr>
          </w:p>
          <w:p w14:paraId="253740AA">
            <w:pPr>
              <w:adjustRightInd w:val="0"/>
              <w:snapToGrid w:val="0"/>
              <w:jc w:val="center"/>
              <w:rPr>
                <w:color w:val="auto"/>
              </w:rPr>
            </w:pPr>
          </w:p>
          <w:p w14:paraId="4C3B7908">
            <w:pPr>
              <w:adjustRightInd w:val="0"/>
              <w:snapToGrid w:val="0"/>
              <w:jc w:val="center"/>
              <w:rPr>
                <w:color w:val="auto"/>
              </w:rPr>
            </w:pPr>
          </w:p>
          <w:p w14:paraId="063DAF5C">
            <w:pPr>
              <w:adjustRightInd w:val="0"/>
              <w:snapToGrid w:val="0"/>
              <w:jc w:val="center"/>
              <w:rPr>
                <w:color w:val="auto"/>
              </w:rPr>
            </w:pPr>
          </w:p>
          <w:p w14:paraId="72515EB2">
            <w:pPr>
              <w:adjustRightInd w:val="0"/>
              <w:snapToGrid w:val="0"/>
              <w:jc w:val="center"/>
              <w:rPr>
                <w:color w:val="auto"/>
              </w:rPr>
            </w:pPr>
          </w:p>
          <w:p w14:paraId="1E25DA04">
            <w:pPr>
              <w:adjustRightInd w:val="0"/>
              <w:snapToGrid w:val="0"/>
              <w:jc w:val="center"/>
              <w:rPr>
                <w:color w:val="auto"/>
              </w:rPr>
            </w:pPr>
          </w:p>
          <w:p w14:paraId="63A4AABE">
            <w:pPr>
              <w:adjustRightInd w:val="0"/>
              <w:snapToGrid w:val="0"/>
              <w:jc w:val="center"/>
              <w:rPr>
                <w:color w:val="auto"/>
              </w:rPr>
            </w:pPr>
          </w:p>
          <w:p w14:paraId="5D69AFF9">
            <w:pPr>
              <w:adjustRightInd w:val="0"/>
              <w:snapToGrid w:val="0"/>
              <w:jc w:val="center"/>
              <w:rPr>
                <w:color w:val="auto"/>
              </w:rPr>
            </w:pPr>
          </w:p>
          <w:p w14:paraId="25D57E87">
            <w:pPr>
              <w:adjustRightInd w:val="0"/>
              <w:snapToGrid w:val="0"/>
              <w:jc w:val="center"/>
              <w:rPr>
                <w:color w:val="auto"/>
              </w:rPr>
            </w:pPr>
            <w:r>
              <w:rPr>
                <w:rFonts w:hint="eastAsia"/>
                <w:color w:val="auto"/>
              </w:rPr>
              <w:t>运营</w:t>
            </w:r>
          </w:p>
          <w:p w14:paraId="650B8506">
            <w:pPr>
              <w:adjustRightInd w:val="0"/>
              <w:snapToGrid w:val="0"/>
              <w:jc w:val="center"/>
              <w:rPr>
                <w:color w:val="auto"/>
              </w:rPr>
            </w:pPr>
            <w:r>
              <w:rPr>
                <w:rFonts w:hint="eastAsia"/>
                <w:color w:val="auto"/>
              </w:rPr>
              <w:t>期环</w:t>
            </w:r>
          </w:p>
          <w:p w14:paraId="6345E1EA">
            <w:pPr>
              <w:adjustRightInd w:val="0"/>
              <w:snapToGrid w:val="0"/>
              <w:jc w:val="center"/>
              <w:rPr>
                <w:color w:val="auto"/>
              </w:rPr>
            </w:pPr>
            <w:r>
              <w:rPr>
                <w:rFonts w:hint="eastAsia"/>
                <w:color w:val="auto"/>
              </w:rPr>
              <w:t>境影</w:t>
            </w:r>
          </w:p>
          <w:p w14:paraId="082E6C34">
            <w:pPr>
              <w:adjustRightInd w:val="0"/>
              <w:snapToGrid w:val="0"/>
              <w:jc w:val="center"/>
              <w:rPr>
                <w:color w:val="auto"/>
              </w:rPr>
            </w:pPr>
            <w:r>
              <w:rPr>
                <w:rFonts w:hint="eastAsia"/>
                <w:color w:val="auto"/>
              </w:rPr>
              <w:t>响和</w:t>
            </w:r>
          </w:p>
          <w:p w14:paraId="32D806C4">
            <w:pPr>
              <w:adjustRightInd w:val="0"/>
              <w:snapToGrid w:val="0"/>
              <w:jc w:val="center"/>
              <w:rPr>
                <w:color w:val="auto"/>
              </w:rPr>
            </w:pPr>
            <w:r>
              <w:rPr>
                <w:rFonts w:hint="eastAsia"/>
                <w:color w:val="auto"/>
              </w:rPr>
              <w:t>保护</w:t>
            </w:r>
          </w:p>
          <w:p w14:paraId="12913571">
            <w:pPr>
              <w:adjustRightInd w:val="0"/>
              <w:snapToGrid w:val="0"/>
              <w:jc w:val="center"/>
              <w:rPr>
                <w:color w:val="auto"/>
              </w:rPr>
            </w:pPr>
            <w:r>
              <w:rPr>
                <w:rFonts w:hint="eastAsia"/>
                <w:color w:val="auto"/>
              </w:rPr>
              <w:t>措施</w:t>
            </w:r>
          </w:p>
          <w:p w14:paraId="35ACEF18">
            <w:pPr>
              <w:adjustRightInd w:val="0"/>
              <w:snapToGrid w:val="0"/>
              <w:jc w:val="center"/>
              <w:rPr>
                <w:color w:val="auto"/>
              </w:rPr>
            </w:pPr>
          </w:p>
          <w:p w14:paraId="243AA121">
            <w:pPr>
              <w:adjustRightInd w:val="0"/>
              <w:snapToGrid w:val="0"/>
              <w:jc w:val="center"/>
              <w:rPr>
                <w:color w:val="auto"/>
              </w:rPr>
            </w:pPr>
          </w:p>
          <w:p w14:paraId="3FED55D4">
            <w:pPr>
              <w:adjustRightInd w:val="0"/>
              <w:snapToGrid w:val="0"/>
              <w:jc w:val="center"/>
              <w:rPr>
                <w:color w:val="auto"/>
              </w:rPr>
            </w:pPr>
          </w:p>
          <w:p w14:paraId="1327F098">
            <w:pPr>
              <w:adjustRightInd w:val="0"/>
              <w:snapToGrid w:val="0"/>
              <w:jc w:val="center"/>
              <w:rPr>
                <w:color w:val="auto"/>
              </w:rPr>
            </w:pPr>
          </w:p>
          <w:p w14:paraId="213EF92C">
            <w:pPr>
              <w:adjustRightInd w:val="0"/>
              <w:snapToGrid w:val="0"/>
              <w:jc w:val="center"/>
              <w:rPr>
                <w:color w:val="auto"/>
              </w:rPr>
            </w:pPr>
          </w:p>
          <w:p w14:paraId="1D336047">
            <w:pPr>
              <w:adjustRightInd w:val="0"/>
              <w:snapToGrid w:val="0"/>
              <w:jc w:val="center"/>
              <w:rPr>
                <w:color w:val="auto"/>
              </w:rPr>
            </w:pPr>
          </w:p>
          <w:p w14:paraId="428EF02E">
            <w:pPr>
              <w:adjustRightInd w:val="0"/>
              <w:snapToGrid w:val="0"/>
              <w:jc w:val="center"/>
              <w:rPr>
                <w:color w:val="auto"/>
              </w:rPr>
            </w:pPr>
          </w:p>
          <w:p w14:paraId="4737523F">
            <w:pPr>
              <w:adjustRightInd w:val="0"/>
              <w:snapToGrid w:val="0"/>
              <w:jc w:val="center"/>
              <w:rPr>
                <w:color w:val="auto"/>
              </w:rPr>
            </w:pPr>
          </w:p>
          <w:p w14:paraId="738650E4">
            <w:pPr>
              <w:adjustRightInd w:val="0"/>
              <w:snapToGrid w:val="0"/>
              <w:jc w:val="center"/>
              <w:rPr>
                <w:color w:val="auto"/>
              </w:rPr>
            </w:pPr>
          </w:p>
          <w:p w14:paraId="05BBB323">
            <w:pPr>
              <w:adjustRightInd w:val="0"/>
              <w:snapToGrid w:val="0"/>
              <w:jc w:val="center"/>
              <w:rPr>
                <w:color w:val="auto"/>
              </w:rPr>
            </w:pPr>
          </w:p>
          <w:p w14:paraId="286E9D24">
            <w:pPr>
              <w:adjustRightInd w:val="0"/>
              <w:snapToGrid w:val="0"/>
              <w:jc w:val="center"/>
              <w:rPr>
                <w:color w:val="auto"/>
              </w:rPr>
            </w:pPr>
          </w:p>
          <w:p w14:paraId="44E63143">
            <w:pPr>
              <w:adjustRightInd w:val="0"/>
              <w:snapToGrid w:val="0"/>
              <w:jc w:val="center"/>
              <w:rPr>
                <w:color w:val="auto"/>
              </w:rPr>
            </w:pPr>
          </w:p>
          <w:p w14:paraId="57796AD9">
            <w:pPr>
              <w:adjustRightInd w:val="0"/>
              <w:snapToGrid w:val="0"/>
              <w:jc w:val="center"/>
              <w:rPr>
                <w:color w:val="auto"/>
              </w:rPr>
            </w:pPr>
          </w:p>
          <w:p w14:paraId="7232F4FE">
            <w:pPr>
              <w:adjustRightInd w:val="0"/>
              <w:snapToGrid w:val="0"/>
              <w:jc w:val="center"/>
              <w:rPr>
                <w:color w:val="auto"/>
              </w:rPr>
            </w:pPr>
          </w:p>
          <w:p w14:paraId="2F8A243A">
            <w:pPr>
              <w:adjustRightInd w:val="0"/>
              <w:snapToGrid w:val="0"/>
              <w:jc w:val="center"/>
              <w:rPr>
                <w:color w:val="auto"/>
              </w:rPr>
            </w:pPr>
          </w:p>
          <w:p w14:paraId="520579F1">
            <w:pPr>
              <w:adjustRightInd w:val="0"/>
              <w:snapToGrid w:val="0"/>
              <w:jc w:val="center"/>
              <w:rPr>
                <w:color w:val="auto"/>
              </w:rPr>
            </w:pPr>
          </w:p>
          <w:p w14:paraId="04F07E0C">
            <w:pPr>
              <w:adjustRightInd w:val="0"/>
              <w:snapToGrid w:val="0"/>
              <w:jc w:val="center"/>
              <w:rPr>
                <w:color w:val="auto"/>
              </w:rPr>
            </w:pPr>
          </w:p>
          <w:p w14:paraId="43DCAB9F">
            <w:pPr>
              <w:adjustRightInd w:val="0"/>
              <w:snapToGrid w:val="0"/>
              <w:jc w:val="center"/>
              <w:rPr>
                <w:color w:val="auto"/>
              </w:rPr>
            </w:pPr>
          </w:p>
          <w:p w14:paraId="083E4C9F">
            <w:pPr>
              <w:adjustRightInd w:val="0"/>
              <w:snapToGrid w:val="0"/>
              <w:jc w:val="center"/>
              <w:rPr>
                <w:color w:val="auto"/>
              </w:rPr>
            </w:pPr>
          </w:p>
          <w:p w14:paraId="049745B9">
            <w:pPr>
              <w:adjustRightInd w:val="0"/>
              <w:snapToGrid w:val="0"/>
              <w:jc w:val="center"/>
              <w:rPr>
                <w:color w:val="auto"/>
              </w:rPr>
            </w:pPr>
          </w:p>
          <w:p w14:paraId="23E277BA">
            <w:pPr>
              <w:adjustRightInd w:val="0"/>
              <w:snapToGrid w:val="0"/>
              <w:jc w:val="center"/>
              <w:rPr>
                <w:color w:val="auto"/>
              </w:rPr>
            </w:pPr>
          </w:p>
          <w:p w14:paraId="77566B82">
            <w:pPr>
              <w:adjustRightInd w:val="0"/>
              <w:snapToGrid w:val="0"/>
              <w:jc w:val="center"/>
              <w:rPr>
                <w:color w:val="auto"/>
              </w:rPr>
            </w:pPr>
          </w:p>
          <w:p w14:paraId="2B232D3B">
            <w:pPr>
              <w:adjustRightInd w:val="0"/>
              <w:snapToGrid w:val="0"/>
              <w:jc w:val="center"/>
              <w:rPr>
                <w:color w:val="auto"/>
              </w:rPr>
            </w:pPr>
          </w:p>
          <w:p w14:paraId="35FE310D">
            <w:pPr>
              <w:adjustRightInd w:val="0"/>
              <w:snapToGrid w:val="0"/>
              <w:jc w:val="center"/>
              <w:rPr>
                <w:color w:val="auto"/>
              </w:rPr>
            </w:pPr>
          </w:p>
          <w:p w14:paraId="0960FC29">
            <w:pPr>
              <w:adjustRightInd w:val="0"/>
              <w:snapToGrid w:val="0"/>
              <w:jc w:val="center"/>
              <w:rPr>
                <w:color w:val="auto"/>
              </w:rPr>
            </w:pPr>
          </w:p>
          <w:p w14:paraId="58494BA8">
            <w:pPr>
              <w:adjustRightInd w:val="0"/>
              <w:snapToGrid w:val="0"/>
              <w:jc w:val="center"/>
              <w:rPr>
                <w:color w:val="auto"/>
              </w:rPr>
            </w:pPr>
          </w:p>
          <w:p w14:paraId="69B771B2">
            <w:pPr>
              <w:adjustRightInd w:val="0"/>
              <w:snapToGrid w:val="0"/>
              <w:jc w:val="center"/>
              <w:rPr>
                <w:color w:val="auto"/>
              </w:rPr>
            </w:pPr>
          </w:p>
          <w:p w14:paraId="2597F8AC">
            <w:pPr>
              <w:adjustRightInd w:val="0"/>
              <w:snapToGrid w:val="0"/>
              <w:jc w:val="center"/>
              <w:rPr>
                <w:color w:val="auto"/>
              </w:rPr>
            </w:pPr>
          </w:p>
          <w:p w14:paraId="5A6C08ED">
            <w:pPr>
              <w:adjustRightInd w:val="0"/>
              <w:snapToGrid w:val="0"/>
              <w:jc w:val="center"/>
              <w:rPr>
                <w:color w:val="auto"/>
              </w:rPr>
            </w:pPr>
          </w:p>
          <w:p w14:paraId="338E6EE8">
            <w:pPr>
              <w:adjustRightInd w:val="0"/>
              <w:snapToGrid w:val="0"/>
              <w:jc w:val="center"/>
              <w:rPr>
                <w:color w:val="auto"/>
              </w:rPr>
            </w:pPr>
          </w:p>
          <w:p w14:paraId="0DB6DDA7">
            <w:pPr>
              <w:adjustRightInd w:val="0"/>
              <w:snapToGrid w:val="0"/>
              <w:jc w:val="center"/>
              <w:rPr>
                <w:color w:val="auto"/>
              </w:rPr>
            </w:pPr>
          </w:p>
          <w:p w14:paraId="7C9D7AA9">
            <w:pPr>
              <w:adjustRightInd w:val="0"/>
              <w:snapToGrid w:val="0"/>
              <w:jc w:val="center"/>
              <w:rPr>
                <w:color w:val="auto"/>
              </w:rPr>
            </w:pPr>
          </w:p>
          <w:p w14:paraId="5FF89911">
            <w:pPr>
              <w:adjustRightInd w:val="0"/>
              <w:snapToGrid w:val="0"/>
              <w:jc w:val="center"/>
              <w:rPr>
                <w:color w:val="auto"/>
              </w:rPr>
            </w:pPr>
          </w:p>
          <w:p w14:paraId="07DFA71E">
            <w:pPr>
              <w:adjustRightInd w:val="0"/>
              <w:snapToGrid w:val="0"/>
              <w:jc w:val="center"/>
              <w:rPr>
                <w:color w:val="auto"/>
              </w:rPr>
            </w:pPr>
          </w:p>
          <w:p w14:paraId="5EBEF55E">
            <w:pPr>
              <w:adjustRightInd w:val="0"/>
              <w:snapToGrid w:val="0"/>
              <w:jc w:val="center"/>
              <w:rPr>
                <w:color w:val="auto"/>
              </w:rPr>
            </w:pPr>
          </w:p>
          <w:p w14:paraId="62CF62FA">
            <w:pPr>
              <w:adjustRightInd w:val="0"/>
              <w:snapToGrid w:val="0"/>
              <w:jc w:val="center"/>
              <w:rPr>
                <w:color w:val="auto"/>
              </w:rPr>
            </w:pPr>
          </w:p>
          <w:p w14:paraId="6A613592">
            <w:pPr>
              <w:adjustRightInd w:val="0"/>
              <w:snapToGrid w:val="0"/>
              <w:jc w:val="center"/>
              <w:rPr>
                <w:color w:val="auto"/>
              </w:rPr>
            </w:pPr>
          </w:p>
          <w:p w14:paraId="6E62A2F1">
            <w:pPr>
              <w:adjustRightInd w:val="0"/>
              <w:snapToGrid w:val="0"/>
              <w:jc w:val="center"/>
              <w:rPr>
                <w:color w:val="auto"/>
              </w:rPr>
            </w:pPr>
          </w:p>
          <w:p w14:paraId="4D7D4179">
            <w:pPr>
              <w:adjustRightInd w:val="0"/>
              <w:snapToGrid w:val="0"/>
              <w:jc w:val="center"/>
              <w:rPr>
                <w:color w:val="auto"/>
              </w:rPr>
            </w:pPr>
          </w:p>
          <w:p w14:paraId="094AAE6B">
            <w:pPr>
              <w:adjustRightInd w:val="0"/>
              <w:snapToGrid w:val="0"/>
              <w:jc w:val="center"/>
              <w:rPr>
                <w:color w:val="auto"/>
              </w:rPr>
            </w:pPr>
          </w:p>
          <w:p w14:paraId="342F8FAF">
            <w:pPr>
              <w:adjustRightInd w:val="0"/>
              <w:snapToGrid w:val="0"/>
              <w:jc w:val="center"/>
              <w:rPr>
                <w:color w:val="auto"/>
              </w:rPr>
            </w:pPr>
          </w:p>
          <w:p w14:paraId="47204975">
            <w:pPr>
              <w:adjustRightInd w:val="0"/>
              <w:snapToGrid w:val="0"/>
              <w:jc w:val="center"/>
              <w:rPr>
                <w:color w:val="auto"/>
              </w:rPr>
            </w:pPr>
          </w:p>
          <w:p w14:paraId="40FC712A">
            <w:pPr>
              <w:pStyle w:val="2"/>
              <w:rPr>
                <w:color w:val="auto"/>
              </w:rPr>
            </w:pPr>
          </w:p>
          <w:p w14:paraId="5313985E">
            <w:pPr>
              <w:pStyle w:val="3"/>
              <w:rPr>
                <w:color w:val="auto"/>
              </w:rPr>
            </w:pPr>
          </w:p>
          <w:p w14:paraId="39FA2CFD">
            <w:pPr>
              <w:pStyle w:val="4"/>
              <w:rPr>
                <w:color w:val="auto"/>
              </w:rPr>
            </w:pPr>
          </w:p>
          <w:p w14:paraId="18FABD6E">
            <w:pPr>
              <w:adjustRightInd w:val="0"/>
              <w:snapToGrid w:val="0"/>
              <w:jc w:val="center"/>
              <w:rPr>
                <w:color w:val="auto"/>
              </w:rPr>
            </w:pPr>
          </w:p>
          <w:p w14:paraId="0DB4ACAF">
            <w:pPr>
              <w:adjustRightInd w:val="0"/>
              <w:snapToGrid w:val="0"/>
              <w:jc w:val="center"/>
              <w:rPr>
                <w:color w:val="auto"/>
              </w:rPr>
            </w:pPr>
          </w:p>
          <w:p w14:paraId="36F5A3DB">
            <w:pPr>
              <w:adjustRightInd w:val="0"/>
              <w:snapToGrid w:val="0"/>
              <w:jc w:val="center"/>
              <w:rPr>
                <w:color w:val="auto"/>
              </w:rPr>
            </w:pPr>
            <w:r>
              <w:rPr>
                <w:rFonts w:hint="eastAsia"/>
                <w:color w:val="auto"/>
              </w:rPr>
              <w:t>运营</w:t>
            </w:r>
          </w:p>
          <w:p w14:paraId="78475FD8">
            <w:pPr>
              <w:adjustRightInd w:val="0"/>
              <w:snapToGrid w:val="0"/>
              <w:jc w:val="center"/>
              <w:rPr>
                <w:color w:val="auto"/>
              </w:rPr>
            </w:pPr>
            <w:r>
              <w:rPr>
                <w:rFonts w:hint="eastAsia"/>
                <w:color w:val="auto"/>
              </w:rPr>
              <w:t>期环</w:t>
            </w:r>
          </w:p>
          <w:p w14:paraId="5A158B25">
            <w:pPr>
              <w:adjustRightInd w:val="0"/>
              <w:snapToGrid w:val="0"/>
              <w:jc w:val="center"/>
              <w:rPr>
                <w:color w:val="auto"/>
              </w:rPr>
            </w:pPr>
            <w:r>
              <w:rPr>
                <w:rFonts w:hint="eastAsia"/>
                <w:color w:val="auto"/>
              </w:rPr>
              <w:t>境影</w:t>
            </w:r>
          </w:p>
          <w:p w14:paraId="4A2AAEB9">
            <w:pPr>
              <w:adjustRightInd w:val="0"/>
              <w:snapToGrid w:val="0"/>
              <w:jc w:val="center"/>
              <w:rPr>
                <w:color w:val="auto"/>
              </w:rPr>
            </w:pPr>
            <w:r>
              <w:rPr>
                <w:rFonts w:hint="eastAsia"/>
                <w:color w:val="auto"/>
              </w:rPr>
              <w:t>响和</w:t>
            </w:r>
          </w:p>
          <w:p w14:paraId="2BDF49C6">
            <w:pPr>
              <w:adjustRightInd w:val="0"/>
              <w:snapToGrid w:val="0"/>
              <w:jc w:val="center"/>
              <w:rPr>
                <w:color w:val="auto"/>
              </w:rPr>
            </w:pPr>
            <w:r>
              <w:rPr>
                <w:rFonts w:hint="eastAsia"/>
                <w:color w:val="auto"/>
              </w:rPr>
              <w:t>保护</w:t>
            </w:r>
          </w:p>
          <w:p w14:paraId="4C367F70">
            <w:pPr>
              <w:adjustRightInd w:val="0"/>
              <w:snapToGrid w:val="0"/>
              <w:jc w:val="center"/>
              <w:rPr>
                <w:color w:val="auto"/>
              </w:rPr>
            </w:pPr>
            <w:r>
              <w:rPr>
                <w:rFonts w:hint="eastAsia"/>
                <w:color w:val="auto"/>
              </w:rPr>
              <w:t>措施</w:t>
            </w:r>
          </w:p>
          <w:p w14:paraId="43A02BBB">
            <w:pPr>
              <w:adjustRightInd w:val="0"/>
              <w:snapToGrid w:val="0"/>
              <w:jc w:val="center"/>
              <w:rPr>
                <w:color w:val="auto"/>
              </w:rPr>
            </w:pPr>
          </w:p>
          <w:p w14:paraId="5309C7BA">
            <w:pPr>
              <w:adjustRightInd w:val="0"/>
              <w:snapToGrid w:val="0"/>
              <w:jc w:val="center"/>
              <w:rPr>
                <w:color w:val="auto"/>
              </w:rPr>
            </w:pPr>
          </w:p>
          <w:p w14:paraId="5AD9B015">
            <w:pPr>
              <w:adjustRightInd w:val="0"/>
              <w:snapToGrid w:val="0"/>
              <w:jc w:val="center"/>
              <w:rPr>
                <w:color w:val="auto"/>
              </w:rPr>
            </w:pPr>
          </w:p>
          <w:p w14:paraId="2F534222">
            <w:pPr>
              <w:adjustRightInd w:val="0"/>
              <w:snapToGrid w:val="0"/>
              <w:jc w:val="center"/>
              <w:rPr>
                <w:color w:val="auto"/>
              </w:rPr>
            </w:pPr>
          </w:p>
          <w:p w14:paraId="64D7B16F">
            <w:pPr>
              <w:adjustRightInd w:val="0"/>
              <w:snapToGrid w:val="0"/>
              <w:jc w:val="center"/>
              <w:rPr>
                <w:color w:val="auto"/>
              </w:rPr>
            </w:pPr>
          </w:p>
          <w:p w14:paraId="56CC1023">
            <w:pPr>
              <w:adjustRightInd w:val="0"/>
              <w:snapToGrid w:val="0"/>
              <w:jc w:val="center"/>
              <w:rPr>
                <w:color w:val="auto"/>
              </w:rPr>
            </w:pPr>
          </w:p>
          <w:p w14:paraId="7C18A267">
            <w:pPr>
              <w:adjustRightInd w:val="0"/>
              <w:snapToGrid w:val="0"/>
              <w:jc w:val="center"/>
              <w:rPr>
                <w:color w:val="auto"/>
              </w:rPr>
            </w:pPr>
          </w:p>
          <w:p w14:paraId="0B651122">
            <w:pPr>
              <w:adjustRightInd w:val="0"/>
              <w:snapToGrid w:val="0"/>
              <w:jc w:val="center"/>
              <w:rPr>
                <w:color w:val="auto"/>
              </w:rPr>
            </w:pPr>
          </w:p>
          <w:p w14:paraId="24E6DE58">
            <w:pPr>
              <w:adjustRightInd w:val="0"/>
              <w:snapToGrid w:val="0"/>
              <w:jc w:val="center"/>
              <w:rPr>
                <w:color w:val="auto"/>
              </w:rPr>
            </w:pPr>
          </w:p>
          <w:p w14:paraId="752CB750">
            <w:pPr>
              <w:adjustRightInd w:val="0"/>
              <w:snapToGrid w:val="0"/>
              <w:jc w:val="center"/>
              <w:rPr>
                <w:color w:val="auto"/>
              </w:rPr>
            </w:pPr>
          </w:p>
          <w:p w14:paraId="48ED9E3C">
            <w:pPr>
              <w:adjustRightInd w:val="0"/>
              <w:snapToGrid w:val="0"/>
              <w:jc w:val="center"/>
              <w:rPr>
                <w:color w:val="auto"/>
              </w:rPr>
            </w:pPr>
          </w:p>
          <w:p w14:paraId="45667E12">
            <w:pPr>
              <w:adjustRightInd w:val="0"/>
              <w:snapToGrid w:val="0"/>
              <w:jc w:val="center"/>
              <w:rPr>
                <w:color w:val="auto"/>
              </w:rPr>
            </w:pPr>
          </w:p>
          <w:p w14:paraId="5269CEF4">
            <w:pPr>
              <w:adjustRightInd w:val="0"/>
              <w:snapToGrid w:val="0"/>
              <w:jc w:val="center"/>
              <w:rPr>
                <w:color w:val="auto"/>
              </w:rPr>
            </w:pPr>
          </w:p>
          <w:p w14:paraId="1BD5D577">
            <w:pPr>
              <w:adjustRightInd w:val="0"/>
              <w:snapToGrid w:val="0"/>
              <w:jc w:val="center"/>
              <w:rPr>
                <w:color w:val="auto"/>
              </w:rPr>
            </w:pPr>
          </w:p>
          <w:p w14:paraId="1A97C1E8">
            <w:pPr>
              <w:adjustRightInd w:val="0"/>
              <w:snapToGrid w:val="0"/>
              <w:jc w:val="center"/>
              <w:rPr>
                <w:color w:val="auto"/>
              </w:rPr>
            </w:pPr>
          </w:p>
          <w:p w14:paraId="5852C761">
            <w:pPr>
              <w:adjustRightInd w:val="0"/>
              <w:snapToGrid w:val="0"/>
              <w:jc w:val="center"/>
              <w:rPr>
                <w:color w:val="auto"/>
              </w:rPr>
            </w:pPr>
          </w:p>
          <w:p w14:paraId="6D8FDAA3">
            <w:pPr>
              <w:adjustRightInd w:val="0"/>
              <w:snapToGrid w:val="0"/>
              <w:jc w:val="center"/>
              <w:rPr>
                <w:color w:val="auto"/>
              </w:rPr>
            </w:pPr>
          </w:p>
          <w:p w14:paraId="62594AD3">
            <w:pPr>
              <w:adjustRightInd w:val="0"/>
              <w:snapToGrid w:val="0"/>
              <w:jc w:val="center"/>
              <w:rPr>
                <w:color w:val="auto"/>
              </w:rPr>
            </w:pPr>
          </w:p>
          <w:p w14:paraId="75061D83">
            <w:pPr>
              <w:adjustRightInd w:val="0"/>
              <w:snapToGrid w:val="0"/>
              <w:jc w:val="center"/>
              <w:rPr>
                <w:color w:val="auto"/>
              </w:rPr>
            </w:pPr>
          </w:p>
          <w:p w14:paraId="106CDBCC">
            <w:pPr>
              <w:adjustRightInd w:val="0"/>
              <w:snapToGrid w:val="0"/>
              <w:jc w:val="center"/>
              <w:rPr>
                <w:color w:val="auto"/>
              </w:rPr>
            </w:pPr>
          </w:p>
          <w:p w14:paraId="5CCAA8F6">
            <w:pPr>
              <w:adjustRightInd w:val="0"/>
              <w:snapToGrid w:val="0"/>
              <w:jc w:val="center"/>
              <w:rPr>
                <w:color w:val="auto"/>
              </w:rPr>
            </w:pPr>
          </w:p>
          <w:p w14:paraId="527EF208">
            <w:pPr>
              <w:adjustRightInd w:val="0"/>
              <w:snapToGrid w:val="0"/>
              <w:jc w:val="center"/>
              <w:rPr>
                <w:color w:val="auto"/>
              </w:rPr>
            </w:pPr>
          </w:p>
          <w:p w14:paraId="601674C3">
            <w:pPr>
              <w:adjustRightInd w:val="0"/>
              <w:snapToGrid w:val="0"/>
              <w:jc w:val="center"/>
              <w:rPr>
                <w:color w:val="auto"/>
              </w:rPr>
            </w:pPr>
          </w:p>
          <w:p w14:paraId="03CA246F">
            <w:pPr>
              <w:adjustRightInd w:val="0"/>
              <w:snapToGrid w:val="0"/>
              <w:jc w:val="center"/>
              <w:rPr>
                <w:color w:val="auto"/>
              </w:rPr>
            </w:pPr>
          </w:p>
          <w:p w14:paraId="43F766FD">
            <w:pPr>
              <w:adjustRightInd w:val="0"/>
              <w:snapToGrid w:val="0"/>
              <w:jc w:val="center"/>
              <w:rPr>
                <w:color w:val="auto"/>
              </w:rPr>
            </w:pPr>
          </w:p>
          <w:p w14:paraId="5AD2D05D">
            <w:pPr>
              <w:adjustRightInd w:val="0"/>
              <w:snapToGrid w:val="0"/>
              <w:jc w:val="center"/>
              <w:rPr>
                <w:color w:val="auto"/>
              </w:rPr>
            </w:pPr>
          </w:p>
          <w:p w14:paraId="1FE9BCAB">
            <w:pPr>
              <w:adjustRightInd w:val="0"/>
              <w:snapToGrid w:val="0"/>
              <w:jc w:val="center"/>
              <w:rPr>
                <w:color w:val="auto"/>
              </w:rPr>
            </w:pPr>
          </w:p>
          <w:p w14:paraId="15DF96CE">
            <w:pPr>
              <w:adjustRightInd w:val="0"/>
              <w:snapToGrid w:val="0"/>
              <w:jc w:val="center"/>
              <w:rPr>
                <w:color w:val="auto"/>
              </w:rPr>
            </w:pPr>
          </w:p>
          <w:p w14:paraId="10E00A5A">
            <w:pPr>
              <w:adjustRightInd w:val="0"/>
              <w:snapToGrid w:val="0"/>
              <w:jc w:val="center"/>
              <w:rPr>
                <w:color w:val="auto"/>
              </w:rPr>
            </w:pPr>
          </w:p>
          <w:p w14:paraId="3572A78E">
            <w:pPr>
              <w:adjustRightInd w:val="0"/>
              <w:snapToGrid w:val="0"/>
              <w:jc w:val="center"/>
              <w:rPr>
                <w:color w:val="auto"/>
              </w:rPr>
            </w:pPr>
          </w:p>
          <w:p w14:paraId="1CADBA4A">
            <w:pPr>
              <w:adjustRightInd w:val="0"/>
              <w:snapToGrid w:val="0"/>
              <w:jc w:val="center"/>
              <w:rPr>
                <w:color w:val="auto"/>
              </w:rPr>
            </w:pPr>
          </w:p>
          <w:p w14:paraId="59F88743">
            <w:pPr>
              <w:adjustRightInd w:val="0"/>
              <w:snapToGrid w:val="0"/>
              <w:jc w:val="center"/>
              <w:rPr>
                <w:color w:val="auto"/>
              </w:rPr>
            </w:pPr>
          </w:p>
          <w:p w14:paraId="3B762990">
            <w:pPr>
              <w:adjustRightInd w:val="0"/>
              <w:snapToGrid w:val="0"/>
              <w:jc w:val="center"/>
              <w:rPr>
                <w:color w:val="auto"/>
              </w:rPr>
            </w:pPr>
          </w:p>
          <w:p w14:paraId="61BC8E22">
            <w:pPr>
              <w:adjustRightInd w:val="0"/>
              <w:snapToGrid w:val="0"/>
              <w:jc w:val="center"/>
              <w:rPr>
                <w:color w:val="auto"/>
              </w:rPr>
            </w:pPr>
          </w:p>
          <w:p w14:paraId="6859AE6C">
            <w:pPr>
              <w:adjustRightInd w:val="0"/>
              <w:snapToGrid w:val="0"/>
              <w:jc w:val="center"/>
              <w:rPr>
                <w:color w:val="auto"/>
              </w:rPr>
            </w:pPr>
          </w:p>
          <w:p w14:paraId="130578EA">
            <w:pPr>
              <w:adjustRightInd w:val="0"/>
              <w:snapToGrid w:val="0"/>
              <w:jc w:val="center"/>
              <w:rPr>
                <w:color w:val="auto"/>
              </w:rPr>
            </w:pPr>
          </w:p>
          <w:p w14:paraId="497B611A">
            <w:pPr>
              <w:adjustRightInd w:val="0"/>
              <w:snapToGrid w:val="0"/>
              <w:jc w:val="center"/>
              <w:rPr>
                <w:color w:val="auto"/>
              </w:rPr>
            </w:pPr>
          </w:p>
          <w:p w14:paraId="053CA7E4">
            <w:pPr>
              <w:adjustRightInd w:val="0"/>
              <w:snapToGrid w:val="0"/>
              <w:jc w:val="center"/>
              <w:rPr>
                <w:color w:val="auto"/>
              </w:rPr>
            </w:pPr>
          </w:p>
          <w:p w14:paraId="255A95AD">
            <w:pPr>
              <w:adjustRightInd w:val="0"/>
              <w:snapToGrid w:val="0"/>
              <w:jc w:val="center"/>
              <w:rPr>
                <w:color w:val="auto"/>
              </w:rPr>
            </w:pPr>
          </w:p>
          <w:p w14:paraId="70DCD367">
            <w:pPr>
              <w:adjustRightInd w:val="0"/>
              <w:snapToGrid w:val="0"/>
              <w:jc w:val="center"/>
              <w:rPr>
                <w:color w:val="auto"/>
              </w:rPr>
            </w:pPr>
          </w:p>
          <w:p w14:paraId="61DCBD73">
            <w:pPr>
              <w:adjustRightInd w:val="0"/>
              <w:snapToGrid w:val="0"/>
              <w:jc w:val="center"/>
              <w:rPr>
                <w:color w:val="auto"/>
              </w:rPr>
            </w:pPr>
          </w:p>
          <w:p w14:paraId="5615BD24">
            <w:pPr>
              <w:adjustRightInd w:val="0"/>
              <w:snapToGrid w:val="0"/>
              <w:jc w:val="center"/>
              <w:rPr>
                <w:color w:val="auto"/>
              </w:rPr>
            </w:pPr>
          </w:p>
          <w:p w14:paraId="14CB1D5A">
            <w:pPr>
              <w:adjustRightInd w:val="0"/>
              <w:snapToGrid w:val="0"/>
              <w:jc w:val="center"/>
              <w:rPr>
                <w:color w:val="auto"/>
              </w:rPr>
            </w:pPr>
          </w:p>
          <w:p w14:paraId="11246659">
            <w:pPr>
              <w:adjustRightInd w:val="0"/>
              <w:snapToGrid w:val="0"/>
              <w:jc w:val="center"/>
              <w:rPr>
                <w:color w:val="auto"/>
              </w:rPr>
            </w:pPr>
          </w:p>
          <w:p w14:paraId="279BBAA4">
            <w:pPr>
              <w:adjustRightInd w:val="0"/>
              <w:snapToGrid w:val="0"/>
              <w:jc w:val="center"/>
              <w:rPr>
                <w:color w:val="auto"/>
              </w:rPr>
            </w:pPr>
          </w:p>
          <w:p w14:paraId="4D746363">
            <w:pPr>
              <w:adjustRightInd w:val="0"/>
              <w:snapToGrid w:val="0"/>
              <w:jc w:val="center"/>
              <w:rPr>
                <w:color w:val="auto"/>
              </w:rPr>
            </w:pPr>
          </w:p>
          <w:p w14:paraId="128A6CD6">
            <w:pPr>
              <w:adjustRightInd w:val="0"/>
              <w:snapToGrid w:val="0"/>
              <w:jc w:val="center"/>
              <w:rPr>
                <w:color w:val="auto"/>
              </w:rPr>
            </w:pPr>
            <w:r>
              <w:rPr>
                <w:rFonts w:hint="eastAsia"/>
                <w:color w:val="auto"/>
              </w:rPr>
              <w:t>运营</w:t>
            </w:r>
          </w:p>
          <w:p w14:paraId="1E0FCB8A">
            <w:pPr>
              <w:adjustRightInd w:val="0"/>
              <w:snapToGrid w:val="0"/>
              <w:jc w:val="center"/>
              <w:rPr>
                <w:color w:val="auto"/>
              </w:rPr>
            </w:pPr>
            <w:r>
              <w:rPr>
                <w:rFonts w:hint="eastAsia"/>
                <w:color w:val="auto"/>
              </w:rPr>
              <w:t>期环</w:t>
            </w:r>
          </w:p>
          <w:p w14:paraId="6280D0A8">
            <w:pPr>
              <w:adjustRightInd w:val="0"/>
              <w:snapToGrid w:val="0"/>
              <w:jc w:val="center"/>
              <w:rPr>
                <w:color w:val="auto"/>
              </w:rPr>
            </w:pPr>
            <w:r>
              <w:rPr>
                <w:rFonts w:hint="eastAsia"/>
                <w:color w:val="auto"/>
              </w:rPr>
              <w:t>境影</w:t>
            </w:r>
          </w:p>
          <w:p w14:paraId="43396391">
            <w:pPr>
              <w:adjustRightInd w:val="0"/>
              <w:snapToGrid w:val="0"/>
              <w:jc w:val="center"/>
              <w:rPr>
                <w:color w:val="auto"/>
              </w:rPr>
            </w:pPr>
            <w:r>
              <w:rPr>
                <w:rFonts w:hint="eastAsia"/>
                <w:color w:val="auto"/>
              </w:rPr>
              <w:t>响和</w:t>
            </w:r>
          </w:p>
          <w:p w14:paraId="31D0B764">
            <w:pPr>
              <w:adjustRightInd w:val="0"/>
              <w:snapToGrid w:val="0"/>
              <w:jc w:val="center"/>
              <w:rPr>
                <w:color w:val="auto"/>
              </w:rPr>
            </w:pPr>
            <w:r>
              <w:rPr>
                <w:rFonts w:hint="eastAsia"/>
                <w:color w:val="auto"/>
              </w:rPr>
              <w:t>保护</w:t>
            </w:r>
          </w:p>
          <w:p w14:paraId="475805D8">
            <w:pPr>
              <w:adjustRightInd w:val="0"/>
              <w:snapToGrid w:val="0"/>
              <w:jc w:val="center"/>
              <w:rPr>
                <w:color w:val="auto"/>
              </w:rPr>
            </w:pPr>
            <w:r>
              <w:rPr>
                <w:rFonts w:hint="eastAsia"/>
                <w:color w:val="auto"/>
              </w:rPr>
              <w:t>措施</w:t>
            </w:r>
          </w:p>
          <w:p w14:paraId="65758265">
            <w:pPr>
              <w:adjustRightInd w:val="0"/>
              <w:snapToGrid w:val="0"/>
              <w:jc w:val="center"/>
              <w:rPr>
                <w:color w:val="auto"/>
              </w:rPr>
            </w:pPr>
          </w:p>
          <w:p w14:paraId="3A16B9A2">
            <w:pPr>
              <w:adjustRightInd w:val="0"/>
              <w:snapToGrid w:val="0"/>
              <w:jc w:val="center"/>
              <w:rPr>
                <w:color w:val="auto"/>
              </w:rPr>
            </w:pPr>
          </w:p>
          <w:p w14:paraId="67DBD15D">
            <w:pPr>
              <w:adjustRightInd w:val="0"/>
              <w:snapToGrid w:val="0"/>
              <w:jc w:val="center"/>
              <w:rPr>
                <w:color w:val="auto"/>
              </w:rPr>
            </w:pPr>
          </w:p>
          <w:p w14:paraId="6148CE4D">
            <w:pPr>
              <w:adjustRightInd w:val="0"/>
              <w:snapToGrid w:val="0"/>
              <w:jc w:val="center"/>
              <w:rPr>
                <w:color w:val="auto"/>
              </w:rPr>
            </w:pPr>
          </w:p>
          <w:p w14:paraId="4900063D">
            <w:pPr>
              <w:adjustRightInd w:val="0"/>
              <w:snapToGrid w:val="0"/>
              <w:jc w:val="center"/>
              <w:rPr>
                <w:color w:val="auto"/>
              </w:rPr>
            </w:pPr>
          </w:p>
          <w:p w14:paraId="3157382F">
            <w:pPr>
              <w:adjustRightInd w:val="0"/>
              <w:snapToGrid w:val="0"/>
              <w:jc w:val="center"/>
              <w:rPr>
                <w:color w:val="auto"/>
              </w:rPr>
            </w:pPr>
          </w:p>
          <w:p w14:paraId="51E0ED27">
            <w:pPr>
              <w:adjustRightInd w:val="0"/>
              <w:snapToGrid w:val="0"/>
              <w:jc w:val="center"/>
              <w:rPr>
                <w:color w:val="auto"/>
              </w:rPr>
            </w:pPr>
          </w:p>
          <w:p w14:paraId="57A901D8">
            <w:pPr>
              <w:adjustRightInd w:val="0"/>
              <w:snapToGrid w:val="0"/>
              <w:jc w:val="center"/>
              <w:rPr>
                <w:color w:val="auto"/>
              </w:rPr>
            </w:pPr>
          </w:p>
          <w:p w14:paraId="1985015E">
            <w:pPr>
              <w:adjustRightInd w:val="0"/>
              <w:snapToGrid w:val="0"/>
              <w:jc w:val="center"/>
              <w:rPr>
                <w:color w:val="auto"/>
              </w:rPr>
            </w:pPr>
          </w:p>
          <w:p w14:paraId="6C3579F6">
            <w:pPr>
              <w:adjustRightInd w:val="0"/>
              <w:snapToGrid w:val="0"/>
              <w:jc w:val="center"/>
              <w:rPr>
                <w:color w:val="auto"/>
              </w:rPr>
            </w:pPr>
          </w:p>
          <w:p w14:paraId="4042B62F">
            <w:pPr>
              <w:adjustRightInd w:val="0"/>
              <w:snapToGrid w:val="0"/>
              <w:jc w:val="center"/>
              <w:rPr>
                <w:color w:val="auto"/>
              </w:rPr>
            </w:pPr>
          </w:p>
          <w:p w14:paraId="6B463DD8">
            <w:pPr>
              <w:adjustRightInd w:val="0"/>
              <w:snapToGrid w:val="0"/>
              <w:jc w:val="center"/>
              <w:rPr>
                <w:color w:val="auto"/>
              </w:rPr>
            </w:pPr>
          </w:p>
          <w:p w14:paraId="6FE18826">
            <w:pPr>
              <w:adjustRightInd w:val="0"/>
              <w:snapToGrid w:val="0"/>
              <w:jc w:val="center"/>
              <w:rPr>
                <w:color w:val="auto"/>
              </w:rPr>
            </w:pPr>
          </w:p>
          <w:p w14:paraId="7FE08EF0">
            <w:pPr>
              <w:adjustRightInd w:val="0"/>
              <w:snapToGrid w:val="0"/>
              <w:jc w:val="center"/>
              <w:rPr>
                <w:color w:val="auto"/>
              </w:rPr>
            </w:pPr>
          </w:p>
          <w:p w14:paraId="5FDCA36C">
            <w:pPr>
              <w:adjustRightInd w:val="0"/>
              <w:snapToGrid w:val="0"/>
              <w:jc w:val="center"/>
              <w:rPr>
                <w:color w:val="auto"/>
              </w:rPr>
            </w:pPr>
          </w:p>
          <w:p w14:paraId="53163DBC">
            <w:pPr>
              <w:adjustRightInd w:val="0"/>
              <w:snapToGrid w:val="0"/>
              <w:jc w:val="center"/>
              <w:rPr>
                <w:color w:val="auto"/>
              </w:rPr>
            </w:pPr>
          </w:p>
          <w:p w14:paraId="4B104A47">
            <w:pPr>
              <w:adjustRightInd w:val="0"/>
              <w:snapToGrid w:val="0"/>
              <w:jc w:val="center"/>
              <w:rPr>
                <w:color w:val="auto"/>
              </w:rPr>
            </w:pPr>
          </w:p>
          <w:p w14:paraId="04AB8C7A">
            <w:pPr>
              <w:adjustRightInd w:val="0"/>
              <w:snapToGrid w:val="0"/>
              <w:jc w:val="center"/>
              <w:rPr>
                <w:color w:val="auto"/>
              </w:rPr>
            </w:pPr>
          </w:p>
          <w:p w14:paraId="080C0D0D">
            <w:pPr>
              <w:adjustRightInd w:val="0"/>
              <w:snapToGrid w:val="0"/>
              <w:jc w:val="center"/>
              <w:rPr>
                <w:color w:val="auto"/>
              </w:rPr>
            </w:pPr>
          </w:p>
          <w:p w14:paraId="3367EAFE">
            <w:pPr>
              <w:adjustRightInd w:val="0"/>
              <w:snapToGrid w:val="0"/>
              <w:jc w:val="center"/>
              <w:rPr>
                <w:color w:val="auto"/>
              </w:rPr>
            </w:pPr>
          </w:p>
          <w:p w14:paraId="058C87E2">
            <w:pPr>
              <w:adjustRightInd w:val="0"/>
              <w:snapToGrid w:val="0"/>
              <w:jc w:val="center"/>
              <w:rPr>
                <w:color w:val="auto"/>
              </w:rPr>
            </w:pPr>
          </w:p>
          <w:p w14:paraId="0C448F50">
            <w:pPr>
              <w:adjustRightInd w:val="0"/>
              <w:snapToGrid w:val="0"/>
              <w:jc w:val="center"/>
              <w:rPr>
                <w:color w:val="auto"/>
              </w:rPr>
            </w:pPr>
          </w:p>
          <w:p w14:paraId="0742C848">
            <w:pPr>
              <w:adjustRightInd w:val="0"/>
              <w:snapToGrid w:val="0"/>
              <w:jc w:val="center"/>
              <w:rPr>
                <w:color w:val="auto"/>
              </w:rPr>
            </w:pPr>
          </w:p>
          <w:p w14:paraId="2F32E924">
            <w:pPr>
              <w:adjustRightInd w:val="0"/>
              <w:snapToGrid w:val="0"/>
              <w:jc w:val="center"/>
              <w:rPr>
                <w:color w:val="auto"/>
              </w:rPr>
            </w:pPr>
          </w:p>
          <w:p w14:paraId="26EE5C44">
            <w:pPr>
              <w:adjustRightInd w:val="0"/>
              <w:snapToGrid w:val="0"/>
              <w:jc w:val="center"/>
              <w:rPr>
                <w:color w:val="auto"/>
              </w:rPr>
            </w:pPr>
          </w:p>
          <w:p w14:paraId="72E08592">
            <w:pPr>
              <w:adjustRightInd w:val="0"/>
              <w:snapToGrid w:val="0"/>
              <w:jc w:val="center"/>
              <w:rPr>
                <w:color w:val="auto"/>
              </w:rPr>
            </w:pPr>
          </w:p>
          <w:p w14:paraId="1BD8ADA5">
            <w:pPr>
              <w:adjustRightInd w:val="0"/>
              <w:snapToGrid w:val="0"/>
              <w:jc w:val="center"/>
              <w:rPr>
                <w:color w:val="auto"/>
              </w:rPr>
            </w:pPr>
          </w:p>
          <w:p w14:paraId="23A44F32">
            <w:pPr>
              <w:adjustRightInd w:val="0"/>
              <w:snapToGrid w:val="0"/>
              <w:jc w:val="center"/>
              <w:rPr>
                <w:color w:val="auto"/>
              </w:rPr>
            </w:pPr>
          </w:p>
          <w:p w14:paraId="3EBAF281">
            <w:pPr>
              <w:adjustRightInd w:val="0"/>
              <w:snapToGrid w:val="0"/>
              <w:jc w:val="center"/>
              <w:rPr>
                <w:color w:val="auto"/>
              </w:rPr>
            </w:pPr>
          </w:p>
          <w:p w14:paraId="28BFD75A">
            <w:pPr>
              <w:adjustRightInd w:val="0"/>
              <w:snapToGrid w:val="0"/>
              <w:jc w:val="center"/>
              <w:rPr>
                <w:color w:val="auto"/>
              </w:rPr>
            </w:pPr>
          </w:p>
          <w:p w14:paraId="3E2C7B22">
            <w:pPr>
              <w:adjustRightInd w:val="0"/>
              <w:snapToGrid w:val="0"/>
              <w:jc w:val="center"/>
              <w:rPr>
                <w:color w:val="auto"/>
              </w:rPr>
            </w:pPr>
          </w:p>
          <w:p w14:paraId="1E5B58B4">
            <w:pPr>
              <w:adjustRightInd w:val="0"/>
              <w:snapToGrid w:val="0"/>
              <w:jc w:val="center"/>
              <w:rPr>
                <w:color w:val="auto"/>
              </w:rPr>
            </w:pPr>
          </w:p>
          <w:p w14:paraId="533C490F">
            <w:pPr>
              <w:adjustRightInd w:val="0"/>
              <w:snapToGrid w:val="0"/>
              <w:jc w:val="center"/>
              <w:rPr>
                <w:color w:val="auto"/>
              </w:rPr>
            </w:pPr>
          </w:p>
          <w:p w14:paraId="2AD9A113">
            <w:pPr>
              <w:adjustRightInd w:val="0"/>
              <w:snapToGrid w:val="0"/>
              <w:jc w:val="center"/>
              <w:rPr>
                <w:color w:val="auto"/>
              </w:rPr>
            </w:pPr>
          </w:p>
          <w:p w14:paraId="59B5D4BD">
            <w:pPr>
              <w:adjustRightInd w:val="0"/>
              <w:snapToGrid w:val="0"/>
              <w:jc w:val="center"/>
              <w:rPr>
                <w:color w:val="auto"/>
              </w:rPr>
            </w:pPr>
          </w:p>
          <w:p w14:paraId="52F5D29D">
            <w:pPr>
              <w:adjustRightInd w:val="0"/>
              <w:snapToGrid w:val="0"/>
              <w:jc w:val="center"/>
              <w:rPr>
                <w:color w:val="auto"/>
              </w:rPr>
            </w:pPr>
          </w:p>
          <w:p w14:paraId="0442454C">
            <w:pPr>
              <w:adjustRightInd w:val="0"/>
              <w:snapToGrid w:val="0"/>
              <w:jc w:val="center"/>
              <w:rPr>
                <w:color w:val="auto"/>
              </w:rPr>
            </w:pPr>
          </w:p>
          <w:p w14:paraId="09550F71">
            <w:pPr>
              <w:adjustRightInd w:val="0"/>
              <w:snapToGrid w:val="0"/>
              <w:jc w:val="center"/>
              <w:rPr>
                <w:color w:val="auto"/>
              </w:rPr>
            </w:pPr>
          </w:p>
          <w:p w14:paraId="5C242BFE">
            <w:pPr>
              <w:adjustRightInd w:val="0"/>
              <w:snapToGrid w:val="0"/>
              <w:jc w:val="center"/>
              <w:rPr>
                <w:color w:val="auto"/>
              </w:rPr>
            </w:pPr>
          </w:p>
          <w:p w14:paraId="2ABF633A">
            <w:pPr>
              <w:adjustRightInd w:val="0"/>
              <w:snapToGrid w:val="0"/>
              <w:jc w:val="center"/>
              <w:rPr>
                <w:color w:val="auto"/>
              </w:rPr>
            </w:pPr>
          </w:p>
          <w:p w14:paraId="5C1CAA85">
            <w:pPr>
              <w:adjustRightInd w:val="0"/>
              <w:snapToGrid w:val="0"/>
              <w:jc w:val="center"/>
              <w:rPr>
                <w:color w:val="auto"/>
              </w:rPr>
            </w:pPr>
          </w:p>
          <w:p w14:paraId="45E60F0F">
            <w:pPr>
              <w:pStyle w:val="12"/>
              <w:rPr>
                <w:color w:val="auto"/>
              </w:rPr>
            </w:pPr>
          </w:p>
          <w:p w14:paraId="1A7B4E8F">
            <w:pPr>
              <w:pStyle w:val="12"/>
              <w:rPr>
                <w:color w:val="auto"/>
              </w:rPr>
            </w:pPr>
          </w:p>
          <w:p w14:paraId="08BBA7F2">
            <w:pPr>
              <w:pStyle w:val="12"/>
              <w:rPr>
                <w:color w:val="auto"/>
              </w:rPr>
            </w:pPr>
          </w:p>
          <w:p w14:paraId="516395FA">
            <w:pPr>
              <w:pStyle w:val="12"/>
              <w:rPr>
                <w:color w:val="auto"/>
              </w:rPr>
            </w:pPr>
          </w:p>
          <w:p w14:paraId="7307D34F">
            <w:pPr>
              <w:adjustRightInd w:val="0"/>
              <w:snapToGrid w:val="0"/>
              <w:jc w:val="center"/>
              <w:rPr>
                <w:color w:val="auto"/>
              </w:rPr>
            </w:pPr>
          </w:p>
          <w:p w14:paraId="03810991">
            <w:pPr>
              <w:adjustRightInd w:val="0"/>
              <w:snapToGrid w:val="0"/>
              <w:jc w:val="center"/>
              <w:rPr>
                <w:color w:val="auto"/>
              </w:rPr>
            </w:pPr>
            <w:r>
              <w:rPr>
                <w:rFonts w:hint="eastAsia"/>
                <w:color w:val="auto"/>
              </w:rPr>
              <w:t>运营</w:t>
            </w:r>
          </w:p>
          <w:p w14:paraId="0EF1CB6C">
            <w:pPr>
              <w:adjustRightInd w:val="0"/>
              <w:snapToGrid w:val="0"/>
              <w:jc w:val="center"/>
              <w:rPr>
                <w:color w:val="auto"/>
              </w:rPr>
            </w:pPr>
            <w:r>
              <w:rPr>
                <w:rFonts w:hint="eastAsia"/>
                <w:color w:val="auto"/>
              </w:rPr>
              <w:t>期环</w:t>
            </w:r>
          </w:p>
          <w:p w14:paraId="5CB487A5">
            <w:pPr>
              <w:adjustRightInd w:val="0"/>
              <w:snapToGrid w:val="0"/>
              <w:jc w:val="center"/>
              <w:rPr>
                <w:color w:val="auto"/>
              </w:rPr>
            </w:pPr>
            <w:r>
              <w:rPr>
                <w:rFonts w:hint="eastAsia"/>
                <w:color w:val="auto"/>
              </w:rPr>
              <w:t>境影</w:t>
            </w:r>
          </w:p>
          <w:p w14:paraId="4ADF204E">
            <w:pPr>
              <w:adjustRightInd w:val="0"/>
              <w:snapToGrid w:val="0"/>
              <w:jc w:val="center"/>
              <w:rPr>
                <w:color w:val="auto"/>
              </w:rPr>
            </w:pPr>
            <w:r>
              <w:rPr>
                <w:rFonts w:hint="eastAsia"/>
                <w:color w:val="auto"/>
              </w:rPr>
              <w:t>响和</w:t>
            </w:r>
          </w:p>
          <w:p w14:paraId="00ABFEE1">
            <w:pPr>
              <w:adjustRightInd w:val="0"/>
              <w:snapToGrid w:val="0"/>
              <w:jc w:val="center"/>
              <w:rPr>
                <w:color w:val="auto"/>
              </w:rPr>
            </w:pPr>
            <w:r>
              <w:rPr>
                <w:rFonts w:hint="eastAsia"/>
                <w:color w:val="auto"/>
              </w:rPr>
              <w:t>保护</w:t>
            </w:r>
          </w:p>
          <w:p w14:paraId="69124561">
            <w:pPr>
              <w:adjustRightInd w:val="0"/>
              <w:snapToGrid w:val="0"/>
              <w:jc w:val="center"/>
              <w:rPr>
                <w:color w:val="auto"/>
              </w:rPr>
            </w:pPr>
            <w:r>
              <w:rPr>
                <w:rFonts w:hint="eastAsia"/>
                <w:color w:val="auto"/>
              </w:rPr>
              <w:t>措施</w:t>
            </w:r>
          </w:p>
          <w:p w14:paraId="24164BCA">
            <w:pPr>
              <w:adjustRightInd w:val="0"/>
              <w:snapToGrid w:val="0"/>
              <w:jc w:val="center"/>
              <w:rPr>
                <w:color w:val="auto"/>
              </w:rPr>
            </w:pPr>
          </w:p>
          <w:p w14:paraId="4F094C11">
            <w:pPr>
              <w:adjustRightInd w:val="0"/>
              <w:snapToGrid w:val="0"/>
              <w:jc w:val="center"/>
              <w:rPr>
                <w:color w:val="auto"/>
              </w:rPr>
            </w:pPr>
          </w:p>
          <w:p w14:paraId="2ADA2C05">
            <w:pPr>
              <w:adjustRightInd w:val="0"/>
              <w:snapToGrid w:val="0"/>
              <w:jc w:val="center"/>
              <w:rPr>
                <w:color w:val="auto"/>
              </w:rPr>
            </w:pPr>
          </w:p>
          <w:p w14:paraId="6715F3BB">
            <w:pPr>
              <w:adjustRightInd w:val="0"/>
              <w:snapToGrid w:val="0"/>
              <w:jc w:val="center"/>
              <w:rPr>
                <w:color w:val="auto"/>
              </w:rPr>
            </w:pPr>
          </w:p>
          <w:p w14:paraId="797BD710">
            <w:pPr>
              <w:adjustRightInd w:val="0"/>
              <w:snapToGrid w:val="0"/>
              <w:jc w:val="center"/>
              <w:rPr>
                <w:color w:val="auto"/>
              </w:rPr>
            </w:pPr>
          </w:p>
          <w:p w14:paraId="4FABDB54">
            <w:pPr>
              <w:adjustRightInd w:val="0"/>
              <w:snapToGrid w:val="0"/>
              <w:jc w:val="center"/>
              <w:rPr>
                <w:color w:val="auto"/>
              </w:rPr>
            </w:pPr>
          </w:p>
          <w:p w14:paraId="0B968136">
            <w:pPr>
              <w:adjustRightInd w:val="0"/>
              <w:snapToGrid w:val="0"/>
              <w:jc w:val="center"/>
              <w:rPr>
                <w:color w:val="auto"/>
              </w:rPr>
            </w:pPr>
          </w:p>
          <w:p w14:paraId="61F64D08">
            <w:pPr>
              <w:adjustRightInd w:val="0"/>
              <w:snapToGrid w:val="0"/>
              <w:jc w:val="center"/>
              <w:rPr>
                <w:color w:val="auto"/>
              </w:rPr>
            </w:pPr>
          </w:p>
          <w:p w14:paraId="59751D8C">
            <w:pPr>
              <w:adjustRightInd w:val="0"/>
              <w:snapToGrid w:val="0"/>
              <w:jc w:val="center"/>
              <w:rPr>
                <w:color w:val="auto"/>
              </w:rPr>
            </w:pPr>
          </w:p>
          <w:p w14:paraId="36C0B83A">
            <w:pPr>
              <w:adjustRightInd w:val="0"/>
              <w:snapToGrid w:val="0"/>
              <w:jc w:val="center"/>
              <w:rPr>
                <w:color w:val="auto"/>
              </w:rPr>
            </w:pPr>
          </w:p>
          <w:p w14:paraId="0E1B31CC">
            <w:pPr>
              <w:adjustRightInd w:val="0"/>
              <w:snapToGrid w:val="0"/>
              <w:jc w:val="center"/>
              <w:rPr>
                <w:color w:val="auto"/>
              </w:rPr>
            </w:pPr>
          </w:p>
          <w:p w14:paraId="5BEC3E21">
            <w:pPr>
              <w:adjustRightInd w:val="0"/>
              <w:snapToGrid w:val="0"/>
              <w:jc w:val="center"/>
              <w:rPr>
                <w:color w:val="auto"/>
              </w:rPr>
            </w:pPr>
          </w:p>
          <w:p w14:paraId="2F22A3BA">
            <w:pPr>
              <w:adjustRightInd w:val="0"/>
              <w:snapToGrid w:val="0"/>
              <w:jc w:val="center"/>
              <w:rPr>
                <w:color w:val="auto"/>
              </w:rPr>
            </w:pPr>
          </w:p>
          <w:p w14:paraId="77A3219B">
            <w:pPr>
              <w:adjustRightInd w:val="0"/>
              <w:snapToGrid w:val="0"/>
              <w:jc w:val="center"/>
              <w:rPr>
                <w:color w:val="auto"/>
              </w:rPr>
            </w:pPr>
          </w:p>
          <w:p w14:paraId="3446E048">
            <w:pPr>
              <w:adjustRightInd w:val="0"/>
              <w:snapToGrid w:val="0"/>
              <w:jc w:val="center"/>
              <w:rPr>
                <w:color w:val="auto"/>
              </w:rPr>
            </w:pPr>
          </w:p>
          <w:p w14:paraId="348C07E6">
            <w:pPr>
              <w:adjustRightInd w:val="0"/>
              <w:snapToGrid w:val="0"/>
              <w:jc w:val="center"/>
              <w:rPr>
                <w:color w:val="auto"/>
              </w:rPr>
            </w:pPr>
          </w:p>
          <w:p w14:paraId="17571445">
            <w:pPr>
              <w:adjustRightInd w:val="0"/>
              <w:snapToGrid w:val="0"/>
              <w:jc w:val="center"/>
              <w:rPr>
                <w:color w:val="auto"/>
              </w:rPr>
            </w:pPr>
          </w:p>
          <w:p w14:paraId="276F4761">
            <w:pPr>
              <w:adjustRightInd w:val="0"/>
              <w:snapToGrid w:val="0"/>
              <w:jc w:val="center"/>
              <w:rPr>
                <w:color w:val="auto"/>
              </w:rPr>
            </w:pPr>
          </w:p>
          <w:p w14:paraId="47D8F2B1">
            <w:pPr>
              <w:adjustRightInd w:val="0"/>
              <w:snapToGrid w:val="0"/>
              <w:jc w:val="center"/>
              <w:rPr>
                <w:color w:val="auto"/>
              </w:rPr>
            </w:pPr>
          </w:p>
          <w:p w14:paraId="7D5F8A4B">
            <w:pPr>
              <w:adjustRightInd w:val="0"/>
              <w:snapToGrid w:val="0"/>
              <w:jc w:val="center"/>
              <w:rPr>
                <w:color w:val="auto"/>
              </w:rPr>
            </w:pPr>
          </w:p>
          <w:p w14:paraId="63F3C6DF">
            <w:pPr>
              <w:adjustRightInd w:val="0"/>
              <w:snapToGrid w:val="0"/>
              <w:jc w:val="center"/>
              <w:rPr>
                <w:color w:val="auto"/>
              </w:rPr>
            </w:pPr>
          </w:p>
          <w:p w14:paraId="0BF84EAA">
            <w:pPr>
              <w:adjustRightInd w:val="0"/>
              <w:snapToGrid w:val="0"/>
              <w:jc w:val="center"/>
              <w:rPr>
                <w:color w:val="auto"/>
              </w:rPr>
            </w:pPr>
          </w:p>
          <w:p w14:paraId="4AEE0D47">
            <w:pPr>
              <w:adjustRightInd w:val="0"/>
              <w:snapToGrid w:val="0"/>
              <w:jc w:val="center"/>
              <w:rPr>
                <w:color w:val="auto"/>
              </w:rPr>
            </w:pPr>
          </w:p>
          <w:p w14:paraId="370A5998">
            <w:pPr>
              <w:adjustRightInd w:val="0"/>
              <w:snapToGrid w:val="0"/>
              <w:jc w:val="center"/>
              <w:rPr>
                <w:color w:val="auto"/>
              </w:rPr>
            </w:pPr>
          </w:p>
          <w:p w14:paraId="79C86DC1">
            <w:pPr>
              <w:adjustRightInd w:val="0"/>
              <w:snapToGrid w:val="0"/>
              <w:jc w:val="center"/>
              <w:rPr>
                <w:color w:val="auto"/>
              </w:rPr>
            </w:pPr>
          </w:p>
          <w:p w14:paraId="5769F801">
            <w:pPr>
              <w:adjustRightInd w:val="0"/>
              <w:snapToGrid w:val="0"/>
              <w:jc w:val="center"/>
              <w:rPr>
                <w:color w:val="auto"/>
              </w:rPr>
            </w:pPr>
          </w:p>
          <w:p w14:paraId="61AC5D6F">
            <w:pPr>
              <w:adjustRightInd w:val="0"/>
              <w:snapToGrid w:val="0"/>
              <w:jc w:val="center"/>
              <w:rPr>
                <w:color w:val="auto"/>
              </w:rPr>
            </w:pPr>
          </w:p>
          <w:p w14:paraId="4B397DB1">
            <w:pPr>
              <w:adjustRightInd w:val="0"/>
              <w:snapToGrid w:val="0"/>
              <w:jc w:val="center"/>
              <w:rPr>
                <w:color w:val="auto"/>
              </w:rPr>
            </w:pPr>
          </w:p>
          <w:p w14:paraId="349D55D1">
            <w:pPr>
              <w:adjustRightInd w:val="0"/>
              <w:snapToGrid w:val="0"/>
              <w:jc w:val="center"/>
              <w:rPr>
                <w:color w:val="auto"/>
              </w:rPr>
            </w:pPr>
          </w:p>
          <w:p w14:paraId="40A45083">
            <w:pPr>
              <w:adjustRightInd w:val="0"/>
              <w:snapToGrid w:val="0"/>
              <w:jc w:val="center"/>
              <w:rPr>
                <w:color w:val="auto"/>
              </w:rPr>
            </w:pPr>
          </w:p>
          <w:p w14:paraId="5F29EFFA">
            <w:pPr>
              <w:adjustRightInd w:val="0"/>
              <w:snapToGrid w:val="0"/>
              <w:jc w:val="center"/>
              <w:rPr>
                <w:color w:val="auto"/>
              </w:rPr>
            </w:pPr>
          </w:p>
          <w:p w14:paraId="3DF0693F">
            <w:pPr>
              <w:adjustRightInd w:val="0"/>
              <w:snapToGrid w:val="0"/>
              <w:jc w:val="center"/>
              <w:rPr>
                <w:color w:val="auto"/>
              </w:rPr>
            </w:pPr>
          </w:p>
          <w:p w14:paraId="634F522A">
            <w:pPr>
              <w:adjustRightInd w:val="0"/>
              <w:snapToGrid w:val="0"/>
              <w:jc w:val="center"/>
              <w:rPr>
                <w:color w:val="auto"/>
              </w:rPr>
            </w:pPr>
          </w:p>
          <w:p w14:paraId="42662442">
            <w:pPr>
              <w:adjustRightInd w:val="0"/>
              <w:snapToGrid w:val="0"/>
              <w:jc w:val="center"/>
              <w:rPr>
                <w:color w:val="auto"/>
              </w:rPr>
            </w:pPr>
          </w:p>
          <w:p w14:paraId="4E0B809C">
            <w:pPr>
              <w:adjustRightInd w:val="0"/>
              <w:snapToGrid w:val="0"/>
              <w:jc w:val="center"/>
              <w:rPr>
                <w:color w:val="auto"/>
              </w:rPr>
            </w:pPr>
          </w:p>
          <w:p w14:paraId="64299E72">
            <w:pPr>
              <w:adjustRightInd w:val="0"/>
              <w:snapToGrid w:val="0"/>
              <w:jc w:val="center"/>
              <w:rPr>
                <w:color w:val="auto"/>
              </w:rPr>
            </w:pPr>
          </w:p>
          <w:p w14:paraId="5B11FAA9">
            <w:pPr>
              <w:adjustRightInd w:val="0"/>
              <w:snapToGrid w:val="0"/>
              <w:jc w:val="center"/>
              <w:rPr>
                <w:color w:val="auto"/>
              </w:rPr>
            </w:pPr>
          </w:p>
          <w:p w14:paraId="61E81D23">
            <w:pPr>
              <w:adjustRightInd w:val="0"/>
              <w:snapToGrid w:val="0"/>
              <w:jc w:val="center"/>
              <w:rPr>
                <w:color w:val="auto"/>
              </w:rPr>
            </w:pPr>
          </w:p>
          <w:p w14:paraId="15FCC6AE">
            <w:pPr>
              <w:adjustRightInd w:val="0"/>
              <w:snapToGrid w:val="0"/>
              <w:jc w:val="center"/>
              <w:rPr>
                <w:color w:val="auto"/>
              </w:rPr>
            </w:pPr>
          </w:p>
          <w:p w14:paraId="41C6106E">
            <w:pPr>
              <w:pStyle w:val="2"/>
              <w:rPr>
                <w:color w:val="auto"/>
              </w:rPr>
            </w:pPr>
          </w:p>
          <w:p w14:paraId="197D8B24">
            <w:pPr>
              <w:adjustRightInd w:val="0"/>
              <w:snapToGrid w:val="0"/>
              <w:jc w:val="center"/>
              <w:rPr>
                <w:color w:val="auto"/>
              </w:rPr>
            </w:pPr>
          </w:p>
          <w:p w14:paraId="1E20581B">
            <w:pPr>
              <w:pStyle w:val="12"/>
              <w:rPr>
                <w:color w:val="auto"/>
              </w:rPr>
            </w:pPr>
          </w:p>
          <w:p w14:paraId="4F408545">
            <w:pPr>
              <w:pStyle w:val="12"/>
              <w:rPr>
                <w:color w:val="auto"/>
              </w:rPr>
            </w:pPr>
          </w:p>
          <w:p w14:paraId="122B08A9">
            <w:pPr>
              <w:adjustRightInd w:val="0"/>
              <w:snapToGrid w:val="0"/>
              <w:jc w:val="center"/>
              <w:rPr>
                <w:color w:val="auto"/>
              </w:rPr>
            </w:pPr>
          </w:p>
          <w:p w14:paraId="541D4136">
            <w:pPr>
              <w:adjustRightInd w:val="0"/>
              <w:snapToGrid w:val="0"/>
              <w:jc w:val="center"/>
              <w:rPr>
                <w:color w:val="auto"/>
              </w:rPr>
            </w:pPr>
            <w:r>
              <w:rPr>
                <w:rFonts w:hint="eastAsia"/>
                <w:color w:val="auto"/>
              </w:rPr>
              <w:t>运营</w:t>
            </w:r>
          </w:p>
          <w:p w14:paraId="386FE1A5">
            <w:pPr>
              <w:adjustRightInd w:val="0"/>
              <w:snapToGrid w:val="0"/>
              <w:jc w:val="center"/>
              <w:rPr>
                <w:color w:val="auto"/>
              </w:rPr>
            </w:pPr>
            <w:r>
              <w:rPr>
                <w:rFonts w:hint="eastAsia"/>
                <w:color w:val="auto"/>
              </w:rPr>
              <w:t>期环</w:t>
            </w:r>
          </w:p>
          <w:p w14:paraId="4C4992C9">
            <w:pPr>
              <w:adjustRightInd w:val="0"/>
              <w:snapToGrid w:val="0"/>
              <w:jc w:val="center"/>
              <w:rPr>
                <w:color w:val="auto"/>
              </w:rPr>
            </w:pPr>
            <w:r>
              <w:rPr>
                <w:rFonts w:hint="eastAsia"/>
                <w:color w:val="auto"/>
              </w:rPr>
              <w:t>境影</w:t>
            </w:r>
          </w:p>
          <w:p w14:paraId="025B7E78">
            <w:pPr>
              <w:adjustRightInd w:val="0"/>
              <w:snapToGrid w:val="0"/>
              <w:jc w:val="center"/>
              <w:rPr>
                <w:color w:val="auto"/>
              </w:rPr>
            </w:pPr>
            <w:r>
              <w:rPr>
                <w:rFonts w:hint="eastAsia"/>
                <w:color w:val="auto"/>
              </w:rPr>
              <w:t>响和</w:t>
            </w:r>
          </w:p>
          <w:p w14:paraId="084D7B4B">
            <w:pPr>
              <w:adjustRightInd w:val="0"/>
              <w:snapToGrid w:val="0"/>
              <w:jc w:val="center"/>
              <w:rPr>
                <w:color w:val="auto"/>
              </w:rPr>
            </w:pPr>
            <w:r>
              <w:rPr>
                <w:rFonts w:hint="eastAsia"/>
                <w:color w:val="auto"/>
              </w:rPr>
              <w:t>保护</w:t>
            </w:r>
          </w:p>
          <w:p w14:paraId="2FA3D3BE">
            <w:pPr>
              <w:adjustRightInd w:val="0"/>
              <w:snapToGrid w:val="0"/>
              <w:jc w:val="center"/>
              <w:rPr>
                <w:color w:val="auto"/>
              </w:rPr>
            </w:pPr>
            <w:r>
              <w:rPr>
                <w:rFonts w:hint="eastAsia"/>
                <w:color w:val="auto"/>
              </w:rPr>
              <w:t>措施</w:t>
            </w:r>
          </w:p>
          <w:p w14:paraId="7AF7DF2B">
            <w:pPr>
              <w:adjustRightInd w:val="0"/>
              <w:snapToGrid w:val="0"/>
              <w:jc w:val="center"/>
              <w:rPr>
                <w:color w:val="auto"/>
              </w:rPr>
            </w:pPr>
          </w:p>
          <w:p w14:paraId="3BC9D938">
            <w:pPr>
              <w:adjustRightInd w:val="0"/>
              <w:snapToGrid w:val="0"/>
              <w:jc w:val="center"/>
              <w:rPr>
                <w:color w:val="auto"/>
              </w:rPr>
            </w:pPr>
          </w:p>
          <w:p w14:paraId="18091CBA">
            <w:pPr>
              <w:adjustRightInd w:val="0"/>
              <w:snapToGrid w:val="0"/>
              <w:jc w:val="center"/>
              <w:rPr>
                <w:color w:val="auto"/>
              </w:rPr>
            </w:pPr>
          </w:p>
          <w:p w14:paraId="140C5623">
            <w:pPr>
              <w:adjustRightInd w:val="0"/>
              <w:snapToGrid w:val="0"/>
              <w:jc w:val="center"/>
              <w:rPr>
                <w:color w:val="auto"/>
              </w:rPr>
            </w:pPr>
          </w:p>
          <w:p w14:paraId="11922E1F">
            <w:pPr>
              <w:adjustRightInd w:val="0"/>
              <w:snapToGrid w:val="0"/>
              <w:jc w:val="center"/>
              <w:rPr>
                <w:color w:val="auto"/>
              </w:rPr>
            </w:pPr>
          </w:p>
          <w:p w14:paraId="79682E59">
            <w:pPr>
              <w:adjustRightInd w:val="0"/>
              <w:snapToGrid w:val="0"/>
              <w:jc w:val="center"/>
              <w:rPr>
                <w:color w:val="auto"/>
              </w:rPr>
            </w:pPr>
          </w:p>
          <w:p w14:paraId="497A6521">
            <w:pPr>
              <w:adjustRightInd w:val="0"/>
              <w:snapToGrid w:val="0"/>
              <w:jc w:val="center"/>
              <w:rPr>
                <w:color w:val="auto"/>
              </w:rPr>
            </w:pPr>
          </w:p>
          <w:p w14:paraId="395638D1">
            <w:pPr>
              <w:adjustRightInd w:val="0"/>
              <w:snapToGrid w:val="0"/>
              <w:jc w:val="center"/>
              <w:rPr>
                <w:color w:val="auto"/>
              </w:rPr>
            </w:pPr>
          </w:p>
          <w:p w14:paraId="653607BF">
            <w:pPr>
              <w:adjustRightInd w:val="0"/>
              <w:snapToGrid w:val="0"/>
              <w:jc w:val="center"/>
              <w:rPr>
                <w:color w:val="auto"/>
              </w:rPr>
            </w:pPr>
          </w:p>
          <w:p w14:paraId="2E78E64E">
            <w:pPr>
              <w:adjustRightInd w:val="0"/>
              <w:snapToGrid w:val="0"/>
              <w:jc w:val="center"/>
              <w:rPr>
                <w:color w:val="auto"/>
              </w:rPr>
            </w:pPr>
          </w:p>
          <w:p w14:paraId="09AE0B6C">
            <w:pPr>
              <w:adjustRightInd w:val="0"/>
              <w:snapToGrid w:val="0"/>
              <w:jc w:val="center"/>
              <w:rPr>
                <w:color w:val="auto"/>
              </w:rPr>
            </w:pPr>
          </w:p>
          <w:p w14:paraId="64277CEB">
            <w:pPr>
              <w:adjustRightInd w:val="0"/>
              <w:snapToGrid w:val="0"/>
              <w:jc w:val="center"/>
              <w:rPr>
                <w:color w:val="auto"/>
              </w:rPr>
            </w:pPr>
          </w:p>
          <w:p w14:paraId="5466283C">
            <w:pPr>
              <w:adjustRightInd w:val="0"/>
              <w:snapToGrid w:val="0"/>
              <w:jc w:val="center"/>
              <w:rPr>
                <w:color w:val="auto"/>
              </w:rPr>
            </w:pPr>
          </w:p>
          <w:p w14:paraId="54AAD8A4">
            <w:pPr>
              <w:adjustRightInd w:val="0"/>
              <w:snapToGrid w:val="0"/>
              <w:jc w:val="center"/>
              <w:rPr>
                <w:color w:val="auto"/>
              </w:rPr>
            </w:pPr>
          </w:p>
          <w:p w14:paraId="763EA3EC">
            <w:pPr>
              <w:adjustRightInd w:val="0"/>
              <w:snapToGrid w:val="0"/>
              <w:jc w:val="center"/>
              <w:rPr>
                <w:color w:val="auto"/>
              </w:rPr>
            </w:pPr>
          </w:p>
          <w:p w14:paraId="4A929E64">
            <w:pPr>
              <w:adjustRightInd w:val="0"/>
              <w:snapToGrid w:val="0"/>
              <w:jc w:val="center"/>
              <w:rPr>
                <w:color w:val="auto"/>
              </w:rPr>
            </w:pPr>
          </w:p>
          <w:p w14:paraId="16DE2233">
            <w:pPr>
              <w:adjustRightInd w:val="0"/>
              <w:snapToGrid w:val="0"/>
              <w:jc w:val="center"/>
              <w:rPr>
                <w:color w:val="auto"/>
              </w:rPr>
            </w:pPr>
          </w:p>
          <w:p w14:paraId="6FC249D5">
            <w:pPr>
              <w:adjustRightInd w:val="0"/>
              <w:snapToGrid w:val="0"/>
              <w:jc w:val="center"/>
              <w:rPr>
                <w:color w:val="auto"/>
              </w:rPr>
            </w:pPr>
          </w:p>
          <w:p w14:paraId="3E315AF2">
            <w:pPr>
              <w:adjustRightInd w:val="0"/>
              <w:snapToGrid w:val="0"/>
              <w:jc w:val="center"/>
              <w:rPr>
                <w:color w:val="auto"/>
              </w:rPr>
            </w:pPr>
          </w:p>
          <w:p w14:paraId="4D080BE1">
            <w:pPr>
              <w:adjustRightInd w:val="0"/>
              <w:snapToGrid w:val="0"/>
              <w:jc w:val="center"/>
              <w:rPr>
                <w:color w:val="auto"/>
              </w:rPr>
            </w:pPr>
          </w:p>
          <w:p w14:paraId="7EEE111E">
            <w:pPr>
              <w:adjustRightInd w:val="0"/>
              <w:snapToGrid w:val="0"/>
              <w:jc w:val="center"/>
              <w:rPr>
                <w:color w:val="auto"/>
              </w:rPr>
            </w:pPr>
          </w:p>
          <w:p w14:paraId="1532C0AF">
            <w:pPr>
              <w:adjustRightInd w:val="0"/>
              <w:snapToGrid w:val="0"/>
              <w:jc w:val="center"/>
              <w:rPr>
                <w:color w:val="auto"/>
              </w:rPr>
            </w:pPr>
          </w:p>
          <w:p w14:paraId="699ACEFD">
            <w:pPr>
              <w:adjustRightInd w:val="0"/>
              <w:snapToGrid w:val="0"/>
              <w:jc w:val="center"/>
              <w:rPr>
                <w:color w:val="auto"/>
              </w:rPr>
            </w:pPr>
          </w:p>
          <w:p w14:paraId="3AD833BE">
            <w:pPr>
              <w:adjustRightInd w:val="0"/>
              <w:snapToGrid w:val="0"/>
              <w:jc w:val="center"/>
              <w:rPr>
                <w:color w:val="auto"/>
              </w:rPr>
            </w:pPr>
          </w:p>
          <w:p w14:paraId="27251642">
            <w:pPr>
              <w:adjustRightInd w:val="0"/>
              <w:snapToGrid w:val="0"/>
              <w:jc w:val="center"/>
              <w:rPr>
                <w:color w:val="auto"/>
              </w:rPr>
            </w:pPr>
          </w:p>
          <w:p w14:paraId="5081E310">
            <w:pPr>
              <w:adjustRightInd w:val="0"/>
              <w:snapToGrid w:val="0"/>
              <w:jc w:val="center"/>
              <w:rPr>
                <w:color w:val="auto"/>
              </w:rPr>
            </w:pPr>
          </w:p>
          <w:p w14:paraId="523AF594">
            <w:pPr>
              <w:adjustRightInd w:val="0"/>
              <w:snapToGrid w:val="0"/>
              <w:jc w:val="center"/>
              <w:rPr>
                <w:color w:val="auto"/>
              </w:rPr>
            </w:pPr>
          </w:p>
          <w:p w14:paraId="71C09ADC">
            <w:pPr>
              <w:adjustRightInd w:val="0"/>
              <w:snapToGrid w:val="0"/>
              <w:jc w:val="center"/>
              <w:rPr>
                <w:color w:val="auto"/>
              </w:rPr>
            </w:pPr>
          </w:p>
          <w:p w14:paraId="064147E2">
            <w:pPr>
              <w:adjustRightInd w:val="0"/>
              <w:snapToGrid w:val="0"/>
              <w:jc w:val="center"/>
              <w:rPr>
                <w:color w:val="auto"/>
              </w:rPr>
            </w:pPr>
          </w:p>
          <w:p w14:paraId="42AE9175">
            <w:pPr>
              <w:adjustRightInd w:val="0"/>
              <w:snapToGrid w:val="0"/>
              <w:jc w:val="center"/>
              <w:rPr>
                <w:color w:val="auto"/>
              </w:rPr>
            </w:pPr>
          </w:p>
          <w:p w14:paraId="665D54E4">
            <w:pPr>
              <w:adjustRightInd w:val="0"/>
              <w:snapToGrid w:val="0"/>
              <w:jc w:val="center"/>
              <w:rPr>
                <w:color w:val="auto"/>
              </w:rPr>
            </w:pPr>
          </w:p>
          <w:p w14:paraId="4E4580BF">
            <w:pPr>
              <w:adjustRightInd w:val="0"/>
              <w:snapToGrid w:val="0"/>
              <w:jc w:val="center"/>
              <w:rPr>
                <w:color w:val="auto"/>
              </w:rPr>
            </w:pPr>
          </w:p>
          <w:p w14:paraId="2659F25A">
            <w:pPr>
              <w:adjustRightInd w:val="0"/>
              <w:snapToGrid w:val="0"/>
              <w:jc w:val="center"/>
              <w:rPr>
                <w:color w:val="auto"/>
              </w:rPr>
            </w:pPr>
          </w:p>
          <w:p w14:paraId="3434F3E7">
            <w:pPr>
              <w:adjustRightInd w:val="0"/>
              <w:snapToGrid w:val="0"/>
              <w:jc w:val="center"/>
              <w:rPr>
                <w:color w:val="auto"/>
              </w:rPr>
            </w:pPr>
          </w:p>
          <w:p w14:paraId="5A4FB850">
            <w:pPr>
              <w:adjustRightInd w:val="0"/>
              <w:snapToGrid w:val="0"/>
              <w:jc w:val="center"/>
              <w:rPr>
                <w:color w:val="auto"/>
              </w:rPr>
            </w:pPr>
          </w:p>
          <w:p w14:paraId="504AF350">
            <w:pPr>
              <w:adjustRightInd w:val="0"/>
              <w:snapToGrid w:val="0"/>
              <w:jc w:val="center"/>
              <w:rPr>
                <w:color w:val="auto"/>
              </w:rPr>
            </w:pPr>
          </w:p>
          <w:p w14:paraId="22F5A992">
            <w:pPr>
              <w:adjustRightInd w:val="0"/>
              <w:snapToGrid w:val="0"/>
              <w:jc w:val="center"/>
              <w:rPr>
                <w:color w:val="auto"/>
              </w:rPr>
            </w:pPr>
          </w:p>
          <w:p w14:paraId="528E37EF">
            <w:pPr>
              <w:adjustRightInd w:val="0"/>
              <w:snapToGrid w:val="0"/>
              <w:jc w:val="center"/>
              <w:rPr>
                <w:color w:val="auto"/>
              </w:rPr>
            </w:pPr>
          </w:p>
          <w:p w14:paraId="306AE60C">
            <w:pPr>
              <w:adjustRightInd w:val="0"/>
              <w:snapToGrid w:val="0"/>
              <w:jc w:val="center"/>
              <w:rPr>
                <w:color w:val="auto"/>
              </w:rPr>
            </w:pPr>
          </w:p>
          <w:p w14:paraId="3BA78E4C">
            <w:pPr>
              <w:adjustRightInd w:val="0"/>
              <w:snapToGrid w:val="0"/>
              <w:jc w:val="center"/>
              <w:rPr>
                <w:color w:val="auto"/>
              </w:rPr>
            </w:pPr>
          </w:p>
          <w:p w14:paraId="044CDAE3">
            <w:pPr>
              <w:adjustRightInd w:val="0"/>
              <w:snapToGrid w:val="0"/>
              <w:jc w:val="center"/>
              <w:rPr>
                <w:color w:val="auto"/>
              </w:rPr>
            </w:pPr>
          </w:p>
          <w:p w14:paraId="1CEA01E4">
            <w:pPr>
              <w:adjustRightInd w:val="0"/>
              <w:snapToGrid w:val="0"/>
              <w:jc w:val="center"/>
              <w:rPr>
                <w:color w:val="auto"/>
              </w:rPr>
            </w:pPr>
          </w:p>
          <w:p w14:paraId="7D681938">
            <w:pPr>
              <w:adjustRightInd w:val="0"/>
              <w:snapToGrid w:val="0"/>
              <w:jc w:val="center"/>
              <w:rPr>
                <w:color w:val="auto"/>
              </w:rPr>
            </w:pPr>
          </w:p>
          <w:p w14:paraId="332768E5">
            <w:pPr>
              <w:adjustRightInd w:val="0"/>
              <w:snapToGrid w:val="0"/>
              <w:jc w:val="center"/>
              <w:rPr>
                <w:color w:val="auto"/>
              </w:rPr>
            </w:pPr>
          </w:p>
          <w:p w14:paraId="4E12E27C">
            <w:pPr>
              <w:adjustRightInd w:val="0"/>
              <w:snapToGrid w:val="0"/>
              <w:jc w:val="center"/>
              <w:rPr>
                <w:color w:val="auto"/>
              </w:rPr>
            </w:pPr>
          </w:p>
          <w:p w14:paraId="5017342A">
            <w:pPr>
              <w:adjustRightInd w:val="0"/>
              <w:snapToGrid w:val="0"/>
              <w:jc w:val="center"/>
              <w:rPr>
                <w:color w:val="auto"/>
              </w:rPr>
            </w:pPr>
          </w:p>
          <w:p w14:paraId="6EE9FCE2">
            <w:pPr>
              <w:adjustRightInd w:val="0"/>
              <w:snapToGrid w:val="0"/>
              <w:jc w:val="center"/>
              <w:rPr>
                <w:color w:val="auto"/>
              </w:rPr>
            </w:pPr>
          </w:p>
          <w:p w14:paraId="389757A7">
            <w:pPr>
              <w:adjustRightInd w:val="0"/>
              <w:snapToGrid w:val="0"/>
              <w:jc w:val="center"/>
              <w:rPr>
                <w:color w:val="auto"/>
              </w:rPr>
            </w:pPr>
            <w:r>
              <w:rPr>
                <w:rFonts w:hint="eastAsia"/>
                <w:color w:val="auto"/>
              </w:rPr>
              <w:t>运营</w:t>
            </w:r>
          </w:p>
          <w:p w14:paraId="6EE1EBFC">
            <w:pPr>
              <w:adjustRightInd w:val="0"/>
              <w:snapToGrid w:val="0"/>
              <w:jc w:val="center"/>
              <w:rPr>
                <w:color w:val="auto"/>
              </w:rPr>
            </w:pPr>
            <w:r>
              <w:rPr>
                <w:rFonts w:hint="eastAsia"/>
                <w:color w:val="auto"/>
              </w:rPr>
              <w:t>期环</w:t>
            </w:r>
          </w:p>
          <w:p w14:paraId="01AE820A">
            <w:pPr>
              <w:adjustRightInd w:val="0"/>
              <w:snapToGrid w:val="0"/>
              <w:jc w:val="center"/>
              <w:rPr>
                <w:color w:val="auto"/>
              </w:rPr>
            </w:pPr>
            <w:r>
              <w:rPr>
                <w:rFonts w:hint="eastAsia"/>
                <w:color w:val="auto"/>
              </w:rPr>
              <w:t>境影</w:t>
            </w:r>
          </w:p>
          <w:p w14:paraId="0FA9EE00">
            <w:pPr>
              <w:adjustRightInd w:val="0"/>
              <w:snapToGrid w:val="0"/>
              <w:jc w:val="center"/>
              <w:rPr>
                <w:color w:val="auto"/>
              </w:rPr>
            </w:pPr>
            <w:r>
              <w:rPr>
                <w:rFonts w:hint="eastAsia"/>
                <w:color w:val="auto"/>
              </w:rPr>
              <w:t>响和</w:t>
            </w:r>
          </w:p>
          <w:p w14:paraId="6D5A6D61">
            <w:pPr>
              <w:adjustRightInd w:val="0"/>
              <w:snapToGrid w:val="0"/>
              <w:jc w:val="center"/>
              <w:rPr>
                <w:color w:val="auto"/>
              </w:rPr>
            </w:pPr>
            <w:r>
              <w:rPr>
                <w:rFonts w:hint="eastAsia"/>
                <w:color w:val="auto"/>
              </w:rPr>
              <w:t>保护</w:t>
            </w:r>
          </w:p>
          <w:p w14:paraId="075902DE">
            <w:pPr>
              <w:adjustRightInd w:val="0"/>
              <w:snapToGrid w:val="0"/>
              <w:jc w:val="center"/>
              <w:rPr>
                <w:color w:val="auto"/>
              </w:rPr>
            </w:pPr>
            <w:r>
              <w:rPr>
                <w:rFonts w:hint="eastAsia"/>
                <w:color w:val="auto"/>
              </w:rPr>
              <w:t>措施</w:t>
            </w:r>
          </w:p>
          <w:p w14:paraId="7F48E6A4">
            <w:pPr>
              <w:adjustRightInd w:val="0"/>
              <w:snapToGrid w:val="0"/>
              <w:jc w:val="center"/>
              <w:rPr>
                <w:color w:val="auto"/>
              </w:rPr>
            </w:pPr>
          </w:p>
          <w:p w14:paraId="511FC896">
            <w:pPr>
              <w:adjustRightInd w:val="0"/>
              <w:snapToGrid w:val="0"/>
              <w:jc w:val="center"/>
              <w:rPr>
                <w:color w:val="auto"/>
              </w:rPr>
            </w:pPr>
          </w:p>
          <w:p w14:paraId="309499B6">
            <w:pPr>
              <w:adjustRightInd w:val="0"/>
              <w:snapToGrid w:val="0"/>
              <w:jc w:val="center"/>
              <w:rPr>
                <w:color w:val="auto"/>
              </w:rPr>
            </w:pPr>
          </w:p>
          <w:p w14:paraId="476FEF54">
            <w:pPr>
              <w:adjustRightInd w:val="0"/>
              <w:snapToGrid w:val="0"/>
              <w:jc w:val="center"/>
              <w:rPr>
                <w:color w:val="auto"/>
              </w:rPr>
            </w:pPr>
          </w:p>
          <w:p w14:paraId="46FF8241">
            <w:pPr>
              <w:adjustRightInd w:val="0"/>
              <w:snapToGrid w:val="0"/>
              <w:jc w:val="center"/>
              <w:rPr>
                <w:color w:val="auto"/>
              </w:rPr>
            </w:pPr>
          </w:p>
          <w:p w14:paraId="7734E375">
            <w:pPr>
              <w:adjustRightInd w:val="0"/>
              <w:snapToGrid w:val="0"/>
              <w:jc w:val="center"/>
              <w:rPr>
                <w:color w:val="auto"/>
              </w:rPr>
            </w:pPr>
          </w:p>
          <w:p w14:paraId="193C7BB6">
            <w:pPr>
              <w:adjustRightInd w:val="0"/>
              <w:snapToGrid w:val="0"/>
              <w:jc w:val="center"/>
              <w:rPr>
                <w:color w:val="auto"/>
              </w:rPr>
            </w:pPr>
          </w:p>
          <w:p w14:paraId="521E438F">
            <w:pPr>
              <w:adjustRightInd w:val="0"/>
              <w:snapToGrid w:val="0"/>
              <w:jc w:val="center"/>
              <w:rPr>
                <w:color w:val="auto"/>
              </w:rPr>
            </w:pPr>
          </w:p>
          <w:p w14:paraId="7AB09E1C">
            <w:pPr>
              <w:adjustRightInd w:val="0"/>
              <w:snapToGrid w:val="0"/>
              <w:jc w:val="center"/>
              <w:rPr>
                <w:color w:val="auto"/>
              </w:rPr>
            </w:pPr>
          </w:p>
          <w:p w14:paraId="34672878">
            <w:pPr>
              <w:adjustRightInd w:val="0"/>
              <w:snapToGrid w:val="0"/>
              <w:jc w:val="center"/>
              <w:rPr>
                <w:color w:val="auto"/>
              </w:rPr>
            </w:pPr>
          </w:p>
          <w:p w14:paraId="09309828">
            <w:pPr>
              <w:pStyle w:val="2"/>
              <w:rPr>
                <w:color w:val="auto"/>
              </w:rPr>
            </w:pPr>
          </w:p>
          <w:p w14:paraId="7C9BC0AA">
            <w:pPr>
              <w:pStyle w:val="3"/>
              <w:rPr>
                <w:color w:val="auto"/>
              </w:rPr>
            </w:pPr>
          </w:p>
          <w:p w14:paraId="6030AF37">
            <w:pPr>
              <w:pStyle w:val="4"/>
              <w:rPr>
                <w:color w:val="auto"/>
              </w:rPr>
            </w:pPr>
          </w:p>
          <w:p w14:paraId="7F58ECFB">
            <w:pPr>
              <w:pStyle w:val="4"/>
              <w:rPr>
                <w:color w:val="auto"/>
              </w:rPr>
            </w:pPr>
          </w:p>
          <w:p w14:paraId="5F3C8B5F">
            <w:pPr>
              <w:pStyle w:val="4"/>
              <w:rPr>
                <w:color w:val="auto"/>
              </w:rPr>
            </w:pPr>
          </w:p>
          <w:p w14:paraId="6E95AFDB">
            <w:pPr>
              <w:adjustRightInd w:val="0"/>
              <w:snapToGrid w:val="0"/>
              <w:jc w:val="center"/>
              <w:rPr>
                <w:color w:val="auto"/>
              </w:rPr>
            </w:pPr>
          </w:p>
          <w:p w14:paraId="39AB08CA">
            <w:pPr>
              <w:adjustRightInd w:val="0"/>
              <w:snapToGrid w:val="0"/>
              <w:jc w:val="center"/>
              <w:rPr>
                <w:color w:val="auto"/>
              </w:rPr>
            </w:pPr>
          </w:p>
          <w:p w14:paraId="66B12204">
            <w:pPr>
              <w:adjustRightInd w:val="0"/>
              <w:snapToGrid w:val="0"/>
              <w:jc w:val="center"/>
              <w:rPr>
                <w:color w:val="auto"/>
              </w:rPr>
            </w:pPr>
          </w:p>
          <w:p w14:paraId="692015AD">
            <w:pPr>
              <w:adjustRightInd w:val="0"/>
              <w:snapToGrid w:val="0"/>
              <w:jc w:val="center"/>
              <w:rPr>
                <w:color w:val="auto"/>
              </w:rPr>
            </w:pPr>
          </w:p>
          <w:p w14:paraId="2B6C47FF">
            <w:pPr>
              <w:adjustRightInd w:val="0"/>
              <w:snapToGrid w:val="0"/>
              <w:jc w:val="center"/>
              <w:rPr>
                <w:color w:val="auto"/>
              </w:rPr>
            </w:pPr>
          </w:p>
          <w:p w14:paraId="39A56572">
            <w:pPr>
              <w:adjustRightInd w:val="0"/>
              <w:snapToGrid w:val="0"/>
              <w:jc w:val="center"/>
              <w:rPr>
                <w:color w:val="auto"/>
              </w:rPr>
            </w:pPr>
          </w:p>
          <w:p w14:paraId="6E612592">
            <w:pPr>
              <w:pStyle w:val="2"/>
              <w:rPr>
                <w:color w:val="auto"/>
              </w:rPr>
            </w:pPr>
          </w:p>
        </w:tc>
        <w:tc>
          <w:tcPr>
            <w:tcW w:w="8078" w:type="dxa"/>
            <w:tcBorders>
              <w:top w:val="single" w:color="auto" w:sz="4" w:space="0"/>
              <w:left w:val="single" w:color="auto" w:sz="4" w:space="0"/>
              <w:bottom w:val="single" w:color="auto" w:sz="8" w:space="0"/>
              <w:right w:val="single" w:color="auto" w:sz="8" w:space="0"/>
            </w:tcBorders>
            <w:vAlign w:val="center"/>
          </w:tcPr>
          <w:p w14:paraId="27E68C6F">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1</w:t>
            </w:r>
            <w:r>
              <w:rPr>
                <w:rFonts w:hint="eastAsia" w:eastAsia="黑体"/>
                <w:bCs/>
                <w:color w:val="auto"/>
                <w:sz w:val="22"/>
                <w:szCs w:val="22"/>
              </w:rPr>
              <w:t>、废气</w:t>
            </w:r>
          </w:p>
          <w:p w14:paraId="4719FE91">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1</w:t>
            </w:r>
            <w:r>
              <w:rPr>
                <w:rFonts w:hint="eastAsia"/>
                <w:b/>
                <w:bCs/>
                <w:color w:val="auto"/>
                <w:kern w:val="0"/>
                <w:szCs w:val="21"/>
              </w:rPr>
              <w:t>）污染物产生环节及源强</w:t>
            </w:r>
          </w:p>
          <w:p w14:paraId="27611F03">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rPr>
              <w:t>项目</w:t>
            </w:r>
            <w:r>
              <w:rPr>
                <w:rFonts w:hint="eastAsia"/>
                <w:color w:val="auto"/>
                <w:kern w:val="0"/>
                <w:szCs w:val="21"/>
                <w:lang w:val="en-US" w:eastAsia="zh-CN"/>
              </w:rPr>
              <w:t>生产过程的废气主要为</w:t>
            </w:r>
            <w:r>
              <w:rPr>
                <w:rFonts w:hint="eastAsia"/>
                <w:b w:val="0"/>
                <w:bCs w:val="0"/>
                <w:color w:val="auto"/>
                <w:kern w:val="0"/>
                <w:szCs w:val="21"/>
                <w:lang w:val="en-US" w:eastAsia="zh-CN"/>
              </w:rPr>
              <w:t>三聚氰胺板热压环节产生的有机废气（以VOC</w:t>
            </w:r>
            <w:r>
              <w:rPr>
                <w:rFonts w:hint="eastAsia"/>
                <w:b w:val="0"/>
                <w:bCs w:val="0"/>
                <w:color w:val="auto"/>
                <w:kern w:val="0"/>
                <w:szCs w:val="21"/>
                <w:vertAlign w:val="subscript"/>
                <w:lang w:val="en-US" w:eastAsia="zh-CN"/>
              </w:rPr>
              <w:t>s</w:t>
            </w:r>
            <w:r>
              <w:rPr>
                <w:rFonts w:hint="eastAsia"/>
                <w:b w:val="0"/>
                <w:bCs w:val="0"/>
                <w:color w:val="auto"/>
                <w:kern w:val="0"/>
                <w:szCs w:val="21"/>
                <w:vertAlign w:val="baseline"/>
                <w:lang w:val="en-US" w:eastAsia="zh-CN"/>
              </w:rPr>
              <w:t>表征</w:t>
            </w:r>
            <w:r>
              <w:rPr>
                <w:rFonts w:hint="eastAsia"/>
                <w:b w:val="0"/>
                <w:bCs w:val="0"/>
                <w:color w:val="auto"/>
                <w:kern w:val="0"/>
                <w:szCs w:val="21"/>
                <w:lang w:val="en-US" w:eastAsia="zh-CN"/>
              </w:rPr>
              <w:t>）、模温机燃烧天然气产的SO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、NO</w:t>
            </w:r>
            <w:r>
              <w:rPr>
                <w:rFonts w:hint="eastAsia"/>
                <w:b w:val="0"/>
                <w:bCs w:val="0"/>
                <w:color w:val="auto"/>
                <w:kern w:val="0"/>
                <w:szCs w:val="21"/>
                <w:vertAlign w:val="subscript"/>
                <w:lang w:val="en-US" w:eastAsia="zh-CN"/>
              </w:rPr>
              <w:t>x</w:t>
            </w:r>
            <w:r>
              <w:rPr>
                <w:rFonts w:hint="eastAsia"/>
                <w:b w:val="0"/>
                <w:bCs w:val="0"/>
                <w:color w:val="auto"/>
                <w:kern w:val="0"/>
                <w:szCs w:val="21"/>
                <w:lang w:val="en-US" w:eastAsia="zh-CN"/>
              </w:rPr>
              <w:t>、烟尘等。</w:t>
            </w:r>
          </w:p>
          <w:p w14:paraId="17347F2D">
            <w:pPr>
              <w:autoSpaceDE w:val="0"/>
              <w:autoSpaceDN w:val="0"/>
              <w:adjustRightInd w:val="0"/>
              <w:snapToGrid w:val="0"/>
              <w:spacing w:line="400" w:lineRule="exact"/>
              <w:ind w:firstLine="422" w:firstLineChars="200"/>
              <w:jc w:val="left"/>
              <w:rPr>
                <w:rFonts w:hint="default" w:ascii="宋体" w:hAnsi="宋体" w:eastAsia="宋体" w:cs="宋体"/>
                <w:b/>
                <w:bCs/>
                <w:color w:val="auto"/>
                <w:kern w:val="0"/>
                <w:szCs w:val="21"/>
                <w:lang w:val="en-US" w:eastAsia="zh-CN"/>
              </w:rPr>
            </w:pPr>
            <w:r>
              <w:rPr>
                <w:rFonts w:hint="eastAsia" w:ascii="宋体" w:hAnsi="宋体" w:cs="宋体"/>
                <w:b/>
                <w:bCs/>
                <w:color w:val="auto"/>
                <w:kern w:val="0"/>
                <w:szCs w:val="21"/>
              </w:rPr>
              <w:t>1）</w:t>
            </w:r>
            <w:r>
              <w:rPr>
                <w:rFonts w:hint="eastAsia"/>
                <w:b/>
                <w:bCs/>
                <w:color w:val="auto"/>
                <w:kern w:val="0"/>
                <w:szCs w:val="21"/>
                <w:lang w:val="en-US" w:eastAsia="zh-CN"/>
              </w:rPr>
              <w:t>有机废气</w:t>
            </w:r>
            <w:r>
              <w:rPr>
                <w:rFonts w:hint="eastAsia" w:ascii="宋体" w:hAnsi="宋体" w:cs="宋体"/>
                <w:b/>
                <w:bCs/>
                <w:color w:val="auto"/>
                <w:kern w:val="0"/>
                <w:szCs w:val="21"/>
                <w:lang w:val="en-US" w:eastAsia="zh-CN"/>
              </w:rPr>
              <w:t>VOC</w:t>
            </w:r>
            <w:r>
              <w:rPr>
                <w:rFonts w:hint="eastAsia" w:ascii="宋体" w:hAnsi="宋体" w:cs="宋体"/>
                <w:b/>
                <w:bCs/>
                <w:color w:val="auto"/>
                <w:kern w:val="0"/>
                <w:szCs w:val="21"/>
                <w:vertAlign w:val="subscript"/>
                <w:lang w:val="en-US" w:eastAsia="zh-CN"/>
              </w:rPr>
              <w:t>s</w:t>
            </w:r>
          </w:p>
          <w:p w14:paraId="30707BAD">
            <w:pPr>
              <w:autoSpaceDE w:val="0"/>
              <w:autoSpaceDN w:val="0"/>
              <w:adjustRightInd w:val="0"/>
              <w:snapToGrid w:val="0"/>
              <w:spacing w:line="400" w:lineRule="exact"/>
              <w:ind w:firstLine="420" w:firstLineChars="200"/>
              <w:jc w:val="left"/>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有机废气主要来源于</w:t>
            </w:r>
            <w:r>
              <w:rPr>
                <w:rFonts w:hint="eastAsia" w:ascii="宋体" w:hAnsi="宋体" w:cs="宋体"/>
                <w:color w:val="auto"/>
                <w:kern w:val="0"/>
                <w:szCs w:val="21"/>
              </w:rPr>
              <w:t>所用的三聚氰胺浸渍纸上所附着的胶合剂</w:t>
            </w:r>
            <w:r>
              <w:rPr>
                <w:rFonts w:hint="eastAsia" w:ascii="宋体" w:hAnsi="宋体" w:cs="宋体"/>
                <w:color w:val="auto"/>
                <w:kern w:val="0"/>
                <w:szCs w:val="21"/>
                <w:lang w:val="en-US" w:eastAsia="zh-CN"/>
              </w:rPr>
              <w:t>，在热压过程挥发的少量有机废气（以VOC</w:t>
            </w:r>
            <w:r>
              <w:rPr>
                <w:rFonts w:hint="eastAsia" w:ascii="宋体" w:hAnsi="宋体" w:cs="宋体"/>
                <w:color w:val="auto"/>
                <w:kern w:val="0"/>
                <w:szCs w:val="21"/>
                <w:vertAlign w:val="subscript"/>
                <w:lang w:val="en-US" w:eastAsia="zh-CN"/>
              </w:rPr>
              <w:t>s</w:t>
            </w:r>
            <w:r>
              <w:rPr>
                <w:rFonts w:hint="eastAsia" w:ascii="宋体" w:hAnsi="宋体" w:cs="宋体"/>
                <w:color w:val="auto"/>
                <w:kern w:val="0"/>
                <w:szCs w:val="21"/>
                <w:vertAlign w:val="baseline"/>
                <w:lang w:val="en-US" w:eastAsia="zh-CN"/>
              </w:rPr>
              <w:t>计</w:t>
            </w:r>
            <w:r>
              <w:rPr>
                <w:rFonts w:hint="eastAsia" w:ascii="宋体" w:hAnsi="宋体" w:cs="宋体"/>
                <w:color w:val="auto"/>
                <w:kern w:val="0"/>
                <w:szCs w:val="21"/>
                <w:lang w:val="en-US" w:eastAsia="zh-CN"/>
              </w:rPr>
              <w:t>）。</w:t>
            </w:r>
          </w:p>
          <w:p w14:paraId="5F86C6B0">
            <w:pPr>
              <w:autoSpaceDE w:val="0"/>
              <w:autoSpaceDN w:val="0"/>
              <w:adjustRightInd w:val="0"/>
              <w:snapToGrid w:val="0"/>
              <w:spacing w:line="400" w:lineRule="exact"/>
              <w:ind w:firstLine="420" w:firstLineChars="200"/>
              <w:jc w:val="left"/>
              <w:rPr>
                <w:rFonts w:hint="default" w:ascii="宋体" w:hAnsi="宋体" w:cs="宋体"/>
                <w:color w:val="auto"/>
                <w:kern w:val="0"/>
                <w:szCs w:val="21"/>
                <w:vertAlign w:val="subscript"/>
                <w:lang w:val="en-US" w:eastAsia="zh-CN"/>
              </w:rPr>
            </w:pPr>
            <w:r>
              <w:rPr>
                <w:rFonts w:hint="eastAsia" w:ascii="宋体" w:hAnsi="宋体" w:cs="宋体"/>
                <w:color w:val="auto"/>
                <w:kern w:val="0"/>
                <w:szCs w:val="21"/>
              </w:rPr>
              <w:t>本项目年使用三聚氰胺浸渍胶膜纸</w:t>
            </w:r>
            <w:r>
              <w:rPr>
                <w:rFonts w:hint="eastAsia" w:ascii="宋体" w:hAnsi="宋体" w:cs="宋体"/>
                <w:color w:val="auto"/>
                <w:kern w:val="0"/>
                <w:szCs w:val="21"/>
                <w:lang w:val="en-US" w:eastAsia="zh-CN"/>
              </w:rPr>
              <w:t>60</w:t>
            </w:r>
            <w:r>
              <w:rPr>
                <w:rFonts w:hint="eastAsia" w:ascii="宋体" w:hAnsi="宋体" w:cs="宋体"/>
                <w:color w:val="auto"/>
                <w:kern w:val="0"/>
                <w:szCs w:val="21"/>
              </w:rPr>
              <w:t>万张</w:t>
            </w:r>
            <w:r>
              <w:rPr>
                <w:rFonts w:hint="eastAsia" w:ascii="宋体" w:hAnsi="宋体" w:cs="宋体"/>
                <w:color w:val="auto"/>
                <w:kern w:val="0"/>
                <w:szCs w:val="21"/>
                <w:lang w:eastAsia="zh-CN"/>
              </w:rPr>
              <w:t>，</w:t>
            </w:r>
            <w:r>
              <w:rPr>
                <w:rFonts w:hint="eastAsia" w:ascii="宋体" w:hAnsi="宋体" w:cs="宋体"/>
                <w:color w:val="auto"/>
                <w:kern w:val="0"/>
                <w:szCs w:val="21"/>
              </w:rPr>
              <w:t>纸张尺寸1.22</w:t>
            </w:r>
            <w:r>
              <w:rPr>
                <w:rFonts w:hint="eastAsia" w:ascii="宋体" w:hAnsi="宋体" w:cs="宋体"/>
                <w:color w:val="auto"/>
                <w:kern w:val="0"/>
                <w:szCs w:val="21"/>
                <w:lang w:val="en-US" w:eastAsia="zh-CN"/>
              </w:rPr>
              <w:t>m</w:t>
            </w:r>
            <w:r>
              <w:rPr>
                <w:rFonts w:hint="eastAsia" w:ascii="宋体" w:hAnsi="宋体" w:cs="宋体"/>
                <w:color w:val="auto"/>
                <w:kern w:val="0"/>
                <w:szCs w:val="21"/>
              </w:rPr>
              <w:t>x2.44</w:t>
            </w:r>
            <w:r>
              <w:rPr>
                <w:rFonts w:hint="eastAsia" w:ascii="宋体" w:hAnsi="宋体" w:cs="宋体"/>
                <w:color w:val="auto"/>
                <w:kern w:val="0"/>
                <w:szCs w:val="21"/>
                <w:lang w:val="en-US" w:eastAsia="zh-CN"/>
              </w:rPr>
              <w:t>m</w:t>
            </w:r>
            <w:r>
              <w:rPr>
                <w:rFonts w:hint="eastAsia" w:ascii="宋体" w:hAnsi="宋体" w:cs="宋体"/>
                <w:color w:val="auto"/>
                <w:kern w:val="0"/>
                <w:szCs w:val="21"/>
              </w:rPr>
              <w:t>，纸上固化的三聚氰胺树脂胶黏合剂含量约</w:t>
            </w:r>
            <w:r>
              <w:rPr>
                <w:rFonts w:hint="default" w:ascii="Times New Roman" w:hAnsi="Times New Roman" w:cs="Times New Roman"/>
                <w:color w:val="auto"/>
                <w:kern w:val="0"/>
                <w:szCs w:val="21"/>
              </w:rPr>
              <w:t>10~15g</w:t>
            </w:r>
            <w:r>
              <w:rPr>
                <w:rFonts w:hint="eastAsia" w:ascii="宋体" w:hAnsi="宋体" w:cs="宋体"/>
                <w:color w:val="auto"/>
                <w:kern w:val="0"/>
                <w:szCs w:val="21"/>
              </w:rPr>
              <w:t>/m</w:t>
            </w:r>
            <w:r>
              <w:rPr>
                <w:rFonts w:hint="eastAsia" w:ascii="宋体" w:hAnsi="宋体" w:cs="宋体"/>
                <w:color w:val="auto"/>
                <w:kern w:val="0"/>
                <w:sz w:val="21"/>
                <w:szCs w:val="21"/>
                <w:vertAlign w:val="superscript"/>
              </w:rPr>
              <w:t>2</w:t>
            </w:r>
            <w:r>
              <w:rPr>
                <w:rFonts w:hint="eastAsia" w:ascii="宋体" w:hAnsi="宋体" w:cs="宋体"/>
                <w:color w:val="auto"/>
                <w:kern w:val="0"/>
                <w:szCs w:val="21"/>
                <w:lang w:eastAsia="zh-CN"/>
              </w:rPr>
              <w:t>。</w:t>
            </w:r>
            <w:r>
              <w:rPr>
                <w:rFonts w:hint="eastAsia" w:ascii="宋体" w:hAnsi="宋体" w:cs="宋体"/>
                <w:color w:val="auto"/>
                <w:kern w:val="0"/>
                <w:szCs w:val="21"/>
              </w:rPr>
              <w:t>本次</w:t>
            </w:r>
            <w:r>
              <w:rPr>
                <w:rFonts w:hint="eastAsia" w:ascii="宋体" w:hAnsi="宋体" w:cs="宋体"/>
                <w:color w:val="auto"/>
                <w:kern w:val="0"/>
                <w:szCs w:val="21"/>
                <w:lang w:val="en-US" w:eastAsia="zh-CN"/>
              </w:rPr>
              <w:t>环评</w:t>
            </w:r>
            <w:r>
              <w:rPr>
                <w:rFonts w:hint="eastAsia" w:ascii="宋体" w:hAnsi="宋体" w:cs="宋体"/>
                <w:color w:val="auto"/>
                <w:kern w:val="0"/>
                <w:szCs w:val="21"/>
              </w:rPr>
              <w:t>以15g/m</w:t>
            </w:r>
            <w:r>
              <w:rPr>
                <w:rFonts w:hint="eastAsia" w:ascii="宋体" w:hAnsi="宋体" w:cs="宋体"/>
                <w:color w:val="auto"/>
                <w:kern w:val="0"/>
                <w:szCs w:val="21"/>
                <w:vertAlign w:val="superscript"/>
              </w:rPr>
              <w:t>2</w:t>
            </w:r>
            <w:r>
              <w:rPr>
                <w:rFonts w:hint="eastAsia" w:ascii="宋体" w:hAnsi="宋体" w:cs="宋体"/>
                <w:color w:val="auto"/>
                <w:kern w:val="0"/>
                <w:szCs w:val="21"/>
              </w:rPr>
              <w:t>计，则项目</w:t>
            </w:r>
            <w:r>
              <w:rPr>
                <w:rFonts w:hint="eastAsia" w:ascii="宋体" w:hAnsi="宋体" w:cs="宋体"/>
                <w:color w:val="auto"/>
                <w:kern w:val="0"/>
                <w:szCs w:val="21"/>
                <w:lang w:val="en-US" w:eastAsia="zh-CN"/>
              </w:rPr>
              <w:t>所用</w:t>
            </w:r>
            <w:r>
              <w:rPr>
                <w:rFonts w:hint="eastAsia" w:ascii="宋体" w:hAnsi="宋体" w:cs="宋体"/>
                <w:color w:val="auto"/>
                <w:kern w:val="0"/>
                <w:szCs w:val="21"/>
              </w:rPr>
              <w:t>浸溃纸中含有胶</w:t>
            </w:r>
            <w:r>
              <w:rPr>
                <w:rFonts w:hint="eastAsia" w:ascii="宋体" w:hAnsi="宋体" w:cs="宋体"/>
                <w:color w:val="auto"/>
                <w:spacing w:val="-6"/>
                <w:kern w:val="0"/>
                <w:sz w:val="21"/>
                <w:szCs w:val="21"/>
              </w:rPr>
              <w:t>粘剂为</w:t>
            </w:r>
            <w:r>
              <w:rPr>
                <w:rFonts w:hint="eastAsia" w:ascii="宋体" w:hAnsi="宋体" w:cs="宋体"/>
                <w:color w:val="auto"/>
                <w:spacing w:val="-6"/>
                <w:kern w:val="0"/>
                <w:sz w:val="21"/>
                <w:szCs w:val="21"/>
                <w:lang w:val="en-US" w:eastAsia="zh-CN"/>
              </w:rPr>
              <w:t>26.79</w:t>
            </w:r>
            <w:r>
              <w:rPr>
                <w:rFonts w:hint="eastAsia" w:ascii="宋体" w:hAnsi="宋体" w:cs="宋体"/>
                <w:color w:val="auto"/>
                <w:spacing w:val="-6"/>
                <w:kern w:val="0"/>
                <w:sz w:val="21"/>
                <w:szCs w:val="21"/>
              </w:rPr>
              <w:t>t/a</w:t>
            </w:r>
            <w:r>
              <w:rPr>
                <w:rFonts w:hint="eastAsia" w:ascii="宋体" w:hAnsi="宋体" w:cs="宋体"/>
                <w:color w:val="auto"/>
                <w:spacing w:val="-6"/>
                <w:kern w:val="0"/>
                <w:sz w:val="21"/>
                <w:szCs w:val="21"/>
                <w:lang w:eastAsia="zh-CN"/>
              </w:rPr>
              <w:t>。根据《木材工业胶粘剂用</w:t>
            </w:r>
            <w:r>
              <w:rPr>
                <w:rFonts w:hint="eastAsia" w:ascii="宋体" w:hAnsi="宋体" w:cs="宋体"/>
                <w:color w:val="auto"/>
                <w:spacing w:val="-6"/>
                <w:kern w:val="0"/>
                <w:sz w:val="21"/>
                <w:szCs w:val="21"/>
                <w:lang w:val="en-US" w:eastAsia="zh-CN"/>
              </w:rPr>
              <w:t xml:space="preserve"> 脲</w:t>
            </w:r>
            <w:r>
              <w:rPr>
                <w:rFonts w:hint="eastAsia" w:ascii="宋体" w:hAnsi="宋体" w:cs="宋体"/>
                <w:color w:val="auto"/>
                <w:spacing w:val="-6"/>
                <w:kern w:val="0"/>
                <w:sz w:val="21"/>
                <w:szCs w:val="21"/>
                <w:lang w:eastAsia="zh-CN"/>
              </w:rPr>
              <w:t>醛、酚醛、三聚氰胺甲醛树脂》</w:t>
            </w:r>
            <w:r>
              <w:rPr>
                <w:rFonts w:hint="eastAsia" w:ascii="宋体" w:hAnsi="宋体" w:cs="宋体"/>
                <w:color w:val="auto"/>
                <w:kern w:val="0"/>
                <w:szCs w:val="21"/>
                <w:lang w:eastAsia="zh-CN"/>
              </w:rPr>
              <w:t>(GB/T</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lang w:eastAsia="zh-CN"/>
              </w:rPr>
              <w:t>14732-2006)，该粘胶剂中</w:t>
            </w:r>
            <w:r>
              <w:rPr>
                <w:rFonts w:hint="eastAsia" w:ascii="宋体" w:hAnsi="宋体" w:cs="宋体"/>
                <w:color w:val="auto"/>
                <w:kern w:val="0"/>
                <w:szCs w:val="21"/>
                <w:lang w:val="en-US" w:eastAsia="zh-CN"/>
              </w:rPr>
              <w:t>VOC</w:t>
            </w:r>
            <w:r>
              <w:rPr>
                <w:rFonts w:hint="eastAsia" w:ascii="宋体" w:hAnsi="宋体" w:cs="宋体"/>
                <w:color w:val="auto"/>
                <w:kern w:val="0"/>
                <w:szCs w:val="21"/>
                <w:vertAlign w:val="subscript"/>
                <w:lang w:val="en-US" w:eastAsia="zh-CN"/>
              </w:rPr>
              <w:t>s</w:t>
            </w:r>
            <w:r>
              <w:rPr>
                <w:rFonts w:hint="eastAsia" w:ascii="宋体" w:hAnsi="宋体" w:cs="宋体"/>
                <w:color w:val="auto"/>
                <w:kern w:val="0"/>
                <w:szCs w:val="21"/>
                <w:lang w:eastAsia="zh-CN"/>
              </w:rPr>
              <w:t>的含量</w:t>
            </w:r>
            <w:r>
              <w:rPr>
                <w:rFonts w:hint="eastAsia" w:ascii="宋体" w:hAnsi="宋体" w:cs="宋体"/>
                <w:color w:val="auto"/>
                <w:kern w:val="0"/>
                <w:szCs w:val="21"/>
                <w:lang w:val="en-US" w:eastAsia="zh-CN"/>
              </w:rPr>
              <w:t>应</w:t>
            </w:r>
            <w:r>
              <w:rPr>
                <w:rFonts w:hint="eastAsia" w:ascii="宋体" w:hAnsi="宋体" w:cs="宋体"/>
                <w:color w:val="auto"/>
                <w:kern w:val="0"/>
                <w:szCs w:val="21"/>
                <w:lang w:eastAsia="zh-CN"/>
              </w:rPr>
              <w:t>不大于0.3%。</w:t>
            </w:r>
            <w:r>
              <w:rPr>
                <w:rFonts w:hint="eastAsia" w:ascii="宋体" w:hAnsi="宋体" w:cs="宋体"/>
                <w:color w:val="auto"/>
                <w:kern w:val="0"/>
                <w:szCs w:val="21"/>
                <w:lang w:val="en-US" w:eastAsia="zh-CN"/>
              </w:rPr>
              <w:t>经计算VOC</w:t>
            </w:r>
            <w:r>
              <w:rPr>
                <w:rFonts w:hint="eastAsia" w:ascii="宋体" w:hAnsi="宋体" w:cs="宋体"/>
                <w:color w:val="auto"/>
                <w:kern w:val="0"/>
                <w:szCs w:val="21"/>
                <w:vertAlign w:val="subscript"/>
                <w:lang w:val="en-US" w:eastAsia="zh-CN"/>
              </w:rPr>
              <w:t>s</w:t>
            </w:r>
            <w:r>
              <w:rPr>
                <w:rFonts w:hint="eastAsia" w:ascii="宋体" w:hAnsi="宋体" w:cs="宋体"/>
                <w:color w:val="auto"/>
                <w:kern w:val="0"/>
                <w:szCs w:val="21"/>
                <w:vertAlign w:val="baseline"/>
                <w:lang w:val="en-US" w:eastAsia="zh-CN"/>
              </w:rPr>
              <w:t>挥发量为0.08t/a。</w:t>
            </w:r>
          </w:p>
          <w:p w14:paraId="0132448C">
            <w:pPr>
              <w:autoSpaceDE w:val="0"/>
              <w:autoSpaceDN w:val="0"/>
              <w:adjustRightInd w:val="0"/>
              <w:snapToGrid w:val="0"/>
              <w:spacing w:line="400" w:lineRule="exact"/>
              <w:ind w:firstLine="422" w:firstLineChars="200"/>
              <w:jc w:val="left"/>
              <w:rPr>
                <w:rFonts w:hint="eastAsia"/>
                <w:b/>
                <w:bCs/>
                <w:color w:val="auto"/>
                <w:kern w:val="0"/>
                <w:szCs w:val="21"/>
                <w:lang w:val="en-US" w:eastAsia="zh-CN"/>
              </w:rPr>
            </w:pPr>
            <w:r>
              <w:rPr>
                <w:rFonts w:hint="eastAsia"/>
                <w:b/>
                <w:bCs/>
                <w:color w:val="auto"/>
                <w:kern w:val="0"/>
                <w:szCs w:val="21"/>
                <w:lang w:val="en-US" w:eastAsia="zh-CN"/>
              </w:rPr>
              <w:t>2）燃烧废气</w:t>
            </w:r>
          </w:p>
          <w:p w14:paraId="381109FE">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模温机采用导热油给热压机间接供热，导热油热源来自燃烧的天然气。根据设备资料，本项目采用两台模温机，1台供热量40KJ/h供两台热压机，耗气量约25m</w:t>
            </w:r>
            <w:r>
              <w:rPr>
                <w:rFonts w:hint="eastAsia"/>
                <w:color w:val="auto"/>
                <w:kern w:val="0"/>
                <w:szCs w:val="21"/>
                <w:vertAlign w:val="superscript"/>
                <w:lang w:val="en-US" w:eastAsia="zh-CN"/>
              </w:rPr>
              <w:t>3</w:t>
            </w:r>
            <w:r>
              <w:rPr>
                <w:rFonts w:hint="eastAsia"/>
                <w:color w:val="auto"/>
                <w:kern w:val="0"/>
                <w:szCs w:val="21"/>
                <w:lang w:val="en-US" w:eastAsia="zh-CN"/>
              </w:rPr>
              <w:t>/h；另1台供热量20KJ/h供1台热压机，耗气量约12.5m</w:t>
            </w:r>
            <w:r>
              <w:rPr>
                <w:rFonts w:hint="eastAsia"/>
                <w:color w:val="auto"/>
                <w:kern w:val="0"/>
                <w:szCs w:val="21"/>
                <w:vertAlign w:val="superscript"/>
                <w:lang w:val="en-US" w:eastAsia="zh-CN"/>
              </w:rPr>
              <w:t>3</w:t>
            </w:r>
            <w:r>
              <w:rPr>
                <w:rFonts w:hint="eastAsia"/>
                <w:color w:val="auto"/>
                <w:kern w:val="0"/>
                <w:szCs w:val="21"/>
                <w:lang w:val="en-US" w:eastAsia="zh-CN"/>
              </w:rPr>
              <w:t>/h。模温机日运行时间8小时，年运行300天。经计算，本项目两台模温机年消耗天然气约9万m</w:t>
            </w:r>
            <w:r>
              <w:rPr>
                <w:rFonts w:hint="eastAsia"/>
                <w:color w:val="auto"/>
                <w:kern w:val="0"/>
                <w:szCs w:val="21"/>
                <w:vertAlign w:val="superscript"/>
                <w:lang w:val="en-US" w:eastAsia="zh-CN"/>
              </w:rPr>
              <w:t>3</w:t>
            </w:r>
            <w:r>
              <w:rPr>
                <w:rFonts w:hint="eastAsia"/>
                <w:color w:val="auto"/>
                <w:kern w:val="0"/>
                <w:szCs w:val="21"/>
                <w:lang w:val="en-US" w:eastAsia="zh-CN"/>
              </w:rPr>
              <w:t>/a。</w:t>
            </w:r>
          </w:p>
          <w:p w14:paraId="58C5604C">
            <w:pPr>
              <w:autoSpaceDE w:val="0"/>
              <w:autoSpaceDN w:val="0"/>
              <w:adjustRightInd w:val="0"/>
              <w:snapToGrid w:val="0"/>
              <w:spacing w:line="400" w:lineRule="exact"/>
              <w:ind w:firstLine="420" w:firstLineChars="200"/>
              <w:jc w:val="left"/>
              <w:rPr>
                <w:bCs/>
                <w:color w:val="auto"/>
                <w:szCs w:val="28"/>
              </w:rPr>
            </w:pPr>
            <w:r>
              <w:rPr>
                <w:bCs/>
                <w:color w:val="auto"/>
                <w:szCs w:val="28"/>
              </w:rPr>
              <w:t>天然气属清洁能源，燃烧废气主要成分为SO</w:t>
            </w:r>
            <w:r>
              <w:rPr>
                <w:bCs/>
                <w:color w:val="auto"/>
                <w:szCs w:val="28"/>
                <w:vertAlign w:val="subscript"/>
              </w:rPr>
              <w:t>2</w:t>
            </w:r>
            <w:r>
              <w:rPr>
                <w:bCs/>
                <w:color w:val="auto"/>
                <w:szCs w:val="28"/>
              </w:rPr>
              <w:t>、NO</w:t>
            </w:r>
            <w:r>
              <w:rPr>
                <w:bCs/>
                <w:color w:val="auto"/>
                <w:szCs w:val="28"/>
                <w:vertAlign w:val="subscript"/>
              </w:rPr>
              <w:t>x</w:t>
            </w:r>
            <w:r>
              <w:rPr>
                <w:bCs/>
                <w:color w:val="auto"/>
                <w:szCs w:val="28"/>
              </w:rPr>
              <w:t>、CO和烟尘。</w:t>
            </w:r>
            <w:r>
              <w:rPr>
                <w:rFonts w:hint="eastAsia"/>
                <w:bCs/>
                <w:color w:val="auto"/>
                <w:szCs w:val="28"/>
              </w:rPr>
              <w:t>天然气烟气产污系数参考</w:t>
            </w:r>
            <w:r>
              <w:rPr>
                <w:bCs/>
                <w:color w:val="auto"/>
                <w:szCs w:val="28"/>
              </w:rPr>
              <w:t>第二次全国污染源普查《工业企业产排污系数手册》中“4430 工业锅炉（热力生产和供应行业）产污系数表-燃气工业锅炉”</w:t>
            </w:r>
            <w:r>
              <w:rPr>
                <w:rFonts w:hint="eastAsia"/>
                <w:bCs/>
                <w:color w:val="auto"/>
                <w:szCs w:val="28"/>
              </w:rPr>
              <w:t>；</w:t>
            </w:r>
            <w:r>
              <w:rPr>
                <w:bCs/>
                <w:color w:val="auto"/>
                <w:szCs w:val="28"/>
              </w:rPr>
              <w:t>天然气燃烧废气中的烟尘产生系数参照《环境保护实用数据手册》相关数据，“燃烧</w:t>
            </w:r>
            <w:r>
              <w:rPr>
                <w:rFonts w:hint="eastAsia"/>
                <w:bCs/>
                <w:color w:val="auto"/>
                <w:szCs w:val="28"/>
                <w:lang w:val="en-US" w:eastAsia="zh-CN"/>
              </w:rPr>
              <w:t>1万</w:t>
            </w:r>
            <w:r>
              <w:rPr>
                <w:bCs/>
                <w:color w:val="auto"/>
                <w:szCs w:val="28"/>
              </w:rPr>
              <w:t>m</w:t>
            </w:r>
            <w:r>
              <w:rPr>
                <w:bCs/>
                <w:color w:val="auto"/>
                <w:szCs w:val="28"/>
                <w:vertAlign w:val="superscript"/>
              </w:rPr>
              <w:t>3</w:t>
            </w:r>
            <w:r>
              <w:rPr>
                <w:bCs/>
                <w:color w:val="auto"/>
                <w:szCs w:val="28"/>
              </w:rPr>
              <w:t>的天然气产生2.4kg的烟尘</w:t>
            </w:r>
            <w:r>
              <w:rPr>
                <w:rFonts w:hint="eastAsia"/>
                <w:bCs/>
                <w:color w:val="auto"/>
                <w:szCs w:val="28"/>
              </w:rPr>
              <w:t>。</w:t>
            </w:r>
          </w:p>
          <w:p w14:paraId="304DA62C">
            <w:pPr>
              <w:autoSpaceDE w:val="0"/>
              <w:autoSpaceDN w:val="0"/>
              <w:adjustRightInd w:val="0"/>
              <w:snapToGrid w:val="0"/>
              <w:spacing w:line="400" w:lineRule="exact"/>
              <w:ind w:firstLine="420" w:firstLineChars="200"/>
              <w:jc w:val="left"/>
              <w:rPr>
                <w:bCs/>
                <w:color w:val="auto"/>
                <w:szCs w:val="28"/>
              </w:rPr>
            </w:pPr>
            <w:r>
              <w:rPr>
                <w:bCs/>
                <w:color w:val="auto"/>
                <w:szCs w:val="28"/>
              </w:rPr>
              <w:t>天然气燃烧的污染物排放系数见下表</w:t>
            </w:r>
            <w:r>
              <w:rPr>
                <w:rFonts w:hint="eastAsia"/>
                <w:bCs/>
                <w:color w:val="auto"/>
                <w:szCs w:val="28"/>
              </w:rPr>
              <w:t>。</w:t>
            </w:r>
          </w:p>
          <w:p w14:paraId="316DA71C">
            <w:pPr>
              <w:spacing w:line="460" w:lineRule="exact"/>
              <w:jc w:val="center"/>
              <w:rPr>
                <w:rFonts w:eastAsia="黑体"/>
                <w:color w:val="auto"/>
                <w:szCs w:val="21"/>
              </w:rPr>
            </w:pPr>
          </w:p>
          <w:p w14:paraId="67E03A61">
            <w:pPr>
              <w:spacing w:line="460" w:lineRule="exact"/>
              <w:jc w:val="center"/>
              <w:rPr>
                <w:rFonts w:eastAsia="黑体"/>
                <w:color w:val="auto"/>
                <w:szCs w:val="21"/>
              </w:rPr>
            </w:pPr>
          </w:p>
          <w:p w14:paraId="3D030A20">
            <w:pPr>
              <w:spacing w:line="100" w:lineRule="exact"/>
              <w:jc w:val="center"/>
              <w:rPr>
                <w:rFonts w:eastAsia="黑体"/>
                <w:color w:val="auto"/>
                <w:szCs w:val="21"/>
              </w:rPr>
            </w:pPr>
          </w:p>
          <w:p w14:paraId="43FCE1A3">
            <w:pPr>
              <w:pStyle w:val="12"/>
              <w:rPr>
                <w:color w:val="auto"/>
              </w:rPr>
            </w:pPr>
          </w:p>
          <w:p w14:paraId="0BDA1A66">
            <w:pPr>
              <w:pStyle w:val="12"/>
              <w:rPr>
                <w:color w:val="auto"/>
              </w:rPr>
            </w:pPr>
          </w:p>
          <w:p w14:paraId="42133954">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表4-1    天然气燃烧产排污系数表</w:t>
            </w:r>
          </w:p>
          <w:tbl>
            <w:tblPr>
              <w:tblStyle w:val="14"/>
              <w:tblW w:w="7933"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68"/>
              <w:gridCol w:w="732"/>
              <w:gridCol w:w="692"/>
              <w:gridCol w:w="521"/>
              <w:gridCol w:w="1084"/>
              <w:gridCol w:w="1200"/>
              <w:gridCol w:w="1242"/>
              <w:gridCol w:w="871"/>
              <w:gridCol w:w="823"/>
            </w:tblGrid>
            <w:tr w14:paraId="530A643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AB0289">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产品</w:t>
                  </w:r>
                </w:p>
                <w:p w14:paraId="066540A1">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名称</w:t>
                  </w:r>
                </w:p>
              </w:tc>
              <w:tc>
                <w:tcPr>
                  <w:tcW w:w="7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1FAB7B">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原料</w:t>
                  </w:r>
                </w:p>
                <w:p w14:paraId="3544B74F">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名称</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505179">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工艺</w:t>
                  </w:r>
                </w:p>
                <w:p w14:paraId="3DF2393A">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名称</w:t>
                  </w:r>
                </w:p>
              </w:tc>
              <w:tc>
                <w:tcPr>
                  <w:tcW w:w="5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260958">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规模等级</w:t>
                  </w: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C41C6A">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污染物指标</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6F05DC">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单位</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A3D4DF">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产污系数</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EB2E0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末端治理技术名称</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478523">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b/>
                      <w:bCs/>
                      <w:color w:val="auto"/>
                      <w:sz w:val="18"/>
                      <w:szCs w:val="21"/>
                    </w:rPr>
                  </w:pPr>
                  <w:r>
                    <w:rPr>
                      <w:b/>
                      <w:bCs/>
                      <w:color w:val="auto"/>
                      <w:sz w:val="18"/>
                      <w:szCs w:val="21"/>
                    </w:rPr>
                    <w:t>排污系数</w:t>
                  </w:r>
                </w:p>
              </w:tc>
            </w:tr>
            <w:tr w14:paraId="4AB0084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350316">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蒸汽/汽水/其他</w:t>
                  </w:r>
                </w:p>
              </w:tc>
              <w:tc>
                <w:tcPr>
                  <w:tcW w:w="73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BE9FD8">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天然气</w:t>
                  </w:r>
                  <w:r>
                    <w:rPr>
                      <w:color w:val="auto"/>
                      <w:sz w:val="18"/>
                      <w:szCs w:val="21"/>
                      <w:vertAlign w:val="superscript"/>
                    </w:rPr>
                    <w:t>1</w:t>
                  </w:r>
                </w:p>
              </w:tc>
              <w:tc>
                <w:tcPr>
                  <w:tcW w:w="69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F08340">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室燃炉</w:t>
                  </w:r>
                </w:p>
              </w:tc>
              <w:tc>
                <w:tcPr>
                  <w:tcW w:w="52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516B11">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所有规模</w:t>
                  </w: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F1F097">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工业废气量</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1F470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标立方米/万立方米-原料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C979A8">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107753</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1C6A26">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C00184">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107753</w:t>
                  </w:r>
                </w:p>
              </w:tc>
            </w:tr>
            <w:tr w14:paraId="03DAE0A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5D0314">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73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187A8C">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69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838513">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52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CA92FD">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B3E650">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二氧化硫</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91A18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千克/万立方米-原料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7E3C48">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0.02S</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1E7FDD">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413CE4">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0.02S</w:t>
                  </w:r>
                </w:p>
              </w:tc>
            </w:tr>
            <w:tr w14:paraId="5569EB2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9EA21C">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73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9CA46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69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92CE36">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52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E65DC1">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AA3440">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氮氧化物</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328D0A">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千克/万立方米-原料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416CDA">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15.87（低氮燃烧-国内一般）</w:t>
                  </w:r>
                  <w:r>
                    <w:rPr>
                      <w:color w:val="auto"/>
                      <w:sz w:val="18"/>
                      <w:szCs w:val="21"/>
                      <w:vertAlign w:val="superscript"/>
                    </w:rPr>
                    <w:t>3</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F6E1EC">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656408">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15.87</w:t>
                  </w:r>
                </w:p>
              </w:tc>
            </w:tr>
            <w:tr w14:paraId="6CAE0EF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B7DEA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73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41CBA9">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69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E3912B">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52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196690">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p>
              </w:tc>
              <w:tc>
                <w:tcPr>
                  <w:tcW w:w="10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2DA3C1">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rFonts w:hint="eastAsia"/>
                      <w:color w:val="auto"/>
                      <w:sz w:val="18"/>
                      <w:szCs w:val="21"/>
                    </w:rPr>
                    <w:t>烟尘</w:t>
                  </w:r>
                </w:p>
              </w:tc>
              <w:tc>
                <w:tcPr>
                  <w:tcW w:w="12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54642D">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千克/万立方米-原料</w:t>
                  </w:r>
                </w:p>
              </w:tc>
              <w:tc>
                <w:tcPr>
                  <w:tcW w:w="12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4469E0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rFonts w:hint="eastAsia"/>
                      <w:color w:val="auto"/>
                      <w:sz w:val="18"/>
                      <w:szCs w:val="21"/>
                    </w:rPr>
                    <w:t>2.4</w:t>
                  </w:r>
                </w:p>
              </w:tc>
              <w:tc>
                <w:tcPr>
                  <w:tcW w:w="8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443042E">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color w:val="auto"/>
                      <w:sz w:val="18"/>
                      <w:szCs w:val="21"/>
                    </w:rPr>
                    <w:t>直排</w:t>
                  </w:r>
                </w:p>
              </w:tc>
              <w:tc>
                <w:tcPr>
                  <w:tcW w:w="8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ABC1458">
                  <w:pPr>
                    <w:keepNext w:val="0"/>
                    <w:keepLines w:val="0"/>
                    <w:pageBreakBefore w:val="0"/>
                    <w:kinsoku/>
                    <w:wordWrap/>
                    <w:overflowPunct/>
                    <w:topLinePunct w:val="0"/>
                    <w:autoSpaceDE/>
                    <w:autoSpaceDN/>
                    <w:bidi w:val="0"/>
                    <w:adjustRightInd/>
                    <w:snapToGrid/>
                    <w:spacing w:line="260" w:lineRule="exact"/>
                    <w:ind w:left="-63" w:leftChars="-30" w:right="-63" w:rightChars="-30"/>
                    <w:jc w:val="center"/>
                    <w:textAlignment w:val="auto"/>
                    <w:rPr>
                      <w:color w:val="auto"/>
                      <w:sz w:val="18"/>
                      <w:szCs w:val="21"/>
                    </w:rPr>
                  </w:pPr>
                  <w:r>
                    <w:rPr>
                      <w:rFonts w:hint="eastAsia"/>
                      <w:color w:val="auto"/>
                      <w:sz w:val="18"/>
                      <w:szCs w:val="21"/>
                    </w:rPr>
                    <w:t>2.4</w:t>
                  </w:r>
                </w:p>
              </w:tc>
            </w:tr>
            <w:tr w14:paraId="2CDE045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052" w:hRule="atLeast"/>
                <w:jc w:val="center"/>
              </w:trPr>
              <w:tc>
                <w:tcPr>
                  <w:tcW w:w="7933"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4CBD52B">
                  <w:pPr>
                    <w:keepNext w:val="0"/>
                    <w:keepLines w:val="0"/>
                    <w:pageBreakBefore w:val="0"/>
                    <w:widowControl/>
                    <w:kinsoku/>
                    <w:wordWrap/>
                    <w:overflowPunct/>
                    <w:topLinePunct w:val="0"/>
                    <w:autoSpaceDE/>
                    <w:autoSpaceDN/>
                    <w:bidi w:val="0"/>
                    <w:adjustRightInd/>
                    <w:snapToGrid/>
                    <w:spacing w:line="260" w:lineRule="exact"/>
                    <w:jc w:val="left"/>
                    <w:textAlignment w:val="auto"/>
                    <w:rPr>
                      <w:color w:val="auto"/>
                      <w:sz w:val="18"/>
                      <w:szCs w:val="21"/>
                    </w:rPr>
                  </w:pPr>
                  <w:r>
                    <w:rPr>
                      <w:color w:val="auto"/>
                      <w:sz w:val="18"/>
                      <w:szCs w:val="18"/>
                    </w:rPr>
                    <w:t>注：3、</w:t>
                  </w:r>
                  <w:r>
                    <w:rPr>
                      <w:color w:val="auto"/>
                      <w:kern w:val="0"/>
                      <w:sz w:val="18"/>
                      <w:szCs w:val="18"/>
                      <w:lang w:bidi="ar"/>
                    </w:rPr>
                    <w:t>低氮燃烧</w:t>
                  </w:r>
                  <w:r>
                    <w:rPr>
                      <w:rFonts w:eastAsia="TimesNewRomanPSMT"/>
                      <w:color w:val="auto"/>
                      <w:kern w:val="0"/>
                      <w:sz w:val="18"/>
                      <w:szCs w:val="18"/>
                      <w:lang w:bidi="ar"/>
                    </w:rPr>
                    <w:t>-</w:t>
                  </w:r>
                  <w:r>
                    <w:rPr>
                      <w:color w:val="auto"/>
                      <w:kern w:val="0"/>
                      <w:sz w:val="18"/>
                      <w:szCs w:val="18"/>
                      <w:lang w:bidi="ar"/>
                    </w:rPr>
                    <w:t>国际领先技术的天然气锅炉设计</w:t>
                  </w:r>
                  <w:r>
                    <w:rPr>
                      <w:rFonts w:eastAsia="TimesNewRomanPSMT"/>
                      <w:color w:val="auto"/>
                      <w:kern w:val="0"/>
                      <w:sz w:val="18"/>
                      <w:szCs w:val="18"/>
                      <w:lang w:bidi="ar"/>
                    </w:rPr>
                    <w:t>NOx</w:t>
                  </w:r>
                  <w:r>
                    <w:rPr>
                      <w:color w:val="auto"/>
                      <w:kern w:val="0"/>
                      <w:sz w:val="18"/>
                      <w:szCs w:val="18"/>
                      <w:lang w:bidi="ar"/>
                    </w:rPr>
                    <w:t>排放控制要求一般小于</w:t>
                  </w:r>
                  <w:r>
                    <w:rPr>
                      <w:rFonts w:eastAsia="TimesNewRomanPSMT"/>
                      <w:color w:val="auto"/>
                      <w:kern w:val="0"/>
                      <w:sz w:val="18"/>
                      <w:szCs w:val="18"/>
                      <w:lang w:bidi="ar"/>
                    </w:rPr>
                    <w:t>60mg/m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）；低氮燃烧</w:t>
                  </w:r>
                  <w:r>
                    <w:rPr>
                      <w:rFonts w:eastAsia="TimesNewRomanPSMT"/>
                      <w:color w:val="auto"/>
                      <w:kern w:val="0"/>
                      <w:sz w:val="18"/>
                      <w:szCs w:val="18"/>
                      <w:lang w:bidi="ar"/>
                    </w:rPr>
                    <w:t>-</w:t>
                  </w:r>
                  <w:r>
                    <w:rPr>
                      <w:color w:val="auto"/>
                      <w:kern w:val="0"/>
                      <w:sz w:val="18"/>
                      <w:szCs w:val="18"/>
                      <w:lang w:bidi="ar"/>
                    </w:rPr>
                    <w:t>国内领先技术的天然气锅炉设计</w:t>
                  </w:r>
                  <w:r>
                    <w:rPr>
                      <w:rFonts w:eastAsia="TimesNewRomanPSMT"/>
                      <w:color w:val="auto"/>
                      <w:kern w:val="0"/>
                      <w:sz w:val="18"/>
                      <w:szCs w:val="18"/>
                      <w:lang w:bidi="ar"/>
                    </w:rPr>
                    <w:t>NOx</w:t>
                  </w:r>
                  <w:r>
                    <w:rPr>
                      <w:color w:val="auto"/>
                      <w:kern w:val="0"/>
                      <w:sz w:val="18"/>
                      <w:szCs w:val="18"/>
                      <w:lang w:bidi="ar"/>
                    </w:rPr>
                    <w:t>排放控制要求一般介于</w:t>
                  </w:r>
                  <w:r>
                    <w:rPr>
                      <w:rFonts w:eastAsia="TimesNewRomanPSMT"/>
                      <w:color w:val="auto"/>
                      <w:kern w:val="0"/>
                      <w:sz w:val="18"/>
                      <w:szCs w:val="18"/>
                      <w:lang w:bidi="ar"/>
                    </w:rPr>
                    <w:t>60mg/m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w:t>
                  </w:r>
                  <w:r>
                    <w:rPr>
                      <w:rFonts w:eastAsia="TimesNewRomanPSMT"/>
                      <w:color w:val="auto"/>
                      <w:kern w:val="0"/>
                      <w:sz w:val="18"/>
                      <w:szCs w:val="18"/>
                      <w:lang w:bidi="ar"/>
                    </w:rPr>
                    <w:t>~100 mg/</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）；低氮燃烧</w:t>
                  </w:r>
                  <w:r>
                    <w:rPr>
                      <w:rFonts w:eastAsia="TimesNewRomanPSMT"/>
                      <w:color w:val="auto"/>
                      <w:kern w:val="0"/>
                      <w:sz w:val="18"/>
                      <w:szCs w:val="18"/>
                      <w:lang w:bidi="ar"/>
                    </w:rPr>
                    <w:t>-</w:t>
                  </w:r>
                  <w:r>
                    <w:rPr>
                      <w:color w:val="auto"/>
                      <w:kern w:val="0"/>
                      <w:sz w:val="18"/>
                      <w:szCs w:val="18"/>
                      <w:lang w:bidi="ar"/>
                    </w:rPr>
                    <w:t>国内一般技术的天然气锅炉设计</w:t>
                  </w:r>
                  <w:r>
                    <w:rPr>
                      <w:rFonts w:eastAsia="TimesNewRomanPSMT"/>
                      <w:color w:val="auto"/>
                      <w:kern w:val="0"/>
                      <w:sz w:val="18"/>
                      <w:szCs w:val="18"/>
                      <w:lang w:bidi="ar"/>
                    </w:rPr>
                    <w:t>NOx</w:t>
                  </w:r>
                  <w:r>
                    <w:rPr>
                      <w:color w:val="auto"/>
                      <w:kern w:val="0"/>
                      <w:sz w:val="18"/>
                      <w:szCs w:val="18"/>
                      <w:lang w:bidi="ar"/>
                    </w:rPr>
                    <w:t>排放控制要求一般介于</w:t>
                  </w:r>
                  <w:r>
                    <w:rPr>
                      <w:rFonts w:eastAsia="TimesNewRomanPSMT"/>
                      <w:color w:val="auto"/>
                      <w:kern w:val="0"/>
                      <w:sz w:val="18"/>
                      <w:szCs w:val="18"/>
                      <w:lang w:bidi="ar"/>
                    </w:rPr>
                    <w:t>100mg/m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w:t>
                  </w:r>
                  <w:r>
                    <w:rPr>
                      <w:rFonts w:eastAsia="TimesNewRomanPSMT"/>
                      <w:color w:val="auto"/>
                      <w:kern w:val="0"/>
                      <w:sz w:val="18"/>
                      <w:szCs w:val="18"/>
                      <w:lang w:bidi="ar"/>
                    </w:rPr>
                    <w:t>~200 mg/m</w:t>
                  </w:r>
                  <w:r>
                    <w:rPr>
                      <w:rFonts w:eastAsia="TimesNewRomanPSMT"/>
                      <w:color w:val="auto"/>
                      <w:kern w:val="0"/>
                      <w:sz w:val="18"/>
                      <w:szCs w:val="18"/>
                      <w:vertAlign w:val="superscript"/>
                      <w:lang w:bidi="ar"/>
                    </w:rPr>
                    <w:t>3</w:t>
                  </w:r>
                  <w:r>
                    <w:rPr>
                      <w:color w:val="auto"/>
                      <w:kern w:val="0"/>
                      <w:sz w:val="18"/>
                      <w:szCs w:val="18"/>
                      <w:lang w:bidi="ar"/>
                    </w:rPr>
                    <w:t>（</w:t>
                  </w:r>
                  <w:r>
                    <w:rPr>
                      <w:rFonts w:eastAsia="TimesNewRomanPSMT"/>
                      <w:color w:val="auto"/>
                      <w:kern w:val="0"/>
                      <w:sz w:val="18"/>
                      <w:szCs w:val="18"/>
                      <w:lang w:bidi="ar"/>
                    </w:rPr>
                    <w:t>@3.5%O</w:t>
                  </w:r>
                  <w:r>
                    <w:rPr>
                      <w:rFonts w:eastAsia="TimesNewRomanPSMT"/>
                      <w:color w:val="auto"/>
                      <w:kern w:val="0"/>
                      <w:sz w:val="18"/>
                      <w:szCs w:val="12"/>
                      <w:vertAlign w:val="subscript"/>
                      <w:lang w:bidi="ar"/>
                    </w:rPr>
                    <w:t>2</w:t>
                  </w:r>
                  <w:r>
                    <w:rPr>
                      <w:color w:val="auto"/>
                      <w:kern w:val="0"/>
                      <w:sz w:val="18"/>
                      <w:szCs w:val="18"/>
                      <w:lang w:bidi="ar"/>
                    </w:rPr>
                    <w:t>）。</w:t>
                  </w:r>
                </w:p>
              </w:tc>
            </w:tr>
          </w:tbl>
          <w:p w14:paraId="6F915998">
            <w:pPr>
              <w:keepNext w:val="0"/>
              <w:keepLines w:val="0"/>
              <w:pageBreakBefore w:val="0"/>
              <w:widowControl w:val="0"/>
              <w:kinsoku/>
              <w:wordWrap/>
              <w:overflowPunct/>
              <w:topLinePunct w:val="0"/>
              <w:autoSpaceDE w:val="0"/>
              <w:autoSpaceDN/>
              <w:bidi w:val="0"/>
              <w:adjustRightInd/>
              <w:snapToGrid/>
              <w:spacing w:line="400" w:lineRule="exact"/>
              <w:ind w:firstLine="420" w:firstLineChars="200"/>
              <w:jc w:val="left"/>
              <w:textAlignment w:val="auto"/>
              <w:rPr>
                <w:rFonts w:hint="eastAsia"/>
                <w:bCs/>
                <w:color w:val="auto"/>
                <w:szCs w:val="28"/>
              </w:rPr>
            </w:pPr>
            <w:r>
              <w:rPr>
                <w:rFonts w:hint="eastAsia"/>
                <w:bCs/>
                <w:color w:val="auto"/>
                <w:szCs w:val="28"/>
                <w:lang w:val="en-US" w:eastAsia="zh-CN"/>
              </w:rPr>
              <w:t>本项目共设有两台模温机，天然气燃烧产生的废气经引风机引至一根8m高的管道，引至厂房外排放。风机风量取1000m</w:t>
            </w:r>
            <w:r>
              <w:rPr>
                <w:rFonts w:hint="eastAsia"/>
                <w:bCs/>
                <w:color w:val="auto"/>
                <w:szCs w:val="28"/>
                <w:vertAlign w:val="superscript"/>
                <w:lang w:val="en-US" w:eastAsia="zh-CN"/>
              </w:rPr>
              <w:t>3</w:t>
            </w:r>
            <w:r>
              <w:rPr>
                <w:rFonts w:hint="eastAsia"/>
                <w:bCs/>
                <w:color w:val="auto"/>
                <w:szCs w:val="28"/>
                <w:lang w:val="en-US" w:eastAsia="zh-CN"/>
              </w:rPr>
              <w:t>/h，年运行时间取2400h/a。经计算，项目模温机燃烧天然气后污染物排放情况如下：</w:t>
            </w:r>
          </w:p>
          <w:p w14:paraId="5053961E">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表4-2    项目天然气燃烧后污染物产排情况表</w:t>
            </w:r>
          </w:p>
          <w:tbl>
            <w:tblPr>
              <w:tblStyle w:val="14"/>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799"/>
              <w:gridCol w:w="665"/>
              <w:gridCol w:w="1413"/>
              <w:gridCol w:w="985"/>
              <w:gridCol w:w="1071"/>
              <w:gridCol w:w="629"/>
              <w:gridCol w:w="864"/>
              <w:gridCol w:w="761"/>
            </w:tblGrid>
            <w:tr w14:paraId="4C68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8" w:type="dxa"/>
                  <w:vAlign w:val="center"/>
                </w:tcPr>
                <w:p w14:paraId="199E5BA3">
                  <w:pPr>
                    <w:spacing w:line="320" w:lineRule="exact"/>
                    <w:ind w:left="-105" w:leftChars="-50" w:right="-105" w:rightChars="-50"/>
                    <w:jc w:val="center"/>
                    <w:rPr>
                      <w:b/>
                      <w:bCs/>
                      <w:color w:val="auto"/>
                      <w:sz w:val="18"/>
                      <w:szCs w:val="21"/>
                    </w:rPr>
                  </w:pPr>
                  <w:r>
                    <w:rPr>
                      <w:b/>
                      <w:bCs/>
                      <w:color w:val="auto"/>
                      <w:sz w:val="18"/>
                      <w:szCs w:val="21"/>
                    </w:rPr>
                    <w:t>燃料种类</w:t>
                  </w:r>
                </w:p>
              </w:tc>
              <w:tc>
                <w:tcPr>
                  <w:tcW w:w="799" w:type="dxa"/>
                  <w:vAlign w:val="center"/>
                </w:tcPr>
                <w:p w14:paraId="5ACD77F6">
                  <w:pPr>
                    <w:spacing w:line="320" w:lineRule="exact"/>
                    <w:ind w:left="-105" w:leftChars="-50" w:right="-105" w:rightChars="-50"/>
                    <w:jc w:val="center"/>
                    <w:rPr>
                      <w:b/>
                      <w:bCs/>
                      <w:color w:val="auto"/>
                      <w:sz w:val="18"/>
                      <w:szCs w:val="21"/>
                    </w:rPr>
                  </w:pPr>
                  <w:r>
                    <w:rPr>
                      <w:b/>
                      <w:bCs/>
                      <w:color w:val="auto"/>
                      <w:sz w:val="18"/>
                      <w:szCs w:val="21"/>
                    </w:rPr>
                    <w:t>年消耗量</w:t>
                  </w:r>
                </w:p>
              </w:tc>
              <w:tc>
                <w:tcPr>
                  <w:tcW w:w="665" w:type="dxa"/>
                  <w:vAlign w:val="center"/>
                </w:tcPr>
                <w:p w14:paraId="599914B8">
                  <w:pPr>
                    <w:spacing w:line="320" w:lineRule="exact"/>
                    <w:ind w:left="-105" w:leftChars="-50" w:right="-105" w:rightChars="-50"/>
                    <w:jc w:val="center"/>
                    <w:rPr>
                      <w:b/>
                      <w:bCs/>
                      <w:color w:val="auto"/>
                      <w:sz w:val="18"/>
                      <w:szCs w:val="21"/>
                    </w:rPr>
                  </w:pPr>
                  <w:r>
                    <w:rPr>
                      <w:b/>
                      <w:bCs/>
                      <w:color w:val="auto"/>
                      <w:sz w:val="18"/>
                      <w:szCs w:val="21"/>
                    </w:rPr>
                    <w:t>污染物</w:t>
                  </w:r>
                </w:p>
                <w:p w14:paraId="5AFFD15F">
                  <w:pPr>
                    <w:spacing w:line="320" w:lineRule="exact"/>
                    <w:ind w:left="-105" w:leftChars="-50" w:right="-105" w:rightChars="-50"/>
                    <w:jc w:val="center"/>
                    <w:rPr>
                      <w:b/>
                      <w:bCs/>
                      <w:color w:val="auto"/>
                      <w:sz w:val="18"/>
                      <w:szCs w:val="21"/>
                    </w:rPr>
                  </w:pPr>
                  <w:r>
                    <w:rPr>
                      <w:b/>
                      <w:bCs/>
                      <w:color w:val="auto"/>
                      <w:sz w:val="18"/>
                      <w:szCs w:val="21"/>
                    </w:rPr>
                    <w:t>种类</w:t>
                  </w:r>
                </w:p>
              </w:tc>
              <w:tc>
                <w:tcPr>
                  <w:tcW w:w="1413" w:type="dxa"/>
                  <w:vAlign w:val="center"/>
                </w:tcPr>
                <w:p w14:paraId="142F5D59">
                  <w:pPr>
                    <w:spacing w:line="320" w:lineRule="exact"/>
                    <w:ind w:left="-105" w:leftChars="-50" w:right="-105" w:rightChars="-50"/>
                    <w:jc w:val="center"/>
                    <w:rPr>
                      <w:b/>
                      <w:bCs/>
                      <w:color w:val="auto"/>
                      <w:sz w:val="18"/>
                      <w:szCs w:val="21"/>
                    </w:rPr>
                  </w:pPr>
                  <w:r>
                    <w:rPr>
                      <w:b/>
                      <w:bCs/>
                      <w:color w:val="auto"/>
                      <w:sz w:val="18"/>
                      <w:szCs w:val="21"/>
                    </w:rPr>
                    <w:t>产生系数</w:t>
                  </w:r>
                </w:p>
              </w:tc>
              <w:tc>
                <w:tcPr>
                  <w:tcW w:w="985" w:type="dxa"/>
                  <w:vAlign w:val="center"/>
                </w:tcPr>
                <w:p w14:paraId="3A2BE07B">
                  <w:pPr>
                    <w:spacing w:line="320" w:lineRule="exact"/>
                    <w:ind w:left="-105" w:leftChars="-50" w:right="-105" w:rightChars="-50"/>
                    <w:jc w:val="center"/>
                    <w:rPr>
                      <w:b/>
                      <w:bCs/>
                      <w:color w:val="auto"/>
                      <w:sz w:val="18"/>
                      <w:szCs w:val="21"/>
                    </w:rPr>
                  </w:pPr>
                  <w:r>
                    <w:rPr>
                      <w:b/>
                      <w:bCs/>
                      <w:color w:val="auto"/>
                      <w:sz w:val="18"/>
                      <w:szCs w:val="21"/>
                    </w:rPr>
                    <w:t>产生量</w:t>
                  </w:r>
                </w:p>
              </w:tc>
              <w:tc>
                <w:tcPr>
                  <w:tcW w:w="1071" w:type="dxa"/>
                  <w:vAlign w:val="center"/>
                </w:tcPr>
                <w:p w14:paraId="4BA096C5">
                  <w:pPr>
                    <w:spacing w:line="320" w:lineRule="exact"/>
                    <w:ind w:left="-105" w:leftChars="-50" w:right="-105" w:rightChars="-50"/>
                    <w:jc w:val="center"/>
                    <w:rPr>
                      <w:b/>
                      <w:bCs/>
                      <w:color w:val="auto"/>
                      <w:sz w:val="18"/>
                      <w:szCs w:val="21"/>
                    </w:rPr>
                  </w:pPr>
                  <w:r>
                    <w:rPr>
                      <w:b/>
                      <w:bCs/>
                      <w:color w:val="auto"/>
                      <w:sz w:val="18"/>
                      <w:szCs w:val="21"/>
                    </w:rPr>
                    <w:t>排放浓度</w:t>
                  </w:r>
                </w:p>
              </w:tc>
              <w:tc>
                <w:tcPr>
                  <w:tcW w:w="629" w:type="dxa"/>
                  <w:vAlign w:val="center"/>
                </w:tcPr>
                <w:p w14:paraId="2903C3E4">
                  <w:pPr>
                    <w:spacing w:line="320" w:lineRule="exact"/>
                    <w:ind w:left="-105" w:leftChars="-50" w:right="-105" w:rightChars="-50"/>
                    <w:jc w:val="center"/>
                    <w:rPr>
                      <w:b/>
                      <w:bCs/>
                      <w:color w:val="auto"/>
                      <w:sz w:val="18"/>
                      <w:szCs w:val="21"/>
                    </w:rPr>
                  </w:pPr>
                  <w:r>
                    <w:rPr>
                      <w:b/>
                      <w:bCs/>
                      <w:color w:val="auto"/>
                      <w:sz w:val="18"/>
                      <w:szCs w:val="21"/>
                    </w:rPr>
                    <w:t>排放</w:t>
                  </w:r>
                </w:p>
                <w:p w14:paraId="55EE9DBE">
                  <w:pPr>
                    <w:spacing w:line="320" w:lineRule="exact"/>
                    <w:ind w:left="-105" w:leftChars="-50" w:right="-105" w:rightChars="-50"/>
                    <w:jc w:val="center"/>
                    <w:rPr>
                      <w:b/>
                      <w:bCs/>
                      <w:color w:val="auto"/>
                      <w:sz w:val="18"/>
                    </w:rPr>
                  </w:pPr>
                  <w:r>
                    <w:rPr>
                      <w:b/>
                      <w:bCs/>
                      <w:color w:val="auto"/>
                      <w:sz w:val="18"/>
                      <w:szCs w:val="21"/>
                    </w:rPr>
                    <w:t>方式</w:t>
                  </w:r>
                </w:p>
              </w:tc>
              <w:tc>
                <w:tcPr>
                  <w:tcW w:w="864" w:type="dxa"/>
                  <w:vAlign w:val="center"/>
                </w:tcPr>
                <w:p w14:paraId="5F078CF9">
                  <w:pPr>
                    <w:spacing w:line="320" w:lineRule="exact"/>
                    <w:ind w:left="-105" w:leftChars="-50" w:right="-105" w:rightChars="-50"/>
                    <w:jc w:val="center"/>
                    <w:rPr>
                      <w:b/>
                      <w:bCs/>
                      <w:color w:val="auto"/>
                      <w:sz w:val="18"/>
                      <w:szCs w:val="21"/>
                    </w:rPr>
                  </w:pPr>
                  <w:r>
                    <w:rPr>
                      <w:b/>
                      <w:bCs/>
                      <w:color w:val="auto"/>
                      <w:sz w:val="18"/>
                      <w:szCs w:val="21"/>
                    </w:rPr>
                    <w:t>排放限值</w:t>
                  </w:r>
                </w:p>
              </w:tc>
              <w:tc>
                <w:tcPr>
                  <w:tcW w:w="761" w:type="dxa"/>
                  <w:vAlign w:val="center"/>
                </w:tcPr>
                <w:p w14:paraId="307A8706">
                  <w:pPr>
                    <w:spacing w:line="320" w:lineRule="exact"/>
                    <w:ind w:left="-105" w:leftChars="-50" w:right="-105" w:rightChars="-50"/>
                    <w:jc w:val="center"/>
                    <w:rPr>
                      <w:b/>
                      <w:bCs/>
                      <w:color w:val="auto"/>
                      <w:sz w:val="18"/>
                      <w:szCs w:val="21"/>
                    </w:rPr>
                  </w:pPr>
                  <w:r>
                    <w:rPr>
                      <w:b/>
                      <w:bCs/>
                      <w:color w:val="auto"/>
                      <w:sz w:val="18"/>
                      <w:szCs w:val="21"/>
                    </w:rPr>
                    <w:t>达标情况</w:t>
                  </w:r>
                </w:p>
              </w:tc>
            </w:tr>
            <w:tr w14:paraId="229D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8" w:type="dxa"/>
                  <w:vMerge w:val="restart"/>
                  <w:vAlign w:val="center"/>
                </w:tcPr>
                <w:p w14:paraId="738008FD">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天然气</w:t>
                  </w:r>
                </w:p>
              </w:tc>
              <w:tc>
                <w:tcPr>
                  <w:tcW w:w="799" w:type="dxa"/>
                  <w:vMerge w:val="restart"/>
                  <w:vAlign w:val="center"/>
                </w:tcPr>
                <w:p w14:paraId="156FED6F">
                  <w:pPr>
                    <w:pStyle w:val="40"/>
                    <w:spacing w:before="24" w:line="320" w:lineRule="exact"/>
                    <w:ind w:left="-105" w:leftChars="-50" w:right="-105" w:rightChars="-50"/>
                    <w:rPr>
                      <w:rFonts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9万</w:t>
                  </w:r>
                  <w:r>
                    <w:rPr>
                      <w:rFonts w:ascii="Times New Roman" w:hAnsi="Times New Roman" w:cs="Times New Roman"/>
                      <w:color w:val="auto"/>
                      <w:sz w:val="18"/>
                      <w:szCs w:val="21"/>
                    </w:rPr>
                    <w:t>m</w:t>
                  </w:r>
                  <w:r>
                    <w:rPr>
                      <w:rFonts w:ascii="Times New Roman" w:hAnsi="Times New Roman" w:cs="Times New Roman"/>
                      <w:color w:val="auto"/>
                      <w:sz w:val="18"/>
                      <w:szCs w:val="21"/>
                      <w:vertAlign w:val="superscript"/>
                    </w:rPr>
                    <w:t>3</w:t>
                  </w:r>
                </w:p>
              </w:tc>
              <w:tc>
                <w:tcPr>
                  <w:tcW w:w="665" w:type="dxa"/>
                  <w:vAlign w:val="center"/>
                </w:tcPr>
                <w:p w14:paraId="1A823232">
                  <w:pPr>
                    <w:pStyle w:val="40"/>
                    <w:spacing w:before="24" w:line="320" w:lineRule="exact"/>
                    <w:ind w:left="-105" w:leftChars="-50" w:right="-105" w:rightChars="-50"/>
                    <w:rPr>
                      <w:rFonts w:ascii="Times New Roman" w:hAnsi="Times New Roman" w:eastAsia="宋体" w:cs="Times New Roman"/>
                      <w:color w:val="auto"/>
                      <w:kern w:val="2"/>
                      <w:sz w:val="18"/>
                      <w:szCs w:val="21"/>
                      <w:lang w:val="en-US" w:eastAsia="zh-CN" w:bidi="ar-SA"/>
                    </w:rPr>
                  </w:pPr>
                  <w:r>
                    <w:rPr>
                      <w:rFonts w:ascii="Times New Roman" w:hAnsi="Times New Roman" w:cs="Times New Roman"/>
                      <w:color w:val="auto"/>
                      <w:sz w:val="18"/>
                      <w:szCs w:val="21"/>
                    </w:rPr>
                    <w:t>SO</w:t>
                  </w:r>
                  <w:r>
                    <w:rPr>
                      <w:rFonts w:ascii="Times New Roman" w:hAnsi="Times New Roman" w:cs="Times New Roman"/>
                      <w:color w:val="auto"/>
                      <w:sz w:val="18"/>
                      <w:szCs w:val="21"/>
                      <w:vertAlign w:val="subscript"/>
                    </w:rPr>
                    <w:t>2</w:t>
                  </w:r>
                </w:p>
              </w:tc>
              <w:tc>
                <w:tcPr>
                  <w:tcW w:w="1413" w:type="dxa"/>
                  <w:vAlign w:val="center"/>
                </w:tcPr>
                <w:p w14:paraId="340DAE14">
                  <w:pPr>
                    <w:spacing w:line="320" w:lineRule="exact"/>
                    <w:ind w:left="-105" w:leftChars="-50" w:right="-105" w:rightChars="-50"/>
                    <w:jc w:val="center"/>
                    <w:rPr>
                      <w:rFonts w:ascii="Times New Roman" w:hAnsi="Times New Roman" w:eastAsia="宋体" w:cs="Times New Roman"/>
                      <w:color w:val="auto"/>
                      <w:kern w:val="2"/>
                      <w:sz w:val="18"/>
                      <w:szCs w:val="21"/>
                      <w:lang w:val="en-US" w:eastAsia="zh-CN" w:bidi="ar-SA"/>
                    </w:rPr>
                  </w:pPr>
                  <w:r>
                    <w:rPr>
                      <w:color w:val="auto"/>
                      <w:sz w:val="18"/>
                      <w:szCs w:val="21"/>
                    </w:rPr>
                    <w:t>0.02S千克/万立方米-原料</w:t>
                  </w:r>
                </w:p>
              </w:tc>
              <w:tc>
                <w:tcPr>
                  <w:tcW w:w="985" w:type="dxa"/>
                  <w:vAlign w:val="center"/>
                </w:tcPr>
                <w:p w14:paraId="1F879F81">
                  <w:pPr>
                    <w:pStyle w:val="40"/>
                    <w:spacing w:before="24" w:line="320" w:lineRule="exact"/>
                    <w:ind w:left="-105" w:leftChars="-50" w:right="-105" w:rightChars="-50"/>
                    <w:rPr>
                      <w:rFonts w:ascii="Times New Roman" w:hAnsi="Times New Roman" w:eastAsia="宋体" w:cs="Times New Roman"/>
                      <w:color w:val="auto"/>
                      <w:kern w:val="2"/>
                      <w:sz w:val="18"/>
                      <w:szCs w:val="21"/>
                      <w:lang w:val="en-US" w:eastAsia="zh-CN" w:bidi="ar-SA"/>
                    </w:rPr>
                  </w:pPr>
                  <w:r>
                    <w:rPr>
                      <w:rFonts w:ascii="Times New Roman" w:hAnsi="Times New Roman" w:cs="Times New Roman"/>
                      <w:color w:val="auto"/>
                      <w:sz w:val="18"/>
                      <w:szCs w:val="21"/>
                    </w:rPr>
                    <w:t>0.0</w:t>
                  </w:r>
                  <w:r>
                    <w:rPr>
                      <w:rFonts w:hint="eastAsia" w:ascii="Times New Roman" w:hAnsi="Times New Roman" w:cs="Times New Roman"/>
                      <w:color w:val="auto"/>
                      <w:sz w:val="18"/>
                      <w:szCs w:val="21"/>
                      <w:lang w:val="en-US" w:eastAsia="zh-CN"/>
                    </w:rPr>
                    <w:t>36</w:t>
                  </w:r>
                  <w:r>
                    <w:rPr>
                      <w:rFonts w:ascii="Times New Roman" w:hAnsi="Times New Roman" w:cs="Times New Roman"/>
                      <w:color w:val="auto"/>
                      <w:sz w:val="18"/>
                      <w:szCs w:val="21"/>
                    </w:rPr>
                    <w:t>t/a</w:t>
                  </w:r>
                </w:p>
              </w:tc>
              <w:tc>
                <w:tcPr>
                  <w:tcW w:w="1071" w:type="dxa"/>
                  <w:vAlign w:val="center"/>
                </w:tcPr>
                <w:p w14:paraId="02ACF6B6">
                  <w:pPr>
                    <w:pStyle w:val="40"/>
                    <w:spacing w:before="24" w:line="320" w:lineRule="exact"/>
                    <w:ind w:left="-105" w:leftChars="-50" w:right="-105" w:rightChars="-50"/>
                    <w:rPr>
                      <w:rFonts w:ascii="Times New Roman" w:hAnsi="Times New Roman" w:eastAsia="宋体" w:cs="Times New Roman"/>
                      <w:color w:val="auto"/>
                      <w:kern w:val="2"/>
                      <w:sz w:val="18"/>
                      <w:szCs w:val="21"/>
                      <w:lang w:val="en-US" w:eastAsia="zh-CN" w:bidi="ar-SA"/>
                    </w:rPr>
                  </w:pPr>
                  <w:r>
                    <w:rPr>
                      <w:rFonts w:hint="eastAsia" w:ascii="Times New Roman" w:hAnsi="Times New Roman" w:cs="Times New Roman"/>
                      <w:color w:val="auto"/>
                      <w:sz w:val="18"/>
                      <w:szCs w:val="21"/>
                      <w:lang w:val="en-US" w:eastAsia="zh-CN"/>
                    </w:rPr>
                    <w:t>15</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629" w:type="dxa"/>
                  <w:vAlign w:val="center"/>
                </w:tcPr>
                <w:p w14:paraId="3939950F">
                  <w:pPr>
                    <w:spacing w:line="320" w:lineRule="exact"/>
                    <w:ind w:left="-105" w:leftChars="-50" w:right="-105" w:rightChars="-50"/>
                    <w:jc w:val="center"/>
                    <w:rPr>
                      <w:rFonts w:ascii="Times New Roman" w:hAnsi="Times New Roman" w:eastAsia="宋体" w:cs="Times New Roman"/>
                      <w:color w:val="auto"/>
                      <w:kern w:val="2"/>
                      <w:sz w:val="18"/>
                      <w:szCs w:val="24"/>
                      <w:lang w:val="en-US" w:eastAsia="zh-CN" w:bidi="ar-SA"/>
                    </w:rPr>
                  </w:pPr>
                  <w:r>
                    <w:rPr>
                      <w:color w:val="auto"/>
                      <w:sz w:val="18"/>
                      <w:szCs w:val="21"/>
                    </w:rPr>
                    <w:t>直排</w:t>
                  </w:r>
                </w:p>
              </w:tc>
              <w:tc>
                <w:tcPr>
                  <w:tcW w:w="864" w:type="dxa"/>
                  <w:vAlign w:val="center"/>
                </w:tcPr>
                <w:p w14:paraId="612EE387">
                  <w:pPr>
                    <w:pStyle w:val="40"/>
                    <w:spacing w:before="24" w:line="320" w:lineRule="exact"/>
                    <w:ind w:left="-105" w:leftChars="-50" w:right="-105" w:rightChars="-50"/>
                    <w:rPr>
                      <w:rFonts w:ascii="Times New Roman" w:hAnsi="Times New Roman" w:eastAsia="宋体" w:cs="Times New Roman"/>
                      <w:color w:val="auto"/>
                      <w:kern w:val="2"/>
                      <w:sz w:val="18"/>
                      <w:szCs w:val="22"/>
                      <w:lang w:val="en-US" w:eastAsia="zh-CN" w:bidi="ar-SA"/>
                    </w:rPr>
                  </w:pPr>
                  <w:r>
                    <w:rPr>
                      <w:rFonts w:ascii="Times New Roman" w:hAnsi="Times New Roman" w:cs="Times New Roman"/>
                      <w:color w:val="auto"/>
                      <w:sz w:val="18"/>
                      <w:szCs w:val="21"/>
                    </w:rPr>
                    <w:t>50mg/m</w:t>
                  </w:r>
                  <w:r>
                    <w:rPr>
                      <w:rFonts w:ascii="Times New Roman" w:hAnsi="Times New Roman" w:cs="Times New Roman"/>
                      <w:color w:val="auto"/>
                      <w:sz w:val="18"/>
                      <w:szCs w:val="21"/>
                      <w:vertAlign w:val="superscript"/>
                    </w:rPr>
                    <w:t>3</w:t>
                  </w:r>
                </w:p>
              </w:tc>
              <w:tc>
                <w:tcPr>
                  <w:tcW w:w="761" w:type="dxa"/>
                  <w:vAlign w:val="center"/>
                </w:tcPr>
                <w:p w14:paraId="2BAE4733">
                  <w:pPr>
                    <w:spacing w:line="320" w:lineRule="exact"/>
                    <w:ind w:left="-105" w:leftChars="-50" w:right="-105" w:rightChars="-50"/>
                    <w:jc w:val="center"/>
                    <w:rPr>
                      <w:rFonts w:ascii="Times New Roman" w:hAnsi="Times New Roman" w:eastAsia="宋体" w:cs="Times New Roman"/>
                      <w:color w:val="auto"/>
                      <w:kern w:val="2"/>
                      <w:sz w:val="18"/>
                      <w:szCs w:val="21"/>
                      <w:lang w:val="en-US" w:eastAsia="zh-CN" w:bidi="ar-SA"/>
                    </w:rPr>
                  </w:pPr>
                  <w:r>
                    <w:rPr>
                      <w:color w:val="auto"/>
                      <w:sz w:val="18"/>
                      <w:szCs w:val="21"/>
                    </w:rPr>
                    <w:t>达标</w:t>
                  </w:r>
                </w:p>
              </w:tc>
            </w:tr>
            <w:tr w14:paraId="7D63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68" w:type="dxa"/>
                  <w:vMerge w:val="continue"/>
                  <w:vAlign w:val="center"/>
                </w:tcPr>
                <w:p w14:paraId="2B9AAA88">
                  <w:pPr>
                    <w:pStyle w:val="40"/>
                    <w:spacing w:before="24" w:line="320" w:lineRule="exact"/>
                    <w:ind w:left="-105" w:leftChars="-50" w:right="-105" w:rightChars="-50"/>
                    <w:rPr>
                      <w:rFonts w:ascii="Times New Roman" w:hAnsi="Times New Roman" w:cs="Times New Roman"/>
                      <w:color w:val="auto"/>
                      <w:sz w:val="18"/>
                      <w:szCs w:val="21"/>
                    </w:rPr>
                  </w:pPr>
                </w:p>
              </w:tc>
              <w:tc>
                <w:tcPr>
                  <w:tcW w:w="799" w:type="dxa"/>
                  <w:vMerge w:val="continue"/>
                  <w:vAlign w:val="center"/>
                </w:tcPr>
                <w:p w14:paraId="2227252F">
                  <w:pPr>
                    <w:pStyle w:val="40"/>
                    <w:spacing w:before="24" w:line="320" w:lineRule="exact"/>
                    <w:ind w:left="-105" w:leftChars="-50" w:right="-105" w:rightChars="-50"/>
                    <w:rPr>
                      <w:rFonts w:ascii="Times New Roman" w:hAnsi="Times New Roman" w:cs="Times New Roman"/>
                      <w:color w:val="auto"/>
                      <w:sz w:val="18"/>
                      <w:szCs w:val="21"/>
                    </w:rPr>
                  </w:pPr>
                </w:p>
              </w:tc>
              <w:tc>
                <w:tcPr>
                  <w:tcW w:w="665" w:type="dxa"/>
                  <w:vAlign w:val="center"/>
                </w:tcPr>
                <w:p w14:paraId="1051A27F">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NO</w:t>
                  </w:r>
                  <w:r>
                    <w:rPr>
                      <w:rFonts w:ascii="Times New Roman" w:hAnsi="Times New Roman" w:cs="Times New Roman"/>
                      <w:color w:val="auto"/>
                      <w:sz w:val="18"/>
                      <w:szCs w:val="21"/>
                      <w:vertAlign w:val="subscript"/>
                    </w:rPr>
                    <w:t>x</w:t>
                  </w:r>
                </w:p>
              </w:tc>
              <w:tc>
                <w:tcPr>
                  <w:tcW w:w="1413" w:type="dxa"/>
                  <w:vAlign w:val="center"/>
                </w:tcPr>
                <w:p w14:paraId="78B35A89">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15.87千克/万立方米-原料</w:t>
                  </w:r>
                </w:p>
              </w:tc>
              <w:tc>
                <w:tcPr>
                  <w:tcW w:w="985" w:type="dxa"/>
                  <w:vAlign w:val="center"/>
                </w:tcPr>
                <w:p w14:paraId="3BD334CE">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0</w:t>
                  </w:r>
                  <w:r>
                    <w:rPr>
                      <w:rFonts w:hint="eastAsia" w:ascii="Times New Roman" w:hAnsi="Times New Roman" w:cs="Times New Roman"/>
                      <w:color w:val="auto"/>
                      <w:sz w:val="18"/>
                      <w:szCs w:val="21"/>
                      <w:lang w:val="en-US" w:eastAsia="zh-CN"/>
                    </w:rPr>
                    <w:t>.143</w:t>
                  </w:r>
                  <w:r>
                    <w:rPr>
                      <w:rFonts w:ascii="Times New Roman" w:hAnsi="Times New Roman" w:cs="Times New Roman"/>
                      <w:color w:val="auto"/>
                      <w:sz w:val="18"/>
                      <w:szCs w:val="21"/>
                    </w:rPr>
                    <w:t>t/a</w:t>
                  </w:r>
                </w:p>
              </w:tc>
              <w:tc>
                <w:tcPr>
                  <w:tcW w:w="1071" w:type="dxa"/>
                  <w:vAlign w:val="center"/>
                </w:tcPr>
                <w:p w14:paraId="24BA1FE5">
                  <w:pPr>
                    <w:pStyle w:val="40"/>
                    <w:spacing w:before="24" w:line="320" w:lineRule="exact"/>
                    <w:ind w:left="-105" w:leftChars="-50" w:right="-105" w:rightChars="-50"/>
                    <w:rPr>
                      <w:rFonts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59.58</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629" w:type="dxa"/>
                  <w:vAlign w:val="center"/>
                </w:tcPr>
                <w:p w14:paraId="56B0BCD0">
                  <w:pPr>
                    <w:spacing w:line="320" w:lineRule="exact"/>
                    <w:ind w:left="-105" w:leftChars="-50" w:right="-105" w:rightChars="-50"/>
                    <w:jc w:val="center"/>
                    <w:rPr>
                      <w:color w:val="auto"/>
                      <w:sz w:val="18"/>
                    </w:rPr>
                  </w:pPr>
                  <w:r>
                    <w:rPr>
                      <w:color w:val="auto"/>
                      <w:sz w:val="18"/>
                      <w:szCs w:val="21"/>
                    </w:rPr>
                    <w:t>直排</w:t>
                  </w:r>
                </w:p>
              </w:tc>
              <w:tc>
                <w:tcPr>
                  <w:tcW w:w="864" w:type="dxa"/>
                  <w:vAlign w:val="center"/>
                </w:tcPr>
                <w:p w14:paraId="487F3F13">
                  <w:pPr>
                    <w:pStyle w:val="40"/>
                    <w:spacing w:before="24" w:line="320" w:lineRule="exact"/>
                    <w:ind w:left="-105" w:leftChars="-50" w:right="-105" w:rightChars="-50"/>
                    <w:rPr>
                      <w:rFonts w:ascii="Times New Roman" w:hAnsi="Times New Roman" w:cs="Times New Roman"/>
                      <w:color w:val="auto"/>
                      <w:sz w:val="18"/>
                    </w:rPr>
                  </w:pPr>
                  <w:r>
                    <w:rPr>
                      <w:rFonts w:hint="eastAsia" w:ascii="Times New Roman" w:hAnsi="Times New Roman" w:cs="Times New Roman"/>
                      <w:color w:val="auto"/>
                      <w:sz w:val="18"/>
                      <w:szCs w:val="21"/>
                    </w:rPr>
                    <w:t>150</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761" w:type="dxa"/>
                  <w:vAlign w:val="center"/>
                </w:tcPr>
                <w:p w14:paraId="22D4F608">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达标</w:t>
                  </w:r>
                </w:p>
              </w:tc>
            </w:tr>
            <w:tr w14:paraId="45BF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8" w:type="dxa"/>
                  <w:vMerge w:val="continue"/>
                  <w:vAlign w:val="center"/>
                </w:tcPr>
                <w:p w14:paraId="7BEC9EE3">
                  <w:pPr>
                    <w:pStyle w:val="40"/>
                    <w:spacing w:before="24" w:line="320" w:lineRule="exact"/>
                    <w:ind w:left="-105" w:leftChars="-50" w:right="-105" w:rightChars="-50"/>
                    <w:rPr>
                      <w:rFonts w:ascii="Times New Roman" w:hAnsi="Times New Roman" w:cs="Times New Roman"/>
                      <w:color w:val="auto"/>
                      <w:sz w:val="18"/>
                      <w:szCs w:val="21"/>
                    </w:rPr>
                  </w:pPr>
                </w:p>
              </w:tc>
              <w:tc>
                <w:tcPr>
                  <w:tcW w:w="799" w:type="dxa"/>
                  <w:vMerge w:val="continue"/>
                  <w:vAlign w:val="center"/>
                </w:tcPr>
                <w:p w14:paraId="274CF4B1">
                  <w:pPr>
                    <w:pStyle w:val="40"/>
                    <w:spacing w:before="24" w:line="320" w:lineRule="exact"/>
                    <w:ind w:left="-105" w:leftChars="-50" w:right="-105" w:rightChars="-50"/>
                    <w:rPr>
                      <w:rFonts w:ascii="Times New Roman" w:hAnsi="Times New Roman" w:cs="Times New Roman"/>
                      <w:color w:val="auto"/>
                      <w:sz w:val="18"/>
                      <w:szCs w:val="21"/>
                    </w:rPr>
                  </w:pPr>
                </w:p>
              </w:tc>
              <w:tc>
                <w:tcPr>
                  <w:tcW w:w="665" w:type="dxa"/>
                  <w:vAlign w:val="center"/>
                </w:tcPr>
                <w:p w14:paraId="48292C28">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烟尘</w:t>
                  </w:r>
                </w:p>
              </w:tc>
              <w:tc>
                <w:tcPr>
                  <w:tcW w:w="1413" w:type="dxa"/>
                  <w:vAlign w:val="center"/>
                </w:tcPr>
                <w:p w14:paraId="71CF3B53">
                  <w:pPr>
                    <w:spacing w:line="320" w:lineRule="exact"/>
                    <w:ind w:left="-105" w:leftChars="-50" w:right="-105" w:rightChars="-50"/>
                    <w:jc w:val="center"/>
                    <w:rPr>
                      <w:color w:val="auto"/>
                      <w:sz w:val="18"/>
                      <w:szCs w:val="21"/>
                    </w:rPr>
                  </w:pPr>
                  <w:r>
                    <w:rPr>
                      <w:color w:val="auto"/>
                      <w:sz w:val="18"/>
                      <w:szCs w:val="21"/>
                    </w:rPr>
                    <w:t>2.4千克/万立方米-原料</w:t>
                  </w:r>
                </w:p>
              </w:tc>
              <w:tc>
                <w:tcPr>
                  <w:tcW w:w="985" w:type="dxa"/>
                  <w:vAlign w:val="center"/>
                </w:tcPr>
                <w:p w14:paraId="7A30A6BD">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0.0</w:t>
                  </w:r>
                  <w:r>
                    <w:rPr>
                      <w:rFonts w:hint="eastAsia" w:ascii="Times New Roman" w:hAnsi="Times New Roman" w:cs="Times New Roman"/>
                      <w:color w:val="auto"/>
                      <w:sz w:val="18"/>
                      <w:szCs w:val="21"/>
                      <w:lang w:val="en-US" w:eastAsia="zh-CN"/>
                    </w:rPr>
                    <w:t>216</w:t>
                  </w:r>
                  <w:r>
                    <w:rPr>
                      <w:rFonts w:ascii="Times New Roman" w:hAnsi="Times New Roman" w:cs="Times New Roman"/>
                      <w:color w:val="auto"/>
                      <w:sz w:val="18"/>
                      <w:szCs w:val="21"/>
                    </w:rPr>
                    <w:t>t/a</w:t>
                  </w:r>
                </w:p>
              </w:tc>
              <w:tc>
                <w:tcPr>
                  <w:tcW w:w="1071" w:type="dxa"/>
                  <w:vAlign w:val="center"/>
                </w:tcPr>
                <w:p w14:paraId="0B8845C2">
                  <w:pPr>
                    <w:pStyle w:val="40"/>
                    <w:spacing w:before="24" w:line="320" w:lineRule="exact"/>
                    <w:ind w:left="-105" w:leftChars="-50" w:right="-105" w:rightChars="-50"/>
                    <w:rPr>
                      <w:rFonts w:ascii="Times New Roman" w:hAnsi="Times New Roman" w:cs="Times New Roman"/>
                      <w:color w:val="auto"/>
                      <w:sz w:val="18"/>
                      <w:szCs w:val="21"/>
                    </w:rPr>
                  </w:pPr>
                  <w:r>
                    <w:rPr>
                      <w:rFonts w:hint="eastAsia" w:ascii="Times New Roman" w:hAnsi="Times New Roman" w:cs="Times New Roman"/>
                      <w:color w:val="auto"/>
                      <w:sz w:val="18"/>
                      <w:szCs w:val="21"/>
                      <w:lang w:val="en-US" w:eastAsia="zh-CN"/>
                    </w:rPr>
                    <w:t>9.0</w:t>
                  </w:r>
                  <w:r>
                    <w:rPr>
                      <w:rFonts w:ascii="Times New Roman" w:hAnsi="Times New Roman" w:cs="Times New Roman"/>
                      <w:color w:val="auto"/>
                      <w:sz w:val="18"/>
                      <w:szCs w:val="21"/>
                    </w:rPr>
                    <w:t>mg/m</w:t>
                  </w:r>
                  <w:r>
                    <w:rPr>
                      <w:rFonts w:ascii="Times New Roman" w:hAnsi="Times New Roman" w:cs="Times New Roman"/>
                      <w:color w:val="auto"/>
                      <w:sz w:val="18"/>
                      <w:szCs w:val="21"/>
                      <w:vertAlign w:val="superscript"/>
                    </w:rPr>
                    <w:t>3</w:t>
                  </w:r>
                </w:p>
              </w:tc>
              <w:tc>
                <w:tcPr>
                  <w:tcW w:w="629" w:type="dxa"/>
                  <w:vAlign w:val="center"/>
                </w:tcPr>
                <w:p w14:paraId="250D3794">
                  <w:pPr>
                    <w:spacing w:line="320" w:lineRule="exact"/>
                    <w:ind w:left="-105" w:leftChars="-50" w:right="-105" w:rightChars="-50"/>
                    <w:jc w:val="center"/>
                    <w:rPr>
                      <w:color w:val="auto"/>
                      <w:sz w:val="18"/>
                      <w:szCs w:val="21"/>
                    </w:rPr>
                  </w:pPr>
                  <w:r>
                    <w:rPr>
                      <w:color w:val="auto"/>
                      <w:sz w:val="18"/>
                      <w:szCs w:val="21"/>
                    </w:rPr>
                    <w:t>直排</w:t>
                  </w:r>
                </w:p>
              </w:tc>
              <w:tc>
                <w:tcPr>
                  <w:tcW w:w="864" w:type="dxa"/>
                  <w:vAlign w:val="center"/>
                </w:tcPr>
                <w:p w14:paraId="06020BD5">
                  <w:pPr>
                    <w:pStyle w:val="40"/>
                    <w:spacing w:before="24" w:line="320" w:lineRule="exact"/>
                    <w:ind w:left="-105" w:leftChars="-50" w:right="-105" w:rightChars="-50"/>
                    <w:rPr>
                      <w:rFonts w:ascii="Times New Roman" w:hAnsi="Times New Roman" w:cs="Times New Roman"/>
                      <w:color w:val="auto"/>
                      <w:sz w:val="18"/>
                      <w:szCs w:val="21"/>
                    </w:rPr>
                  </w:pPr>
                  <w:r>
                    <w:rPr>
                      <w:rFonts w:ascii="Times New Roman" w:hAnsi="Times New Roman" w:cs="Times New Roman"/>
                      <w:color w:val="auto"/>
                      <w:sz w:val="18"/>
                      <w:szCs w:val="21"/>
                    </w:rPr>
                    <w:t>20mg/m</w:t>
                  </w:r>
                  <w:r>
                    <w:rPr>
                      <w:rFonts w:ascii="Times New Roman" w:hAnsi="Times New Roman" w:cs="Times New Roman"/>
                      <w:color w:val="auto"/>
                      <w:sz w:val="18"/>
                      <w:szCs w:val="21"/>
                      <w:vertAlign w:val="superscript"/>
                    </w:rPr>
                    <w:t>3</w:t>
                  </w:r>
                </w:p>
              </w:tc>
              <w:tc>
                <w:tcPr>
                  <w:tcW w:w="761" w:type="dxa"/>
                  <w:vAlign w:val="center"/>
                </w:tcPr>
                <w:p w14:paraId="0A1DD493">
                  <w:pPr>
                    <w:spacing w:line="320" w:lineRule="exact"/>
                    <w:ind w:left="-105" w:leftChars="-50" w:right="-105" w:rightChars="-50"/>
                    <w:jc w:val="center"/>
                    <w:rPr>
                      <w:color w:val="auto"/>
                      <w:sz w:val="18"/>
                      <w:szCs w:val="21"/>
                    </w:rPr>
                  </w:pPr>
                  <w:r>
                    <w:rPr>
                      <w:color w:val="auto"/>
                      <w:sz w:val="18"/>
                      <w:szCs w:val="21"/>
                    </w:rPr>
                    <w:t>达标</w:t>
                  </w:r>
                </w:p>
              </w:tc>
            </w:tr>
            <w:tr w14:paraId="69F5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55" w:type="dxa"/>
                  <w:gridSpan w:val="9"/>
                  <w:vAlign w:val="center"/>
                </w:tcPr>
                <w:p w14:paraId="4FABE5D5">
                  <w:pPr>
                    <w:spacing w:line="320" w:lineRule="exact"/>
                    <w:rPr>
                      <w:color w:val="auto"/>
                      <w:sz w:val="18"/>
                      <w:szCs w:val="21"/>
                    </w:rPr>
                  </w:pPr>
                  <w:r>
                    <w:rPr>
                      <w:color w:val="auto"/>
                      <w:sz w:val="18"/>
                      <w:szCs w:val="18"/>
                    </w:rPr>
                    <w:t>注：*表中的S表示含硫量，本项目天然气符合《GB17820-2012》中二类要求，天然气中总硫含量应低于200毫克/立方米，则S取200。燃烧机废气以金属门窗车间计算，金属家具车间的废气排放等同。</w:t>
                  </w:r>
                </w:p>
              </w:tc>
            </w:tr>
          </w:tbl>
          <w:p w14:paraId="4F0D0E25">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w:t>
            </w:r>
            <w:r>
              <w:rPr>
                <w:rFonts w:hint="eastAsia"/>
                <w:color w:val="auto"/>
                <w:kern w:val="0"/>
                <w:szCs w:val="21"/>
                <w:lang w:val="en-US" w:eastAsia="zh-CN"/>
              </w:rPr>
              <w:t>模温机采用</w:t>
            </w:r>
            <w:r>
              <w:rPr>
                <w:rFonts w:hint="eastAsia"/>
                <w:color w:val="auto"/>
                <w:kern w:val="0"/>
                <w:szCs w:val="21"/>
              </w:rPr>
              <w:t>天然气</w:t>
            </w:r>
            <w:r>
              <w:rPr>
                <w:rFonts w:hint="eastAsia"/>
                <w:color w:val="auto"/>
                <w:kern w:val="0"/>
                <w:szCs w:val="21"/>
                <w:lang w:val="en-US" w:eastAsia="zh-CN"/>
              </w:rPr>
              <w:t>为燃料，</w:t>
            </w:r>
            <w:r>
              <w:rPr>
                <w:rFonts w:hint="eastAsia"/>
                <w:color w:val="auto"/>
                <w:kern w:val="0"/>
                <w:szCs w:val="21"/>
              </w:rPr>
              <w:t>属于清洁能源，燃烧废气经排气筒引至</w:t>
            </w:r>
            <w:r>
              <w:rPr>
                <w:rFonts w:hint="eastAsia"/>
                <w:color w:val="auto"/>
                <w:kern w:val="0"/>
                <w:szCs w:val="21"/>
                <w:lang w:val="en-US" w:eastAsia="zh-CN"/>
              </w:rPr>
              <w:t>厂房外</w:t>
            </w:r>
            <w:r>
              <w:rPr>
                <w:rFonts w:hint="eastAsia"/>
                <w:color w:val="auto"/>
                <w:kern w:val="0"/>
                <w:szCs w:val="21"/>
              </w:rPr>
              <w:t>排放，对周围环境产生的影响较小。</w:t>
            </w:r>
          </w:p>
          <w:p w14:paraId="05BD21C4">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2</w:t>
            </w:r>
            <w:r>
              <w:rPr>
                <w:rFonts w:hint="eastAsia"/>
                <w:b/>
                <w:bCs/>
                <w:color w:val="auto"/>
                <w:kern w:val="0"/>
                <w:szCs w:val="21"/>
              </w:rPr>
              <w:t>）治理措施及排放情况</w:t>
            </w:r>
          </w:p>
          <w:p w14:paraId="49BEBE8D">
            <w:pPr>
              <w:autoSpaceDE w:val="0"/>
              <w:autoSpaceDN w:val="0"/>
              <w:adjustRightInd w:val="0"/>
              <w:snapToGrid w:val="0"/>
              <w:spacing w:line="400" w:lineRule="exact"/>
              <w:ind w:firstLine="422" w:firstLineChars="200"/>
              <w:jc w:val="left"/>
              <w:rPr>
                <w:rFonts w:hint="default" w:ascii="宋体" w:hAnsi="宋体" w:eastAsia="宋体" w:cs="宋体"/>
                <w:b/>
                <w:bCs/>
                <w:color w:val="auto"/>
                <w:kern w:val="0"/>
                <w:szCs w:val="21"/>
                <w:vertAlign w:val="subscript"/>
                <w:lang w:val="en-US" w:eastAsia="zh-CN"/>
              </w:rPr>
            </w:pPr>
            <w:r>
              <w:rPr>
                <w:rFonts w:hint="eastAsia" w:ascii="宋体" w:hAnsi="宋体" w:cs="宋体"/>
                <w:b/>
                <w:bCs/>
                <w:color w:val="auto"/>
                <w:kern w:val="0"/>
                <w:szCs w:val="21"/>
              </w:rPr>
              <w:t>1）</w:t>
            </w:r>
            <w:r>
              <w:rPr>
                <w:rFonts w:hint="eastAsia" w:ascii="宋体" w:hAnsi="宋体" w:cs="宋体"/>
                <w:b/>
                <w:bCs/>
                <w:color w:val="auto"/>
                <w:kern w:val="0"/>
                <w:szCs w:val="21"/>
                <w:lang w:val="en-US" w:eastAsia="zh-CN"/>
              </w:rPr>
              <w:t>有机废气VOC</w:t>
            </w:r>
            <w:r>
              <w:rPr>
                <w:rFonts w:hint="eastAsia" w:ascii="宋体" w:hAnsi="宋体" w:cs="宋体"/>
                <w:b/>
                <w:bCs/>
                <w:color w:val="auto"/>
                <w:kern w:val="0"/>
                <w:szCs w:val="21"/>
                <w:vertAlign w:val="subscript"/>
                <w:lang w:val="en-US" w:eastAsia="zh-CN"/>
              </w:rPr>
              <w:t>s</w:t>
            </w:r>
          </w:p>
          <w:p w14:paraId="35D3CF1C">
            <w:pPr>
              <w:autoSpaceDE w:val="0"/>
              <w:autoSpaceDN w:val="0"/>
              <w:adjustRightInd w:val="0"/>
              <w:snapToGrid w:val="0"/>
              <w:spacing w:line="404" w:lineRule="exact"/>
              <w:ind w:firstLine="420" w:firstLineChars="200"/>
              <w:jc w:val="left"/>
              <w:rPr>
                <w:rFonts w:hint="default"/>
                <w:color w:val="auto"/>
                <w:kern w:val="0"/>
                <w:szCs w:val="21"/>
                <w:lang w:val="en-US" w:eastAsia="zh-CN"/>
              </w:rPr>
            </w:pPr>
            <w:r>
              <w:rPr>
                <w:rFonts w:hint="eastAsia"/>
                <w:color w:val="auto"/>
                <w:kern w:val="0"/>
                <w:szCs w:val="21"/>
                <w:lang w:val="en-US" w:eastAsia="zh-CN"/>
              </w:rPr>
              <w:t>项目有机废气主要产生于热压贴面机。通过各个机台侧方设置集气罩，将有机废气收集至一根管道，引至活性炭吸附装置净化处理，再经15m高排气筒引至厂房屋顶排放。根据经验数据，侧吸式集气罩废气收集效率约60%，活性炭吸附净化效率60%，风机风量取3000</w:t>
            </w:r>
            <w:r>
              <w:rPr>
                <w:rFonts w:hint="eastAsia"/>
                <w:bCs/>
                <w:color w:val="auto"/>
                <w:szCs w:val="28"/>
                <w:lang w:val="en-US" w:eastAsia="zh-CN"/>
              </w:rPr>
              <w:t>m</w:t>
            </w:r>
            <w:r>
              <w:rPr>
                <w:rFonts w:hint="eastAsia"/>
                <w:bCs/>
                <w:color w:val="auto"/>
                <w:szCs w:val="28"/>
                <w:vertAlign w:val="superscript"/>
                <w:lang w:val="en-US" w:eastAsia="zh-CN"/>
              </w:rPr>
              <w:t>3</w:t>
            </w:r>
            <w:r>
              <w:rPr>
                <w:rFonts w:hint="eastAsia"/>
                <w:bCs/>
                <w:color w:val="auto"/>
                <w:szCs w:val="28"/>
                <w:lang w:val="en-US" w:eastAsia="zh-CN"/>
              </w:rPr>
              <w:t>/h，</w:t>
            </w:r>
            <w:r>
              <w:rPr>
                <w:rFonts w:hint="eastAsia"/>
                <w:color w:val="auto"/>
                <w:kern w:val="0"/>
                <w:szCs w:val="21"/>
                <w:lang w:val="en-US" w:eastAsia="zh-CN"/>
              </w:rPr>
              <w:t>则净化处理后VOC</w:t>
            </w:r>
            <w:r>
              <w:rPr>
                <w:rFonts w:hint="eastAsia"/>
                <w:color w:val="auto"/>
                <w:kern w:val="0"/>
                <w:szCs w:val="21"/>
                <w:vertAlign w:val="subscript"/>
                <w:lang w:val="en-US" w:eastAsia="zh-CN"/>
              </w:rPr>
              <w:t>s</w:t>
            </w:r>
            <w:r>
              <w:rPr>
                <w:rFonts w:hint="eastAsia"/>
                <w:color w:val="auto"/>
                <w:kern w:val="0"/>
                <w:szCs w:val="21"/>
                <w:lang w:val="en-US" w:eastAsia="zh-CN"/>
              </w:rPr>
              <w:t>有组织排放量为0.0192t/a、排放速率0.008kg/h、排放浓度2.67mg/m</w:t>
            </w:r>
            <w:r>
              <w:rPr>
                <w:rFonts w:hint="eastAsia"/>
                <w:color w:val="auto"/>
                <w:kern w:val="0"/>
                <w:szCs w:val="21"/>
                <w:vertAlign w:val="superscript"/>
                <w:lang w:val="en-US" w:eastAsia="zh-CN"/>
              </w:rPr>
              <w:t>3</w:t>
            </w:r>
            <w:r>
              <w:rPr>
                <w:rFonts w:hint="eastAsia"/>
                <w:color w:val="auto"/>
                <w:kern w:val="0"/>
                <w:szCs w:val="21"/>
                <w:lang w:val="en-US" w:eastAsia="zh-CN"/>
              </w:rPr>
              <w:t>。未被收集的VOC</w:t>
            </w:r>
            <w:r>
              <w:rPr>
                <w:rFonts w:hint="eastAsia"/>
                <w:color w:val="auto"/>
                <w:kern w:val="0"/>
                <w:szCs w:val="21"/>
                <w:vertAlign w:val="subscript"/>
                <w:lang w:val="en-US" w:eastAsia="zh-CN"/>
              </w:rPr>
              <w:t>s</w:t>
            </w:r>
            <w:r>
              <w:rPr>
                <w:rFonts w:hint="eastAsia"/>
                <w:color w:val="auto"/>
                <w:kern w:val="0"/>
                <w:szCs w:val="21"/>
                <w:lang w:val="en-US" w:eastAsia="zh-CN"/>
              </w:rPr>
              <w:t>以无组织形式在车间排放，排放量为0.032t/a（0.0133kg/h）。</w:t>
            </w:r>
          </w:p>
          <w:p w14:paraId="1CA3CB29">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2</w:t>
            </w:r>
            <w:r>
              <w:rPr>
                <w:rFonts w:hint="eastAsia"/>
                <w:color w:val="auto"/>
                <w:kern w:val="0"/>
                <w:szCs w:val="21"/>
                <w:lang w:eastAsia="zh-CN"/>
              </w:rPr>
              <w:t>）</w:t>
            </w:r>
            <w:r>
              <w:rPr>
                <w:rFonts w:hint="eastAsia"/>
                <w:color w:val="auto"/>
                <w:kern w:val="0"/>
                <w:szCs w:val="21"/>
                <w:lang w:val="en-US" w:eastAsia="zh-CN"/>
              </w:rPr>
              <w:t>天然气燃烧废气</w:t>
            </w:r>
          </w:p>
          <w:p w14:paraId="0414B2A1">
            <w:pPr>
              <w:autoSpaceDE w:val="0"/>
              <w:autoSpaceDN w:val="0"/>
              <w:adjustRightInd w:val="0"/>
              <w:snapToGrid w:val="0"/>
              <w:spacing w:line="400" w:lineRule="exact"/>
              <w:ind w:firstLine="420" w:firstLineChars="200"/>
              <w:jc w:val="left"/>
              <w:rPr>
                <w:rFonts w:hint="eastAsia" w:eastAsia="宋体"/>
                <w:bCs/>
                <w:color w:val="auto"/>
                <w:szCs w:val="28"/>
                <w:lang w:val="en-US" w:eastAsia="zh-CN"/>
              </w:rPr>
            </w:pPr>
            <w:r>
              <w:rPr>
                <w:rFonts w:hint="eastAsia"/>
                <w:bCs/>
                <w:color w:val="auto"/>
                <w:szCs w:val="28"/>
                <w:lang w:val="en-US" w:eastAsia="zh-CN"/>
              </w:rPr>
              <w:t>模温机的天然气燃烧废气经引风机引至一根8m高的管道，引至厂房外排放。风机风量取1000m</w:t>
            </w:r>
            <w:r>
              <w:rPr>
                <w:rFonts w:hint="eastAsia"/>
                <w:bCs/>
                <w:color w:val="auto"/>
                <w:szCs w:val="28"/>
                <w:vertAlign w:val="superscript"/>
                <w:lang w:val="en-US" w:eastAsia="zh-CN"/>
              </w:rPr>
              <w:t>3</w:t>
            </w:r>
            <w:r>
              <w:rPr>
                <w:rFonts w:hint="eastAsia"/>
                <w:bCs/>
                <w:color w:val="auto"/>
                <w:szCs w:val="28"/>
                <w:lang w:val="en-US" w:eastAsia="zh-CN"/>
              </w:rPr>
              <w:t>/h，年运行时间取2400h/a。</w:t>
            </w: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hint="eastAsia" w:cs="Times New Roman"/>
                <w:color w:val="auto"/>
                <w:sz w:val="21"/>
                <w:szCs w:val="21"/>
                <w:vertAlign w:val="baseline"/>
                <w:lang w:val="en-US" w:eastAsia="zh-CN"/>
              </w:rPr>
              <w:t>排放量0.036t/a、排放浓度</w:t>
            </w:r>
            <w:r>
              <w:rPr>
                <w:rFonts w:hint="eastAsia" w:ascii="Times New Roman" w:hAnsi="Times New Roman" w:cs="Times New Roman"/>
                <w:color w:val="auto"/>
                <w:sz w:val="21"/>
                <w:szCs w:val="21"/>
                <w:lang w:val="en-US" w:eastAsia="zh-CN"/>
              </w:rPr>
              <w:t>15</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ascii="Times New Roman" w:hAnsi="Times New Roman" w:cs="Times New Roman"/>
                <w:color w:val="auto"/>
                <w:sz w:val="21"/>
                <w:szCs w:val="24"/>
              </w:rPr>
              <w:t>NO</w:t>
            </w:r>
            <w:r>
              <w:rPr>
                <w:rFonts w:ascii="Times New Roman" w:hAnsi="Times New Roman" w:cs="Times New Roman"/>
                <w:color w:val="auto"/>
                <w:sz w:val="21"/>
                <w:szCs w:val="24"/>
                <w:vertAlign w:val="subscript"/>
              </w:rPr>
              <w:t>x</w:t>
            </w:r>
            <w:r>
              <w:rPr>
                <w:rFonts w:hint="eastAsia" w:cs="Times New Roman"/>
                <w:color w:val="auto"/>
                <w:sz w:val="21"/>
                <w:szCs w:val="21"/>
                <w:vertAlign w:val="baseline"/>
                <w:lang w:val="en-US" w:eastAsia="zh-CN"/>
              </w:rPr>
              <w:t>排放量0.143t/a、排放浓度</w:t>
            </w:r>
            <w:r>
              <w:rPr>
                <w:rFonts w:hint="eastAsia" w:cs="Times New Roman"/>
                <w:color w:val="auto"/>
                <w:sz w:val="21"/>
                <w:szCs w:val="21"/>
                <w:lang w:val="en-US" w:eastAsia="zh-CN"/>
              </w:rPr>
              <w:t>59.58</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ascii="Times New Roman" w:hAnsi="Times New Roman" w:cs="Times New Roman"/>
                <w:color w:val="auto"/>
                <w:sz w:val="21"/>
                <w:szCs w:val="24"/>
              </w:rPr>
              <w:t>烟尘</w:t>
            </w:r>
            <w:r>
              <w:rPr>
                <w:rFonts w:hint="eastAsia" w:cs="Times New Roman"/>
                <w:color w:val="auto"/>
                <w:sz w:val="21"/>
                <w:szCs w:val="21"/>
                <w:vertAlign w:val="baseline"/>
                <w:lang w:val="en-US" w:eastAsia="zh-CN"/>
              </w:rPr>
              <w:t>排放量0.0216t/a、排放浓度</w:t>
            </w:r>
            <w:r>
              <w:rPr>
                <w:rFonts w:hint="eastAsia" w:cs="Times New Roman"/>
                <w:color w:val="auto"/>
                <w:sz w:val="21"/>
                <w:szCs w:val="21"/>
                <w:lang w:val="en-US" w:eastAsia="zh-CN"/>
              </w:rPr>
              <w:t>9</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hint="eastAsia" w:cs="Times New Roman"/>
                <w:color w:val="auto"/>
                <w:sz w:val="21"/>
                <w:szCs w:val="21"/>
                <w:vertAlign w:val="baseline"/>
                <w:lang w:val="en-US" w:eastAsia="zh-CN"/>
              </w:rPr>
              <w:t>。</w:t>
            </w:r>
          </w:p>
          <w:p w14:paraId="4D805A2F">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采取上述废气防治措施，项目生产废气</w:t>
            </w:r>
            <w:r>
              <w:rPr>
                <w:rFonts w:hint="eastAsia"/>
                <w:color w:val="auto"/>
                <w:kern w:val="0"/>
                <w:szCs w:val="21"/>
                <w:lang w:val="en-US" w:eastAsia="zh-CN"/>
              </w:rPr>
              <w:t>能够实现达标排放</w:t>
            </w:r>
            <w:r>
              <w:rPr>
                <w:rFonts w:hint="eastAsia"/>
                <w:color w:val="auto"/>
                <w:kern w:val="0"/>
                <w:szCs w:val="21"/>
              </w:rPr>
              <w:t>。</w:t>
            </w:r>
          </w:p>
          <w:p w14:paraId="0B8BF9A4">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4-3</w:t>
            </w:r>
            <w:r>
              <w:rPr>
                <w:rFonts w:hint="eastAsia" w:eastAsia="黑体"/>
                <w:color w:val="auto"/>
                <w:kern w:val="0"/>
                <w:sz w:val="18"/>
                <w:szCs w:val="18"/>
                <w:lang w:val="zh-CN" w:eastAsia="zh-CN"/>
              </w:rPr>
              <w:t xml:space="preserve">   废气产排污节点、污染物及污染治理设施信息表</w:t>
            </w:r>
          </w:p>
          <w:tbl>
            <w:tblPr>
              <w:tblStyle w:val="14"/>
              <w:tblW w:w="78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48"/>
              <w:gridCol w:w="733"/>
              <w:gridCol w:w="1119"/>
              <w:gridCol w:w="947"/>
              <w:gridCol w:w="704"/>
              <w:gridCol w:w="1735"/>
              <w:gridCol w:w="759"/>
              <w:gridCol w:w="951"/>
            </w:tblGrid>
            <w:tr w14:paraId="118C5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6" w:hRule="atLeast"/>
                <w:jc w:val="center"/>
              </w:trPr>
              <w:tc>
                <w:tcPr>
                  <w:tcW w:w="948" w:type="dxa"/>
                  <w:vMerge w:val="restart"/>
                  <w:tcBorders>
                    <w:top w:val="single" w:color="auto" w:sz="4" w:space="0"/>
                    <w:left w:val="single" w:color="000000" w:sz="4" w:space="0"/>
                    <w:bottom w:val="nil"/>
                    <w:right w:val="single" w:color="000000" w:sz="4" w:space="0"/>
                  </w:tcBorders>
                  <w:vAlign w:val="center"/>
                </w:tcPr>
                <w:p w14:paraId="21BCBC29">
                  <w:pPr>
                    <w:adjustRightInd w:val="0"/>
                    <w:snapToGrid w:val="0"/>
                    <w:spacing w:line="300" w:lineRule="exact"/>
                    <w:jc w:val="center"/>
                    <w:rPr>
                      <w:b/>
                      <w:bCs/>
                      <w:color w:val="auto"/>
                      <w:sz w:val="18"/>
                      <w:szCs w:val="18"/>
                    </w:rPr>
                  </w:pPr>
                  <w:r>
                    <w:rPr>
                      <w:rFonts w:hint="eastAsia"/>
                      <w:b/>
                      <w:bCs/>
                      <w:color w:val="auto"/>
                      <w:sz w:val="18"/>
                      <w:szCs w:val="18"/>
                    </w:rPr>
                    <w:t>生产线名称及编号</w:t>
                  </w:r>
                </w:p>
              </w:tc>
              <w:tc>
                <w:tcPr>
                  <w:tcW w:w="733" w:type="dxa"/>
                  <w:vMerge w:val="restart"/>
                  <w:tcBorders>
                    <w:top w:val="single" w:color="auto" w:sz="4" w:space="0"/>
                    <w:left w:val="single" w:color="000000" w:sz="4" w:space="0"/>
                    <w:bottom w:val="nil"/>
                    <w:right w:val="single" w:color="000000" w:sz="4" w:space="0"/>
                  </w:tcBorders>
                  <w:vAlign w:val="center"/>
                </w:tcPr>
                <w:p w14:paraId="035C4E58">
                  <w:pPr>
                    <w:adjustRightInd w:val="0"/>
                    <w:snapToGrid w:val="0"/>
                    <w:spacing w:line="300" w:lineRule="exact"/>
                    <w:jc w:val="center"/>
                    <w:rPr>
                      <w:b/>
                      <w:bCs/>
                      <w:color w:val="auto"/>
                      <w:sz w:val="18"/>
                      <w:szCs w:val="18"/>
                    </w:rPr>
                  </w:pPr>
                  <w:r>
                    <w:rPr>
                      <w:rFonts w:hint="eastAsia"/>
                      <w:b/>
                      <w:bCs/>
                      <w:color w:val="auto"/>
                      <w:sz w:val="18"/>
                      <w:szCs w:val="18"/>
                    </w:rPr>
                    <w:t>主要生产单元</w:t>
                  </w:r>
                </w:p>
              </w:tc>
              <w:tc>
                <w:tcPr>
                  <w:tcW w:w="1119" w:type="dxa"/>
                  <w:vMerge w:val="restart"/>
                  <w:tcBorders>
                    <w:top w:val="single" w:color="auto" w:sz="4" w:space="0"/>
                    <w:left w:val="single" w:color="000000" w:sz="4" w:space="0"/>
                    <w:bottom w:val="single" w:color="000000" w:sz="4" w:space="0"/>
                    <w:right w:val="single" w:color="000000" w:sz="4" w:space="0"/>
                  </w:tcBorders>
                  <w:vAlign w:val="center"/>
                </w:tcPr>
                <w:p w14:paraId="66B8254E">
                  <w:pPr>
                    <w:adjustRightInd w:val="0"/>
                    <w:snapToGrid w:val="0"/>
                    <w:spacing w:line="300" w:lineRule="exact"/>
                    <w:jc w:val="center"/>
                    <w:rPr>
                      <w:b/>
                      <w:bCs/>
                      <w:color w:val="auto"/>
                      <w:sz w:val="18"/>
                      <w:szCs w:val="18"/>
                    </w:rPr>
                  </w:pPr>
                  <w:r>
                    <w:rPr>
                      <w:rFonts w:hint="eastAsia"/>
                      <w:b/>
                      <w:bCs/>
                      <w:color w:val="auto"/>
                      <w:sz w:val="18"/>
                      <w:szCs w:val="18"/>
                    </w:rPr>
                    <w:t>产污设施编号</w:t>
                  </w:r>
                </w:p>
              </w:tc>
              <w:tc>
                <w:tcPr>
                  <w:tcW w:w="947" w:type="dxa"/>
                  <w:vMerge w:val="restart"/>
                  <w:tcBorders>
                    <w:top w:val="single" w:color="auto" w:sz="4" w:space="0"/>
                    <w:left w:val="single" w:color="000000" w:sz="4" w:space="0"/>
                    <w:bottom w:val="nil"/>
                    <w:right w:val="single" w:color="000000" w:sz="4" w:space="0"/>
                  </w:tcBorders>
                  <w:vAlign w:val="center"/>
                </w:tcPr>
                <w:p w14:paraId="472E287E">
                  <w:pPr>
                    <w:adjustRightInd w:val="0"/>
                    <w:snapToGrid w:val="0"/>
                    <w:spacing w:line="300" w:lineRule="exact"/>
                    <w:jc w:val="center"/>
                    <w:rPr>
                      <w:b/>
                      <w:bCs/>
                      <w:color w:val="auto"/>
                      <w:sz w:val="18"/>
                      <w:szCs w:val="18"/>
                    </w:rPr>
                  </w:pPr>
                  <w:r>
                    <w:rPr>
                      <w:rFonts w:hint="eastAsia"/>
                      <w:b/>
                      <w:bCs/>
                      <w:color w:val="auto"/>
                      <w:sz w:val="18"/>
                      <w:szCs w:val="18"/>
                    </w:rPr>
                    <w:t>污染物种类</w:t>
                  </w:r>
                </w:p>
              </w:tc>
              <w:tc>
                <w:tcPr>
                  <w:tcW w:w="704" w:type="dxa"/>
                  <w:vMerge w:val="restart"/>
                  <w:tcBorders>
                    <w:top w:val="single" w:color="auto" w:sz="4" w:space="0"/>
                    <w:left w:val="single" w:color="000000" w:sz="4" w:space="0"/>
                    <w:bottom w:val="nil"/>
                    <w:right w:val="single" w:color="000000" w:sz="4" w:space="0"/>
                  </w:tcBorders>
                  <w:vAlign w:val="center"/>
                </w:tcPr>
                <w:p w14:paraId="188B0875">
                  <w:pPr>
                    <w:adjustRightInd w:val="0"/>
                    <w:snapToGrid w:val="0"/>
                    <w:spacing w:line="300" w:lineRule="exact"/>
                    <w:jc w:val="center"/>
                    <w:rPr>
                      <w:b/>
                      <w:bCs/>
                      <w:color w:val="auto"/>
                      <w:sz w:val="18"/>
                      <w:szCs w:val="18"/>
                    </w:rPr>
                  </w:pPr>
                  <w:r>
                    <w:rPr>
                      <w:rFonts w:hint="eastAsia"/>
                      <w:b/>
                      <w:bCs/>
                      <w:color w:val="auto"/>
                      <w:sz w:val="18"/>
                      <w:szCs w:val="18"/>
                    </w:rPr>
                    <w:t>排放形式</w:t>
                  </w:r>
                </w:p>
              </w:tc>
              <w:tc>
                <w:tcPr>
                  <w:tcW w:w="2494" w:type="dxa"/>
                  <w:gridSpan w:val="2"/>
                  <w:tcBorders>
                    <w:top w:val="single" w:color="auto" w:sz="4" w:space="0"/>
                    <w:left w:val="single" w:color="000000" w:sz="4" w:space="0"/>
                    <w:bottom w:val="single" w:color="auto" w:sz="4" w:space="0"/>
                    <w:right w:val="single" w:color="000000" w:sz="4" w:space="0"/>
                  </w:tcBorders>
                  <w:vAlign w:val="center"/>
                </w:tcPr>
                <w:p w14:paraId="417D30BC">
                  <w:pPr>
                    <w:adjustRightInd w:val="0"/>
                    <w:snapToGrid w:val="0"/>
                    <w:spacing w:line="300" w:lineRule="exact"/>
                    <w:jc w:val="center"/>
                    <w:rPr>
                      <w:b/>
                      <w:bCs/>
                      <w:color w:val="auto"/>
                      <w:sz w:val="18"/>
                      <w:szCs w:val="18"/>
                    </w:rPr>
                  </w:pPr>
                  <w:r>
                    <w:rPr>
                      <w:rFonts w:hint="eastAsia"/>
                      <w:b/>
                      <w:bCs/>
                      <w:color w:val="auto"/>
                      <w:sz w:val="18"/>
                      <w:szCs w:val="18"/>
                    </w:rPr>
                    <w:t>污染物治理设施</w:t>
                  </w:r>
                </w:p>
              </w:tc>
              <w:tc>
                <w:tcPr>
                  <w:tcW w:w="951" w:type="dxa"/>
                  <w:vMerge w:val="restart"/>
                  <w:tcBorders>
                    <w:top w:val="single" w:color="auto" w:sz="4" w:space="0"/>
                    <w:left w:val="single" w:color="000000" w:sz="4" w:space="0"/>
                    <w:bottom w:val="nil"/>
                    <w:right w:val="single" w:color="auto" w:sz="4" w:space="0"/>
                  </w:tcBorders>
                  <w:vAlign w:val="center"/>
                </w:tcPr>
                <w:p w14:paraId="3A47B488">
                  <w:pPr>
                    <w:adjustRightInd w:val="0"/>
                    <w:snapToGrid w:val="0"/>
                    <w:spacing w:line="300" w:lineRule="exact"/>
                    <w:jc w:val="center"/>
                    <w:rPr>
                      <w:b/>
                      <w:bCs/>
                      <w:color w:val="auto"/>
                      <w:sz w:val="18"/>
                      <w:szCs w:val="18"/>
                    </w:rPr>
                  </w:pPr>
                  <w:r>
                    <w:rPr>
                      <w:rFonts w:hint="eastAsia"/>
                      <w:b/>
                      <w:bCs/>
                      <w:color w:val="auto"/>
                      <w:sz w:val="18"/>
                      <w:szCs w:val="18"/>
                    </w:rPr>
                    <w:t>排放口类型</w:t>
                  </w:r>
                </w:p>
              </w:tc>
            </w:tr>
            <w:tr w14:paraId="63A50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948" w:type="dxa"/>
                  <w:vMerge w:val="continue"/>
                  <w:tcBorders>
                    <w:top w:val="single" w:color="auto" w:sz="4" w:space="0"/>
                    <w:left w:val="single" w:color="000000" w:sz="4" w:space="0"/>
                    <w:bottom w:val="single" w:color="000000" w:sz="4" w:space="0"/>
                    <w:right w:val="single" w:color="000000" w:sz="4" w:space="0"/>
                  </w:tcBorders>
                  <w:vAlign w:val="center"/>
                </w:tcPr>
                <w:p w14:paraId="38EC47A7">
                  <w:pPr>
                    <w:widowControl/>
                    <w:spacing w:line="300" w:lineRule="exact"/>
                    <w:jc w:val="left"/>
                    <w:rPr>
                      <w:b/>
                      <w:bCs/>
                      <w:color w:val="auto"/>
                      <w:sz w:val="18"/>
                      <w:szCs w:val="18"/>
                    </w:rPr>
                  </w:pPr>
                </w:p>
              </w:tc>
              <w:tc>
                <w:tcPr>
                  <w:tcW w:w="733" w:type="dxa"/>
                  <w:vMerge w:val="continue"/>
                  <w:tcBorders>
                    <w:top w:val="single" w:color="auto" w:sz="4" w:space="0"/>
                    <w:left w:val="single" w:color="000000" w:sz="4" w:space="0"/>
                    <w:bottom w:val="nil"/>
                    <w:right w:val="single" w:color="000000" w:sz="4" w:space="0"/>
                  </w:tcBorders>
                  <w:vAlign w:val="center"/>
                </w:tcPr>
                <w:p w14:paraId="31C86109">
                  <w:pPr>
                    <w:widowControl/>
                    <w:spacing w:line="300" w:lineRule="exact"/>
                    <w:jc w:val="left"/>
                    <w:rPr>
                      <w:b/>
                      <w:bCs/>
                      <w:color w:val="auto"/>
                      <w:sz w:val="18"/>
                      <w:szCs w:val="18"/>
                    </w:rPr>
                  </w:pPr>
                </w:p>
              </w:tc>
              <w:tc>
                <w:tcPr>
                  <w:tcW w:w="1119" w:type="dxa"/>
                  <w:vMerge w:val="continue"/>
                  <w:tcBorders>
                    <w:top w:val="single" w:color="auto" w:sz="4" w:space="0"/>
                    <w:left w:val="single" w:color="000000" w:sz="4" w:space="0"/>
                    <w:bottom w:val="single" w:color="000000" w:sz="4" w:space="0"/>
                    <w:right w:val="single" w:color="000000" w:sz="4" w:space="0"/>
                  </w:tcBorders>
                  <w:vAlign w:val="center"/>
                </w:tcPr>
                <w:p w14:paraId="1235C68D">
                  <w:pPr>
                    <w:widowControl/>
                    <w:spacing w:line="300" w:lineRule="exact"/>
                    <w:jc w:val="left"/>
                    <w:rPr>
                      <w:b/>
                      <w:bCs/>
                      <w:color w:val="auto"/>
                      <w:sz w:val="18"/>
                      <w:szCs w:val="18"/>
                    </w:rPr>
                  </w:pPr>
                </w:p>
              </w:tc>
              <w:tc>
                <w:tcPr>
                  <w:tcW w:w="947" w:type="dxa"/>
                  <w:vMerge w:val="continue"/>
                  <w:tcBorders>
                    <w:top w:val="single" w:color="auto" w:sz="4" w:space="0"/>
                    <w:left w:val="single" w:color="000000" w:sz="4" w:space="0"/>
                    <w:bottom w:val="nil"/>
                    <w:right w:val="single" w:color="000000" w:sz="4" w:space="0"/>
                  </w:tcBorders>
                  <w:vAlign w:val="center"/>
                </w:tcPr>
                <w:p w14:paraId="13F10DB8">
                  <w:pPr>
                    <w:widowControl/>
                    <w:spacing w:line="300" w:lineRule="exact"/>
                    <w:jc w:val="left"/>
                    <w:rPr>
                      <w:b/>
                      <w:bCs/>
                      <w:color w:val="auto"/>
                      <w:sz w:val="18"/>
                      <w:szCs w:val="18"/>
                    </w:rPr>
                  </w:pPr>
                </w:p>
              </w:tc>
              <w:tc>
                <w:tcPr>
                  <w:tcW w:w="704" w:type="dxa"/>
                  <w:vMerge w:val="continue"/>
                  <w:tcBorders>
                    <w:top w:val="single" w:color="auto" w:sz="4" w:space="0"/>
                    <w:left w:val="single" w:color="000000" w:sz="4" w:space="0"/>
                    <w:bottom w:val="nil"/>
                    <w:right w:val="single" w:color="000000" w:sz="4" w:space="0"/>
                  </w:tcBorders>
                  <w:vAlign w:val="center"/>
                </w:tcPr>
                <w:p w14:paraId="0C1DA172">
                  <w:pPr>
                    <w:widowControl/>
                    <w:spacing w:line="300" w:lineRule="exact"/>
                    <w:jc w:val="left"/>
                    <w:rPr>
                      <w:b/>
                      <w:bCs/>
                      <w:color w:val="auto"/>
                      <w:sz w:val="18"/>
                      <w:szCs w:val="18"/>
                    </w:rPr>
                  </w:pPr>
                </w:p>
              </w:tc>
              <w:tc>
                <w:tcPr>
                  <w:tcW w:w="1735" w:type="dxa"/>
                  <w:tcBorders>
                    <w:top w:val="single" w:color="auto" w:sz="4" w:space="0"/>
                    <w:left w:val="single" w:color="000000" w:sz="4" w:space="0"/>
                    <w:bottom w:val="nil"/>
                    <w:right w:val="single" w:color="000000" w:sz="4" w:space="0"/>
                  </w:tcBorders>
                  <w:vAlign w:val="center"/>
                </w:tcPr>
                <w:p w14:paraId="0B93A5CF">
                  <w:pPr>
                    <w:adjustRightInd w:val="0"/>
                    <w:snapToGrid w:val="0"/>
                    <w:spacing w:line="300" w:lineRule="exact"/>
                    <w:jc w:val="center"/>
                    <w:rPr>
                      <w:b/>
                      <w:bCs/>
                      <w:color w:val="auto"/>
                      <w:sz w:val="18"/>
                      <w:szCs w:val="18"/>
                    </w:rPr>
                  </w:pPr>
                  <w:r>
                    <w:rPr>
                      <w:rFonts w:hint="eastAsia"/>
                      <w:b/>
                      <w:bCs/>
                      <w:color w:val="auto"/>
                      <w:sz w:val="18"/>
                      <w:szCs w:val="18"/>
                    </w:rPr>
                    <w:t>污染物治理工艺</w:t>
                  </w:r>
                </w:p>
              </w:tc>
              <w:tc>
                <w:tcPr>
                  <w:tcW w:w="759" w:type="dxa"/>
                  <w:tcBorders>
                    <w:top w:val="single" w:color="auto" w:sz="4" w:space="0"/>
                    <w:left w:val="single" w:color="000000" w:sz="4" w:space="0"/>
                    <w:bottom w:val="single" w:color="auto" w:sz="4" w:space="0"/>
                    <w:right w:val="single" w:color="000000" w:sz="4" w:space="0"/>
                  </w:tcBorders>
                  <w:vAlign w:val="center"/>
                </w:tcPr>
                <w:p w14:paraId="359EC756">
                  <w:pPr>
                    <w:adjustRightInd w:val="0"/>
                    <w:snapToGrid w:val="0"/>
                    <w:spacing w:line="300" w:lineRule="exact"/>
                    <w:jc w:val="center"/>
                    <w:rPr>
                      <w:b/>
                      <w:bCs/>
                      <w:color w:val="auto"/>
                      <w:sz w:val="18"/>
                      <w:szCs w:val="18"/>
                    </w:rPr>
                  </w:pPr>
                  <w:r>
                    <w:rPr>
                      <w:rFonts w:hint="eastAsia"/>
                      <w:b/>
                      <w:bCs/>
                      <w:color w:val="auto"/>
                      <w:sz w:val="18"/>
                      <w:szCs w:val="18"/>
                    </w:rPr>
                    <w:t>是否为可行技术</w:t>
                  </w:r>
                </w:p>
              </w:tc>
              <w:tc>
                <w:tcPr>
                  <w:tcW w:w="951" w:type="dxa"/>
                  <w:vMerge w:val="continue"/>
                  <w:tcBorders>
                    <w:top w:val="single" w:color="auto" w:sz="4" w:space="0"/>
                    <w:left w:val="single" w:color="000000" w:sz="4" w:space="0"/>
                    <w:bottom w:val="nil"/>
                    <w:right w:val="single" w:color="auto" w:sz="4" w:space="0"/>
                  </w:tcBorders>
                  <w:vAlign w:val="center"/>
                </w:tcPr>
                <w:p w14:paraId="6583E8EA">
                  <w:pPr>
                    <w:widowControl/>
                    <w:spacing w:line="300" w:lineRule="exact"/>
                    <w:jc w:val="left"/>
                    <w:rPr>
                      <w:b/>
                      <w:bCs/>
                      <w:color w:val="auto"/>
                      <w:sz w:val="18"/>
                      <w:szCs w:val="18"/>
                    </w:rPr>
                  </w:pPr>
                </w:p>
              </w:tc>
            </w:tr>
            <w:tr w14:paraId="5742A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948" w:type="dxa"/>
                  <w:vMerge w:val="restart"/>
                  <w:tcBorders>
                    <w:top w:val="single" w:color="000000" w:sz="4" w:space="0"/>
                    <w:left w:val="single" w:color="000000" w:sz="4" w:space="0"/>
                    <w:right w:val="single" w:color="000000" w:sz="4" w:space="0"/>
                  </w:tcBorders>
                  <w:vAlign w:val="center"/>
                </w:tcPr>
                <w:p w14:paraId="67E542C4">
                  <w:pPr>
                    <w:adjustRightInd w:val="0"/>
                    <w:snapToGrid w:val="0"/>
                    <w:spacing w:line="300" w:lineRule="exact"/>
                    <w:jc w:val="center"/>
                    <w:rPr>
                      <w:rFonts w:hint="default" w:eastAsia="宋体"/>
                      <w:color w:val="auto"/>
                      <w:sz w:val="18"/>
                      <w:szCs w:val="18"/>
                      <w:lang w:val="en-US" w:eastAsia="zh-CN"/>
                    </w:rPr>
                  </w:pPr>
                  <w:r>
                    <w:rPr>
                      <w:rFonts w:hint="eastAsia"/>
                      <w:color w:val="auto"/>
                      <w:sz w:val="18"/>
                      <w:szCs w:val="18"/>
                      <w:lang w:val="en-US" w:eastAsia="zh-CN"/>
                    </w:rPr>
                    <w:t>热压贴面</w:t>
                  </w:r>
                </w:p>
              </w:tc>
              <w:tc>
                <w:tcPr>
                  <w:tcW w:w="733" w:type="dxa"/>
                  <w:vMerge w:val="restart"/>
                  <w:tcBorders>
                    <w:top w:val="single" w:color="000000" w:sz="4" w:space="0"/>
                    <w:left w:val="single" w:color="000000" w:sz="4" w:space="0"/>
                    <w:right w:val="single" w:color="000000" w:sz="4" w:space="0"/>
                  </w:tcBorders>
                  <w:vAlign w:val="center"/>
                </w:tcPr>
                <w:p w14:paraId="378DBD7B">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热压</w:t>
                  </w:r>
                </w:p>
              </w:tc>
              <w:tc>
                <w:tcPr>
                  <w:tcW w:w="1119" w:type="dxa"/>
                  <w:vMerge w:val="restart"/>
                  <w:tcBorders>
                    <w:top w:val="single" w:color="000000" w:sz="4" w:space="0"/>
                    <w:left w:val="single" w:color="000000" w:sz="4" w:space="0"/>
                    <w:right w:val="single" w:color="000000" w:sz="4" w:space="0"/>
                  </w:tcBorders>
                  <w:vAlign w:val="center"/>
                </w:tcPr>
                <w:p w14:paraId="598E2C1F">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热压贴面机</w:t>
                  </w:r>
                </w:p>
              </w:tc>
              <w:tc>
                <w:tcPr>
                  <w:tcW w:w="947" w:type="dxa"/>
                  <w:tcBorders>
                    <w:top w:val="single" w:color="000000" w:sz="4" w:space="0"/>
                    <w:left w:val="single" w:color="000000" w:sz="4" w:space="0"/>
                    <w:bottom w:val="single" w:color="000000" w:sz="4" w:space="0"/>
                    <w:right w:val="single" w:color="000000" w:sz="4" w:space="0"/>
                  </w:tcBorders>
                  <w:vAlign w:val="center"/>
                </w:tcPr>
                <w:p w14:paraId="22898B53">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color w:val="auto"/>
                      <w:sz w:val="18"/>
                      <w:szCs w:val="18"/>
                    </w:rPr>
                    <w:t>VOC</w:t>
                  </w:r>
                  <w:r>
                    <w:rPr>
                      <w:color w:val="auto"/>
                      <w:sz w:val="18"/>
                      <w:szCs w:val="18"/>
                      <w:vertAlign w:val="subscript"/>
                    </w:rPr>
                    <w:t>s</w:t>
                  </w:r>
                </w:p>
              </w:tc>
              <w:tc>
                <w:tcPr>
                  <w:tcW w:w="704" w:type="dxa"/>
                  <w:tcBorders>
                    <w:top w:val="single" w:color="000000" w:sz="4" w:space="0"/>
                    <w:left w:val="single" w:color="000000" w:sz="4" w:space="0"/>
                    <w:bottom w:val="single" w:color="000000" w:sz="4" w:space="0"/>
                    <w:right w:val="single" w:color="000000" w:sz="4" w:space="0"/>
                  </w:tcBorders>
                  <w:vAlign w:val="center"/>
                </w:tcPr>
                <w:p w14:paraId="445FDE07">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有</w:t>
                  </w:r>
                  <w:r>
                    <w:rPr>
                      <w:rFonts w:hint="eastAsia"/>
                      <w:color w:val="auto"/>
                      <w:sz w:val="18"/>
                      <w:szCs w:val="18"/>
                    </w:rPr>
                    <w:t>组织</w:t>
                  </w:r>
                </w:p>
              </w:tc>
              <w:tc>
                <w:tcPr>
                  <w:tcW w:w="1735" w:type="dxa"/>
                  <w:tcBorders>
                    <w:top w:val="single" w:color="000000" w:sz="4" w:space="0"/>
                    <w:left w:val="single" w:color="000000" w:sz="4" w:space="0"/>
                    <w:bottom w:val="single" w:color="000000" w:sz="4" w:space="0"/>
                    <w:right w:val="single" w:color="000000" w:sz="4" w:space="0"/>
                  </w:tcBorders>
                  <w:vAlign w:val="center"/>
                </w:tcPr>
                <w:p w14:paraId="43625045">
                  <w:pPr>
                    <w:adjustRightInd w:val="0"/>
                    <w:snapToGrid w:val="0"/>
                    <w:spacing w:line="300" w:lineRule="exact"/>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控制加热温度，</w:t>
                  </w:r>
                  <w:r>
                    <w:rPr>
                      <w:rFonts w:hint="eastAsia"/>
                      <w:color w:val="auto"/>
                      <w:kern w:val="0"/>
                      <w:sz w:val="18"/>
                      <w:szCs w:val="18"/>
                      <w:lang w:val="en-US" w:eastAsia="zh-CN"/>
                    </w:rPr>
                    <w:t>设集气罩和活性炭吸附装置</w:t>
                  </w:r>
                </w:p>
              </w:tc>
              <w:tc>
                <w:tcPr>
                  <w:tcW w:w="759" w:type="dxa"/>
                  <w:tcBorders>
                    <w:top w:val="single" w:color="000000" w:sz="4" w:space="0"/>
                    <w:left w:val="single" w:color="000000" w:sz="4" w:space="0"/>
                    <w:bottom w:val="single" w:color="000000" w:sz="4" w:space="0"/>
                    <w:right w:val="single" w:color="auto" w:sz="4" w:space="0"/>
                  </w:tcBorders>
                  <w:vAlign w:val="center"/>
                </w:tcPr>
                <w:p w14:paraId="49534E1C">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是</w:t>
                  </w:r>
                </w:p>
              </w:tc>
              <w:tc>
                <w:tcPr>
                  <w:tcW w:w="951" w:type="dxa"/>
                  <w:tcBorders>
                    <w:top w:val="single" w:color="000000" w:sz="4" w:space="0"/>
                    <w:left w:val="single" w:color="000000" w:sz="4" w:space="0"/>
                    <w:bottom w:val="single" w:color="000000" w:sz="4" w:space="0"/>
                    <w:right w:val="single" w:color="auto" w:sz="4" w:space="0"/>
                  </w:tcBorders>
                  <w:vAlign w:val="center"/>
                </w:tcPr>
                <w:p w14:paraId="7E96BC12">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主要排放口</w:t>
                  </w:r>
                </w:p>
              </w:tc>
            </w:tr>
            <w:tr w14:paraId="0D5328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6" w:hRule="atLeast"/>
                <w:jc w:val="center"/>
              </w:trPr>
              <w:tc>
                <w:tcPr>
                  <w:tcW w:w="948" w:type="dxa"/>
                  <w:vMerge w:val="continue"/>
                  <w:tcBorders>
                    <w:left w:val="single" w:color="000000" w:sz="4" w:space="0"/>
                    <w:bottom w:val="single" w:color="000000" w:sz="4" w:space="0"/>
                    <w:right w:val="single" w:color="000000" w:sz="4" w:space="0"/>
                  </w:tcBorders>
                  <w:vAlign w:val="center"/>
                </w:tcPr>
                <w:p w14:paraId="0CDE2C3D">
                  <w:pPr>
                    <w:adjustRightInd w:val="0"/>
                    <w:snapToGrid w:val="0"/>
                    <w:spacing w:line="300" w:lineRule="exact"/>
                    <w:jc w:val="center"/>
                    <w:rPr>
                      <w:rFonts w:hint="eastAsia"/>
                      <w:color w:val="auto"/>
                      <w:sz w:val="18"/>
                      <w:szCs w:val="18"/>
                      <w:lang w:val="en-US" w:eastAsia="zh-CN"/>
                    </w:rPr>
                  </w:pPr>
                </w:p>
              </w:tc>
              <w:tc>
                <w:tcPr>
                  <w:tcW w:w="733" w:type="dxa"/>
                  <w:vMerge w:val="continue"/>
                  <w:tcBorders>
                    <w:left w:val="single" w:color="000000" w:sz="4" w:space="0"/>
                    <w:bottom w:val="single" w:color="000000" w:sz="4" w:space="0"/>
                    <w:right w:val="single" w:color="000000" w:sz="4" w:space="0"/>
                  </w:tcBorders>
                  <w:vAlign w:val="center"/>
                </w:tcPr>
                <w:p w14:paraId="7AB562E4">
                  <w:pPr>
                    <w:adjustRightInd w:val="0"/>
                    <w:snapToGrid w:val="0"/>
                    <w:spacing w:line="300" w:lineRule="exact"/>
                    <w:jc w:val="center"/>
                    <w:rPr>
                      <w:rFonts w:hint="eastAsia"/>
                      <w:color w:val="auto"/>
                      <w:sz w:val="18"/>
                      <w:szCs w:val="18"/>
                      <w:lang w:val="en-US" w:eastAsia="zh-CN"/>
                    </w:rPr>
                  </w:pPr>
                </w:p>
              </w:tc>
              <w:tc>
                <w:tcPr>
                  <w:tcW w:w="1119" w:type="dxa"/>
                  <w:vMerge w:val="continue"/>
                  <w:tcBorders>
                    <w:left w:val="single" w:color="000000" w:sz="4" w:space="0"/>
                    <w:bottom w:val="single" w:color="000000" w:sz="4" w:space="0"/>
                    <w:right w:val="single" w:color="000000" w:sz="4" w:space="0"/>
                  </w:tcBorders>
                  <w:vAlign w:val="center"/>
                </w:tcPr>
                <w:p w14:paraId="7756C05D">
                  <w:pPr>
                    <w:adjustRightInd w:val="0"/>
                    <w:snapToGrid w:val="0"/>
                    <w:spacing w:line="300" w:lineRule="exact"/>
                    <w:jc w:val="center"/>
                    <w:rPr>
                      <w:rFonts w:hint="eastAsia" w:cs="Times New Roman"/>
                      <w:color w:val="auto"/>
                      <w:kern w:val="2"/>
                      <w:sz w:val="18"/>
                      <w:szCs w:val="18"/>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vAlign w:val="center"/>
                </w:tcPr>
                <w:p w14:paraId="1EE10049">
                  <w:pPr>
                    <w:adjustRightInd w:val="0"/>
                    <w:snapToGrid w:val="0"/>
                    <w:spacing w:line="300" w:lineRule="exact"/>
                    <w:jc w:val="center"/>
                    <w:rPr>
                      <w:color w:val="auto"/>
                      <w:sz w:val="18"/>
                      <w:szCs w:val="18"/>
                    </w:rPr>
                  </w:pPr>
                  <w:r>
                    <w:rPr>
                      <w:color w:val="auto"/>
                      <w:sz w:val="18"/>
                      <w:szCs w:val="18"/>
                    </w:rPr>
                    <w:t>VOC</w:t>
                  </w:r>
                  <w:r>
                    <w:rPr>
                      <w:color w:val="auto"/>
                      <w:sz w:val="18"/>
                      <w:szCs w:val="18"/>
                      <w:vertAlign w:val="subscript"/>
                    </w:rPr>
                    <w:t>s</w:t>
                  </w:r>
                </w:p>
              </w:tc>
              <w:tc>
                <w:tcPr>
                  <w:tcW w:w="704" w:type="dxa"/>
                  <w:tcBorders>
                    <w:top w:val="single" w:color="000000" w:sz="4" w:space="0"/>
                    <w:left w:val="single" w:color="000000" w:sz="4" w:space="0"/>
                    <w:bottom w:val="single" w:color="000000" w:sz="4" w:space="0"/>
                    <w:right w:val="single" w:color="000000" w:sz="4" w:space="0"/>
                  </w:tcBorders>
                  <w:vAlign w:val="center"/>
                </w:tcPr>
                <w:p w14:paraId="0E19A5A2">
                  <w:pPr>
                    <w:adjustRightInd w:val="0"/>
                    <w:snapToGrid w:val="0"/>
                    <w:spacing w:line="300" w:lineRule="exact"/>
                    <w:jc w:val="center"/>
                    <w:rPr>
                      <w:rFonts w:hint="default"/>
                      <w:color w:val="auto"/>
                      <w:sz w:val="18"/>
                      <w:szCs w:val="18"/>
                      <w:lang w:val="en-US" w:eastAsia="zh-CN"/>
                    </w:rPr>
                  </w:pPr>
                  <w:r>
                    <w:rPr>
                      <w:rFonts w:hint="eastAsia"/>
                      <w:color w:val="auto"/>
                      <w:sz w:val="18"/>
                      <w:szCs w:val="18"/>
                      <w:lang w:val="en-US" w:eastAsia="zh-CN"/>
                    </w:rPr>
                    <w:t>无组织</w:t>
                  </w:r>
                </w:p>
              </w:tc>
              <w:tc>
                <w:tcPr>
                  <w:tcW w:w="1735" w:type="dxa"/>
                  <w:tcBorders>
                    <w:top w:val="single" w:color="000000" w:sz="4" w:space="0"/>
                    <w:left w:val="single" w:color="000000" w:sz="4" w:space="0"/>
                    <w:bottom w:val="single" w:color="000000" w:sz="4" w:space="0"/>
                    <w:right w:val="single" w:color="000000" w:sz="4" w:space="0"/>
                  </w:tcBorders>
                  <w:vAlign w:val="center"/>
                </w:tcPr>
                <w:p w14:paraId="66BE113E">
                  <w:pPr>
                    <w:adjustRightInd w:val="0"/>
                    <w:snapToGrid w:val="0"/>
                    <w:spacing w:line="300" w:lineRule="exact"/>
                    <w:jc w:val="center"/>
                    <w:rPr>
                      <w:rFonts w:hint="default" w:eastAsia="宋体"/>
                      <w:color w:val="auto"/>
                      <w:kern w:val="0"/>
                      <w:sz w:val="18"/>
                      <w:szCs w:val="18"/>
                      <w:lang w:val="en-US" w:eastAsia="zh-CN"/>
                    </w:rPr>
                  </w:pPr>
                  <w:r>
                    <w:rPr>
                      <w:rFonts w:hint="eastAsia"/>
                      <w:color w:val="auto"/>
                      <w:kern w:val="0"/>
                      <w:sz w:val="18"/>
                      <w:szCs w:val="18"/>
                      <w:lang w:val="en-US" w:eastAsia="zh-CN"/>
                    </w:rPr>
                    <w:t>通风换气</w:t>
                  </w:r>
                </w:p>
              </w:tc>
              <w:tc>
                <w:tcPr>
                  <w:tcW w:w="759" w:type="dxa"/>
                  <w:tcBorders>
                    <w:top w:val="single" w:color="000000" w:sz="4" w:space="0"/>
                    <w:left w:val="single" w:color="000000" w:sz="4" w:space="0"/>
                    <w:bottom w:val="single" w:color="000000" w:sz="4" w:space="0"/>
                    <w:right w:val="single" w:color="auto" w:sz="4" w:space="0"/>
                  </w:tcBorders>
                  <w:vAlign w:val="center"/>
                </w:tcPr>
                <w:p w14:paraId="5E3FB375">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951" w:type="dxa"/>
                  <w:tcBorders>
                    <w:top w:val="single" w:color="000000" w:sz="4" w:space="0"/>
                    <w:left w:val="single" w:color="000000" w:sz="4" w:space="0"/>
                    <w:bottom w:val="single" w:color="000000" w:sz="4" w:space="0"/>
                    <w:right w:val="single" w:color="auto" w:sz="4" w:space="0"/>
                  </w:tcBorders>
                  <w:vAlign w:val="center"/>
                </w:tcPr>
                <w:p w14:paraId="28109BA3">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47ABC0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1" w:hRule="atLeast"/>
                <w:jc w:val="center"/>
              </w:trPr>
              <w:tc>
                <w:tcPr>
                  <w:tcW w:w="948" w:type="dxa"/>
                  <w:tcBorders>
                    <w:top w:val="single" w:color="000000" w:sz="4" w:space="0"/>
                    <w:left w:val="single" w:color="000000" w:sz="4" w:space="0"/>
                    <w:right w:val="single" w:color="000000" w:sz="4" w:space="0"/>
                  </w:tcBorders>
                  <w:vAlign w:val="center"/>
                </w:tcPr>
                <w:p w14:paraId="20AE33CA">
                  <w:pPr>
                    <w:widowControl/>
                    <w:spacing w:line="300" w:lineRule="exact"/>
                    <w:jc w:val="center"/>
                    <w:rPr>
                      <w:rFonts w:hint="eastAsia" w:eastAsia="宋体"/>
                      <w:color w:val="auto"/>
                      <w:sz w:val="18"/>
                      <w:szCs w:val="18"/>
                      <w:lang w:eastAsia="zh-CN"/>
                    </w:rPr>
                  </w:pPr>
                  <w:r>
                    <w:rPr>
                      <w:rFonts w:hint="eastAsia"/>
                      <w:color w:val="auto"/>
                      <w:sz w:val="18"/>
                      <w:szCs w:val="18"/>
                      <w:lang w:val="en-US" w:eastAsia="zh-CN"/>
                    </w:rPr>
                    <w:t>模温机</w:t>
                  </w:r>
                </w:p>
              </w:tc>
              <w:tc>
                <w:tcPr>
                  <w:tcW w:w="733" w:type="dxa"/>
                  <w:tcBorders>
                    <w:top w:val="single" w:color="000000" w:sz="4" w:space="0"/>
                    <w:left w:val="single" w:color="000000" w:sz="4" w:space="0"/>
                    <w:bottom w:val="single" w:color="000000" w:sz="4" w:space="0"/>
                    <w:right w:val="single" w:color="000000" w:sz="4" w:space="0"/>
                  </w:tcBorders>
                  <w:vAlign w:val="center"/>
                </w:tcPr>
                <w:p w14:paraId="077E8E26">
                  <w:pPr>
                    <w:adjustRightInd w:val="0"/>
                    <w:snapToGrid w:val="0"/>
                    <w:spacing w:line="300" w:lineRule="exact"/>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导热油</w:t>
                  </w:r>
                </w:p>
                <w:p w14:paraId="4104A518">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加热</w:t>
                  </w:r>
                </w:p>
              </w:tc>
              <w:tc>
                <w:tcPr>
                  <w:tcW w:w="1119" w:type="dxa"/>
                  <w:tcBorders>
                    <w:top w:val="single" w:color="000000" w:sz="4" w:space="0"/>
                    <w:left w:val="single" w:color="000000" w:sz="4" w:space="0"/>
                    <w:bottom w:val="single" w:color="000000" w:sz="4" w:space="0"/>
                    <w:right w:val="single" w:color="000000" w:sz="4" w:space="0"/>
                  </w:tcBorders>
                  <w:vAlign w:val="center"/>
                </w:tcPr>
                <w:p w14:paraId="15AB5A36">
                  <w:pPr>
                    <w:adjustRightInd w:val="0"/>
                    <w:snapToGrid w:val="0"/>
                    <w:spacing w:line="300" w:lineRule="exac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模温机</w:t>
                  </w:r>
                </w:p>
              </w:tc>
              <w:tc>
                <w:tcPr>
                  <w:tcW w:w="947" w:type="dxa"/>
                  <w:tcBorders>
                    <w:top w:val="single" w:color="000000" w:sz="4" w:space="0"/>
                    <w:left w:val="single" w:color="000000" w:sz="4" w:space="0"/>
                    <w:bottom w:val="single" w:color="000000" w:sz="4" w:space="0"/>
                    <w:right w:val="single" w:color="000000" w:sz="4" w:space="0"/>
                  </w:tcBorders>
                  <w:vAlign w:val="center"/>
                </w:tcPr>
                <w:p w14:paraId="5EFBD43B">
                  <w:pPr>
                    <w:adjustRightInd w:val="0"/>
                    <w:snapToGrid w:val="0"/>
                    <w:spacing w:line="30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SO</w:t>
                  </w:r>
                  <w:r>
                    <w:rPr>
                      <w:rFonts w:hint="eastAsia"/>
                      <w:color w:val="auto"/>
                      <w:sz w:val="18"/>
                      <w:szCs w:val="18"/>
                      <w:vertAlign w:val="subscript"/>
                    </w:rPr>
                    <w:t>2</w:t>
                  </w:r>
                  <w:r>
                    <w:rPr>
                      <w:rFonts w:hint="eastAsia"/>
                      <w:color w:val="auto"/>
                      <w:sz w:val="18"/>
                      <w:szCs w:val="18"/>
                    </w:rPr>
                    <w:t>、NOx、</w:t>
                  </w:r>
                  <w:r>
                    <w:rPr>
                      <w:rFonts w:hint="eastAsia"/>
                      <w:color w:val="auto"/>
                      <w:sz w:val="18"/>
                      <w:szCs w:val="18"/>
                      <w:lang w:val="en-US" w:eastAsia="zh-CN"/>
                    </w:rPr>
                    <w:t>烟尘</w:t>
                  </w:r>
                </w:p>
              </w:tc>
              <w:tc>
                <w:tcPr>
                  <w:tcW w:w="704" w:type="dxa"/>
                  <w:tcBorders>
                    <w:top w:val="single" w:color="000000" w:sz="4" w:space="0"/>
                    <w:left w:val="single" w:color="000000" w:sz="4" w:space="0"/>
                    <w:bottom w:val="single" w:color="000000" w:sz="4" w:space="0"/>
                    <w:right w:val="single" w:color="000000" w:sz="4" w:space="0"/>
                  </w:tcBorders>
                  <w:vAlign w:val="center"/>
                </w:tcPr>
                <w:p w14:paraId="0CD8FD9A">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有组织</w:t>
                  </w:r>
                </w:p>
              </w:tc>
              <w:tc>
                <w:tcPr>
                  <w:tcW w:w="1735" w:type="dxa"/>
                  <w:tcBorders>
                    <w:top w:val="single" w:color="000000" w:sz="4" w:space="0"/>
                    <w:left w:val="single" w:color="000000" w:sz="4" w:space="0"/>
                    <w:bottom w:val="single" w:color="000000" w:sz="4" w:space="0"/>
                    <w:right w:val="single" w:color="000000" w:sz="4" w:space="0"/>
                  </w:tcBorders>
                  <w:vAlign w:val="center"/>
                </w:tcPr>
                <w:p w14:paraId="0955A5EF">
                  <w:pPr>
                    <w:adjustRightInd w:val="0"/>
                    <w:snapToGrid w:val="0"/>
                    <w:spacing w:line="300" w:lineRule="exact"/>
                    <w:jc w:val="center"/>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排气筒引至</w:t>
                  </w:r>
                  <w:r>
                    <w:rPr>
                      <w:rFonts w:hint="eastAsia"/>
                      <w:color w:val="auto"/>
                      <w:kern w:val="0"/>
                      <w:sz w:val="18"/>
                      <w:szCs w:val="18"/>
                      <w:lang w:val="en-US" w:eastAsia="zh-CN"/>
                    </w:rPr>
                    <w:t>室外</w:t>
                  </w:r>
                  <w:r>
                    <w:rPr>
                      <w:rFonts w:hint="eastAsia"/>
                      <w:color w:val="auto"/>
                      <w:kern w:val="0"/>
                      <w:sz w:val="18"/>
                      <w:szCs w:val="18"/>
                    </w:rPr>
                    <w:t>排放</w:t>
                  </w:r>
                </w:p>
              </w:tc>
              <w:tc>
                <w:tcPr>
                  <w:tcW w:w="759" w:type="dxa"/>
                  <w:tcBorders>
                    <w:top w:val="single" w:color="000000" w:sz="4" w:space="0"/>
                    <w:left w:val="single" w:color="000000" w:sz="4" w:space="0"/>
                    <w:bottom w:val="single" w:color="000000" w:sz="4" w:space="0"/>
                    <w:right w:val="single" w:color="auto" w:sz="4" w:space="0"/>
                  </w:tcBorders>
                  <w:vAlign w:val="center"/>
                </w:tcPr>
                <w:p w14:paraId="2F95683F">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是</w:t>
                  </w:r>
                </w:p>
              </w:tc>
              <w:tc>
                <w:tcPr>
                  <w:tcW w:w="951" w:type="dxa"/>
                  <w:tcBorders>
                    <w:top w:val="single" w:color="000000" w:sz="4" w:space="0"/>
                    <w:left w:val="single" w:color="000000" w:sz="4" w:space="0"/>
                    <w:bottom w:val="single" w:color="000000" w:sz="4" w:space="0"/>
                    <w:right w:val="single" w:color="auto" w:sz="4" w:space="0"/>
                  </w:tcBorders>
                  <w:vAlign w:val="center"/>
                </w:tcPr>
                <w:p w14:paraId="201369E9">
                  <w:pPr>
                    <w:adjustRightInd w:val="0"/>
                    <w:snapToGrid w:val="0"/>
                    <w:spacing w:line="300" w:lineRule="exact"/>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一般排放口</w:t>
                  </w:r>
                </w:p>
              </w:tc>
            </w:tr>
          </w:tbl>
          <w:p w14:paraId="2699979B">
            <w:pPr>
              <w:autoSpaceDE w:val="0"/>
              <w:autoSpaceDN w:val="0"/>
              <w:adjustRightInd w:val="0"/>
              <w:snapToGrid w:val="0"/>
              <w:spacing w:line="400" w:lineRule="exact"/>
              <w:jc w:val="center"/>
              <w:rPr>
                <w:rFonts w:eastAsia="黑体"/>
                <w:color w:val="auto"/>
                <w:kern w:val="0"/>
                <w:sz w:val="18"/>
                <w:szCs w:val="18"/>
                <w:lang w:val="zh-CN"/>
              </w:rPr>
            </w:pPr>
            <w:r>
              <w:rPr>
                <w:rFonts w:hint="eastAsia" w:eastAsia="黑体"/>
                <w:color w:val="auto"/>
                <w:kern w:val="0"/>
                <w:sz w:val="18"/>
                <w:szCs w:val="18"/>
                <w:lang w:val="zh-CN"/>
              </w:rPr>
              <w:t>表</w:t>
            </w:r>
            <w:r>
              <w:rPr>
                <w:rFonts w:eastAsia="黑体"/>
                <w:color w:val="auto"/>
                <w:kern w:val="0"/>
                <w:sz w:val="18"/>
                <w:szCs w:val="18"/>
              </w:rPr>
              <w:t>4-</w:t>
            </w:r>
            <w:r>
              <w:rPr>
                <w:rFonts w:hint="eastAsia" w:eastAsia="黑体"/>
                <w:color w:val="auto"/>
                <w:kern w:val="0"/>
                <w:sz w:val="18"/>
                <w:szCs w:val="18"/>
                <w:lang w:val="en-US" w:eastAsia="zh-CN"/>
              </w:rPr>
              <w:t>4</w:t>
            </w:r>
            <w:r>
              <w:rPr>
                <w:rFonts w:eastAsia="黑体"/>
                <w:color w:val="auto"/>
                <w:kern w:val="0"/>
                <w:sz w:val="18"/>
                <w:szCs w:val="18"/>
                <w:lang w:val="zh-CN"/>
              </w:rPr>
              <w:t xml:space="preserve">   </w:t>
            </w:r>
            <w:r>
              <w:rPr>
                <w:rFonts w:hint="eastAsia" w:eastAsia="黑体"/>
                <w:color w:val="auto"/>
                <w:kern w:val="0"/>
                <w:sz w:val="18"/>
                <w:szCs w:val="18"/>
                <w:lang w:val="zh-CN"/>
              </w:rPr>
              <w:t>大气污染物</w:t>
            </w:r>
            <w:r>
              <w:rPr>
                <w:rFonts w:hint="eastAsia" w:eastAsia="黑体"/>
                <w:color w:val="auto"/>
                <w:kern w:val="0"/>
                <w:sz w:val="18"/>
                <w:szCs w:val="18"/>
              </w:rPr>
              <w:t>有</w:t>
            </w:r>
            <w:r>
              <w:rPr>
                <w:rFonts w:hint="eastAsia" w:eastAsia="黑体"/>
                <w:color w:val="auto"/>
                <w:kern w:val="0"/>
                <w:sz w:val="18"/>
                <w:szCs w:val="18"/>
                <w:lang w:val="zh-CN"/>
              </w:rPr>
              <w:t>组织排放表</w:t>
            </w:r>
          </w:p>
          <w:tbl>
            <w:tblPr>
              <w:tblStyle w:val="14"/>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0"/>
              <w:gridCol w:w="1064"/>
              <w:gridCol w:w="497"/>
              <w:gridCol w:w="524"/>
              <w:gridCol w:w="465"/>
              <w:gridCol w:w="753"/>
              <w:gridCol w:w="623"/>
              <w:gridCol w:w="603"/>
              <w:gridCol w:w="444"/>
              <w:gridCol w:w="1146"/>
              <w:gridCol w:w="431"/>
              <w:gridCol w:w="381"/>
              <w:gridCol w:w="333"/>
              <w:gridCol w:w="363"/>
            </w:tblGrid>
            <w:tr w14:paraId="35F2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restart"/>
                  <w:tcBorders>
                    <w:top w:val="single" w:color="auto" w:sz="4" w:space="0"/>
                    <w:left w:val="single" w:color="auto" w:sz="4" w:space="0"/>
                    <w:bottom w:val="single" w:color="auto" w:sz="4" w:space="0"/>
                    <w:right w:val="single" w:color="auto" w:sz="4" w:space="0"/>
                  </w:tcBorders>
                  <w:vAlign w:val="center"/>
                </w:tcPr>
                <w:p w14:paraId="0F63A3B0">
                  <w:pPr>
                    <w:adjustRightInd w:val="0"/>
                    <w:snapToGrid w:val="0"/>
                    <w:spacing w:line="260" w:lineRule="exact"/>
                    <w:jc w:val="center"/>
                    <w:rPr>
                      <w:b/>
                      <w:bCs/>
                      <w:color w:val="auto"/>
                      <w:sz w:val="15"/>
                      <w:szCs w:val="15"/>
                    </w:rPr>
                  </w:pPr>
                  <w:r>
                    <w:rPr>
                      <w:rFonts w:hint="eastAsia"/>
                      <w:b/>
                      <w:bCs/>
                      <w:color w:val="auto"/>
                      <w:sz w:val="15"/>
                      <w:szCs w:val="15"/>
                    </w:rPr>
                    <w:t>序号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14:paraId="3BC207B5">
                  <w:pPr>
                    <w:adjustRightInd w:val="0"/>
                    <w:snapToGrid w:val="0"/>
                    <w:spacing w:line="260" w:lineRule="exact"/>
                    <w:jc w:val="center"/>
                    <w:rPr>
                      <w:b/>
                      <w:bCs/>
                      <w:color w:val="auto"/>
                      <w:sz w:val="15"/>
                      <w:szCs w:val="15"/>
                    </w:rPr>
                  </w:pPr>
                  <w:r>
                    <w:rPr>
                      <w:rFonts w:hint="eastAsia"/>
                      <w:b/>
                      <w:bCs/>
                      <w:color w:val="auto"/>
                      <w:sz w:val="15"/>
                      <w:szCs w:val="15"/>
                    </w:rPr>
                    <w:t>生产设施编号</w:t>
                  </w:r>
                  <w:r>
                    <w:rPr>
                      <w:b/>
                      <w:bCs/>
                      <w:color w:val="auto"/>
                      <w:sz w:val="15"/>
                      <w:szCs w:val="15"/>
                    </w:rPr>
                    <w:t>/</w:t>
                  </w:r>
                  <w:r>
                    <w:rPr>
                      <w:rFonts w:hint="eastAsia"/>
                      <w:b/>
                      <w:bCs/>
                      <w:color w:val="auto"/>
                      <w:sz w:val="15"/>
                      <w:szCs w:val="15"/>
                    </w:rPr>
                    <w:t>无组织排放编号</w:t>
                  </w:r>
                </w:p>
              </w:tc>
              <w:tc>
                <w:tcPr>
                  <w:tcW w:w="497" w:type="dxa"/>
                  <w:vMerge w:val="restart"/>
                  <w:tcBorders>
                    <w:top w:val="single" w:color="auto" w:sz="4" w:space="0"/>
                    <w:left w:val="single" w:color="auto" w:sz="4" w:space="0"/>
                    <w:bottom w:val="single" w:color="auto" w:sz="4" w:space="0"/>
                    <w:right w:val="single" w:color="auto" w:sz="4" w:space="0"/>
                  </w:tcBorders>
                  <w:vAlign w:val="center"/>
                </w:tcPr>
                <w:p w14:paraId="2DEA2C1F">
                  <w:pPr>
                    <w:adjustRightInd w:val="0"/>
                    <w:snapToGrid w:val="0"/>
                    <w:spacing w:line="260" w:lineRule="exact"/>
                    <w:jc w:val="center"/>
                    <w:rPr>
                      <w:b/>
                      <w:bCs/>
                      <w:color w:val="auto"/>
                      <w:sz w:val="15"/>
                      <w:szCs w:val="15"/>
                    </w:rPr>
                  </w:pPr>
                  <w:r>
                    <w:rPr>
                      <w:rFonts w:hint="eastAsia"/>
                      <w:b/>
                      <w:bCs/>
                      <w:color w:val="auto"/>
                      <w:sz w:val="15"/>
                      <w:szCs w:val="15"/>
                    </w:rPr>
                    <w:t>产污</w:t>
                  </w:r>
                </w:p>
                <w:p w14:paraId="7436DED3">
                  <w:pPr>
                    <w:adjustRightInd w:val="0"/>
                    <w:snapToGrid w:val="0"/>
                    <w:spacing w:line="260" w:lineRule="exact"/>
                    <w:jc w:val="center"/>
                    <w:rPr>
                      <w:b/>
                      <w:bCs/>
                      <w:color w:val="auto"/>
                      <w:sz w:val="15"/>
                      <w:szCs w:val="15"/>
                    </w:rPr>
                  </w:pPr>
                  <w:r>
                    <w:rPr>
                      <w:rFonts w:hint="eastAsia"/>
                      <w:b/>
                      <w:bCs/>
                      <w:color w:val="auto"/>
                      <w:sz w:val="15"/>
                      <w:szCs w:val="15"/>
                    </w:rPr>
                    <w:t>环节</w:t>
                  </w:r>
                </w:p>
              </w:tc>
              <w:tc>
                <w:tcPr>
                  <w:tcW w:w="524" w:type="dxa"/>
                  <w:vMerge w:val="restart"/>
                  <w:tcBorders>
                    <w:top w:val="single" w:color="auto" w:sz="4" w:space="0"/>
                    <w:left w:val="single" w:color="auto" w:sz="4" w:space="0"/>
                    <w:bottom w:val="single" w:color="auto" w:sz="4" w:space="0"/>
                    <w:right w:val="single" w:color="auto" w:sz="4" w:space="0"/>
                  </w:tcBorders>
                  <w:vAlign w:val="center"/>
                </w:tcPr>
                <w:p w14:paraId="3E036C3A">
                  <w:pPr>
                    <w:adjustRightInd w:val="0"/>
                    <w:snapToGrid w:val="0"/>
                    <w:spacing w:line="260" w:lineRule="exact"/>
                    <w:jc w:val="center"/>
                    <w:rPr>
                      <w:b/>
                      <w:bCs/>
                      <w:color w:val="auto"/>
                      <w:sz w:val="15"/>
                      <w:szCs w:val="15"/>
                    </w:rPr>
                  </w:pPr>
                  <w:r>
                    <w:rPr>
                      <w:rFonts w:hint="eastAsia"/>
                      <w:b/>
                      <w:bCs/>
                      <w:color w:val="auto"/>
                      <w:sz w:val="15"/>
                      <w:szCs w:val="15"/>
                    </w:rPr>
                    <w:t>污染物种类</w:t>
                  </w:r>
                </w:p>
              </w:tc>
              <w:tc>
                <w:tcPr>
                  <w:tcW w:w="1841" w:type="dxa"/>
                  <w:gridSpan w:val="3"/>
                  <w:tcBorders>
                    <w:top w:val="single" w:color="auto" w:sz="4" w:space="0"/>
                    <w:left w:val="single" w:color="auto" w:sz="4" w:space="0"/>
                    <w:bottom w:val="single" w:color="auto" w:sz="4" w:space="0"/>
                    <w:right w:val="single" w:color="auto" w:sz="4" w:space="0"/>
                  </w:tcBorders>
                  <w:vAlign w:val="center"/>
                </w:tcPr>
                <w:p w14:paraId="5BF9C755">
                  <w:pPr>
                    <w:adjustRightInd w:val="0"/>
                    <w:snapToGrid w:val="0"/>
                    <w:spacing w:line="260" w:lineRule="exact"/>
                    <w:jc w:val="center"/>
                    <w:rPr>
                      <w:b/>
                      <w:bCs/>
                      <w:color w:val="auto"/>
                      <w:sz w:val="15"/>
                      <w:szCs w:val="15"/>
                    </w:rPr>
                  </w:pPr>
                  <w:r>
                    <w:rPr>
                      <w:rFonts w:hint="eastAsia"/>
                      <w:b/>
                      <w:bCs/>
                      <w:color w:val="auto"/>
                      <w:sz w:val="15"/>
                      <w:szCs w:val="15"/>
                    </w:rPr>
                    <w:t>排放情况</w:t>
                  </w:r>
                </w:p>
              </w:tc>
              <w:tc>
                <w:tcPr>
                  <w:tcW w:w="3338" w:type="dxa"/>
                  <w:gridSpan w:val="6"/>
                  <w:tcBorders>
                    <w:top w:val="single" w:color="auto" w:sz="4" w:space="0"/>
                    <w:left w:val="single" w:color="auto" w:sz="4" w:space="0"/>
                    <w:bottom w:val="single" w:color="auto" w:sz="4" w:space="0"/>
                    <w:right w:val="single" w:color="auto" w:sz="4" w:space="0"/>
                  </w:tcBorders>
                  <w:vAlign w:val="center"/>
                </w:tcPr>
                <w:p w14:paraId="505C47D8">
                  <w:pPr>
                    <w:adjustRightInd w:val="0"/>
                    <w:snapToGrid w:val="0"/>
                    <w:spacing w:line="260" w:lineRule="exact"/>
                    <w:jc w:val="center"/>
                    <w:rPr>
                      <w:b/>
                      <w:bCs/>
                      <w:color w:val="auto"/>
                      <w:sz w:val="15"/>
                      <w:szCs w:val="15"/>
                    </w:rPr>
                  </w:pPr>
                  <w:r>
                    <w:rPr>
                      <w:rFonts w:hint="eastAsia"/>
                      <w:b/>
                      <w:bCs/>
                      <w:color w:val="auto"/>
                      <w:sz w:val="15"/>
                      <w:szCs w:val="15"/>
                    </w:rPr>
                    <w:t>排放口信息</w:t>
                  </w:r>
                </w:p>
              </w:tc>
              <w:tc>
                <w:tcPr>
                  <w:tcW w:w="363" w:type="dxa"/>
                  <w:vMerge w:val="restart"/>
                  <w:tcBorders>
                    <w:top w:val="single" w:color="auto" w:sz="4" w:space="0"/>
                    <w:left w:val="single" w:color="auto" w:sz="4" w:space="0"/>
                    <w:bottom w:val="single" w:color="auto" w:sz="4" w:space="0"/>
                    <w:right w:val="single" w:color="auto" w:sz="4" w:space="0"/>
                  </w:tcBorders>
                  <w:vAlign w:val="center"/>
                </w:tcPr>
                <w:p w14:paraId="49C3997C">
                  <w:pPr>
                    <w:adjustRightInd w:val="0"/>
                    <w:snapToGrid w:val="0"/>
                    <w:spacing w:line="260" w:lineRule="exact"/>
                    <w:jc w:val="center"/>
                    <w:rPr>
                      <w:b/>
                      <w:bCs/>
                      <w:color w:val="auto"/>
                      <w:sz w:val="15"/>
                      <w:szCs w:val="15"/>
                    </w:rPr>
                  </w:pPr>
                  <w:r>
                    <w:rPr>
                      <w:rFonts w:hint="eastAsia"/>
                      <w:b/>
                      <w:bCs/>
                      <w:color w:val="auto"/>
                      <w:sz w:val="15"/>
                      <w:szCs w:val="15"/>
                    </w:rPr>
                    <w:t>其他</w:t>
                  </w:r>
                </w:p>
                <w:p w14:paraId="5B4D2535">
                  <w:pPr>
                    <w:adjustRightInd w:val="0"/>
                    <w:snapToGrid w:val="0"/>
                    <w:spacing w:line="260" w:lineRule="exact"/>
                    <w:jc w:val="center"/>
                    <w:rPr>
                      <w:b/>
                      <w:bCs/>
                      <w:color w:val="auto"/>
                      <w:sz w:val="15"/>
                      <w:szCs w:val="15"/>
                    </w:rPr>
                  </w:pPr>
                  <w:r>
                    <w:rPr>
                      <w:rFonts w:hint="eastAsia"/>
                      <w:b/>
                      <w:bCs/>
                      <w:color w:val="auto"/>
                      <w:sz w:val="15"/>
                      <w:szCs w:val="15"/>
                    </w:rPr>
                    <w:t>信息</w:t>
                  </w:r>
                </w:p>
              </w:tc>
            </w:tr>
            <w:tr w14:paraId="7B15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continue"/>
                  <w:tcBorders>
                    <w:top w:val="single" w:color="auto" w:sz="4" w:space="0"/>
                    <w:left w:val="single" w:color="auto" w:sz="4" w:space="0"/>
                    <w:bottom w:val="single" w:color="auto" w:sz="4" w:space="0"/>
                    <w:right w:val="single" w:color="auto" w:sz="4" w:space="0"/>
                  </w:tcBorders>
                  <w:vAlign w:val="center"/>
                </w:tcPr>
                <w:p w14:paraId="6AC5A41E">
                  <w:pPr>
                    <w:widowControl/>
                    <w:jc w:val="center"/>
                    <w:rPr>
                      <w:b/>
                      <w:bCs/>
                      <w:color w:val="auto"/>
                      <w:sz w:val="15"/>
                      <w:szCs w:val="15"/>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14:paraId="55D63AF9">
                  <w:pPr>
                    <w:widowControl/>
                    <w:jc w:val="center"/>
                    <w:rPr>
                      <w:b/>
                      <w:bCs/>
                      <w:color w:val="auto"/>
                      <w:sz w:val="15"/>
                      <w:szCs w:val="15"/>
                    </w:rPr>
                  </w:pPr>
                </w:p>
              </w:tc>
              <w:tc>
                <w:tcPr>
                  <w:tcW w:w="497" w:type="dxa"/>
                  <w:vMerge w:val="continue"/>
                  <w:tcBorders>
                    <w:top w:val="single" w:color="auto" w:sz="4" w:space="0"/>
                    <w:left w:val="single" w:color="auto" w:sz="4" w:space="0"/>
                    <w:bottom w:val="single" w:color="auto" w:sz="4" w:space="0"/>
                    <w:right w:val="single" w:color="auto" w:sz="4" w:space="0"/>
                  </w:tcBorders>
                  <w:vAlign w:val="center"/>
                </w:tcPr>
                <w:p w14:paraId="75F331E1">
                  <w:pPr>
                    <w:widowControl/>
                    <w:jc w:val="center"/>
                    <w:rPr>
                      <w:b/>
                      <w:bCs/>
                      <w:color w:val="auto"/>
                      <w:sz w:val="15"/>
                      <w:szCs w:val="15"/>
                    </w:rPr>
                  </w:pPr>
                </w:p>
              </w:tc>
              <w:tc>
                <w:tcPr>
                  <w:tcW w:w="524" w:type="dxa"/>
                  <w:vMerge w:val="continue"/>
                  <w:tcBorders>
                    <w:top w:val="single" w:color="auto" w:sz="4" w:space="0"/>
                    <w:left w:val="single" w:color="auto" w:sz="4" w:space="0"/>
                    <w:bottom w:val="single" w:color="auto" w:sz="4" w:space="0"/>
                    <w:right w:val="single" w:color="auto" w:sz="4" w:space="0"/>
                  </w:tcBorders>
                  <w:vAlign w:val="center"/>
                </w:tcPr>
                <w:p w14:paraId="307D4A6A">
                  <w:pPr>
                    <w:widowControl/>
                    <w:jc w:val="center"/>
                    <w:rPr>
                      <w:b/>
                      <w:bCs/>
                      <w:color w:val="auto"/>
                      <w:sz w:val="15"/>
                      <w:szCs w:val="15"/>
                    </w:rPr>
                  </w:pPr>
                </w:p>
              </w:tc>
              <w:tc>
                <w:tcPr>
                  <w:tcW w:w="465" w:type="dxa"/>
                  <w:tcBorders>
                    <w:top w:val="single" w:color="auto" w:sz="4" w:space="0"/>
                    <w:left w:val="single" w:color="auto" w:sz="4" w:space="0"/>
                    <w:bottom w:val="single" w:color="auto" w:sz="4" w:space="0"/>
                    <w:right w:val="single" w:color="auto" w:sz="4" w:space="0"/>
                  </w:tcBorders>
                  <w:vAlign w:val="center"/>
                </w:tcPr>
                <w:p w14:paraId="32D3C31B">
                  <w:pPr>
                    <w:adjustRightInd w:val="0"/>
                    <w:snapToGrid w:val="0"/>
                    <w:spacing w:line="260" w:lineRule="exact"/>
                    <w:jc w:val="center"/>
                    <w:rPr>
                      <w:b/>
                      <w:bCs/>
                      <w:color w:val="auto"/>
                      <w:sz w:val="15"/>
                      <w:szCs w:val="15"/>
                    </w:rPr>
                  </w:pPr>
                  <w:r>
                    <w:rPr>
                      <w:rFonts w:hint="eastAsia"/>
                      <w:b/>
                      <w:bCs/>
                      <w:color w:val="auto"/>
                      <w:sz w:val="15"/>
                      <w:szCs w:val="15"/>
                    </w:rPr>
                    <w:t>量t/a</w:t>
                  </w:r>
                </w:p>
              </w:tc>
              <w:tc>
                <w:tcPr>
                  <w:tcW w:w="753" w:type="dxa"/>
                  <w:tcBorders>
                    <w:top w:val="single" w:color="auto" w:sz="4" w:space="0"/>
                    <w:left w:val="single" w:color="auto" w:sz="4" w:space="0"/>
                    <w:bottom w:val="single" w:color="auto" w:sz="4" w:space="0"/>
                    <w:right w:val="single" w:color="auto" w:sz="4" w:space="0"/>
                  </w:tcBorders>
                  <w:vAlign w:val="center"/>
                </w:tcPr>
                <w:p w14:paraId="392DEEC0">
                  <w:pPr>
                    <w:adjustRightInd w:val="0"/>
                    <w:snapToGrid w:val="0"/>
                    <w:spacing w:line="260" w:lineRule="exact"/>
                    <w:jc w:val="center"/>
                    <w:rPr>
                      <w:b/>
                      <w:bCs/>
                      <w:color w:val="auto"/>
                      <w:sz w:val="15"/>
                      <w:szCs w:val="15"/>
                    </w:rPr>
                  </w:pPr>
                  <w:r>
                    <w:rPr>
                      <w:rFonts w:hint="eastAsia"/>
                      <w:b/>
                      <w:bCs/>
                      <w:color w:val="auto"/>
                      <w:sz w:val="15"/>
                      <w:szCs w:val="15"/>
                    </w:rPr>
                    <w:t>浓度</w:t>
                  </w:r>
                  <w:r>
                    <w:rPr>
                      <w:color w:val="auto"/>
                      <w:sz w:val="15"/>
                      <w:szCs w:val="15"/>
                    </w:rPr>
                    <w:t>mg/m</w:t>
                  </w:r>
                  <w:r>
                    <w:rPr>
                      <w:color w:val="auto"/>
                      <w:sz w:val="15"/>
                      <w:szCs w:val="15"/>
                      <w:vertAlign w:val="superscript"/>
                    </w:rPr>
                    <w:t>3</w:t>
                  </w:r>
                </w:p>
              </w:tc>
              <w:tc>
                <w:tcPr>
                  <w:tcW w:w="623" w:type="dxa"/>
                  <w:tcBorders>
                    <w:top w:val="single" w:color="auto" w:sz="4" w:space="0"/>
                    <w:left w:val="single" w:color="auto" w:sz="4" w:space="0"/>
                    <w:bottom w:val="single" w:color="auto" w:sz="4" w:space="0"/>
                    <w:right w:val="single" w:color="auto" w:sz="4" w:space="0"/>
                  </w:tcBorders>
                  <w:vAlign w:val="center"/>
                </w:tcPr>
                <w:p w14:paraId="575C1583">
                  <w:pPr>
                    <w:adjustRightInd w:val="0"/>
                    <w:snapToGrid w:val="0"/>
                    <w:spacing w:line="260" w:lineRule="exact"/>
                    <w:jc w:val="center"/>
                    <w:rPr>
                      <w:b/>
                      <w:bCs/>
                      <w:color w:val="auto"/>
                      <w:sz w:val="15"/>
                      <w:szCs w:val="15"/>
                    </w:rPr>
                  </w:pPr>
                  <w:r>
                    <w:rPr>
                      <w:rFonts w:hint="eastAsia"/>
                      <w:b/>
                      <w:bCs/>
                      <w:color w:val="auto"/>
                      <w:sz w:val="15"/>
                      <w:szCs w:val="15"/>
                    </w:rPr>
                    <w:t>速率</w:t>
                  </w:r>
                  <w:r>
                    <w:rPr>
                      <w:color w:val="auto"/>
                      <w:sz w:val="15"/>
                      <w:szCs w:val="15"/>
                    </w:rPr>
                    <w:t>kg/h</w:t>
                  </w:r>
                </w:p>
              </w:tc>
              <w:tc>
                <w:tcPr>
                  <w:tcW w:w="603" w:type="dxa"/>
                  <w:tcBorders>
                    <w:top w:val="single" w:color="auto" w:sz="4" w:space="0"/>
                    <w:left w:val="single" w:color="auto" w:sz="4" w:space="0"/>
                    <w:bottom w:val="single" w:color="auto" w:sz="4" w:space="0"/>
                    <w:right w:val="single" w:color="auto" w:sz="4" w:space="0"/>
                  </w:tcBorders>
                  <w:vAlign w:val="center"/>
                </w:tcPr>
                <w:p w14:paraId="5AB94E3C">
                  <w:pPr>
                    <w:adjustRightInd w:val="0"/>
                    <w:snapToGrid w:val="0"/>
                    <w:spacing w:line="260" w:lineRule="exact"/>
                    <w:jc w:val="center"/>
                    <w:rPr>
                      <w:b/>
                      <w:bCs/>
                      <w:color w:val="auto"/>
                      <w:sz w:val="15"/>
                      <w:szCs w:val="15"/>
                    </w:rPr>
                  </w:pPr>
                  <w:r>
                    <w:rPr>
                      <w:rFonts w:hint="eastAsia"/>
                      <w:b/>
                      <w:bCs/>
                      <w:color w:val="auto"/>
                      <w:sz w:val="15"/>
                      <w:szCs w:val="15"/>
                    </w:rPr>
                    <w:t>编号</w:t>
                  </w:r>
                </w:p>
              </w:tc>
              <w:tc>
                <w:tcPr>
                  <w:tcW w:w="444" w:type="dxa"/>
                  <w:tcBorders>
                    <w:top w:val="single" w:color="auto" w:sz="4" w:space="0"/>
                    <w:left w:val="single" w:color="auto" w:sz="4" w:space="0"/>
                    <w:bottom w:val="single" w:color="auto" w:sz="4" w:space="0"/>
                    <w:right w:val="single" w:color="auto" w:sz="4" w:space="0"/>
                  </w:tcBorders>
                  <w:vAlign w:val="center"/>
                </w:tcPr>
                <w:p w14:paraId="6229BA0F">
                  <w:pPr>
                    <w:adjustRightInd w:val="0"/>
                    <w:snapToGrid w:val="0"/>
                    <w:spacing w:line="260" w:lineRule="exact"/>
                    <w:jc w:val="center"/>
                    <w:rPr>
                      <w:b/>
                      <w:bCs/>
                      <w:color w:val="auto"/>
                      <w:sz w:val="15"/>
                      <w:szCs w:val="15"/>
                    </w:rPr>
                  </w:pPr>
                  <w:r>
                    <w:rPr>
                      <w:rFonts w:hint="eastAsia"/>
                      <w:b/>
                      <w:bCs/>
                      <w:color w:val="auto"/>
                      <w:sz w:val="15"/>
                      <w:szCs w:val="15"/>
                    </w:rPr>
                    <w:t>类型</w:t>
                  </w:r>
                </w:p>
              </w:tc>
              <w:tc>
                <w:tcPr>
                  <w:tcW w:w="1146" w:type="dxa"/>
                  <w:tcBorders>
                    <w:top w:val="single" w:color="auto" w:sz="4" w:space="0"/>
                    <w:left w:val="single" w:color="auto" w:sz="4" w:space="0"/>
                    <w:bottom w:val="single" w:color="auto" w:sz="4" w:space="0"/>
                    <w:right w:val="single" w:color="auto" w:sz="4" w:space="0"/>
                  </w:tcBorders>
                  <w:vAlign w:val="center"/>
                </w:tcPr>
                <w:p w14:paraId="1155F77E">
                  <w:pPr>
                    <w:adjustRightInd w:val="0"/>
                    <w:snapToGrid w:val="0"/>
                    <w:spacing w:line="260" w:lineRule="exact"/>
                    <w:jc w:val="center"/>
                    <w:rPr>
                      <w:b/>
                      <w:bCs/>
                      <w:color w:val="auto"/>
                      <w:sz w:val="15"/>
                      <w:szCs w:val="15"/>
                    </w:rPr>
                  </w:pPr>
                  <w:r>
                    <w:rPr>
                      <w:rFonts w:hint="eastAsia"/>
                      <w:b/>
                      <w:bCs/>
                      <w:color w:val="auto"/>
                      <w:sz w:val="15"/>
                      <w:szCs w:val="15"/>
                    </w:rPr>
                    <w:t>坐标</w:t>
                  </w:r>
                </w:p>
              </w:tc>
              <w:tc>
                <w:tcPr>
                  <w:tcW w:w="431" w:type="dxa"/>
                  <w:tcBorders>
                    <w:top w:val="single" w:color="auto" w:sz="4" w:space="0"/>
                    <w:left w:val="single" w:color="auto" w:sz="4" w:space="0"/>
                    <w:bottom w:val="single" w:color="auto" w:sz="4" w:space="0"/>
                    <w:right w:val="single" w:color="auto" w:sz="4" w:space="0"/>
                  </w:tcBorders>
                  <w:vAlign w:val="center"/>
                </w:tcPr>
                <w:p w14:paraId="7F6D83E5">
                  <w:pPr>
                    <w:adjustRightInd w:val="0"/>
                    <w:snapToGrid w:val="0"/>
                    <w:spacing w:line="260" w:lineRule="exact"/>
                    <w:jc w:val="center"/>
                    <w:rPr>
                      <w:b/>
                      <w:bCs/>
                      <w:color w:val="auto"/>
                      <w:sz w:val="15"/>
                      <w:szCs w:val="15"/>
                    </w:rPr>
                  </w:pPr>
                  <w:r>
                    <w:rPr>
                      <w:rFonts w:hint="eastAsia"/>
                      <w:b/>
                      <w:bCs/>
                      <w:color w:val="auto"/>
                      <w:sz w:val="15"/>
                      <w:szCs w:val="15"/>
                    </w:rPr>
                    <w:t>高度</w:t>
                  </w:r>
                </w:p>
              </w:tc>
              <w:tc>
                <w:tcPr>
                  <w:tcW w:w="381" w:type="dxa"/>
                  <w:tcBorders>
                    <w:top w:val="single" w:color="auto" w:sz="4" w:space="0"/>
                    <w:left w:val="single" w:color="auto" w:sz="4" w:space="0"/>
                    <w:bottom w:val="single" w:color="auto" w:sz="4" w:space="0"/>
                    <w:right w:val="single" w:color="auto" w:sz="4" w:space="0"/>
                  </w:tcBorders>
                  <w:vAlign w:val="center"/>
                </w:tcPr>
                <w:p w14:paraId="3CAC035B">
                  <w:pPr>
                    <w:adjustRightInd w:val="0"/>
                    <w:snapToGrid w:val="0"/>
                    <w:spacing w:line="260" w:lineRule="exact"/>
                    <w:jc w:val="center"/>
                    <w:rPr>
                      <w:b/>
                      <w:bCs/>
                      <w:color w:val="auto"/>
                      <w:sz w:val="15"/>
                      <w:szCs w:val="15"/>
                    </w:rPr>
                  </w:pPr>
                  <w:r>
                    <w:rPr>
                      <w:rFonts w:hint="eastAsia"/>
                      <w:b/>
                      <w:bCs/>
                      <w:color w:val="auto"/>
                      <w:sz w:val="15"/>
                      <w:szCs w:val="15"/>
                    </w:rPr>
                    <w:t>内径</w:t>
                  </w:r>
                </w:p>
              </w:tc>
              <w:tc>
                <w:tcPr>
                  <w:tcW w:w="333" w:type="dxa"/>
                  <w:tcBorders>
                    <w:top w:val="single" w:color="auto" w:sz="4" w:space="0"/>
                    <w:left w:val="single" w:color="auto" w:sz="4" w:space="0"/>
                    <w:bottom w:val="single" w:color="auto" w:sz="4" w:space="0"/>
                    <w:right w:val="single" w:color="auto" w:sz="4" w:space="0"/>
                  </w:tcBorders>
                  <w:vAlign w:val="center"/>
                </w:tcPr>
                <w:p w14:paraId="396AA4B1">
                  <w:pPr>
                    <w:adjustRightInd w:val="0"/>
                    <w:snapToGrid w:val="0"/>
                    <w:spacing w:line="260" w:lineRule="exact"/>
                    <w:jc w:val="center"/>
                    <w:rPr>
                      <w:b/>
                      <w:bCs/>
                      <w:color w:val="auto"/>
                      <w:sz w:val="15"/>
                      <w:szCs w:val="15"/>
                    </w:rPr>
                  </w:pPr>
                  <w:r>
                    <w:rPr>
                      <w:rFonts w:hint="eastAsia"/>
                      <w:b/>
                      <w:bCs/>
                      <w:color w:val="auto"/>
                      <w:sz w:val="15"/>
                      <w:szCs w:val="15"/>
                    </w:rPr>
                    <w:t>温度</w:t>
                  </w:r>
                </w:p>
              </w:tc>
              <w:tc>
                <w:tcPr>
                  <w:tcW w:w="363" w:type="dxa"/>
                  <w:vMerge w:val="continue"/>
                  <w:tcBorders>
                    <w:top w:val="single" w:color="auto" w:sz="4" w:space="0"/>
                    <w:left w:val="single" w:color="auto" w:sz="4" w:space="0"/>
                    <w:bottom w:val="single" w:color="auto" w:sz="4" w:space="0"/>
                    <w:right w:val="single" w:color="auto" w:sz="4" w:space="0"/>
                  </w:tcBorders>
                  <w:vAlign w:val="center"/>
                </w:tcPr>
                <w:p w14:paraId="282DA905">
                  <w:pPr>
                    <w:widowControl/>
                    <w:jc w:val="center"/>
                    <w:rPr>
                      <w:b/>
                      <w:bCs/>
                      <w:color w:val="auto"/>
                      <w:sz w:val="15"/>
                      <w:szCs w:val="15"/>
                    </w:rPr>
                  </w:pPr>
                </w:p>
              </w:tc>
            </w:tr>
            <w:tr w14:paraId="2344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tblHeader/>
                <w:jc w:val="center"/>
              </w:trPr>
              <w:tc>
                <w:tcPr>
                  <w:tcW w:w="230" w:type="dxa"/>
                  <w:tcBorders>
                    <w:top w:val="single" w:color="auto" w:sz="4" w:space="0"/>
                    <w:left w:val="single" w:color="auto" w:sz="4" w:space="0"/>
                    <w:bottom w:val="single" w:color="000000" w:sz="4" w:space="0"/>
                    <w:right w:val="single" w:color="auto" w:sz="4" w:space="0"/>
                  </w:tcBorders>
                  <w:vAlign w:val="center"/>
                </w:tcPr>
                <w:p w14:paraId="3CAEE7FA">
                  <w:pPr>
                    <w:widowControl/>
                    <w:jc w:val="center"/>
                    <w:rPr>
                      <w:rFonts w:hint="eastAsia" w:eastAsia="宋体"/>
                      <w:color w:val="auto"/>
                      <w:sz w:val="15"/>
                      <w:szCs w:val="15"/>
                      <w:lang w:val="en-US" w:eastAsia="zh-CN"/>
                    </w:rPr>
                  </w:pPr>
                  <w:r>
                    <w:rPr>
                      <w:rFonts w:hint="eastAsia"/>
                      <w:color w:val="auto"/>
                      <w:sz w:val="15"/>
                      <w:szCs w:val="15"/>
                      <w:lang w:val="en-US" w:eastAsia="zh-CN"/>
                    </w:rPr>
                    <w:t>1</w:t>
                  </w:r>
                </w:p>
              </w:tc>
              <w:tc>
                <w:tcPr>
                  <w:tcW w:w="1064" w:type="dxa"/>
                  <w:tcBorders>
                    <w:top w:val="single" w:color="auto" w:sz="4" w:space="0"/>
                    <w:left w:val="single" w:color="auto" w:sz="4" w:space="0"/>
                    <w:bottom w:val="single" w:color="000000" w:sz="4" w:space="0"/>
                    <w:right w:val="single" w:color="auto" w:sz="4" w:space="0"/>
                  </w:tcBorders>
                  <w:vAlign w:val="center"/>
                </w:tcPr>
                <w:p w14:paraId="2EFA9727">
                  <w:pPr>
                    <w:widowControl/>
                    <w:jc w:val="center"/>
                    <w:rPr>
                      <w:rFonts w:hint="default" w:eastAsia="宋体"/>
                      <w:color w:val="auto"/>
                      <w:sz w:val="15"/>
                      <w:szCs w:val="15"/>
                      <w:lang w:val="en-US" w:eastAsia="zh-CN"/>
                    </w:rPr>
                  </w:pPr>
                  <w:r>
                    <w:rPr>
                      <w:rFonts w:hint="eastAsia"/>
                      <w:color w:val="auto"/>
                      <w:sz w:val="15"/>
                      <w:szCs w:val="15"/>
                      <w:lang w:val="en-US" w:eastAsia="zh-CN"/>
                    </w:rPr>
                    <w:t>热压贴面机</w:t>
                  </w:r>
                </w:p>
              </w:tc>
              <w:tc>
                <w:tcPr>
                  <w:tcW w:w="497" w:type="dxa"/>
                  <w:tcBorders>
                    <w:top w:val="single" w:color="auto" w:sz="4" w:space="0"/>
                    <w:left w:val="single" w:color="auto" w:sz="4" w:space="0"/>
                    <w:right w:val="single" w:color="auto" w:sz="4" w:space="0"/>
                  </w:tcBorders>
                  <w:vAlign w:val="center"/>
                </w:tcPr>
                <w:p w14:paraId="17F39098">
                  <w:pPr>
                    <w:widowControl/>
                    <w:jc w:val="center"/>
                    <w:rPr>
                      <w:rFonts w:hint="eastAsia" w:eastAsia="宋体"/>
                      <w:color w:val="auto"/>
                      <w:sz w:val="15"/>
                      <w:szCs w:val="15"/>
                      <w:lang w:val="en-US" w:eastAsia="zh-CN"/>
                    </w:rPr>
                  </w:pPr>
                  <w:r>
                    <w:rPr>
                      <w:rFonts w:hint="eastAsia"/>
                      <w:color w:val="auto"/>
                      <w:sz w:val="15"/>
                      <w:szCs w:val="15"/>
                      <w:lang w:val="en-US" w:eastAsia="zh-CN"/>
                    </w:rPr>
                    <w:t>热压</w:t>
                  </w:r>
                </w:p>
              </w:tc>
              <w:tc>
                <w:tcPr>
                  <w:tcW w:w="524" w:type="dxa"/>
                  <w:tcBorders>
                    <w:top w:val="single" w:color="auto" w:sz="4" w:space="0"/>
                    <w:left w:val="single" w:color="auto" w:sz="4" w:space="0"/>
                    <w:bottom w:val="single" w:color="auto" w:sz="4" w:space="0"/>
                    <w:right w:val="single" w:color="auto" w:sz="4" w:space="0"/>
                  </w:tcBorders>
                  <w:vAlign w:val="center"/>
                </w:tcPr>
                <w:p w14:paraId="2CBAB3FF">
                  <w:pPr>
                    <w:adjustRightInd w:val="0"/>
                    <w:snapToGrid w:val="0"/>
                    <w:spacing w:line="260" w:lineRule="exact"/>
                    <w:jc w:val="center"/>
                    <w:rPr>
                      <w:color w:val="auto"/>
                      <w:sz w:val="15"/>
                      <w:szCs w:val="15"/>
                    </w:rPr>
                  </w:pPr>
                  <w:r>
                    <w:rPr>
                      <w:color w:val="auto"/>
                      <w:sz w:val="15"/>
                      <w:szCs w:val="15"/>
                    </w:rPr>
                    <w:t>VOCs</w:t>
                  </w:r>
                </w:p>
              </w:tc>
              <w:tc>
                <w:tcPr>
                  <w:tcW w:w="465" w:type="dxa"/>
                  <w:tcBorders>
                    <w:top w:val="single" w:color="auto" w:sz="4" w:space="0"/>
                    <w:left w:val="single" w:color="auto" w:sz="4" w:space="0"/>
                    <w:bottom w:val="single" w:color="auto" w:sz="4" w:space="0"/>
                    <w:right w:val="single" w:color="auto" w:sz="4" w:space="0"/>
                  </w:tcBorders>
                  <w:vAlign w:val="center"/>
                </w:tcPr>
                <w:p w14:paraId="2D89410A">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0.0192</w:t>
                  </w:r>
                </w:p>
              </w:tc>
              <w:tc>
                <w:tcPr>
                  <w:tcW w:w="753" w:type="dxa"/>
                  <w:tcBorders>
                    <w:top w:val="single" w:color="auto" w:sz="4" w:space="0"/>
                    <w:left w:val="single" w:color="auto" w:sz="4" w:space="0"/>
                    <w:bottom w:val="single" w:color="auto" w:sz="4" w:space="0"/>
                    <w:right w:val="single" w:color="auto" w:sz="4" w:space="0"/>
                  </w:tcBorders>
                  <w:vAlign w:val="center"/>
                </w:tcPr>
                <w:p w14:paraId="36460C65">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2.67</w:t>
                  </w:r>
                </w:p>
              </w:tc>
              <w:tc>
                <w:tcPr>
                  <w:tcW w:w="623" w:type="dxa"/>
                  <w:tcBorders>
                    <w:top w:val="single" w:color="auto" w:sz="4" w:space="0"/>
                    <w:left w:val="single" w:color="auto" w:sz="4" w:space="0"/>
                    <w:bottom w:val="single" w:color="auto" w:sz="4" w:space="0"/>
                    <w:right w:val="single" w:color="auto" w:sz="4" w:space="0"/>
                  </w:tcBorders>
                  <w:vAlign w:val="center"/>
                </w:tcPr>
                <w:p w14:paraId="4441F405">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0.008</w:t>
                  </w:r>
                </w:p>
              </w:tc>
              <w:tc>
                <w:tcPr>
                  <w:tcW w:w="603" w:type="dxa"/>
                  <w:tcBorders>
                    <w:top w:val="single" w:color="auto" w:sz="4" w:space="0"/>
                    <w:left w:val="single" w:color="auto" w:sz="4" w:space="0"/>
                    <w:bottom w:val="single" w:color="auto" w:sz="4" w:space="0"/>
                    <w:right w:val="single" w:color="auto" w:sz="4" w:space="0"/>
                  </w:tcBorders>
                  <w:vAlign w:val="center"/>
                </w:tcPr>
                <w:p w14:paraId="4419553C">
                  <w:pPr>
                    <w:widowControl/>
                    <w:jc w:val="center"/>
                    <w:rPr>
                      <w:rFonts w:hint="eastAsia" w:eastAsia="宋体"/>
                      <w:color w:val="auto"/>
                      <w:sz w:val="15"/>
                      <w:szCs w:val="15"/>
                      <w:lang w:eastAsia="zh-CN"/>
                    </w:rPr>
                  </w:pPr>
                  <w:r>
                    <w:rPr>
                      <w:color w:val="auto"/>
                      <w:sz w:val="15"/>
                      <w:szCs w:val="15"/>
                    </w:rPr>
                    <w:t>DA00</w:t>
                  </w:r>
                  <w:r>
                    <w:rPr>
                      <w:rFonts w:hint="eastAsia"/>
                      <w:color w:val="auto"/>
                      <w:sz w:val="15"/>
                      <w:szCs w:val="15"/>
                      <w:lang w:val="en-US" w:eastAsia="zh-CN"/>
                    </w:rPr>
                    <w:t>1</w:t>
                  </w:r>
                </w:p>
              </w:tc>
              <w:tc>
                <w:tcPr>
                  <w:tcW w:w="444" w:type="dxa"/>
                  <w:tcBorders>
                    <w:top w:val="single" w:color="auto" w:sz="4" w:space="0"/>
                    <w:left w:val="single" w:color="auto" w:sz="4" w:space="0"/>
                    <w:bottom w:val="single" w:color="auto" w:sz="4" w:space="0"/>
                    <w:right w:val="single" w:color="auto" w:sz="4" w:space="0"/>
                  </w:tcBorders>
                  <w:vAlign w:val="center"/>
                </w:tcPr>
                <w:p w14:paraId="7ED0E772">
                  <w:pPr>
                    <w:adjustRightInd w:val="0"/>
                    <w:snapToGrid w:val="0"/>
                    <w:spacing w:line="260" w:lineRule="exact"/>
                    <w:jc w:val="center"/>
                    <w:rPr>
                      <w:color w:val="auto"/>
                      <w:sz w:val="15"/>
                      <w:szCs w:val="15"/>
                    </w:rPr>
                  </w:pPr>
                  <w:r>
                    <w:rPr>
                      <w:rFonts w:hint="eastAsia"/>
                      <w:color w:val="auto"/>
                      <w:sz w:val="15"/>
                      <w:szCs w:val="15"/>
                    </w:rPr>
                    <w:t>主要排放口</w:t>
                  </w:r>
                </w:p>
              </w:tc>
              <w:tc>
                <w:tcPr>
                  <w:tcW w:w="1146" w:type="dxa"/>
                  <w:tcBorders>
                    <w:top w:val="single" w:color="auto" w:sz="4" w:space="0"/>
                    <w:left w:val="single" w:color="auto" w:sz="4" w:space="0"/>
                    <w:bottom w:val="single" w:color="auto" w:sz="4" w:space="0"/>
                    <w:right w:val="single" w:color="auto" w:sz="4" w:space="0"/>
                  </w:tcBorders>
                  <w:vAlign w:val="center"/>
                </w:tcPr>
                <w:p w14:paraId="2F7DFF04">
                  <w:pPr>
                    <w:adjustRightInd w:val="0"/>
                    <w:snapToGrid w:val="0"/>
                    <w:spacing w:line="260" w:lineRule="exact"/>
                    <w:jc w:val="center"/>
                    <w:rPr>
                      <w:color w:val="auto"/>
                      <w:spacing w:val="-20"/>
                      <w:sz w:val="15"/>
                      <w:szCs w:val="15"/>
                    </w:rPr>
                  </w:pPr>
                  <w:r>
                    <w:rPr>
                      <w:rFonts w:hint="eastAsia"/>
                      <w:color w:val="auto"/>
                      <w:spacing w:val="-20"/>
                      <w:sz w:val="15"/>
                      <w:szCs w:val="15"/>
                      <w:lang w:val="en-US" w:eastAsia="zh-CN"/>
                    </w:rPr>
                    <w:t>E</w:t>
                  </w:r>
                  <w:r>
                    <w:rPr>
                      <w:rFonts w:hint="eastAsia"/>
                      <w:color w:val="auto"/>
                      <w:spacing w:val="-20"/>
                      <w:sz w:val="15"/>
                      <w:szCs w:val="15"/>
                    </w:rPr>
                    <w:t>107°29′2.11″,</w:t>
                  </w:r>
                  <w:r>
                    <w:rPr>
                      <w:rFonts w:hint="eastAsia"/>
                      <w:color w:val="auto"/>
                      <w:spacing w:val="-20"/>
                      <w:sz w:val="15"/>
                      <w:szCs w:val="15"/>
                      <w:lang w:val="en-US" w:eastAsia="zh-CN"/>
                    </w:rPr>
                    <w:t>N</w:t>
                  </w:r>
                  <w:r>
                    <w:rPr>
                      <w:rFonts w:hint="eastAsia"/>
                      <w:color w:val="auto"/>
                      <w:spacing w:val="-20"/>
                      <w:sz w:val="15"/>
                      <w:szCs w:val="15"/>
                    </w:rPr>
                    <w:t>31°19′10.28″</w:t>
                  </w:r>
                </w:p>
              </w:tc>
              <w:tc>
                <w:tcPr>
                  <w:tcW w:w="431" w:type="dxa"/>
                  <w:tcBorders>
                    <w:top w:val="single" w:color="auto" w:sz="4" w:space="0"/>
                    <w:left w:val="single" w:color="auto" w:sz="4" w:space="0"/>
                    <w:bottom w:val="single" w:color="auto" w:sz="4" w:space="0"/>
                    <w:right w:val="single" w:color="auto" w:sz="4" w:space="0"/>
                  </w:tcBorders>
                  <w:vAlign w:val="center"/>
                </w:tcPr>
                <w:p w14:paraId="46525FC7">
                  <w:pPr>
                    <w:adjustRightInd w:val="0"/>
                    <w:snapToGrid w:val="0"/>
                    <w:spacing w:line="260" w:lineRule="exact"/>
                    <w:jc w:val="center"/>
                    <w:rPr>
                      <w:color w:val="auto"/>
                      <w:sz w:val="15"/>
                      <w:szCs w:val="15"/>
                    </w:rPr>
                  </w:pPr>
                  <w:r>
                    <w:rPr>
                      <w:color w:val="auto"/>
                      <w:sz w:val="15"/>
                      <w:szCs w:val="15"/>
                    </w:rPr>
                    <w:t>15m</w:t>
                  </w:r>
                </w:p>
              </w:tc>
              <w:tc>
                <w:tcPr>
                  <w:tcW w:w="381" w:type="dxa"/>
                  <w:tcBorders>
                    <w:top w:val="single" w:color="auto" w:sz="4" w:space="0"/>
                    <w:left w:val="single" w:color="auto" w:sz="4" w:space="0"/>
                    <w:bottom w:val="single" w:color="auto" w:sz="4" w:space="0"/>
                    <w:right w:val="single" w:color="auto" w:sz="4" w:space="0"/>
                  </w:tcBorders>
                  <w:vAlign w:val="center"/>
                </w:tcPr>
                <w:p w14:paraId="18945B42">
                  <w:pPr>
                    <w:adjustRightInd w:val="0"/>
                    <w:snapToGrid w:val="0"/>
                    <w:spacing w:line="260" w:lineRule="exact"/>
                    <w:jc w:val="center"/>
                    <w:rPr>
                      <w:color w:val="auto"/>
                      <w:sz w:val="15"/>
                      <w:szCs w:val="15"/>
                    </w:rPr>
                  </w:pPr>
                  <w:r>
                    <w:rPr>
                      <w:color w:val="auto"/>
                      <w:sz w:val="15"/>
                      <w:szCs w:val="15"/>
                    </w:rPr>
                    <w:t>0.</w:t>
                  </w:r>
                  <w:r>
                    <w:rPr>
                      <w:rFonts w:hint="eastAsia"/>
                      <w:color w:val="auto"/>
                      <w:sz w:val="15"/>
                      <w:szCs w:val="15"/>
                      <w:lang w:val="en-US" w:eastAsia="zh-CN"/>
                    </w:rPr>
                    <w:t>7</w:t>
                  </w:r>
                  <w:r>
                    <w:rPr>
                      <w:color w:val="auto"/>
                      <w:sz w:val="15"/>
                      <w:szCs w:val="15"/>
                    </w:rPr>
                    <w:t>m</w:t>
                  </w:r>
                </w:p>
              </w:tc>
              <w:tc>
                <w:tcPr>
                  <w:tcW w:w="333" w:type="dxa"/>
                  <w:tcBorders>
                    <w:top w:val="single" w:color="auto" w:sz="4" w:space="0"/>
                    <w:left w:val="single" w:color="auto" w:sz="4" w:space="0"/>
                    <w:bottom w:val="single" w:color="auto" w:sz="4" w:space="0"/>
                    <w:right w:val="single" w:color="auto" w:sz="4" w:space="0"/>
                  </w:tcBorders>
                  <w:vAlign w:val="center"/>
                </w:tcPr>
                <w:p w14:paraId="03BF0BC4">
                  <w:pPr>
                    <w:adjustRightInd w:val="0"/>
                    <w:snapToGrid w:val="0"/>
                    <w:spacing w:line="260" w:lineRule="exact"/>
                    <w:jc w:val="center"/>
                    <w:rPr>
                      <w:color w:val="auto"/>
                      <w:sz w:val="15"/>
                      <w:szCs w:val="15"/>
                    </w:rPr>
                  </w:pPr>
                  <w:r>
                    <w:rPr>
                      <w:rFonts w:hint="eastAsia"/>
                      <w:color w:val="auto"/>
                      <w:sz w:val="15"/>
                      <w:szCs w:val="15"/>
                      <w:lang w:val="en-US" w:eastAsia="zh-CN"/>
                    </w:rPr>
                    <w:t>20</w:t>
                  </w:r>
                  <w:r>
                    <w:rPr>
                      <w:color w:val="auto"/>
                      <w:sz w:val="15"/>
                      <w:szCs w:val="15"/>
                    </w:rPr>
                    <w:t>℃</w:t>
                  </w:r>
                </w:p>
              </w:tc>
              <w:tc>
                <w:tcPr>
                  <w:tcW w:w="363" w:type="dxa"/>
                  <w:tcBorders>
                    <w:top w:val="single" w:color="auto" w:sz="4" w:space="0"/>
                    <w:left w:val="single" w:color="auto" w:sz="4" w:space="0"/>
                    <w:bottom w:val="single" w:color="auto" w:sz="4" w:space="0"/>
                    <w:right w:val="single" w:color="auto" w:sz="4" w:space="0"/>
                  </w:tcBorders>
                  <w:vAlign w:val="center"/>
                </w:tcPr>
                <w:p w14:paraId="12829C20">
                  <w:pPr>
                    <w:widowControl/>
                    <w:jc w:val="center"/>
                    <w:rPr>
                      <w:color w:val="auto"/>
                      <w:sz w:val="15"/>
                      <w:szCs w:val="15"/>
                    </w:rPr>
                  </w:pPr>
                  <w:r>
                    <w:rPr>
                      <w:rFonts w:hint="eastAsia"/>
                      <w:color w:val="auto"/>
                      <w:sz w:val="15"/>
                      <w:szCs w:val="15"/>
                    </w:rPr>
                    <w:t>/</w:t>
                  </w:r>
                </w:p>
              </w:tc>
            </w:tr>
            <w:tr w14:paraId="177D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restart"/>
                  <w:tcBorders>
                    <w:top w:val="single" w:color="000000" w:sz="4" w:space="0"/>
                    <w:left w:val="single" w:color="auto" w:sz="4" w:space="0"/>
                    <w:right w:val="single" w:color="auto" w:sz="4" w:space="0"/>
                  </w:tcBorders>
                  <w:vAlign w:val="center"/>
                </w:tcPr>
                <w:p w14:paraId="2675B068">
                  <w:pPr>
                    <w:widowControl/>
                    <w:jc w:val="center"/>
                    <w:rPr>
                      <w:rFonts w:hint="eastAsia" w:eastAsia="宋体"/>
                      <w:color w:val="auto"/>
                      <w:sz w:val="15"/>
                      <w:szCs w:val="15"/>
                      <w:lang w:val="en-US" w:eastAsia="zh-CN"/>
                    </w:rPr>
                  </w:pPr>
                  <w:r>
                    <w:rPr>
                      <w:rFonts w:hint="eastAsia"/>
                      <w:color w:val="auto"/>
                      <w:sz w:val="15"/>
                      <w:szCs w:val="15"/>
                      <w:lang w:val="en-US" w:eastAsia="zh-CN"/>
                    </w:rPr>
                    <w:t>2</w:t>
                  </w:r>
                </w:p>
              </w:tc>
              <w:tc>
                <w:tcPr>
                  <w:tcW w:w="1064" w:type="dxa"/>
                  <w:vMerge w:val="restart"/>
                  <w:tcBorders>
                    <w:top w:val="single" w:color="000000" w:sz="4" w:space="0"/>
                    <w:left w:val="single" w:color="auto" w:sz="4" w:space="0"/>
                    <w:right w:val="single" w:color="auto" w:sz="4" w:space="0"/>
                  </w:tcBorders>
                  <w:vAlign w:val="center"/>
                </w:tcPr>
                <w:p w14:paraId="25827EDF">
                  <w:pPr>
                    <w:widowControl/>
                    <w:jc w:val="center"/>
                    <w:rPr>
                      <w:rFonts w:hint="eastAsia" w:eastAsia="宋体"/>
                      <w:color w:val="auto"/>
                      <w:sz w:val="15"/>
                      <w:szCs w:val="15"/>
                      <w:lang w:val="en-US" w:eastAsia="zh-CN"/>
                    </w:rPr>
                  </w:pPr>
                  <w:r>
                    <w:rPr>
                      <w:rFonts w:hint="eastAsia"/>
                      <w:color w:val="auto"/>
                      <w:sz w:val="15"/>
                      <w:szCs w:val="15"/>
                      <w:lang w:val="en-US" w:eastAsia="zh-CN"/>
                    </w:rPr>
                    <w:t>模温机</w:t>
                  </w:r>
                </w:p>
              </w:tc>
              <w:tc>
                <w:tcPr>
                  <w:tcW w:w="497" w:type="dxa"/>
                  <w:vMerge w:val="restart"/>
                  <w:tcBorders>
                    <w:left w:val="single" w:color="auto" w:sz="4" w:space="0"/>
                    <w:right w:val="single" w:color="auto" w:sz="4" w:space="0"/>
                  </w:tcBorders>
                  <w:vAlign w:val="center"/>
                </w:tcPr>
                <w:p w14:paraId="16B47DD5">
                  <w:pPr>
                    <w:widowControl/>
                    <w:jc w:val="center"/>
                    <w:rPr>
                      <w:rFonts w:hint="default" w:eastAsia="宋体"/>
                      <w:color w:val="auto"/>
                      <w:sz w:val="15"/>
                      <w:szCs w:val="15"/>
                      <w:lang w:val="en-US" w:eastAsia="zh-CN"/>
                    </w:rPr>
                  </w:pPr>
                  <w:r>
                    <w:rPr>
                      <w:rFonts w:hint="eastAsia"/>
                      <w:color w:val="auto"/>
                      <w:sz w:val="15"/>
                      <w:szCs w:val="15"/>
                      <w:lang w:val="en-US" w:eastAsia="zh-CN"/>
                    </w:rPr>
                    <w:t>/</w:t>
                  </w:r>
                </w:p>
              </w:tc>
              <w:tc>
                <w:tcPr>
                  <w:tcW w:w="524" w:type="dxa"/>
                  <w:tcBorders>
                    <w:top w:val="single" w:color="auto" w:sz="4" w:space="0"/>
                    <w:left w:val="single" w:color="auto" w:sz="4" w:space="0"/>
                    <w:bottom w:val="single" w:color="auto" w:sz="4" w:space="0"/>
                    <w:right w:val="single" w:color="auto" w:sz="4" w:space="0"/>
                  </w:tcBorders>
                  <w:vAlign w:val="center"/>
                </w:tcPr>
                <w:p w14:paraId="4053EA53">
                  <w:pPr>
                    <w:adjustRightInd w:val="0"/>
                    <w:snapToGrid w:val="0"/>
                    <w:spacing w:line="260" w:lineRule="exact"/>
                    <w:jc w:val="center"/>
                    <w:rPr>
                      <w:color w:val="auto"/>
                      <w:sz w:val="15"/>
                      <w:szCs w:val="15"/>
                      <w:vertAlign w:val="subscript"/>
                    </w:rPr>
                  </w:pPr>
                  <w:r>
                    <w:rPr>
                      <w:rFonts w:hint="eastAsia"/>
                      <w:color w:val="auto"/>
                      <w:sz w:val="15"/>
                      <w:szCs w:val="15"/>
                    </w:rPr>
                    <w:t>SO</w:t>
                  </w:r>
                  <w:r>
                    <w:rPr>
                      <w:rFonts w:hint="eastAsia"/>
                      <w:color w:val="auto"/>
                      <w:sz w:val="15"/>
                      <w:szCs w:val="15"/>
                      <w:vertAlign w:val="subscript"/>
                    </w:rPr>
                    <w:t>2</w:t>
                  </w:r>
                </w:p>
              </w:tc>
              <w:tc>
                <w:tcPr>
                  <w:tcW w:w="465" w:type="dxa"/>
                  <w:tcBorders>
                    <w:top w:val="single" w:color="auto" w:sz="4" w:space="0"/>
                    <w:left w:val="single" w:color="auto" w:sz="4" w:space="0"/>
                    <w:bottom w:val="single" w:color="auto" w:sz="4" w:space="0"/>
                    <w:right w:val="single" w:color="auto" w:sz="4" w:space="0"/>
                  </w:tcBorders>
                  <w:vAlign w:val="center"/>
                </w:tcPr>
                <w:p w14:paraId="13EBEED2">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0.036</w:t>
                  </w:r>
                </w:p>
              </w:tc>
              <w:tc>
                <w:tcPr>
                  <w:tcW w:w="753" w:type="dxa"/>
                  <w:tcBorders>
                    <w:top w:val="single" w:color="auto" w:sz="4" w:space="0"/>
                    <w:left w:val="single" w:color="auto" w:sz="4" w:space="0"/>
                    <w:bottom w:val="single" w:color="auto" w:sz="4" w:space="0"/>
                    <w:right w:val="single" w:color="auto" w:sz="4" w:space="0"/>
                  </w:tcBorders>
                  <w:vAlign w:val="center"/>
                </w:tcPr>
                <w:p w14:paraId="0786DB5D">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15</w:t>
                  </w:r>
                </w:p>
              </w:tc>
              <w:tc>
                <w:tcPr>
                  <w:tcW w:w="623" w:type="dxa"/>
                  <w:tcBorders>
                    <w:top w:val="single" w:color="auto" w:sz="4" w:space="0"/>
                    <w:left w:val="single" w:color="auto" w:sz="4" w:space="0"/>
                    <w:bottom w:val="single" w:color="auto" w:sz="4" w:space="0"/>
                    <w:right w:val="single" w:color="auto" w:sz="4" w:space="0"/>
                  </w:tcBorders>
                  <w:vAlign w:val="center"/>
                </w:tcPr>
                <w:p w14:paraId="6F0ABE4F">
                  <w:pPr>
                    <w:adjustRightInd w:val="0"/>
                    <w:snapToGrid w:val="0"/>
                    <w:spacing w:line="260" w:lineRule="exact"/>
                    <w:jc w:val="center"/>
                    <w:rPr>
                      <w:rFonts w:hint="default" w:eastAsia="宋体"/>
                      <w:color w:val="auto"/>
                      <w:sz w:val="15"/>
                      <w:szCs w:val="15"/>
                      <w:lang w:val="en-US" w:eastAsia="zh-CN"/>
                    </w:rPr>
                  </w:pPr>
                  <w:r>
                    <w:rPr>
                      <w:rFonts w:hint="eastAsia" w:eastAsia="宋体"/>
                      <w:color w:val="auto"/>
                      <w:sz w:val="15"/>
                      <w:szCs w:val="15"/>
                      <w:lang w:val="en-US" w:eastAsia="zh-CN"/>
                    </w:rPr>
                    <w:t xml:space="preserve">0.015 </w:t>
                  </w:r>
                </w:p>
              </w:tc>
              <w:tc>
                <w:tcPr>
                  <w:tcW w:w="603" w:type="dxa"/>
                  <w:vMerge w:val="restart"/>
                  <w:tcBorders>
                    <w:top w:val="single" w:color="auto" w:sz="4" w:space="0"/>
                    <w:left w:val="single" w:color="auto" w:sz="4" w:space="0"/>
                    <w:right w:val="single" w:color="auto" w:sz="4" w:space="0"/>
                  </w:tcBorders>
                  <w:vAlign w:val="center"/>
                </w:tcPr>
                <w:p w14:paraId="0E270C37">
                  <w:pPr>
                    <w:widowControl/>
                    <w:jc w:val="center"/>
                    <w:rPr>
                      <w:rFonts w:hint="eastAsia" w:eastAsia="宋体"/>
                      <w:color w:val="auto"/>
                      <w:sz w:val="15"/>
                      <w:szCs w:val="15"/>
                      <w:lang w:eastAsia="zh-CN"/>
                    </w:rPr>
                  </w:pPr>
                  <w:r>
                    <w:rPr>
                      <w:color w:val="auto"/>
                      <w:sz w:val="15"/>
                      <w:szCs w:val="15"/>
                    </w:rPr>
                    <w:t>DA00</w:t>
                  </w:r>
                  <w:r>
                    <w:rPr>
                      <w:rFonts w:hint="eastAsia"/>
                      <w:color w:val="auto"/>
                      <w:sz w:val="15"/>
                      <w:szCs w:val="15"/>
                      <w:lang w:val="en-US" w:eastAsia="zh-CN"/>
                    </w:rPr>
                    <w:t>2</w:t>
                  </w:r>
                </w:p>
              </w:tc>
              <w:tc>
                <w:tcPr>
                  <w:tcW w:w="444" w:type="dxa"/>
                  <w:vMerge w:val="restart"/>
                  <w:tcBorders>
                    <w:top w:val="single" w:color="auto" w:sz="4" w:space="0"/>
                    <w:left w:val="single" w:color="auto" w:sz="4" w:space="0"/>
                    <w:right w:val="single" w:color="auto" w:sz="4" w:space="0"/>
                  </w:tcBorders>
                  <w:vAlign w:val="center"/>
                </w:tcPr>
                <w:p w14:paraId="1297C1F5">
                  <w:pPr>
                    <w:widowControl/>
                    <w:jc w:val="center"/>
                    <w:rPr>
                      <w:color w:val="auto"/>
                      <w:sz w:val="15"/>
                      <w:szCs w:val="15"/>
                    </w:rPr>
                  </w:pPr>
                  <w:r>
                    <w:rPr>
                      <w:rFonts w:hint="eastAsia"/>
                      <w:color w:val="auto"/>
                      <w:sz w:val="15"/>
                      <w:szCs w:val="15"/>
                    </w:rPr>
                    <w:t>一般排放口</w:t>
                  </w:r>
                </w:p>
              </w:tc>
              <w:tc>
                <w:tcPr>
                  <w:tcW w:w="1146" w:type="dxa"/>
                  <w:vMerge w:val="restart"/>
                  <w:tcBorders>
                    <w:top w:val="single" w:color="auto" w:sz="4" w:space="0"/>
                    <w:left w:val="single" w:color="auto" w:sz="4" w:space="0"/>
                    <w:right w:val="single" w:color="auto" w:sz="4" w:space="0"/>
                  </w:tcBorders>
                  <w:vAlign w:val="center"/>
                </w:tcPr>
                <w:p w14:paraId="622B58F6">
                  <w:pPr>
                    <w:adjustRightInd w:val="0"/>
                    <w:snapToGrid w:val="0"/>
                    <w:spacing w:line="260" w:lineRule="exact"/>
                    <w:jc w:val="center"/>
                    <w:rPr>
                      <w:color w:val="auto"/>
                      <w:spacing w:val="-20"/>
                      <w:sz w:val="15"/>
                      <w:szCs w:val="15"/>
                    </w:rPr>
                  </w:pPr>
                  <w:r>
                    <w:rPr>
                      <w:rFonts w:hint="eastAsia"/>
                      <w:color w:val="auto"/>
                      <w:spacing w:val="-20"/>
                      <w:sz w:val="15"/>
                      <w:szCs w:val="15"/>
                      <w:lang w:val="en-US" w:eastAsia="zh-CN"/>
                    </w:rPr>
                    <w:t>E</w:t>
                  </w:r>
                  <w:r>
                    <w:rPr>
                      <w:rFonts w:hint="eastAsia"/>
                      <w:color w:val="auto"/>
                      <w:spacing w:val="-20"/>
                      <w:sz w:val="15"/>
                      <w:szCs w:val="15"/>
                    </w:rPr>
                    <w:t>107°29′2.84″,3</w:t>
                  </w:r>
                  <w:r>
                    <w:rPr>
                      <w:rFonts w:hint="eastAsia"/>
                      <w:color w:val="auto"/>
                      <w:spacing w:val="-20"/>
                      <w:sz w:val="15"/>
                      <w:szCs w:val="15"/>
                      <w:lang w:val="en-US" w:eastAsia="zh-CN"/>
                    </w:rPr>
                    <w:t>N</w:t>
                  </w:r>
                  <w:r>
                    <w:rPr>
                      <w:rFonts w:hint="eastAsia"/>
                      <w:color w:val="auto"/>
                      <w:spacing w:val="-20"/>
                      <w:sz w:val="15"/>
                      <w:szCs w:val="15"/>
                    </w:rPr>
                    <w:t>1°19′10.14″</w:t>
                  </w:r>
                </w:p>
              </w:tc>
              <w:tc>
                <w:tcPr>
                  <w:tcW w:w="431" w:type="dxa"/>
                  <w:vMerge w:val="restart"/>
                  <w:tcBorders>
                    <w:top w:val="single" w:color="auto" w:sz="4" w:space="0"/>
                    <w:left w:val="single" w:color="auto" w:sz="4" w:space="0"/>
                    <w:right w:val="single" w:color="auto" w:sz="4" w:space="0"/>
                  </w:tcBorders>
                  <w:vAlign w:val="center"/>
                </w:tcPr>
                <w:p w14:paraId="446C26C7">
                  <w:pPr>
                    <w:widowControl/>
                    <w:jc w:val="center"/>
                    <w:rPr>
                      <w:color w:val="auto"/>
                      <w:sz w:val="15"/>
                      <w:szCs w:val="15"/>
                    </w:rPr>
                  </w:pPr>
                  <w:r>
                    <w:rPr>
                      <w:rFonts w:hint="eastAsia"/>
                      <w:color w:val="auto"/>
                      <w:sz w:val="15"/>
                      <w:szCs w:val="15"/>
                      <w:lang w:val="en-US" w:eastAsia="zh-CN"/>
                    </w:rPr>
                    <w:t>8</w:t>
                  </w:r>
                  <w:r>
                    <w:rPr>
                      <w:rFonts w:hint="eastAsia"/>
                      <w:color w:val="auto"/>
                      <w:sz w:val="15"/>
                      <w:szCs w:val="15"/>
                    </w:rPr>
                    <w:t>m</w:t>
                  </w:r>
                </w:p>
              </w:tc>
              <w:tc>
                <w:tcPr>
                  <w:tcW w:w="381" w:type="dxa"/>
                  <w:vMerge w:val="restart"/>
                  <w:tcBorders>
                    <w:top w:val="single" w:color="auto" w:sz="4" w:space="0"/>
                    <w:left w:val="single" w:color="auto" w:sz="4" w:space="0"/>
                    <w:right w:val="single" w:color="auto" w:sz="4" w:space="0"/>
                  </w:tcBorders>
                  <w:vAlign w:val="center"/>
                </w:tcPr>
                <w:p w14:paraId="6EB987E2">
                  <w:pPr>
                    <w:adjustRightInd w:val="0"/>
                    <w:snapToGrid w:val="0"/>
                    <w:spacing w:line="260" w:lineRule="exact"/>
                    <w:jc w:val="center"/>
                    <w:rPr>
                      <w:color w:val="auto"/>
                      <w:sz w:val="15"/>
                      <w:szCs w:val="15"/>
                    </w:rPr>
                  </w:pPr>
                  <w:r>
                    <w:rPr>
                      <w:color w:val="auto"/>
                      <w:sz w:val="15"/>
                      <w:szCs w:val="15"/>
                    </w:rPr>
                    <w:t>0.3m</w:t>
                  </w:r>
                </w:p>
              </w:tc>
              <w:tc>
                <w:tcPr>
                  <w:tcW w:w="333" w:type="dxa"/>
                  <w:vMerge w:val="restart"/>
                  <w:tcBorders>
                    <w:top w:val="single" w:color="auto" w:sz="4" w:space="0"/>
                    <w:left w:val="single" w:color="auto" w:sz="4" w:space="0"/>
                    <w:right w:val="single" w:color="auto" w:sz="4" w:space="0"/>
                  </w:tcBorders>
                  <w:vAlign w:val="center"/>
                </w:tcPr>
                <w:p w14:paraId="02275E62">
                  <w:pPr>
                    <w:widowControl/>
                    <w:jc w:val="center"/>
                    <w:rPr>
                      <w:color w:val="auto"/>
                      <w:sz w:val="15"/>
                      <w:szCs w:val="15"/>
                    </w:rPr>
                  </w:pPr>
                  <w:r>
                    <w:rPr>
                      <w:rFonts w:hint="eastAsia"/>
                      <w:color w:val="auto"/>
                      <w:sz w:val="15"/>
                      <w:szCs w:val="15"/>
                    </w:rPr>
                    <w:t>110</w:t>
                  </w:r>
                  <w:r>
                    <w:rPr>
                      <w:color w:val="auto"/>
                      <w:sz w:val="15"/>
                      <w:szCs w:val="15"/>
                    </w:rPr>
                    <w:t>℃</w:t>
                  </w:r>
                </w:p>
              </w:tc>
              <w:tc>
                <w:tcPr>
                  <w:tcW w:w="363" w:type="dxa"/>
                  <w:vMerge w:val="restart"/>
                  <w:tcBorders>
                    <w:top w:val="single" w:color="auto" w:sz="4" w:space="0"/>
                    <w:left w:val="single" w:color="auto" w:sz="4" w:space="0"/>
                    <w:right w:val="single" w:color="auto" w:sz="4" w:space="0"/>
                  </w:tcBorders>
                  <w:vAlign w:val="center"/>
                </w:tcPr>
                <w:p w14:paraId="3ED89F0B">
                  <w:pPr>
                    <w:widowControl/>
                    <w:jc w:val="center"/>
                    <w:rPr>
                      <w:color w:val="auto"/>
                      <w:sz w:val="15"/>
                      <w:szCs w:val="15"/>
                    </w:rPr>
                  </w:pPr>
                  <w:r>
                    <w:rPr>
                      <w:rFonts w:hint="eastAsia"/>
                      <w:color w:val="auto"/>
                      <w:sz w:val="15"/>
                      <w:szCs w:val="15"/>
                    </w:rPr>
                    <w:t>/</w:t>
                  </w:r>
                </w:p>
              </w:tc>
            </w:tr>
            <w:tr w14:paraId="4918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230" w:type="dxa"/>
                  <w:vMerge w:val="continue"/>
                  <w:tcBorders>
                    <w:left w:val="single" w:color="auto" w:sz="4" w:space="0"/>
                    <w:bottom w:val="single" w:color="auto" w:sz="4" w:space="0"/>
                    <w:right w:val="single" w:color="auto" w:sz="4" w:space="0"/>
                  </w:tcBorders>
                  <w:vAlign w:val="center"/>
                </w:tcPr>
                <w:p w14:paraId="6CE460FD">
                  <w:pPr>
                    <w:widowControl/>
                    <w:jc w:val="center"/>
                    <w:rPr>
                      <w:color w:val="auto"/>
                      <w:sz w:val="15"/>
                      <w:szCs w:val="15"/>
                    </w:rPr>
                  </w:pPr>
                </w:p>
              </w:tc>
              <w:tc>
                <w:tcPr>
                  <w:tcW w:w="1064" w:type="dxa"/>
                  <w:vMerge w:val="continue"/>
                  <w:tcBorders>
                    <w:left w:val="single" w:color="auto" w:sz="4" w:space="0"/>
                    <w:bottom w:val="single" w:color="auto" w:sz="4" w:space="0"/>
                    <w:right w:val="single" w:color="auto" w:sz="4" w:space="0"/>
                  </w:tcBorders>
                  <w:vAlign w:val="center"/>
                </w:tcPr>
                <w:p w14:paraId="76B69388">
                  <w:pPr>
                    <w:widowControl/>
                    <w:jc w:val="center"/>
                    <w:rPr>
                      <w:color w:val="auto"/>
                      <w:sz w:val="15"/>
                      <w:szCs w:val="15"/>
                    </w:rPr>
                  </w:pPr>
                </w:p>
              </w:tc>
              <w:tc>
                <w:tcPr>
                  <w:tcW w:w="497" w:type="dxa"/>
                  <w:vMerge w:val="continue"/>
                  <w:tcBorders>
                    <w:left w:val="single" w:color="auto" w:sz="4" w:space="0"/>
                    <w:bottom w:val="single" w:color="auto" w:sz="4" w:space="0"/>
                    <w:right w:val="single" w:color="auto" w:sz="4" w:space="0"/>
                  </w:tcBorders>
                  <w:vAlign w:val="center"/>
                </w:tcPr>
                <w:p w14:paraId="38978668">
                  <w:pPr>
                    <w:widowControl/>
                    <w:jc w:val="center"/>
                    <w:rPr>
                      <w:color w:val="auto"/>
                      <w:sz w:val="15"/>
                      <w:szCs w:val="15"/>
                    </w:rPr>
                  </w:pPr>
                </w:p>
              </w:tc>
              <w:tc>
                <w:tcPr>
                  <w:tcW w:w="524" w:type="dxa"/>
                  <w:tcBorders>
                    <w:top w:val="single" w:color="auto" w:sz="4" w:space="0"/>
                    <w:left w:val="single" w:color="auto" w:sz="4" w:space="0"/>
                    <w:bottom w:val="single" w:color="auto" w:sz="4" w:space="0"/>
                    <w:right w:val="single" w:color="auto" w:sz="4" w:space="0"/>
                  </w:tcBorders>
                  <w:vAlign w:val="center"/>
                </w:tcPr>
                <w:p w14:paraId="413A0D6B">
                  <w:pPr>
                    <w:adjustRightInd w:val="0"/>
                    <w:snapToGrid w:val="0"/>
                    <w:spacing w:line="260" w:lineRule="exact"/>
                    <w:jc w:val="center"/>
                    <w:rPr>
                      <w:color w:val="auto"/>
                      <w:sz w:val="15"/>
                      <w:szCs w:val="15"/>
                      <w:vertAlign w:val="subscript"/>
                    </w:rPr>
                  </w:pPr>
                  <w:r>
                    <w:rPr>
                      <w:rFonts w:hint="eastAsia"/>
                      <w:color w:val="auto"/>
                      <w:sz w:val="15"/>
                      <w:szCs w:val="15"/>
                    </w:rPr>
                    <w:t>NO</w:t>
                  </w:r>
                  <w:r>
                    <w:rPr>
                      <w:rFonts w:hint="eastAsia"/>
                      <w:color w:val="auto"/>
                      <w:sz w:val="15"/>
                      <w:szCs w:val="15"/>
                      <w:vertAlign w:val="subscript"/>
                    </w:rPr>
                    <w:t>x</w:t>
                  </w:r>
                </w:p>
              </w:tc>
              <w:tc>
                <w:tcPr>
                  <w:tcW w:w="465" w:type="dxa"/>
                  <w:tcBorders>
                    <w:top w:val="single" w:color="auto" w:sz="4" w:space="0"/>
                    <w:left w:val="single" w:color="auto" w:sz="4" w:space="0"/>
                    <w:bottom w:val="single" w:color="auto" w:sz="4" w:space="0"/>
                    <w:right w:val="single" w:color="auto" w:sz="4" w:space="0"/>
                  </w:tcBorders>
                  <w:vAlign w:val="center"/>
                </w:tcPr>
                <w:p w14:paraId="7D120C10">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0.143</w:t>
                  </w:r>
                </w:p>
              </w:tc>
              <w:tc>
                <w:tcPr>
                  <w:tcW w:w="753" w:type="dxa"/>
                  <w:tcBorders>
                    <w:top w:val="single" w:color="auto" w:sz="4" w:space="0"/>
                    <w:left w:val="single" w:color="auto" w:sz="4" w:space="0"/>
                    <w:bottom w:val="single" w:color="auto" w:sz="4" w:space="0"/>
                    <w:right w:val="single" w:color="auto" w:sz="4" w:space="0"/>
                  </w:tcBorders>
                  <w:vAlign w:val="center"/>
                </w:tcPr>
                <w:p w14:paraId="39F3ACEE">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59.58</w:t>
                  </w:r>
                </w:p>
              </w:tc>
              <w:tc>
                <w:tcPr>
                  <w:tcW w:w="623" w:type="dxa"/>
                  <w:tcBorders>
                    <w:top w:val="single" w:color="auto" w:sz="4" w:space="0"/>
                    <w:left w:val="single" w:color="auto" w:sz="4" w:space="0"/>
                    <w:bottom w:val="single" w:color="auto" w:sz="4" w:space="0"/>
                    <w:right w:val="single" w:color="auto" w:sz="4" w:space="0"/>
                  </w:tcBorders>
                  <w:vAlign w:val="center"/>
                </w:tcPr>
                <w:p w14:paraId="60C26DD3">
                  <w:pPr>
                    <w:adjustRightInd w:val="0"/>
                    <w:snapToGrid w:val="0"/>
                    <w:spacing w:line="260" w:lineRule="exact"/>
                    <w:jc w:val="center"/>
                    <w:rPr>
                      <w:rFonts w:hint="default" w:eastAsia="宋体"/>
                      <w:color w:val="auto"/>
                      <w:sz w:val="15"/>
                      <w:szCs w:val="15"/>
                      <w:lang w:val="en-US" w:eastAsia="zh-CN"/>
                    </w:rPr>
                  </w:pPr>
                  <w:r>
                    <w:rPr>
                      <w:rFonts w:hint="eastAsia" w:eastAsia="宋体"/>
                      <w:color w:val="auto"/>
                      <w:sz w:val="15"/>
                      <w:szCs w:val="15"/>
                      <w:lang w:val="en-US" w:eastAsia="zh-CN"/>
                    </w:rPr>
                    <w:t xml:space="preserve">0.060 </w:t>
                  </w:r>
                </w:p>
              </w:tc>
              <w:tc>
                <w:tcPr>
                  <w:tcW w:w="603" w:type="dxa"/>
                  <w:vMerge w:val="continue"/>
                  <w:tcBorders>
                    <w:left w:val="single" w:color="auto" w:sz="4" w:space="0"/>
                    <w:right w:val="single" w:color="auto" w:sz="4" w:space="0"/>
                  </w:tcBorders>
                  <w:vAlign w:val="center"/>
                </w:tcPr>
                <w:p w14:paraId="680CDCA8">
                  <w:pPr>
                    <w:widowControl/>
                    <w:jc w:val="center"/>
                    <w:rPr>
                      <w:color w:val="auto"/>
                      <w:sz w:val="15"/>
                      <w:szCs w:val="15"/>
                    </w:rPr>
                  </w:pPr>
                </w:p>
              </w:tc>
              <w:tc>
                <w:tcPr>
                  <w:tcW w:w="444" w:type="dxa"/>
                  <w:vMerge w:val="continue"/>
                  <w:tcBorders>
                    <w:left w:val="single" w:color="auto" w:sz="4" w:space="0"/>
                    <w:right w:val="single" w:color="auto" w:sz="4" w:space="0"/>
                  </w:tcBorders>
                  <w:vAlign w:val="center"/>
                </w:tcPr>
                <w:p w14:paraId="664DAFE9">
                  <w:pPr>
                    <w:widowControl/>
                    <w:jc w:val="center"/>
                    <w:rPr>
                      <w:color w:val="auto"/>
                      <w:sz w:val="15"/>
                      <w:szCs w:val="15"/>
                    </w:rPr>
                  </w:pPr>
                </w:p>
              </w:tc>
              <w:tc>
                <w:tcPr>
                  <w:tcW w:w="1146" w:type="dxa"/>
                  <w:vMerge w:val="continue"/>
                  <w:tcBorders>
                    <w:left w:val="single" w:color="auto" w:sz="4" w:space="0"/>
                    <w:right w:val="single" w:color="auto" w:sz="4" w:space="0"/>
                  </w:tcBorders>
                  <w:vAlign w:val="center"/>
                </w:tcPr>
                <w:p w14:paraId="5719377A">
                  <w:pPr>
                    <w:adjustRightInd w:val="0"/>
                    <w:snapToGrid w:val="0"/>
                    <w:spacing w:line="260" w:lineRule="exact"/>
                    <w:jc w:val="center"/>
                    <w:rPr>
                      <w:color w:val="auto"/>
                      <w:spacing w:val="-20"/>
                      <w:sz w:val="15"/>
                      <w:szCs w:val="15"/>
                    </w:rPr>
                  </w:pPr>
                </w:p>
              </w:tc>
              <w:tc>
                <w:tcPr>
                  <w:tcW w:w="431" w:type="dxa"/>
                  <w:vMerge w:val="continue"/>
                  <w:tcBorders>
                    <w:left w:val="single" w:color="auto" w:sz="4" w:space="0"/>
                    <w:right w:val="single" w:color="auto" w:sz="4" w:space="0"/>
                  </w:tcBorders>
                  <w:vAlign w:val="center"/>
                </w:tcPr>
                <w:p w14:paraId="1AC7A12D">
                  <w:pPr>
                    <w:widowControl/>
                    <w:jc w:val="center"/>
                    <w:rPr>
                      <w:color w:val="auto"/>
                      <w:sz w:val="15"/>
                      <w:szCs w:val="15"/>
                    </w:rPr>
                  </w:pPr>
                </w:p>
              </w:tc>
              <w:tc>
                <w:tcPr>
                  <w:tcW w:w="381" w:type="dxa"/>
                  <w:vMerge w:val="continue"/>
                  <w:tcBorders>
                    <w:left w:val="single" w:color="auto" w:sz="4" w:space="0"/>
                    <w:right w:val="single" w:color="auto" w:sz="4" w:space="0"/>
                  </w:tcBorders>
                  <w:vAlign w:val="center"/>
                </w:tcPr>
                <w:p w14:paraId="04F97E7B">
                  <w:pPr>
                    <w:widowControl/>
                    <w:jc w:val="center"/>
                    <w:rPr>
                      <w:color w:val="auto"/>
                      <w:sz w:val="15"/>
                      <w:szCs w:val="15"/>
                    </w:rPr>
                  </w:pPr>
                </w:p>
              </w:tc>
              <w:tc>
                <w:tcPr>
                  <w:tcW w:w="333" w:type="dxa"/>
                  <w:vMerge w:val="continue"/>
                  <w:tcBorders>
                    <w:left w:val="single" w:color="auto" w:sz="4" w:space="0"/>
                    <w:right w:val="single" w:color="auto" w:sz="4" w:space="0"/>
                  </w:tcBorders>
                  <w:vAlign w:val="center"/>
                </w:tcPr>
                <w:p w14:paraId="2758F06C">
                  <w:pPr>
                    <w:widowControl/>
                    <w:jc w:val="center"/>
                    <w:rPr>
                      <w:color w:val="auto"/>
                      <w:sz w:val="15"/>
                      <w:szCs w:val="15"/>
                    </w:rPr>
                  </w:pPr>
                </w:p>
              </w:tc>
              <w:tc>
                <w:tcPr>
                  <w:tcW w:w="363" w:type="dxa"/>
                  <w:vMerge w:val="continue"/>
                  <w:tcBorders>
                    <w:left w:val="single" w:color="auto" w:sz="4" w:space="0"/>
                    <w:right w:val="single" w:color="auto" w:sz="4" w:space="0"/>
                  </w:tcBorders>
                  <w:vAlign w:val="center"/>
                </w:tcPr>
                <w:p w14:paraId="1AC75D21">
                  <w:pPr>
                    <w:widowControl/>
                    <w:jc w:val="center"/>
                    <w:rPr>
                      <w:color w:val="auto"/>
                      <w:sz w:val="15"/>
                      <w:szCs w:val="15"/>
                    </w:rPr>
                  </w:pPr>
                </w:p>
              </w:tc>
            </w:tr>
            <w:tr w14:paraId="7D6B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blHeader/>
                <w:jc w:val="center"/>
              </w:trPr>
              <w:tc>
                <w:tcPr>
                  <w:tcW w:w="230" w:type="dxa"/>
                  <w:vMerge w:val="continue"/>
                  <w:tcBorders>
                    <w:left w:val="single" w:color="auto" w:sz="4" w:space="0"/>
                    <w:bottom w:val="single" w:color="auto" w:sz="4" w:space="0"/>
                    <w:right w:val="single" w:color="auto" w:sz="4" w:space="0"/>
                  </w:tcBorders>
                  <w:vAlign w:val="center"/>
                </w:tcPr>
                <w:p w14:paraId="5E311883">
                  <w:pPr>
                    <w:widowControl/>
                    <w:jc w:val="center"/>
                    <w:rPr>
                      <w:color w:val="auto"/>
                      <w:sz w:val="15"/>
                      <w:szCs w:val="15"/>
                    </w:rPr>
                  </w:pPr>
                </w:p>
              </w:tc>
              <w:tc>
                <w:tcPr>
                  <w:tcW w:w="1064" w:type="dxa"/>
                  <w:vMerge w:val="continue"/>
                  <w:tcBorders>
                    <w:left w:val="single" w:color="auto" w:sz="4" w:space="0"/>
                    <w:bottom w:val="single" w:color="auto" w:sz="4" w:space="0"/>
                    <w:right w:val="single" w:color="auto" w:sz="4" w:space="0"/>
                  </w:tcBorders>
                  <w:vAlign w:val="center"/>
                </w:tcPr>
                <w:p w14:paraId="3B639440">
                  <w:pPr>
                    <w:widowControl/>
                    <w:jc w:val="center"/>
                    <w:rPr>
                      <w:color w:val="auto"/>
                      <w:sz w:val="15"/>
                      <w:szCs w:val="15"/>
                    </w:rPr>
                  </w:pPr>
                </w:p>
              </w:tc>
              <w:tc>
                <w:tcPr>
                  <w:tcW w:w="497" w:type="dxa"/>
                  <w:vMerge w:val="continue"/>
                  <w:tcBorders>
                    <w:left w:val="single" w:color="auto" w:sz="4" w:space="0"/>
                    <w:bottom w:val="single" w:color="auto" w:sz="4" w:space="0"/>
                    <w:right w:val="single" w:color="auto" w:sz="4" w:space="0"/>
                  </w:tcBorders>
                  <w:vAlign w:val="center"/>
                </w:tcPr>
                <w:p w14:paraId="05F7A850">
                  <w:pPr>
                    <w:widowControl/>
                    <w:jc w:val="center"/>
                    <w:rPr>
                      <w:color w:val="auto"/>
                      <w:sz w:val="15"/>
                      <w:szCs w:val="15"/>
                    </w:rPr>
                  </w:pPr>
                </w:p>
              </w:tc>
              <w:tc>
                <w:tcPr>
                  <w:tcW w:w="524" w:type="dxa"/>
                  <w:tcBorders>
                    <w:top w:val="single" w:color="auto" w:sz="4" w:space="0"/>
                    <w:left w:val="single" w:color="auto" w:sz="4" w:space="0"/>
                    <w:bottom w:val="single" w:color="auto" w:sz="4" w:space="0"/>
                    <w:right w:val="single" w:color="auto" w:sz="4" w:space="0"/>
                  </w:tcBorders>
                  <w:vAlign w:val="center"/>
                </w:tcPr>
                <w:p w14:paraId="4E89A7BB">
                  <w:pPr>
                    <w:adjustRightInd w:val="0"/>
                    <w:snapToGrid w:val="0"/>
                    <w:spacing w:line="260" w:lineRule="exact"/>
                    <w:jc w:val="center"/>
                    <w:rPr>
                      <w:color w:val="auto"/>
                      <w:sz w:val="15"/>
                      <w:szCs w:val="15"/>
                    </w:rPr>
                  </w:pPr>
                  <w:r>
                    <w:rPr>
                      <w:rFonts w:hint="eastAsia"/>
                      <w:color w:val="auto"/>
                      <w:sz w:val="15"/>
                      <w:szCs w:val="15"/>
                    </w:rPr>
                    <w:t>烟尘</w:t>
                  </w:r>
                </w:p>
              </w:tc>
              <w:tc>
                <w:tcPr>
                  <w:tcW w:w="465" w:type="dxa"/>
                  <w:tcBorders>
                    <w:top w:val="single" w:color="auto" w:sz="4" w:space="0"/>
                    <w:left w:val="single" w:color="auto" w:sz="4" w:space="0"/>
                    <w:bottom w:val="single" w:color="auto" w:sz="4" w:space="0"/>
                    <w:right w:val="single" w:color="auto" w:sz="4" w:space="0"/>
                  </w:tcBorders>
                  <w:vAlign w:val="center"/>
                </w:tcPr>
                <w:p w14:paraId="7EC471A5">
                  <w:pPr>
                    <w:adjustRightInd w:val="0"/>
                    <w:snapToGrid w:val="0"/>
                    <w:spacing w:line="260" w:lineRule="exact"/>
                    <w:jc w:val="center"/>
                    <w:rPr>
                      <w:rFonts w:hint="default" w:eastAsia="宋体"/>
                      <w:color w:val="auto"/>
                      <w:sz w:val="15"/>
                      <w:szCs w:val="15"/>
                      <w:lang w:val="en-US" w:eastAsia="zh-CN"/>
                    </w:rPr>
                  </w:pPr>
                  <w:r>
                    <w:rPr>
                      <w:rFonts w:hint="eastAsia"/>
                      <w:color w:val="auto"/>
                      <w:sz w:val="15"/>
                      <w:szCs w:val="15"/>
                      <w:lang w:val="en-US" w:eastAsia="zh-CN"/>
                    </w:rPr>
                    <w:t>0.0216</w:t>
                  </w:r>
                </w:p>
              </w:tc>
              <w:tc>
                <w:tcPr>
                  <w:tcW w:w="753" w:type="dxa"/>
                  <w:tcBorders>
                    <w:top w:val="single" w:color="auto" w:sz="4" w:space="0"/>
                    <w:left w:val="single" w:color="auto" w:sz="4" w:space="0"/>
                    <w:bottom w:val="single" w:color="auto" w:sz="4" w:space="0"/>
                    <w:right w:val="single" w:color="auto" w:sz="4" w:space="0"/>
                  </w:tcBorders>
                  <w:vAlign w:val="center"/>
                </w:tcPr>
                <w:p w14:paraId="5934A222">
                  <w:pPr>
                    <w:adjustRightInd w:val="0"/>
                    <w:snapToGrid w:val="0"/>
                    <w:spacing w:line="260" w:lineRule="exact"/>
                    <w:jc w:val="center"/>
                    <w:rPr>
                      <w:rFonts w:hint="eastAsia" w:eastAsia="宋体"/>
                      <w:color w:val="auto"/>
                      <w:sz w:val="15"/>
                      <w:szCs w:val="15"/>
                      <w:lang w:val="en-US" w:eastAsia="zh-CN"/>
                    </w:rPr>
                  </w:pPr>
                  <w:r>
                    <w:rPr>
                      <w:rFonts w:hint="eastAsia"/>
                      <w:color w:val="auto"/>
                      <w:sz w:val="15"/>
                      <w:szCs w:val="15"/>
                      <w:lang w:val="en-US" w:eastAsia="zh-CN"/>
                    </w:rPr>
                    <w:t>9</w:t>
                  </w:r>
                </w:p>
              </w:tc>
              <w:tc>
                <w:tcPr>
                  <w:tcW w:w="623" w:type="dxa"/>
                  <w:tcBorders>
                    <w:top w:val="single" w:color="auto" w:sz="4" w:space="0"/>
                    <w:left w:val="single" w:color="auto" w:sz="4" w:space="0"/>
                    <w:bottom w:val="single" w:color="auto" w:sz="4" w:space="0"/>
                    <w:right w:val="single" w:color="auto" w:sz="4" w:space="0"/>
                  </w:tcBorders>
                  <w:vAlign w:val="center"/>
                </w:tcPr>
                <w:p w14:paraId="6E6D6EFF">
                  <w:pPr>
                    <w:adjustRightInd w:val="0"/>
                    <w:snapToGrid w:val="0"/>
                    <w:spacing w:line="260" w:lineRule="exact"/>
                    <w:jc w:val="center"/>
                    <w:rPr>
                      <w:rFonts w:hint="default" w:eastAsia="宋体"/>
                      <w:color w:val="auto"/>
                      <w:sz w:val="15"/>
                      <w:szCs w:val="15"/>
                      <w:lang w:val="en-US" w:eastAsia="zh-CN"/>
                    </w:rPr>
                  </w:pPr>
                  <w:r>
                    <w:rPr>
                      <w:rFonts w:hint="eastAsia" w:eastAsia="宋体"/>
                      <w:color w:val="auto"/>
                      <w:sz w:val="15"/>
                      <w:szCs w:val="15"/>
                      <w:lang w:val="en-US" w:eastAsia="zh-CN"/>
                    </w:rPr>
                    <w:t xml:space="preserve">0.009 </w:t>
                  </w:r>
                </w:p>
              </w:tc>
              <w:tc>
                <w:tcPr>
                  <w:tcW w:w="603" w:type="dxa"/>
                  <w:vMerge w:val="continue"/>
                  <w:tcBorders>
                    <w:left w:val="single" w:color="auto" w:sz="4" w:space="0"/>
                    <w:bottom w:val="single" w:color="auto" w:sz="4" w:space="0"/>
                    <w:right w:val="single" w:color="auto" w:sz="4" w:space="0"/>
                  </w:tcBorders>
                  <w:vAlign w:val="center"/>
                </w:tcPr>
                <w:p w14:paraId="70A4DF39">
                  <w:pPr>
                    <w:widowControl/>
                    <w:jc w:val="center"/>
                    <w:rPr>
                      <w:color w:val="auto"/>
                      <w:sz w:val="15"/>
                      <w:szCs w:val="15"/>
                    </w:rPr>
                  </w:pPr>
                </w:p>
              </w:tc>
              <w:tc>
                <w:tcPr>
                  <w:tcW w:w="444" w:type="dxa"/>
                  <w:vMerge w:val="continue"/>
                  <w:tcBorders>
                    <w:left w:val="single" w:color="auto" w:sz="4" w:space="0"/>
                    <w:bottom w:val="single" w:color="auto" w:sz="4" w:space="0"/>
                    <w:right w:val="single" w:color="auto" w:sz="4" w:space="0"/>
                  </w:tcBorders>
                  <w:vAlign w:val="center"/>
                </w:tcPr>
                <w:p w14:paraId="194FCA49">
                  <w:pPr>
                    <w:widowControl/>
                    <w:jc w:val="center"/>
                    <w:rPr>
                      <w:color w:val="auto"/>
                      <w:sz w:val="15"/>
                      <w:szCs w:val="15"/>
                    </w:rPr>
                  </w:pPr>
                </w:p>
              </w:tc>
              <w:tc>
                <w:tcPr>
                  <w:tcW w:w="1146" w:type="dxa"/>
                  <w:vMerge w:val="continue"/>
                  <w:tcBorders>
                    <w:left w:val="single" w:color="auto" w:sz="4" w:space="0"/>
                    <w:bottom w:val="single" w:color="auto" w:sz="4" w:space="0"/>
                    <w:right w:val="single" w:color="auto" w:sz="4" w:space="0"/>
                  </w:tcBorders>
                  <w:vAlign w:val="center"/>
                </w:tcPr>
                <w:p w14:paraId="623BD5CE">
                  <w:pPr>
                    <w:adjustRightInd w:val="0"/>
                    <w:snapToGrid w:val="0"/>
                    <w:spacing w:line="260" w:lineRule="exact"/>
                    <w:jc w:val="center"/>
                    <w:rPr>
                      <w:color w:val="auto"/>
                      <w:spacing w:val="-20"/>
                      <w:sz w:val="15"/>
                      <w:szCs w:val="15"/>
                    </w:rPr>
                  </w:pPr>
                </w:p>
              </w:tc>
              <w:tc>
                <w:tcPr>
                  <w:tcW w:w="431" w:type="dxa"/>
                  <w:vMerge w:val="continue"/>
                  <w:tcBorders>
                    <w:left w:val="single" w:color="auto" w:sz="4" w:space="0"/>
                    <w:bottom w:val="single" w:color="auto" w:sz="4" w:space="0"/>
                    <w:right w:val="single" w:color="auto" w:sz="4" w:space="0"/>
                  </w:tcBorders>
                  <w:vAlign w:val="center"/>
                </w:tcPr>
                <w:p w14:paraId="1C337BF9">
                  <w:pPr>
                    <w:widowControl/>
                    <w:jc w:val="center"/>
                    <w:rPr>
                      <w:color w:val="auto"/>
                      <w:sz w:val="15"/>
                      <w:szCs w:val="15"/>
                    </w:rPr>
                  </w:pPr>
                </w:p>
              </w:tc>
              <w:tc>
                <w:tcPr>
                  <w:tcW w:w="381" w:type="dxa"/>
                  <w:vMerge w:val="continue"/>
                  <w:tcBorders>
                    <w:left w:val="single" w:color="auto" w:sz="4" w:space="0"/>
                    <w:bottom w:val="single" w:color="auto" w:sz="4" w:space="0"/>
                    <w:right w:val="single" w:color="auto" w:sz="4" w:space="0"/>
                  </w:tcBorders>
                  <w:vAlign w:val="center"/>
                </w:tcPr>
                <w:p w14:paraId="5781F954">
                  <w:pPr>
                    <w:widowControl/>
                    <w:jc w:val="center"/>
                    <w:rPr>
                      <w:color w:val="auto"/>
                      <w:sz w:val="15"/>
                      <w:szCs w:val="15"/>
                    </w:rPr>
                  </w:pPr>
                </w:p>
              </w:tc>
              <w:tc>
                <w:tcPr>
                  <w:tcW w:w="333" w:type="dxa"/>
                  <w:vMerge w:val="continue"/>
                  <w:tcBorders>
                    <w:left w:val="single" w:color="auto" w:sz="4" w:space="0"/>
                    <w:bottom w:val="single" w:color="auto" w:sz="4" w:space="0"/>
                    <w:right w:val="single" w:color="auto" w:sz="4" w:space="0"/>
                  </w:tcBorders>
                  <w:vAlign w:val="center"/>
                </w:tcPr>
                <w:p w14:paraId="3E7EF6CD">
                  <w:pPr>
                    <w:widowControl/>
                    <w:jc w:val="center"/>
                    <w:rPr>
                      <w:color w:val="auto"/>
                      <w:sz w:val="15"/>
                      <w:szCs w:val="15"/>
                    </w:rPr>
                  </w:pPr>
                </w:p>
              </w:tc>
              <w:tc>
                <w:tcPr>
                  <w:tcW w:w="363" w:type="dxa"/>
                  <w:vMerge w:val="continue"/>
                  <w:tcBorders>
                    <w:left w:val="single" w:color="auto" w:sz="4" w:space="0"/>
                    <w:bottom w:val="single" w:color="auto" w:sz="4" w:space="0"/>
                    <w:right w:val="single" w:color="auto" w:sz="4" w:space="0"/>
                  </w:tcBorders>
                  <w:vAlign w:val="center"/>
                </w:tcPr>
                <w:p w14:paraId="594DE8F1">
                  <w:pPr>
                    <w:widowControl/>
                    <w:jc w:val="center"/>
                    <w:rPr>
                      <w:color w:val="auto"/>
                      <w:sz w:val="15"/>
                      <w:szCs w:val="15"/>
                    </w:rPr>
                  </w:pPr>
                </w:p>
              </w:tc>
            </w:tr>
          </w:tbl>
          <w:p w14:paraId="5B1B4A9F">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4-5   </w:t>
            </w:r>
            <w:r>
              <w:rPr>
                <w:rFonts w:hint="eastAsia" w:eastAsia="黑体"/>
                <w:color w:val="auto"/>
                <w:kern w:val="0"/>
                <w:sz w:val="18"/>
                <w:szCs w:val="18"/>
                <w:lang w:val="zh-CN" w:eastAsia="zh-CN"/>
              </w:rPr>
              <w:t>大气污染物无组织排放表</w:t>
            </w:r>
          </w:p>
          <w:tbl>
            <w:tblPr>
              <w:tblStyle w:val="14"/>
              <w:tblW w:w="7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5"/>
              <w:gridCol w:w="1379"/>
              <w:gridCol w:w="608"/>
              <w:gridCol w:w="1018"/>
              <w:gridCol w:w="773"/>
              <w:gridCol w:w="2180"/>
              <w:gridCol w:w="823"/>
              <w:gridCol w:w="561"/>
            </w:tblGrid>
            <w:tr w14:paraId="3458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blHeader/>
                <w:jc w:val="center"/>
              </w:trPr>
              <w:tc>
                <w:tcPr>
                  <w:tcW w:w="435" w:type="dxa"/>
                  <w:vMerge w:val="restart"/>
                  <w:tcBorders>
                    <w:top w:val="single" w:color="auto" w:sz="4" w:space="0"/>
                    <w:left w:val="single" w:color="auto" w:sz="4" w:space="0"/>
                    <w:bottom w:val="single" w:color="auto" w:sz="4" w:space="0"/>
                    <w:right w:val="single" w:color="auto" w:sz="4" w:space="0"/>
                  </w:tcBorders>
                  <w:vAlign w:val="center"/>
                </w:tcPr>
                <w:p w14:paraId="347334EF">
                  <w:pPr>
                    <w:adjustRightInd w:val="0"/>
                    <w:snapToGrid w:val="0"/>
                    <w:spacing w:line="300" w:lineRule="exact"/>
                    <w:jc w:val="center"/>
                    <w:rPr>
                      <w:b/>
                      <w:bCs/>
                      <w:color w:val="auto"/>
                      <w:sz w:val="18"/>
                      <w:szCs w:val="18"/>
                    </w:rPr>
                  </w:pPr>
                  <w:r>
                    <w:rPr>
                      <w:rFonts w:hint="eastAsia"/>
                      <w:b/>
                      <w:bCs/>
                      <w:color w:val="auto"/>
                      <w:sz w:val="18"/>
                      <w:szCs w:val="18"/>
                    </w:rPr>
                    <w:t>序号</w:t>
                  </w:r>
                </w:p>
              </w:tc>
              <w:tc>
                <w:tcPr>
                  <w:tcW w:w="1379" w:type="dxa"/>
                  <w:vMerge w:val="restart"/>
                  <w:tcBorders>
                    <w:top w:val="single" w:color="auto" w:sz="4" w:space="0"/>
                    <w:left w:val="single" w:color="auto" w:sz="4" w:space="0"/>
                    <w:bottom w:val="single" w:color="auto" w:sz="4" w:space="0"/>
                    <w:right w:val="single" w:color="auto" w:sz="4" w:space="0"/>
                  </w:tcBorders>
                  <w:vAlign w:val="center"/>
                </w:tcPr>
                <w:p w14:paraId="4288800B">
                  <w:pPr>
                    <w:adjustRightInd w:val="0"/>
                    <w:snapToGrid w:val="0"/>
                    <w:spacing w:line="300" w:lineRule="exact"/>
                    <w:jc w:val="center"/>
                    <w:rPr>
                      <w:b/>
                      <w:bCs/>
                      <w:color w:val="auto"/>
                      <w:sz w:val="18"/>
                      <w:szCs w:val="18"/>
                    </w:rPr>
                  </w:pPr>
                  <w:r>
                    <w:rPr>
                      <w:rFonts w:hint="eastAsia"/>
                      <w:b/>
                      <w:bCs/>
                      <w:color w:val="auto"/>
                      <w:sz w:val="18"/>
                      <w:szCs w:val="18"/>
                    </w:rPr>
                    <w:t>生产设施编号</w:t>
                  </w:r>
                  <w:r>
                    <w:rPr>
                      <w:b/>
                      <w:bCs/>
                      <w:color w:val="auto"/>
                      <w:sz w:val="18"/>
                      <w:szCs w:val="18"/>
                    </w:rPr>
                    <w:t>/</w:t>
                  </w:r>
                  <w:r>
                    <w:rPr>
                      <w:rFonts w:hint="eastAsia"/>
                      <w:b/>
                      <w:bCs/>
                      <w:color w:val="auto"/>
                      <w:sz w:val="18"/>
                      <w:szCs w:val="18"/>
                    </w:rPr>
                    <w:t>无组织排放编号</w:t>
                  </w:r>
                </w:p>
              </w:tc>
              <w:tc>
                <w:tcPr>
                  <w:tcW w:w="608" w:type="dxa"/>
                  <w:vMerge w:val="restart"/>
                  <w:tcBorders>
                    <w:top w:val="single" w:color="auto" w:sz="4" w:space="0"/>
                    <w:left w:val="single" w:color="auto" w:sz="4" w:space="0"/>
                    <w:bottom w:val="single" w:color="auto" w:sz="4" w:space="0"/>
                    <w:right w:val="single" w:color="auto" w:sz="4" w:space="0"/>
                  </w:tcBorders>
                  <w:vAlign w:val="center"/>
                </w:tcPr>
                <w:p w14:paraId="34720EE9">
                  <w:pPr>
                    <w:adjustRightInd w:val="0"/>
                    <w:snapToGrid w:val="0"/>
                    <w:spacing w:line="300" w:lineRule="exact"/>
                    <w:jc w:val="center"/>
                    <w:rPr>
                      <w:b/>
                      <w:bCs/>
                      <w:color w:val="auto"/>
                      <w:sz w:val="18"/>
                      <w:szCs w:val="18"/>
                    </w:rPr>
                  </w:pPr>
                  <w:r>
                    <w:rPr>
                      <w:rFonts w:hint="eastAsia"/>
                      <w:b/>
                      <w:bCs/>
                      <w:color w:val="auto"/>
                      <w:sz w:val="18"/>
                      <w:szCs w:val="18"/>
                    </w:rPr>
                    <w:t>产污</w:t>
                  </w:r>
                </w:p>
                <w:p w14:paraId="12444E9D">
                  <w:pPr>
                    <w:adjustRightInd w:val="0"/>
                    <w:snapToGrid w:val="0"/>
                    <w:spacing w:line="300" w:lineRule="exact"/>
                    <w:jc w:val="center"/>
                    <w:rPr>
                      <w:b/>
                      <w:bCs/>
                      <w:color w:val="auto"/>
                      <w:sz w:val="18"/>
                      <w:szCs w:val="18"/>
                    </w:rPr>
                  </w:pPr>
                  <w:r>
                    <w:rPr>
                      <w:rFonts w:hint="eastAsia"/>
                      <w:b/>
                      <w:bCs/>
                      <w:color w:val="auto"/>
                      <w:sz w:val="18"/>
                      <w:szCs w:val="18"/>
                    </w:rPr>
                    <w:t>环节</w:t>
                  </w:r>
                </w:p>
              </w:tc>
              <w:tc>
                <w:tcPr>
                  <w:tcW w:w="1018" w:type="dxa"/>
                  <w:vMerge w:val="restart"/>
                  <w:tcBorders>
                    <w:top w:val="single" w:color="auto" w:sz="4" w:space="0"/>
                    <w:left w:val="single" w:color="auto" w:sz="4" w:space="0"/>
                    <w:bottom w:val="single" w:color="auto" w:sz="4" w:space="0"/>
                    <w:right w:val="single" w:color="auto" w:sz="4" w:space="0"/>
                  </w:tcBorders>
                  <w:vAlign w:val="center"/>
                </w:tcPr>
                <w:p w14:paraId="1684BA34">
                  <w:pPr>
                    <w:adjustRightInd w:val="0"/>
                    <w:snapToGrid w:val="0"/>
                    <w:spacing w:line="300" w:lineRule="exact"/>
                    <w:jc w:val="center"/>
                    <w:rPr>
                      <w:b/>
                      <w:bCs/>
                      <w:color w:val="auto"/>
                      <w:sz w:val="18"/>
                      <w:szCs w:val="18"/>
                    </w:rPr>
                  </w:pPr>
                  <w:r>
                    <w:rPr>
                      <w:rFonts w:hint="eastAsia"/>
                      <w:b/>
                      <w:bCs/>
                      <w:color w:val="auto"/>
                      <w:sz w:val="18"/>
                      <w:szCs w:val="18"/>
                    </w:rPr>
                    <w:t>污染物种类</w:t>
                  </w:r>
                </w:p>
              </w:tc>
              <w:tc>
                <w:tcPr>
                  <w:tcW w:w="773" w:type="dxa"/>
                  <w:vMerge w:val="restart"/>
                  <w:tcBorders>
                    <w:top w:val="single" w:color="auto" w:sz="4" w:space="0"/>
                    <w:left w:val="single" w:color="auto" w:sz="4" w:space="0"/>
                    <w:right w:val="single" w:color="auto" w:sz="4" w:space="0"/>
                  </w:tcBorders>
                  <w:vAlign w:val="center"/>
                </w:tcPr>
                <w:p w14:paraId="14F06A7C">
                  <w:pPr>
                    <w:adjustRightInd w:val="0"/>
                    <w:snapToGrid w:val="0"/>
                    <w:spacing w:line="300" w:lineRule="exact"/>
                    <w:jc w:val="center"/>
                    <w:rPr>
                      <w:b/>
                      <w:bCs/>
                      <w:color w:val="auto"/>
                      <w:sz w:val="18"/>
                      <w:szCs w:val="18"/>
                    </w:rPr>
                  </w:pPr>
                  <w:r>
                    <w:rPr>
                      <w:rFonts w:hint="eastAsia"/>
                      <w:b/>
                      <w:bCs/>
                      <w:color w:val="auto"/>
                      <w:sz w:val="18"/>
                      <w:szCs w:val="18"/>
                    </w:rPr>
                    <w:t>排放量</w:t>
                  </w:r>
                </w:p>
              </w:tc>
              <w:tc>
                <w:tcPr>
                  <w:tcW w:w="3003" w:type="dxa"/>
                  <w:gridSpan w:val="2"/>
                  <w:tcBorders>
                    <w:top w:val="single" w:color="auto" w:sz="4" w:space="0"/>
                    <w:left w:val="single" w:color="auto" w:sz="4" w:space="0"/>
                    <w:bottom w:val="single" w:color="auto" w:sz="4" w:space="0"/>
                    <w:right w:val="single" w:color="auto" w:sz="4" w:space="0"/>
                  </w:tcBorders>
                  <w:vAlign w:val="center"/>
                </w:tcPr>
                <w:p w14:paraId="6A7AC2AF">
                  <w:pPr>
                    <w:adjustRightInd w:val="0"/>
                    <w:snapToGrid w:val="0"/>
                    <w:spacing w:line="300" w:lineRule="exact"/>
                    <w:jc w:val="center"/>
                    <w:rPr>
                      <w:b/>
                      <w:bCs/>
                      <w:color w:val="auto"/>
                      <w:sz w:val="18"/>
                      <w:szCs w:val="18"/>
                    </w:rPr>
                  </w:pPr>
                  <w:r>
                    <w:rPr>
                      <w:rFonts w:hint="eastAsia"/>
                      <w:b/>
                      <w:bCs/>
                      <w:color w:val="auto"/>
                      <w:sz w:val="18"/>
                      <w:szCs w:val="18"/>
                    </w:rPr>
                    <w:t>国家或地方污染物排放标准</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14:paraId="2DE70D71">
                  <w:pPr>
                    <w:adjustRightInd w:val="0"/>
                    <w:snapToGrid w:val="0"/>
                    <w:spacing w:line="300" w:lineRule="exact"/>
                    <w:jc w:val="center"/>
                    <w:rPr>
                      <w:b/>
                      <w:bCs/>
                      <w:color w:val="auto"/>
                      <w:sz w:val="18"/>
                      <w:szCs w:val="18"/>
                    </w:rPr>
                  </w:pPr>
                  <w:r>
                    <w:rPr>
                      <w:rFonts w:hint="eastAsia"/>
                      <w:b/>
                      <w:bCs/>
                      <w:color w:val="auto"/>
                      <w:sz w:val="18"/>
                      <w:szCs w:val="18"/>
                    </w:rPr>
                    <w:t>其他</w:t>
                  </w:r>
                </w:p>
                <w:p w14:paraId="35E22278">
                  <w:pPr>
                    <w:adjustRightInd w:val="0"/>
                    <w:snapToGrid w:val="0"/>
                    <w:spacing w:line="300" w:lineRule="exact"/>
                    <w:jc w:val="center"/>
                    <w:rPr>
                      <w:b/>
                      <w:bCs/>
                      <w:color w:val="auto"/>
                      <w:sz w:val="18"/>
                      <w:szCs w:val="18"/>
                    </w:rPr>
                  </w:pPr>
                  <w:r>
                    <w:rPr>
                      <w:rFonts w:hint="eastAsia"/>
                      <w:b/>
                      <w:bCs/>
                      <w:color w:val="auto"/>
                      <w:sz w:val="18"/>
                      <w:szCs w:val="18"/>
                    </w:rPr>
                    <w:t>信息</w:t>
                  </w:r>
                </w:p>
              </w:tc>
            </w:tr>
            <w:tr w14:paraId="139F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blHeader/>
                <w:jc w:val="center"/>
              </w:trPr>
              <w:tc>
                <w:tcPr>
                  <w:tcW w:w="435" w:type="dxa"/>
                  <w:vMerge w:val="continue"/>
                  <w:tcBorders>
                    <w:top w:val="single" w:color="auto" w:sz="4" w:space="0"/>
                    <w:left w:val="single" w:color="auto" w:sz="4" w:space="0"/>
                    <w:bottom w:val="single" w:color="auto" w:sz="4" w:space="0"/>
                    <w:right w:val="single" w:color="auto" w:sz="4" w:space="0"/>
                  </w:tcBorders>
                  <w:vAlign w:val="center"/>
                </w:tcPr>
                <w:p w14:paraId="420A67D7">
                  <w:pPr>
                    <w:widowControl/>
                    <w:spacing w:line="300" w:lineRule="exact"/>
                    <w:jc w:val="left"/>
                    <w:rPr>
                      <w:b/>
                      <w:bCs/>
                      <w:color w:val="auto"/>
                      <w:sz w:val="18"/>
                      <w:szCs w:val="18"/>
                    </w:rPr>
                  </w:pPr>
                </w:p>
              </w:tc>
              <w:tc>
                <w:tcPr>
                  <w:tcW w:w="1379" w:type="dxa"/>
                  <w:vMerge w:val="continue"/>
                  <w:tcBorders>
                    <w:top w:val="single" w:color="auto" w:sz="4" w:space="0"/>
                    <w:left w:val="single" w:color="auto" w:sz="4" w:space="0"/>
                    <w:bottom w:val="single" w:color="auto" w:sz="4" w:space="0"/>
                    <w:right w:val="single" w:color="auto" w:sz="4" w:space="0"/>
                  </w:tcBorders>
                  <w:vAlign w:val="center"/>
                </w:tcPr>
                <w:p w14:paraId="14B961B7">
                  <w:pPr>
                    <w:widowControl/>
                    <w:spacing w:line="300" w:lineRule="exact"/>
                    <w:jc w:val="left"/>
                    <w:rPr>
                      <w:b/>
                      <w:bCs/>
                      <w:color w:val="auto"/>
                      <w:sz w:val="18"/>
                      <w:szCs w:val="18"/>
                    </w:rPr>
                  </w:pPr>
                </w:p>
              </w:tc>
              <w:tc>
                <w:tcPr>
                  <w:tcW w:w="608" w:type="dxa"/>
                  <w:vMerge w:val="continue"/>
                  <w:tcBorders>
                    <w:top w:val="single" w:color="auto" w:sz="4" w:space="0"/>
                    <w:left w:val="single" w:color="auto" w:sz="4" w:space="0"/>
                    <w:bottom w:val="single" w:color="auto" w:sz="4" w:space="0"/>
                    <w:right w:val="single" w:color="auto" w:sz="4" w:space="0"/>
                  </w:tcBorders>
                  <w:vAlign w:val="center"/>
                </w:tcPr>
                <w:p w14:paraId="0DC9F3ED">
                  <w:pPr>
                    <w:widowControl/>
                    <w:spacing w:line="300" w:lineRule="exact"/>
                    <w:jc w:val="left"/>
                    <w:rPr>
                      <w:b/>
                      <w:bCs/>
                      <w:color w:val="auto"/>
                      <w:sz w:val="18"/>
                      <w:szCs w:val="18"/>
                    </w:rPr>
                  </w:pPr>
                </w:p>
              </w:tc>
              <w:tc>
                <w:tcPr>
                  <w:tcW w:w="1018" w:type="dxa"/>
                  <w:vMerge w:val="continue"/>
                  <w:tcBorders>
                    <w:top w:val="single" w:color="auto" w:sz="4" w:space="0"/>
                    <w:left w:val="single" w:color="auto" w:sz="4" w:space="0"/>
                    <w:bottom w:val="single" w:color="auto" w:sz="4" w:space="0"/>
                    <w:right w:val="single" w:color="auto" w:sz="4" w:space="0"/>
                  </w:tcBorders>
                  <w:vAlign w:val="center"/>
                </w:tcPr>
                <w:p w14:paraId="608AB8A2">
                  <w:pPr>
                    <w:widowControl/>
                    <w:spacing w:line="300" w:lineRule="exact"/>
                    <w:jc w:val="left"/>
                    <w:rPr>
                      <w:b/>
                      <w:bCs/>
                      <w:color w:val="auto"/>
                      <w:sz w:val="18"/>
                      <w:szCs w:val="18"/>
                    </w:rPr>
                  </w:pPr>
                </w:p>
              </w:tc>
              <w:tc>
                <w:tcPr>
                  <w:tcW w:w="773" w:type="dxa"/>
                  <w:vMerge w:val="continue"/>
                  <w:tcBorders>
                    <w:left w:val="single" w:color="auto" w:sz="4" w:space="0"/>
                    <w:bottom w:val="single" w:color="auto" w:sz="4" w:space="0"/>
                    <w:right w:val="single" w:color="auto" w:sz="4" w:space="0"/>
                  </w:tcBorders>
                  <w:vAlign w:val="center"/>
                </w:tcPr>
                <w:p w14:paraId="63DE8567">
                  <w:pPr>
                    <w:adjustRightInd w:val="0"/>
                    <w:snapToGrid w:val="0"/>
                    <w:spacing w:line="300" w:lineRule="exact"/>
                    <w:jc w:val="center"/>
                    <w:rPr>
                      <w:b/>
                      <w:bCs/>
                      <w:color w:val="auto"/>
                      <w:sz w:val="18"/>
                      <w:szCs w:val="18"/>
                    </w:rPr>
                  </w:pPr>
                </w:p>
              </w:tc>
              <w:tc>
                <w:tcPr>
                  <w:tcW w:w="2180" w:type="dxa"/>
                  <w:tcBorders>
                    <w:top w:val="single" w:color="auto" w:sz="4" w:space="0"/>
                    <w:left w:val="single" w:color="auto" w:sz="4" w:space="0"/>
                    <w:bottom w:val="single" w:color="auto" w:sz="4" w:space="0"/>
                    <w:right w:val="single" w:color="auto" w:sz="4" w:space="0"/>
                  </w:tcBorders>
                  <w:vAlign w:val="center"/>
                </w:tcPr>
                <w:p w14:paraId="2AF630E6">
                  <w:pPr>
                    <w:adjustRightInd w:val="0"/>
                    <w:snapToGrid w:val="0"/>
                    <w:spacing w:line="300" w:lineRule="exact"/>
                    <w:jc w:val="center"/>
                    <w:rPr>
                      <w:b/>
                      <w:bCs/>
                      <w:color w:val="auto"/>
                      <w:sz w:val="18"/>
                      <w:szCs w:val="18"/>
                    </w:rPr>
                  </w:pPr>
                  <w:r>
                    <w:rPr>
                      <w:rFonts w:hint="eastAsia"/>
                      <w:b/>
                      <w:bCs/>
                      <w:color w:val="auto"/>
                      <w:sz w:val="18"/>
                      <w:szCs w:val="18"/>
                    </w:rPr>
                    <w:t>名称</w:t>
                  </w:r>
                </w:p>
              </w:tc>
              <w:tc>
                <w:tcPr>
                  <w:tcW w:w="823" w:type="dxa"/>
                  <w:tcBorders>
                    <w:top w:val="single" w:color="auto" w:sz="4" w:space="0"/>
                    <w:left w:val="single" w:color="auto" w:sz="4" w:space="0"/>
                    <w:bottom w:val="single" w:color="auto" w:sz="4" w:space="0"/>
                    <w:right w:val="single" w:color="auto" w:sz="4" w:space="0"/>
                  </w:tcBorders>
                  <w:vAlign w:val="center"/>
                </w:tcPr>
                <w:p w14:paraId="0A2E92DD">
                  <w:pPr>
                    <w:adjustRightInd w:val="0"/>
                    <w:snapToGrid w:val="0"/>
                    <w:spacing w:line="300" w:lineRule="exact"/>
                    <w:jc w:val="center"/>
                    <w:rPr>
                      <w:b/>
                      <w:bCs/>
                      <w:color w:val="auto"/>
                      <w:sz w:val="18"/>
                      <w:szCs w:val="18"/>
                    </w:rPr>
                  </w:pPr>
                  <w:r>
                    <w:rPr>
                      <w:rFonts w:hint="eastAsia"/>
                      <w:b/>
                      <w:bCs/>
                      <w:color w:val="auto"/>
                      <w:sz w:val="18"/>
                      <w:szCs w:val="18"/>
                    </w:rPr>
                    <w:t>浓度限值</w:t>
                  </w:r>
                </w:p>
              </w:tc>
              <w:tc>
                <w:tcPr>
                  <w:tcW w:w="561" w:type="dxa"/>
                  <w:vMerge w:val="continue"/>
                  <w:tcBorders>
                    <w:top w:val="single" w:color="auto" w:sz="4" w:space="0"/>
                    <w:left w:val="single" w:color="auto" w:sz="4" w:space="0"/>
                    <w:bottom w:val="single" w:color="auto" w:sz="4" w:space="0"/>
                    <w:right w:val="single" w:color="auto" w:sz="4" w:space="0"/>
                  </w:tcBorders>
                  <w:vAlign w:val="center"/>
                </w:tcPr>
                <w:p w14:paraId="6DC6A227">
                  <w:pPr>
                    <w:widowControl/>
                    <w:spacing w:line="300" w:lineRule="exact"/>
                    <w:jc w:val="left"/>
                    <w:rPr>
                      <w:b/>
                      <w:bCs/>
                      <w:color w:val="auto"/>
                      <w:sz w:val="18"/>
                      <w:szCs w:val="18"/>
                    </w:rPr>
                  </w:pPr>
                </w:p>
              </w:tc>
            </w:tr>
            <w:tr w14:paraId="5FF6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1" w:hRule="atLeast"/>
                <w:tblHeader/>
                <w:jc w:val="center"/>
              </w:trPr>
              <w:tc>
                <w:tcPr>
                  <w:tcW w:w="435" w:type="dxa"/>
                  <w:tcBorders>
                    <w:top w:val="single" w:color="auto" w:sz="4" w:space="0"/>
                    <w:left w:val="single" w:color="auto" w:sz="4" w:space="0"/>
                    <w:bottom w:val="single" w:color="auto" w:sz="4" w:space="0"/>
                    <w:right w:val="single" w:color="auto" w:sz="4" w:space="0"/>
                  </w:tcBorders>
                  <w:vAlign w:val="center"/>
                </w:tcPr>
                <w:p w14:paraId="6D0C075D">
                  <w:pPr>
                    <w:adjustRightInd w:val="0"/>
                    <w:snapToGrid w:val="0"/>
                    <w:spacing w:line="300" w:lineRule="exact"/>
                    <w:jc w:val="center"/>
                    <w:rPr>
                      <w:rFonts w:hint="eastAsia" w:eastAsia="宋体"/>
                      <w:color w:val="auto"/>
                      <w:sz w:val="18"/>
                      <w:szCs w:val="18"/>
                      <w:lang w:eastAsia="zh-CN"/>
                    </w:rPr>
                  </w:pPr>
                  <w:r>
                    <w:rPr>
                      <w:rFonts w:hint="eastAsia"/>
                      <w:color w:val="auto"/>
                      <w:sz w:val="18"/>
                      <w:szCs w:val="18"/>
                      <w:lang w:val="en-US" w:eastAsia="zh-CN"/>
                    </w:rPr>
                    <w:t>1</w:t>
                  </w:r>
                </w:p>
              </w:tc>
              <w:tc>
                <w:tcPr>
                  <w:tcW w:w="1379" w:type="dxa"/>
                  <w:tcBorders>
                    <w:top w:val="single" w:color="auto" w:sz="4" w:space="0"/>
                    <w:left w:val="single" w:color="auto" w:sz="4" w:space="0"/>
                    <w:bottom w:val="single" w:color="auto" w:sz="4" w:space="0"/>
                    <w:right w:val="single" w:color="auto" w:sz="4" w:space="0"/>
                  </w:tcBorders>
                  <w:vAlign w:val="center"/>
                </w:tcPr>
                <w:p w14:paraId="67193495">
                  <w:pPr>
                    <w:adjustRightInd w:val="0"/>
                    <w:snapToGrid w:val="0"/>
                    <w:spacing w:line="300" w:lineRule="exact"/>
                    <w:jc w:val="center"/>
                    <w:rPr>
                      <w:rFonts w:hint="default" w:eastAsia="宋体"/>
                      <w:color w:val="auto"/>
                      <w:sz w:val="18"/>
                      <w:szCs w:val="18"/>
                      <w:lang w:val="en-US" w:eastAsia="zh-CN"/>
                    </w:rPr>
                  </w:pPr>
                  <w:r>
                    <w:rPr>
                      <w:rFonts w:hint="eastAsia"/>
                      <w:color w:val="auto"/>
                      <w:sz w:val="18"/>
                      <w:szCs w:val="18"/>
                      <w:lang w:val="en-US" w:eastAsia="zh-CN"/>
                    </w:rPr>
                    <w:t>热压贴面机</w:t>
                  </w:r>
                </w:p>
              </w:tc>
              <w:tc>
                <w:tcPr>
                  <w:tcW w:w="608" w:type="dxa"/>
                  <w:tcBorders>
                    <w:top w:val="single" w:color="auto" w:sz="4" w:space="0"/>
                    <w:left w:val="single" w:color="auto" w:sz="4" w:space="0"/>
                    <w:bottom w:val="single" w:color="auto" w:sz="4" w:space="0"/>
                    <w:right w:val="single" w:color="auto" w:sz="4" w:space="0"/>
                  </w:tcBorders>
                  <w:vAlign w:val="center"/>
                </w:tcPr>
                <w:p w14:paraId="525FBFF1">
                  <w:pPr>
                    <w:adjustRightInd w:val="0"/>
                    <w:snapToGrid w:val="0"/>
                    <w:spacing w:line="300" w:lineRule="exact"/>
                    <w:jc w:val="center"/>
                    <w:rPr>
                      <w:rFonts w:hint="eastAsia" w:eastAsia="宋体"/>
                      <w:color w:val="auto"/>
                      <w:sz w:val="18"/>
                      <w:szCs w:val="18"/>
                      <w:lang w:val="en-US" w:eastAsia="zh-CN"/>
                    </w:rPr>
                  </w:pPr>
                  <w:r>
                    <w:rPr>
                      <w:rFonts w:hint="eastAsia"/>
                      <w:color w:val="auto"/>
                      <w:sz w:val="18"/>
                      <w:szCs w:val="18"/>
                      <w:lang w:val="en-US" w:eastAsia="zh-CN"/>
                    </w:rPr>
                    <w:t>热压</w:t>
                  </w:r>
                </w:p>
              </w:tc>
              <w:tc>
                <w:tcPr>
                  <w:tcW w:w="1018" w:type="dxa"/>
                  <w:tcBorders>
                    <w:top w:val="single" w:color="auto" w:sz="4" w:space="0"/>
                    <w:left w:val="single" w:color="auto" w:sz="4" w:space="0"/>
                    <w:bottom w:val="single" w:color="auto" w:sz="4" w:space="0"/>
                    <w:right w:val="single" w:color="auto" w:sz="4" w:space="0"/>
                  </w:tcBorders>
                  <w:vAlign w:val="center"/>
                </w:tcPr>
                <w:p w14:paraId="5D732F5C">
                  <w:pPr>
                    <w:adjustRightInd w:val="0"/>
                    <w:snapToGrid w:val="0"/>
                    <w:spacing w:line="300" w:lineRule="exact"/>
                    <w:jc w:val="center"/>
                    <w:rPr>
                      <w:color w:val="auto"/>
                      <w:sz w:val="18"/>
                      <w:szCs w:val="18"/>
                    </w:rPr>
                  </w:pPr>
                  <w:r>
                    <w:rPr>
                      <w:color w:val="auto"/>
                      <w:sz w:val="18"/>
                      <w:szCs w:val="18"/>
                    </w:rPr>
                    <w:t>VOCs</w:t>
                  </w:r>
                </w:p>
              </w:tc>
              <w:tc>
                <w:tcPr>
                  <w:tcW w:w="773" w:type="dxa"/>
                  <w:tcBorders>
                    <w:top w:val="single" w:color="auto" w:sz="4" w:space="0"/>
                    <w:left w:val="single" w:color="auto" w:sz="4" w:space="0"/>
                    <w:bottom w:val="single" w:color="auto" w:sz="4" w:space="0"/>
                    <w:right w:val="single" w:color="auto" w:sz="4" w:space="0"/>
                  </w:tcBorders>
                  <w:vAlign w:val="center"/>
                </w:tcPr>
                <w:p w14:paraId="371D5399">
                  <w:pPr>
                    <w:adjustRightInd w:val="0"/>
                    <w:snapToGrid w:val="0"/>
                    <w:spacing w:line="300" w:lineRule="exact"/>
                    <w:jc w:val="center"/>
                    <w:rPr>
                      <w:rFonts w:hint="default" w:eastAsia="宋体"/>
                      <w:color w:val="auto"/>
                      <w:sz w:val="18"/>
                      <w:szCs w:val="18"/>
                      <w:lang w:val="en-US" w:eastAsia="zh-CN"/>
                    </w:rPr>
                  </w:pPr>
                  <w:r>
                    <w:rPr>
                      <w:rFonts w:hint="eastAsia"/>
                      <w:color w:val="auto"/>
                      <w:sz w:val="18"/>
                      <w:szCs w:val="18"/>
                      <w:lang w:val="en-US" w:eastAsia="zh-CN"/>
                    </w:rPr>
                    <w:t>0.032</w:t>
                  </w:r>
                </w:p>
              </w:tc>
              <w:tc>
                <w:tcPr>
                  <w:tcW w:w="2180" w:type="dxa"/>
                  <w:tcBorders>
                    <w:top w:val="single" w:color="auto" w:sz="4" w:space="0"/>
                    <w:left w:val="single" w:color="auto" w:sz="4" w:space="0"/>
                    <w:bottom w:val="single" w:color="auto" w:sz="4" w:space="0"/>
                    <w:right w:val="single" w:color="auto" w:sz="4" w:space="0"/>
                  </w:tcBorders>
                  <w:vAlign w:val="center"/>
                </w:tcPr>
                <w:p w14:paraId="569035A2">
                  <w:pPr>
                    <w:adjustRightInd w:val="0"/>
                    <w:snapToGrid w:val="0"/>
                    <w:spacing w:line="300" w:lineRule="exact"/>
                    <w:jc w:val="center"/>
                    <w:rPr>
                      <w:color w:val="auto"/>
                      <w:sz w:val="18"/>
                      <w:szCs w:val="18"/>
                    </w:rPr>
                  </w:pPr>
                  <w:r>
                    <w:rPr>
                      <w:rFonts w:hint="eastAsia"/>
                      <w:color w:val="auto"/>
                      <w:sz w:val="18"/>
                      <w:szCs w:val="18"/>
                    </w:rPr>
                    <w:t>《四川省固定污染源大气挥发性有机物排放标准》（</w:t>
                  </w:r>
                  <w:r>
                    <w:rPr>
                      <w:color w:val="auto"/>
                      <w:sz w:val="18"/>
                      <w:szCs w:val="18"/>
                    </w:rPr>
                    <w:t>DB51/2377-2017</w:t>
                  </w:r>
                  <w:r>
                    <w:rPr>
                      <w:rFonts w:hint="eastAsia"/>
                      <w:color w:val="auto"/>
                      <w:sz w:val="18"/>
                      <w:szCs w:val="18"/>
                    </w:rPr>
                    <w:t>）</w:t>
                  </w:r>
                </w:p>
              </w:tc>
              <w:tc>
                <w:tcPr>
                  <w:tcW w:w="823" w:type="dxa"/>
                  <w:tcBorders>
                    <w:top w:val="single" w:color="auto" w:sz="4" w:space="0"/>
                    <w:left w:val="single" w:color="auto" w:sz="4" w:space="0"/>
                    <w:bottom w:val="single" w:color="auto" w:sz="4" w:space="0"/>
                    <w:right w:val="single" w:color="auto" w:sz="4" w:space="0"/>
                  </w:tcBorders>
                  <w:vAlign w:val="center"/>
                </w:tcPr>
                <w:p w14:paraId="1E4B47F8">
                  <w:pPr>
                    <w:adjustRightInd w:val="0"/>
                    <w:snapToGrid w:val="0"/>
                    <w:spacing w:line="300" w:lineRule="exact"/>
                    <w:jc w:val="center"/>
                    <w:rPr>
                      <w:color w:val="auto"/>
                      <w:sz w:val="18"/>
                      <w:szCs w:val="18"/>
                    </w:rPr>
                  </w:pPr>
                  <w:r>
                    <w:rPr>
                      <w:color w:val="auto"/>
                      <w:sz w:val="18"/>
                      <w:szCs w:val="18"/>
                    </w:rPr>
                    <w:t>2.0mg/m</w:t>
                  </w:r>
                  <w:r>
                    <w:rPr>
                      <w:color w:val="auto"/>
                      <w:sz w:val="18"/>
                      <w:szCs w:val="18"/>
                      <w:vertAlign w:val="superscript"/>
                    </w:rPr>
                    <w:t>3</w:t>
                  </w:r>
                </w:p>
              </w:tc>
              <w:tc>
                <w:tcPr>
                  <w:tcW w:w="561" w:type="dxa"/>
                  <w:tcBorders>
                    <w:top w:val="single" w:color="auto" w:sz="4" w:space="0"/>
                    <w:left w:val="single" w:color="auto" w:sz="4" w:space="0"/>
                    <w:bottom w:val="single" w:color="auto" w:sz="4" w:space="0"/>
                    <w:right w:val="single" w:color="auto" w:sz="4" w:space="0"/>
                  </w:tcBorders>
                  <w:vAlign w:val="center"/>
                </w:tcPr>
                <w:p w14:paraId="668A4E4D">
                  <w:pPr>
                    <w:adjustRightInd w:val="0"/>
                    <w:snapToGrid w:val="0"/>
                    <w:spacing w:line="300" w:lineRule="exact"/>
                    <w:jc w:val="center"/>
                    <w:rPr>
                      <w:color w:val="auto"/>
                      <w:sz w:val="18"/>
                      <w:szCs w:val="18"/>
                    </w:rPr>
                  </w:pPr>
                  <w:r>
                    <w:rPr>
                      <w:color w:val="auto"/>
                      <w:sz w:val="18"/>
                      <w:szCs w:val="18"/>
                    </w:rPr>
                    <w:t>/</w:t>
                  </w:r>
                </w:p>
              </w:tc>
            </w:tr>
          </w:tbl>
          <w:p w14:paraId="69B1256D">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（3）监测计划</w:t>
            </w:r>
          </w:p>
          <w:p w14:paraId="626298E9">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根据《排污单位自行监测技术指南</w:t>
            </w:r>
            <w:r>
              <w:rPr>
                <w:color w:val="auto"/>
                <w:kern w:val="0"/>
                <w:szCs w:val="21"/>
              </w:rPr>
              <w:t xml:space="preserve"> </w:t>
            </w:r>
            <w:r>
              <w:rPr>
                <w:rFonts w:hint="eastAsia"/>
                <w:color w:val="auto"/>
                <w:kern w:val="0"/>
                <w:szCs w:val="21"/>
              </w:rPr>
              <w:t>总则》（</w:t>
            </w:r>
            <w:r>
              <w:rPr>
                <w:color w:val="auto"/>
                <w:kern w:val="0"/>
                <w:szCs w:val="21"/>
              </w:rPr>
              <w:t>HJ819-2017</w:t>
            </w:r>
            <w:r>
              <w:rPr>
                <w:rFonts w:hint="eastAsia"/>
                <w:color w:val="auto"/>
                <w:kern w:val="0"/>
                <w:szCs w:val="21"/>
              </w:rPr>
              <w:t>）文件，并结合本项目污染物的特点，制定营运期监测计划见下表。</w:t>
            </w:r>
          </w:p>
          <w:p w14:paraId="61EE2CD0">
            <w:pPr>
              <w:autoSpaceDE w:val="0"/>
              <w:autoSpaceDN w:val="0"/>
              <w:adjustRightInd w:val="0"/>
              <w:snapToGrid w:val="0"/>
              <w:spacing w:line="320" w:lineRule="exact"/>
              <w:jc w:val="center"/>
              <w:rPr>
                <w:rFonts w:hint="eastAsia" w:eastAsia="黑体"/>
                <w:color w:val="auto"/>
                <w:kern w:val="0"/>
                <w:sz w:val="20"/>
                <w:szCs w:val="20"/>
                <w:lang w:val="zh-CN"/>
              </w:rPr>
            </w:pPr>
          </w:p>
          <w:p w14:paraId="010427E1">
            <w:pPr>
              <w:autoSpaceDE w:val="0"/>
              <w:autoSpaceDN w:val="0"/>
              <w:adjustRightInd w:val="0"/>
              <w:snapToGrid w:val="0"/>
              <w:spacing w:line="320" w:lineRule="exact"/>
              <w:jc w:val="center"/>
              <w:rPr>
                <w:rFonts w:hint="eastAsia" w:eastAsia="黑体"/>
                <w:color w:val="auto"/>
                <w:kern w:val="0"/>
                <w:sz w:val="20"/>
                <w:szCs w:val="20"/>
                <w:lang w:val="zh-CN"/>
              </w:rPr>
            </w:pPr>
          </w:p>
          <w:p w14:paraId="2A8F5734">
            <w:pPr>
              <w:autoSpaceDE w:val="0"/>
              <w:autoSpaceDN w:val="0"/>
              <w:adjustRightInd w:val="0"/>
              <w:snapToGrid w:val="0"/>
              <w:spacing w:line="320" w:lineRule="exact"/>
              <w:jc w:val="center"/>
              <w:rPr>
                <w:rFonts w:hint="eastAsia" w:eastAsia="黑体"/>
                <w:color w:val="auto"/>
                <w:kern w:val="0"/>
                <w:sz w:val="20"/>
                <w:szCs w:val="20"/>
                <w:lang w:val="zh-CN"/>
              </w:rPr>
            </w:pPr>
          </w:p>
          <w:p w14:paraId="696D3295">
            <w:pPr>
              <w:autoSpaceDE w:val="0"/>
              <w:autoSpaceDN w:val="0"/>
              <w:adjustRightInd w:val="0"/>
              <w:snapToGrid w:val="0"/>
              <w:spacing w:line="320" w:lineRule="exact"/>
              <w:jc w:val="center"/>
              <w:rPr>
                <w:rFonts w:hint="eastAsia" w:eastAsia="黑体"/>
                <w:color w:val="auto"/>
                <w:kern w:val="0"/>
                <w:sz w:val="20"/>
                <w:szCs w:val="20"/>
                <w:lang w:val="zh-CN"/>
              </w:rPr>
            </w:pPr>
          </w:p>
          <w:p w14:paraId="443EF1EF">
            <w:pPr>
              <w:autoSpaceDE w:val="0"/>
              <w:autoSpaceDN w:val="0"/>
              <w:adjustRightInd w:val="0"/>
              <w:snapToGrid w:val="0"/>
              <w:spacing w:line="320" w:lineRule="exact"/>
              <w:jc w:val="center"/>
              <w:rPr>
                <w:rFonts w:hint="eastAsia" w:eastAsia="黑体"/>
                <w:color w:val="auto"/>
                <w:kern w:val="0"/>
                <w:sz w:val="20"/>
                <w:szCs w:val="20"/>
                <w:lang w:val="zh-CN"/>
              </w:rPr>
            </w:pPr>
          </w:p>
          <w:p w14:paraId="6CF1E29D">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eastAsia" w:eastAsia="黑体"/>
                <w:color w:val="auto"/>
                <w:kern w:val="0"/>
                <w:sz w:val="20"/>
                <w:szCs w:val="20"/>
                <w:lang w:val="zh-CN"/>
              </w:rPr>
            </w:pPr>
          </w:p>
          <w:p w14:paraId="4A95F4AD">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4-6 </w:t>
            </w:r>
            <w:r>
              <w:rPr>
                <w:rFonts w:hint="eastAsia" w:eastAsia="黑体"/>
                <w:color w:val="auto"/>
                <w:kern w:val="0"/>
                <w:sz w:val="18"/>
                <w:szCs w:val="18"/>
                <w:lang w:val="zh-CN" w:eastAsia="zh-CN"/>
              </w:rPr>
              <w:t xml:space="preserve">   营运期废气监测计划</w:t>
            </w:r>
          </w:p>
          <w:tbl>
            <w:tblPr>
              <w:tblStyle w:val="14"/>
              <w:tblW w:w="7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825"/>
              <w:gridCol w:w="2214"/>
              <w:gridCol w:w="1515"/>
              <w:gridCol w:w="1151"/>
            </w:tblGrid>
            <w:tr w14:paraId="188A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32" w:type="dxa"/>
                  <w:tcBorders>
                    <w:top w:val="single" w:color="auto" w:sz="4" w:space="0"/>
                    <w:left w:val="single" w:color="auto" w:sz="4" w:space="0"/>
                    <w:bottom w:val="single" w:color="auto" w:sz="4" w:space="0"/>
                    <w:right w:val="single" w:color="auto" w:sz="4" w:space="0"/>
                  </w:tcBorders>
                  <w:vAlign w:val="center"/>
                </w:tcPr>
                <w:p w14:paraId="6BA1E69A">
                  <w:pPr>
                    <w:adjustRightInd w:val="0"/>
                    <w:snapToGrid w:val="0"/>
                    <w:spacing w:line="280" w:lineRule="exact"/>
                    <w:jc w:val="center"/>
                    <w:rPr>
                      <w:b/>
                      <w:bCs/>
                      <w:color w:val="auto"/>
                      <w:sz w:val="18"/>
                      <w:szCs w:val="18"/>
                    </w:rPr>
                  </w:pPr>
                  <w:r>
                    <w:rPr>
                      <w:rFonts w:hint="eastAsia"/>
                      <w:b/>
                      <w:bCs/>
                      <w:color w:val="auto"/>
                      <w:sz w:val="18"/>
                      <w:szCs w:val="18"/>
                    </w:rPr>
                    <w:t>监测项目</w:t>
                  </w:r>
                </w:p>
              </w:tc>
              <w:tc>
                <w:tcPr>
                  <w:tcW w:w="1825" w:type="dxa"/>
                  <w:tcBorders>
                    <w:top w:val="single" w:color="auto" w:sz="4" w:space="0"/>
                    <w:left w:val="nil"/>
                    <w:bottom w:val="single" w:color="auto" w:sz="4" w:space="0"/>
                    <w:right w:val="single" w:color="auto" w:sz="4" w:space="0"/>
                  </w:tcBorders>
                  <w:vAlign w:val="center"/>
                </w:tcPr>
                <w:p w14:paraId="6FD14261">
                  <w:pPr>
                    <w:adjustRightInd w:val="0"/>
                    <w:snapToGrid w:val="0"/>
                    <w:spacing w:line="280" w:lineRule="exact"/>
                    <w:jc w:val="center"/>
                    <w:rPr>
                      <w:b/>
                      <w:bCs/>
                      <w:color w:val="auto"/>
                      <w:sz w:val="18"/>
                      <w:szCs w:val="18"/>
                    </w:rPr>
                  </w:pPr>
                  <w:r>
                    <w:rPr>
                      <w:rFonts w:hint="eastAsia"/>
                      <w:b/>
                      <w:bCs/>
                      <w:color w:val="auto"/>
                      <w:sz w:val="18"/>
                      <w:szCs w:val="18"/>
                    </w:rPr>
                    <w:t>监测点位</w:t>
                  </w:r>
                </w:p>
              </w:tc>
              <w:tc>
                <w:tcPr>
                  <w:tcW w:w="2214" w:type="dxa"/>
                  <w:tcBorders>
                    <w:top w:val="single" w:color="auto" w:sz="4" w:space="0"/>
                    <w:left w:val="nil"/>
                    <w:bottom w:val="single" w:color="auto" w:sz="4" w:space="0"/>
                    <w:right w:val="single" w:color="auto" w:sz="4" w:space="0"/>
                  </w:tcBorders>
                  <w:vAlign w:val="center"/>
                </w:tcPr>
                <w:p w14:paraId="1D623317">
                  <w:pPr>
                    <w:adjustRightInd w:val="0"/>
                    <w:snapToGrid w:val="0"/>
                    <w:spacing w:line="280" w:lineRule="exact"/>
                    <w:jc w:val="center"/>
                    <w:rPr>
                      <w:b/>
                      <w:bCs/>
                      <w:color w:val="auto"/>
                      <w:sz w:val="18"/>
                      <w:szCs w:val="18"/>
                    </w:rPr>
                  </w:pPr>
                  <w:r>
                    <w:rPr>
                      <w:rFonts w:hint="eastAsia"/>
                      <w:b/>
                      <w:bCs/>
                      <w:color w:val="auto"/>
                      <w:sz w:val="18"/>
                      <w:szCs w:val="18"/>
                    </w:rPr>
                    <w:t>监测因子</w:t>
                  </w:r>
                </w:p>
              </w:tc>
              <w:tc>
                <w:tcPr>
                  <w:tcW w:w="1515" w:type="dxa"/>
                  <w:tcBorders>
                    <w:top w:val="single" w:color="auto" w:sz="4" w:space="0"/>
                    <w:left w:val="nil"/>
                    <w:bottom w:val="single" w:color="auto" w:sz="4" w:space="0"/>
                    <w:right w:val="single" w:color="auto" w:sz="4" w:space="0"/>
                  </w:tcBorders>
                  <w:vAlign w:val="center"/>
                </w:tcPr>
                <w:p w14:paraId="2C0E8FA3">
                  <w:pPr>
                    <w:adjustRightInd w:val="0"/>
                    <w:snapToGrid w:val="0"/>
                    <w:spacing w:line="280" w:lineRule="exact"/>
                    <w:jc w:val="center"/>
                    <w:rPr>
                      <w:b/>
                      <w:bCs/>
                      <w:color w:val="auto"/>
                      <w:sz w:val="18"/>
                      <w:szCs w:val="18"/>
                    </w:rPr>
                  </w:pPr>
                  <w:r>
                    <w:rPr>
                      <w:rFonts w:hint="eastAsia"/>
                      <w:b/>
                      <w:bCs/>
                      <w:color w:val="auto"/>
                      <w:sz w:val="18"/>
                      <w:szCs w:val="18"/>
                    </w:rPr>
                    <w:t>监测频次</w:t>
                  </w:r>
                </w:p>
              </w:tc>
              <w:tc>
                <w:tcPr>
                  <w:tcW w:w="1151" w:type="dxa"/>
                  <w:tcBorders>
                    <w:top w:val="single" w:color="auto" w:sz="4" w:space="0"/>
                    <w:left w:val="nil"/>
                    <w:bottom w:val="single" w:color="auto" w:sz="4" w:space="0"/>
                    <w:right w:val="single" w:color="auto" w:sz="4" w:space="0"/>
                  </w:tcBorders>
                  <w:vAlign w:val="center"/>
                </w:tcPr>
                <w:p w14:paraId="47BB55F2">
                  <w:pPr>
                    <w:adjustRightInd w:val="0"/>
                    <w:snapToGrid w:val="0"/>
                    <w:spacing w:line="280" w:lineRule="exact"/>
                    <w:jc w:val="center"/>
                    <w:rPr>
                      <w:b/>
                      <w:bCs/>
                      <w:color w:val="auto"/>
                      <w:sz w:val="18"/>
                      <w:szCs w:val="18"/>
                    </w:rPr>
                  </w:pPr>
                  <w:r>
                    <w:rPr>
                      <w:rFonts w:hint="eastAsia"/>
                      <w:b/>
                      <w:bCs/>
                      <w:color w:val="auto"/>
                      <w:sz w:val="18"/>
                      <w:szCs w:val="18"/>
                    </w:rPr>
                    <w:t>监测周期</w:t>
                  </w:r>
                </w:p>
              </w:tc>
            </w:tr>
            <w:tr w14:paraId="457B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32" w:type="dxa"/>
                  <w:vMerge w:val="restart"/>
                  <w:tcBorders>
                    <w:top w:val="single" w:color="auto" w:sz="4" w:space="0"/>
                    <w:left w:val="single" w:color="auto" w:sz="4" w:space="0"/>
                    <w:bottom w:val="single" w:color="auto" w:sz="4" w:space="0"/>
                    <w:right w:val="single" w:color="auto" w:sz="4" w:space="0"/>
                  </w:tcBorders>
                  <w:vAlign w:val="center"/>
                </w:tcPr>
                <w:p w14:paraId="20395EE4">
                  <w:pPr>
                    <w:adjustRightInd w:val="0"/>
                    <w:snapToGrid w:val="0"/>
                    <w:spacing w:line="280" w:lineRule="exact"/>
                    <w:jc w:val="center"/>
                    <w:rPr>
                      <w:color w:val="auto"/>
                      <w:sz w:val="18"/>
                      <w:szCs w:val="18"/>
                    </w:rPr>
                  </w:pPr>
                  <w:r>
                    <w:rPr>
                      <w:rFonts w:hint="eastAsia"/>
                      <w:color w:val="auto"/>
                      <w:sz w:val="18"/>
                      <w:szCs w:val="18"/>
                    </w:rPr>
                    <w:t>废气</w:t>
                  </w:r>
                </w:p>
              </w:tc>
              <w:tc>
                <w:tcPr>
                  <w:tcW w:w="1825" w:type="dxa"/>
                  <w:tcBorders>
                    <w:top w:val="single" w:color="auto" w:sz="4" w:space="0"/>
                    <w:left w:val="nil"/>
                    <w:bottom w:val="single" w:color="auto" w:sz="4" w:space="0"/>
                    <w:right w:val="single" w:color="auto" w:sz="4" w:space="0"/>
                  </w:tcBorders>
                  <w:vAlign w:val="center"/>
                </w:tcPr>
                <w:p w14:paraId="336D1E83">
                  <w:pPr>
                    <w:adjustRightInd w:val="0"/>
                    <w:snapToGrid w:val="0"/>
                    <w:spacing w:line="280" w:lineRule="exact"/>
                    <w:jc w:val="center"/>
                    <w:rPr>
                      <w:color w:val="auto"/>
                      <w:sz w:val="18"/>
                      <w:szCs w:val="18"/>
                    </w:rPr>
                  </w:pPr>
                  <w:r>
                    <w:rPr>
                      <w:rFonts w:hint="eastAsia"/>
                      <w:color w:val="auto"/>
                      <w:sz w:val="18"/>
                      <w:szCs w:val="18"/>
                      <w:lang w:val="en-US" w:eastAsia="zh-CN"/>
                    </w:rPr>
                    <w:t>热压废气</w:t>
                  </w:r>
                  <w:r>
                    <w:rPr>
                      <w:rFonts w:hint="eastAsia"/>
                      <w:color w:val="auto"/>
                      <w:sz w:val="18"/>
                      <w:szCs w:val="18"/>
                    </w:rPr>
                    <w:t>排气筒DA001</w:t>
                  </w:r>
                </w:p>
              </w:tc>
              <w:tc>
                <w:tcPr>
                  <w:tcW w:w="2214" w:type="dxa"/>
                  <w:tcBorders>
                    <w:top w:val="single" w:color="auto" w:sz="4" w:space="0"/>
                    <w:left w:val="nil"/>
                    <w:bottom w:val="single" w:color="auto" w:sz="4" w:space="0"/>
                    <w:right w:val="single" w:color="auto" w:sz="4" w:space="0"/>
                  </w:tcBorders>
                  <w:vAlign w:val="center"/>
                </w:tcPr>
                <w:p w14:paraId="1158E8F1">
                  <w:pPr>
                    <w:adjustRightInd w:val="0"/>
                    <w:snapToGrid w:val="0"/>
                    <w:spacing w:line="280" w:lineRule="exact"/>
                    <w:jc w:val="center"/>
                    <w:rPr>
                      <w:color w:val="auto"/>
                      <w:sz w:val="18"/>
                      <w:szCs w:val="18"/>
                    </w:rPr>
                  </w:pPr>
                  <w:r>
                    <w:rPr>
                      <w:color w:val="auto"/>
                      <w:sz w:val="18"/>
                      <w:szCs w:val="18"/>
                    </w:rPr>
                    <w:t>VOCs</w:t>
                  </w:r>
                </w:p>
              </w:tc>
              <w:tc>
                <w:tcPr>
                  <w:tcW w:w="1515" w:type="dxa"/>
                  <w:tcBorders>
                    <w:top w:val="single" w:color="auto" w:sz="4" w:space="0"/>
                    <w:left w:val="nil"/>
                    <w:bottom w:val="single" w:color="auto" w:sz="4" w:space="0"/>
                    <w:right w:val="single" w:color="auto" w:sz="4" w:space="0"/>
                  </w:tcBorders>
                  <w:vAlign w:val="center"/>
                </w:tcPr>
                <w:p w14:paraId="449F2DFC">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1151" w:type="dxa"/>
                  <w:tcBorders>
                    <w:top w:val="single" w:color="auto" w:sz="4" w:space="0"/>
                    <w:left w:val="nil"/>
                    <w:bottom w:val="single" w:color="auto" w:sz="4" w:space="0"/>
                    <w:right w:val="single" w:color="auto" w:sz="4" w:space="0"/>
                  </w:tcBorders>
                  <w:vAlign w:val="center"/>
                </w:tcPr>
                <w:p w14:paraId="159A72F8">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14:paraId="2EA3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32" w:type="dxa"/>
                  <w:vMerge w:val="continue"/>
                  <w:tcBorders>
                    <w:left w:val="single" w:color="auto" w:sz="4" w:space="0"/>
                    <w:right w:val="single" w:color="auto" w:sz="4" w:space="0"/>
                  </w:tcBorders>
                  <w:vAlign w:val="center"/>
                </w:tcPr>
                <w:p w14:paraId="27C8BD6D">
                  <w:pPr>
                    <w:adjustRightInd w:val="0"/>
                    <w:snapToGrid w:val="0"/>
                    <w:spacing w:line="280" w:lineRule="exact"/>
                    <w:jc w:val="center"/>
                    <w:rPr>
                      <w:rFonts w:hint="eastAsia"/>
                      <w:color w:val="auto"/>
                      <w:sz w:val="18"/>
                      <w:szCs w:val="18"/>
                    </w:rPr>
                  </w:pPr>
                </w:p>
              </w:tc>
              <w:tc>
                <w:tcPr>
                  <w:tcW w:w="1825" w:type="dxa"/>
                  <w:tcBorders>
                    <w:top w:val="single" w:color="auto" w:sz="4" w:space="0"/>
                    <w:left w:val="nil"/>
                    <w:bottom w:val="single" w:color="auto" w:sz="4" w:space="0"/>
                    <w:right w:val="single" w:color="auto" w:sz="4" w:space="0"/>
                  </w:tcBorders>
                  <w:vAlign w:val="center"/>
                </w:tcPr>
                <w:p w14:paraId="40E0B734">
                  <w:pPr>
                    <w:adjustRightInd w:val="0"/>
                    <w:snapToGrid w:val="0"/>
                    <w:spacing w:line="280" w:lineRule="exact"/>
                    <w:jc w:val="center"/>
                    <w:rPr>
                      <w:rFonts w:hint="eastAsia" w:eastAsia="宋体"/>
                      <w:color w:val="auto"/>
                      <w:sz w:val="18"/>
                      <w:szCs w:val="18"/>
                      <w:lang w:val="en-US" w:eastAsia="zh-CN"/>
                    </w:rPr>
                  </w:pPr>
                  <w:r>
                    <w:rPr>
                      <w:rFonts w:hint="eastAsia"/>
                      <w:color w:val="auto"/>
                      <w:sz w:val="18"/>
                      <w:szCs w:val="18"/>
                      <w:lang w:val="en-US" w:eastAsia="zh-CN"/>
                    </w:rPr>
                    <w:t>模温机废气排气筒</w:t>
                  </w:r>
                  <w:r>
                    <w:rPr>
                      <w:rFonts w:hint="eastAsia"/>
                      <w:color w:val="auto"/>
                      <w:sz w:val="18"/>
                      <w:szCs w:val="18"/>
                    </w:rPr>
                    <w:t>DA00</w:t>
                  </w:r>
                  <w:r>
                    <w:rPr>
                      <w:rFonts w:hint="eastAsia"/>
                      <w:color w:val="auto"/>
                      <w:sz w:val="18"/>
                      <w:szCs w:val="18"/>
                      <w:lang w:val="en-US" w:eastAsia="zh-CN"/>
                    </w:rPr>
                    <w:t>2</w:t>
                  </w:r>
                </w:p>
              </w:tc>
              <w:tc>
                <w:tcPr>
                  <w:tcW w:w="2214" w:type="dxa"/>
                  <w:tcBorders>
                    <w:top w:val="single" w:color="auto" w:sz="4" w:space="0"/>
                    <w:left w:val="nil"/>
                    <w:bottom w:val="single" w:color="auto" w:sz="4" w:space="0"/>
                    <w:right w:val="single" w:color="auto" w:sz="4" w:space="0"/>
                  </w:tcBorders>
                  <w:vAlign w:val="center"/>
                </w:tcPr>
                <w:p w14:paraId="2F7ED81B">
                  <w:pPr>
                    <w:adjustRightInd w:val="0"/>
                    <w:snapToGrid w:val="0"/>
                    <w:spacing w:line="280" w:lineRule="exact"/>
                    <w:jc w:val="center"/>
                    <w:rPr>
                      <w:color w:val="auto"/>
                      <w:sz w:val="18"/>
                      <w:szCs w:val="18"/>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hint="eastAsia" w:cs="Times New Roman"/>
                      <w:color w:val="auto"/>
                      <w:sz w:val="21"/>
                      <w:szCs w:val="21"/>
                      <w:vertAlign w:val="baseline"/>
                      <w:lang w:val="en-US" w:eastAsia="zh-CN"/>
                    </w:rPr>
                    <w:t>、</w:t>
                  </w:r>
                  <w:r>
                    <w:rPr>
                      <w:rFonts w:ascii="Times New Roman" w:hAnsi="Times New Roman" w:cs="Times New Roman"/>
                      <w:color w:val="auto"/>
                      <w:sz w:val="21"/>
                      <w:szCs w:val="24"/>
                    </w:rPr>
                    <w:t>NO</w:t>
                  </w:r>
                  <w:r>
                    <w:rPr>
                      <w:rFonts w:ascii="Times New Roman" w:hAnsi="Times New Roman" w:cs="Times New Roman"/>
                      <w:color w:val="auto"/>
                      <w:sz w:val="21"/>
                      <w:szCs w:val="24"/>
                      <w:vertAlign w:val="subscript"/>
                    </w:rPr>
                    <w:t>x</w:t>
                  </w:r>
                  <w:r>
                    <w:rPr>
                      <w:rFonts w:hint="eastAsia" w:cs="Times New Roman"/>
                      <w:color w:val="auto"/>
                      <w:sz w:val="21"/>
                      <w:szCs w:val="21"/>
                      <w:vertAlign w:val="baseline"/>
                      <w:lang w:eastAsia="zh-CN"/>
                    </w:rPr>
                    <w:t>、</w:t>
                  </w:r>
                  <w:r>
                    <w:rPr>
                      <w:rFonts w:ascii="Times New Roman" w:hAnsi="Times New Roman" w:cs="Times New Roman"/>
                      <w:color w:val="auto"/>
                      <w:sz w:val="21"/>
                      <w:szCs w:val="24"/>
                    </w:rPr>
                    <w:t>烟尘</w:t>
                  </w:r>
                </w:p>
              </w:tc>
              <w:tc>
                <w:tcPr>
                  <w:tcW w:w="1515" w:type="dxa"/>
                  <w:tcBorders>
                    <w:top w:val="single" w:color="auto" w:sz="4" w:space="0"/>
                    <w:left w:val="nil"/>
                    <w:bottom w:val="single" w:color="auto" w:sz="4" w:space="0"/>
                    <w:right w:val="single" w:color="auto" w:sz="4" w:space="0"/>
                  </w:tcBorders>
                  <w:vAlign w:val="center"/>
                </w:tcPr>
                <w:p w14:paraId="077B8E19">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1151" w:type="dxa"/>
                  <w:tcBorders>
                    <w:top w:val="single" w:color="auto" w:sz="4" w:space="0"/>
                    <w:left w:val="nil"/>
                    <w:bottom w:val="single" w:color="auto" w:sz="4" w:space="0"/>
                    <w:right w:val="single" w:color="auto" w:sz="4" w:space="0"/>
                  </w:tcBorders>
                  <w:vAlign w:val="center"/>
                </w:tcPr>
                <w:p w14:paraId="59AF3EE1">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r w14:paraId="3A9A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32" w:type="dxa"/>
                  <w:vMerge w:val="continue"/>
                  <w:tcBorders>
                    <w:top w:val="single" w:color="auto" w:sz="4" w:space="0"/>
                    <w:left w:val="single" w:color="auto" w:sz="4" w:space="0"/>
                    <w:bottom w:val="single" w:color="auto" w:sz="4" w:space="0"/>
                    <w:right w:val="single" w:color="auto" w:sz="4" w:space="0"/>
                  </w:tcBorders>
                  <w:vAlign w:val="center"/>
                </w:tcPr>
                <w:p w14:paraId="34AAC375">
                  <w:pPr>
                    <w:widowControl/>
                    <w:jc w:val="left"/>
                    <w:rPr>
                      <w:color w:val="auto"/>
                      <w:sz w:val="18"/>
                      <w:szCs w:val="18"/>
                    </w:rPr>
                  </w:pPr>
                </w:p>
              </w:tc>
              <w:tc>
                <w:tcPr>
                  <w:tcW w:w="1825" w:type="dxa"/>
                  <w:tcBorders>
                    <w:top w:val="single" w:color="auto" w:sz="4" w:space="0"/>
                    <w:left w:val="nil"/>
                    <w:bottom w:val="single" w:color="auto" w:sz="4" w:space="0"/>
                    <w:right w:val="single" w:color="auto" w:sz="4" w:space="0"/>
                  </w:tcBorders>
                  <w:vAlign w:val="center"/>
                </w:tcPr>
                <w:p w14:paraId="4FDCB7B3">
                  <w:pPr>
                    <w:adjustRightInd w:val="0"/>
                    <w:snapToGrid w:val="0"/>
                    <w:spacing w:line="280" w:lineRule="exact"/>
                    <w:jc w:val="center"/>
                    <w:rPr>
                      <w:rFonts w:hint="default" w:eastAsia="宋体"/>
                      <w:color w:val="auto"/>
                      <w:sz w:val="18"/>
                      <w:szCs w:val="18"/>
                      <w:lang w:val="en-US" w:eastAsia="zh-CN"/>
                    </w:rPr>
                  </w:pPr>
                  <w:r>
                    <w:rPr>
                      <w:rFonts w:hint="eastAsia"/>
                      <w:color w:val="auto"/>
                      <w:sz w:val="18"/>
                      <w:szCs w:val="18"/>
                      <w:lang w:val="en-US" w:eastAsia="zh-CN"/>
                    </w:rPr>
                    <w:t>项目厂界</w:t>
                  </w:r>
                </w:p>
              </w:tc>
              <w:tc>
                <w:tcPr>
                  <w:tcW w:w="2214" w:type="dxa"/>
                  <w:tcBorders>
                    <w:top w:val="single" w:color="auto" w:sz="4" w:space="0"/>
                    <w:left w:val="nil"/>
                    <w:bottom w:val="single" w:color="auto" w:sz="4" w:space="0"/>
                    <w:right w:val="single" w:color="auto" w:sz="4" w:space="0"/>
                  </w:tcBorders>
                  <w:vAlign w:val="center"/>
                </w:tcPr>
                <w:p w14:paraId="370A9624">
                  <w:pPr>
                    <w:adjustRightInd w:val="0"/>
                    <w:snapToGrid w:val="0"/>
                    <w:spacing w:line="280" w:lineRule="exact"/>
                    <w:jc w:val="center"/>
                    <w:rPr>
                      <w:color w:val="auto"/>
                      <w:sz w:val="18"/>
                      <w:szCs w:val="18"/>
                    </w:rPr>
                  </w:pPr>
                  <w:r>
                    <w:rPr>
                      <w:color w:val="auto"/>
                      <w:sz w:val="18"/>
                      <w:szCs w:val="18"/>
                    </w:rPr>
                    <w:t>VOCs</w:t>
                  </w:r>
                </w:p>
              </w:tc>
              <w:tc>
                <w:tcPr>
                  <w:tcW w:w="1515" w:type="dxa"/>
                  <w:tcBorders>
                    <w:top w:val="single" w:color="auto" w:sz="4" w:space="0"/>
                    <w:left w:val="nil"/>
                    <w:bottom w:val="single" w:color="auto" w:sz="4" w:space="0"/>
                    <w:right w:val="single" w:color="auto" w:sz="4" w:space="0"/>
                  </w:tcBorders>
                  <w:vAlign w:val="center"/>
                </w:tcPr>
                <w:p w14:paraId="774006FD">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天（每天</w:t>
                  </w:r>
                  <w:r>
                    <w:rPr>
                      <w:color w:val="auto"/>
                      <w:sz w:val="18"/>
                      <w:szCs w:val="18"/>
                    </w:rPr>
                    <w:t>3</w:t>
                  </w:r>
                  <w:r>
                    <w:rPr>
                      <w:rFonts w:hint="eastAsia"/>
                      <w:color w:val="auto"/>
                      <w:sz w:val="18"/>
                      <w:szCs w:val="18"/>
                    </w:rPr>
                    <w:t>次）</w:t>
                  </w:r>
                </w:p>
              </w:tc>
              <w:tc>
                <w:tcPr>
                  <w:tcW w:w="1151" w:type="dxa"/>
                  <w:tcBorders>
                    <w:top w:val="single" w:color="auto" w:sz="4" w:space="0"/>
                    <w:left w:val="nil"/>
                    <w:bottom w:val="single" w:color="auto" w:sz="4" w:space="0"/>
                    <w:right w:val="single" w:color="auto" w:sz="4" w:space="0"/>
                  </w:tcBorders>
                  <w:vAlign w:val="center"/>
                </w:tcPr>
                <w:p w14:paraId="12F17DF4">
                  <w:pPr>
                    <w:adjustRightInd w:val="0"/>
                    <w:snapToGrid w:val="0"/>
                    <w:spacing w:line="280" w:lineRule="exact"/>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年</w:t>
                  </w:r>
                </w:p>
              </w:tc>
            </w:tr>
          </w:tbl>
          <w:p w14:paraId="2A7C6491">
            <w:pPr>
              <w:adjustRightInd w:val="0"/>
              <w:snapToGrid w:val="0"/>
              <w:spacing w:line="400" w:lineRule="exact"/>
              <w:ind w:left="-53" w:leftChars="-25" w:right="-53" w:rightChars="-25" w:firstLine="420" w:firstLineChars="200"/>
              <w:jc w:val="left"/>
              <w:rPr>
                <w:b/>
                <w:bCs/>
                <w:color w:val="auto"/>
                <w:szCs w:val="21"/>
                <w:lang w:val="zh-CN"/>
              </w:rPr>
            </w:pPr>
            <w:r>
              <w:rPr>
                <w:rFonts w:hint="eastAsia"/>
                <w:color w:val="auto"/>
                <w:kern w:val="0"/>
                <w:szCs w:val="21"/>
              </w:rPr>
              <w:t>（</w:t>
            </w:r>
            <w:r>
              <w:rPr>
                <w:color w:val="auto"/>
                <w:kern w:val="0"/>
                <w:szCs w:val="21"/>
              </w:rPr>
              <w:t>4</w:t>
            </w:r>
            <w:r>
              <w:rPr>
                <w:rFonts w:hint="eastAsia"/>
                <w:color w:val="auto"/>
                <w:kern w:val="0"/>
                <w:szCs w:val="21"/>
              </w:rPr>
              <w:t>）</w:t>
            </w:r>
            <w:r>
              <w:rPr>
                <w:rFonts w:hint="eastAsia"/>
                <w:b/>
                <w:bCs/>
                <w:color w:val="auto"/>
                <w:szCs w:val="21"/>
                <w:lang w:val="zh-CN"/>
              </w:rPr>
              <w:t>非正常排放情况</w:t>
            </w:r>
          </w:p>
          <w:p w14:paraId="7FFEDB54">
            <w:pPr>
              <w:adjustRightInd w:val="0"/>
              <w:snapToGrid w:val="0"/>
              <w:spacing w:line="400" w:lineRule="exact"/>
              <w:ind w:left="-53" w:leftChars="-25" w:right="-53" w:rightChars="-25" w:firstLine="420" w:firstLineChars="200"/>
              <w:jc w:val="left"/>
              <w:rPr>
                <w:color w:val="auto"/>
                <w:kern w:val="0"/>
                <w:szCs w:val="21"/>
              </w:rPr>
            </w:pPr>
            <w:r>
              <w:rPr>
                <w:rFonts w:hint="eastAsia"/>
                <w:color w:val="auto"/>
                <w:kern w:val="0"/>
                <w:szCs w:val="21"/>
              </w:rPr>
              <w:t>本项目废气非正常排放的情况主要考虑废气处理设施故障，不能达到设计的去除效率的情形。按最不利情况考虑，</w:t>
            </w:r>
            <w:r>
              <w:rPr>
                <w:rFonts w:hint="eastAsia"/>
                <w:color w:val="auto"/>
                <w:kern w:val="0"/>
                <w:szCs w:val="21"/>
                <w:lang w:val="en-US" w:eastAsia="zh-CN"/>
              </w:rPr>
              <w:t>活性炭吸附装置失效，废气处理效率为零</w:t>
            </w:r>
            <w:r>
              <w:rPr>
                <w:rFonts w:hint="eastAsia"/>
                <w:color w:val="auto"/>
                <w:kern w:val="0"/>
                <w:szCs w:val="21"/>
              </w:rPr>
              <w:t>。</w:t>
            </w:r>
          </w:p>
          <w:p w14:paraId="62434CD9">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4-7   </w:t>
            </w:r>
            <w:r>
              <w:rPr>
                <w:rFonts w:hint="eastAsia" w:eastAsia="黑体"/>
                <w:color w:val="auto"/>
                <w:kern w:val="0"/>
                <w:sz w:val="18"/>
                <w:szCs w:val="18"/>
                <w:lang w:val="zh-CN" w:eastAsia="zh-CN"/>
              </w:rPr>
              <w:t>污染源非正常排放量核算表</w:t>
            </w:r>
          </w:p>
          <w:tbl>
            <w:tblPr>
              <w:tblStyle w:val="14"/>
              <w:tblW w:w="7896" w:type="dxa"/>
              <w:jc w:val="center"/>
              <w:tblLayout w:type="fixed"/>
              <w:tblCellMar>
                <w:top w:w="0" w:type="dxa"/>
                <w:left w:w="28" w:type="dxa"/>
                <w:bottom w:w="0" w:type="dxa"/>
                <w:right w:w="28" w:type="dxa"/>
              </w:tblCellMar>
            </w:tblPr>
            <w:tblGrid>
              <w:gridCol w:w="418"/>
              <w:gridCol w:w="825"/>
              <w:gridCol w:w="1177"/>
              <w:gridCol w:w="630"/>
              <w:gridCol w:w="1104"/>
              <w:gridCol w:w="1152"/>
              <w:gridCol w:w="862"/>
              <w:gridCol w:w="975"/>
              <w:gridCol w:w="753"/>
            </w:tblGrid>
            <w:tr w14:paraId="69A3D883">
              <w:tblPrEx>
                <w:tblCellMar>
                  <w:top w:w="0" w:type="dxa"/>
                  <w:left w:w="28" w:type="dxa"/>
                  <w:bottom w:w="0" w:type="dxa"/>
                  <w:right w:w="28" w:type="dxa"/>
                </w:tblCellMar>
              </w:tblPrEx>
              <w:trPr>
                <w:trHeight w:val="570" w:hRule="atLeast"/>
                <w:jc w:val="center"/>
              </w:trPr>
              <w:tc>
                <w:tcPr>
                  <w:tcW w:w="418" w:type="dxa"/>
                  <w:tcBorders>
                    <w:top w:val="single" w:color="auto" w:sz="4" w:space="0"/>
                    <w:left w:val="single" w:color="auto" w:sz="4" w:space="0"/>
                    <w:bottom w:val="single" w:color="auto" w:sz="4" w:space="0"/>
                    <w:right w:val="single" w:color="auto" w:sz="4" w:space="0"/>
                  </w:tcBorders>
                  <w:shd w:val="clear" w:color="auto" w:fill="FFFFFF"/>
                  <w:vAlign w:val="center"/>
                </w:tcPr>
                <w:p w14:paraId="566B442A">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序号</w:t>
                  </w:r>
                </w:p>
              </w:tc>
              <w:tc>
                <w:tcPr>
                  <w:tcW w:w="825" w:type="dxa"/>
                  <w:tcBorders>
                    <w:top w:val="single" w:color="auto" w:sz="4" w:space="0"/>
                    <w:left w:val="nil"/>
                    <w:bottom w:val="single" w:color="auto" w:sz="4" w:space="0"/>
                    <w:right w:val="single" w:color="auto" w:sz="4" w:space="0"/>
                  </w:tcBorders>
                  <w:shd w:val="clear" w:color="auto" w:fill="FFFFFF"/>
                  <w:vAlign w:val="center"/>
                </w:tcPr>
                <w:p w14:paraId="72ACE8B7">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污染源</w:t>
                  </w:r>
                </w:p>
              </w:tc>
              <w:tc>
                <w:tcPr>
                  <w:tcW w:w="1177" w:type="dxa"/>
                  <w:tcBorders>
                    <w:top w:val="single" w:color="auto" w:sz="4" w:space="0"/>
                    <w:left w:val="nil"/>
                    <w:bottom w:val="single" w:color="auto" w:sz="4" w:space="0"/>
                    <w:right w:val="single" w:color="auto" w:sz="4" w:space="0"/>
                  </w:tcBorders>
                  <w:shd w:val="clear" w:color="auto" w:fill="FFFFFF"/>
                  <w:vAlign w:val="center"/>
                </w:tcPr>
                <w:p w14:paraId="35F0DB06">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非正常排放原因</w:t>
                  </w:r>
                </w:p>
              </w:tc>
              <w:tc>
                <w:tcPr>
                  <w:tcW w:w="630" w:type="dxa"/>
                  <w:tcBorders>
                    <w:top w:val="single" w:color="auto" w:sz="4" w:space="0"/>
                    <w:left w:val="nil"/>
                    <w:bottom w:val="single" w:color="auto" w:sz="4" w:space="0"/>
                    <w:right w:val="single" w:color="auto" w:sz="4" w:space="0"/>
                  </w:tcBorders>
                  <w:shd w:val="clear" w:color="auto" w:fill="FFFFFF"/>
                  <w:vAlign w:val="center"/>
                </w:tcPr>
                <w:p w14:paraId="229A63FC">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污染物</w:t>
                  </w:r>
                </w:p>
              </w:tc>
              <w:tc>
                <w:tcPr>
                  <w:tcW w:w="1104" w:type="dxa"/>
                  <w:tcBorders>
                    <w:top w:val="single" w:color="auto" w:sz="4" w:space="0"/>
                    <w:left w:val="nil"/>
                    <w:bottom w:val="single" w:color="auto" w:sz="4" w:space="0"/>
                    <w:right w:val="single" w:color="auto" w:sz="4" w:space="0"/>
                  </w:tcBorders>
                  <w:shd w:val="clear" w:color="auto" w:fill="FFFFFF"/>
                  <w:vAlign w:val="center"/>
                </w:tcPr>
                <w:p w14:paraId="01F1000D">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非正常排放浓度</w:t>
                  </w:r>
                  <w:r>
                    <w:rPr>
                      <w:b/>
                      <w:bCs/>
                      <w:color w:val="auto"/>
                      <w:sz w:val="18"/>
                      <w:szCs w:val="18"/>
                    </w:rPr>
                    <w:t>/(mg/m</w:t>
                  </w:r>
                  <w:r>
                    <w:rPr>
                      <w:b/>
                      <w:bCs/>
                      <w:color w:val="auto"/>
                      <w:sz w:val="18"/>
                      <w:szCs w:val="18"/>
                      <w:vertAlign w:val="superscript"/>
                    </w:rPr>
                    <w:t>3</w:t>
                  </w:r>
                  <w:r>
                    <w:rPr>
                      <w:b/>
                      <w:bCs/>
                      <w:color w:val="auto"/>
                      <w:sz w:val="18"/>
                      <w:szCs w:val="18"/>
                    </w:rPr>
                    <w:t>)</w:t>
                  </w:r>
                </w:p>
              </w:tc>
              <w:tc>
                <w:tcPr>
                  <w:tcW w:w="1152" w:type="dxa"/>
                  <w:tcBorders>
                    <w:top w:val="single" w:color="auto" w:sz="4" w:space="0"/>
                    <w:left w:val="nil"/>
                    <w:bottom w:val="single" w:color="auto" w:sz="4" w:space="0"/>
                    <w:right w:val="single" w:color="auto" w:sz="4" w:space="0"/>
                  </w:tcBorders>
                  <w:shd w:val="clear" w:color="auto" w:fill="FFFFFF"/>
                  <w:vAlign w:val="center"/>
                </w:tcPr>
                <w:p w14:paraId="010C44E1">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非正常排放速率</w:t>
                  </w:r>
                  <w:r>
                    <w:rPr>
                      <w:b/>
                      <w:bCs/>
                      <w:color w:val="auto"/>
                      <w:sz w:val="18"/>
                      <w:szCs w:val="18"/>
                    </w:rPr>
                    <w:t>/(kg/h</w:t>
                  </w:r>
                  <w:r>
                    <w:rPr>
                      <w:rFonts w:hint="eastAsia"/>
                      <w:b/>
                      <w:bCs/>
                      <w:color w:val="auto"/>
                      <w:sz w:val="18"/>
                      <w:szCs w:val="18"/>
                    </w:rPr>
                    <w:t>）</w:t>
                  </w:r>
                </w:p>
              </w:tc>
              <w:tc>
                <w:tcPr>
                  <w:tcW w:w="862" w:type="dxa"/>
                  <w:tcBorders>
                    <w:top w:val="single" w:color="auto" w:sz="4" w:space="0"/>
                    <w:left w:val="nil"/>
                    <w:bottom w:val="single" w:color="auto" w:sz="4" w:space="0"/>
                    <w:right w:val="single" w:color="auto" w:sz="4" w:space="0"/>
                  </w:tcBorders>
                  <w:shd w:val="clear" w:color="auto" w:fill="FFFFFF"/>
                  <w:vAlign w:val="center"/>
                </w:tcPr>
                <w:p w14:paraId="33D803F2">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单次持续时间</w:t>
                  </w:r>
                  <w:r>
                    <w:rPr>
                      <w:b/>
                      <w:bCs/>
                      <w:color w:val="auto"/>
                      <w:sz w:val="18"/>
                      <w:szCs w:val="18"/>
                    </w:rPr>
                    <w:t>/h</w:t>
                  </w:r>
                </w:p>
              </w:tc>
              <w:tc>
                <w:tcPr>
                  <w:tcW w:w="975" w:type="dxa"/>
                  <w:tcBorders>
                    <w:top w:val="single" w:color="auto" w:sz="4" w:space="0"/>
                    <w:left w:val="nil"/>
                    <w:bottom w:val="single" w:color="auto" w:sz="4" w:space="0"/>
                    <w:right w:val="single" w:color="auto" w:sz="4" w:space="0"/>
                  </w:tcBorders>
                  <w:shd w:val="clear" w:color="auto" w:fill="FFFFFF"/>
                  <w:vAlign w:val="center"/>
                </w:tcPr>
                <w:p w14:paraId="55F0E6F6">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年发生频次</w:t>
                  </w:r>
                </w:p>
                <w:p w14:paraId="2E103E74">
                  <w:pPr>
                    <w:pStyle w:val="32"/>
                    <w:spacing w:before="0" w:beforeAutospacing="0" w:line="280" w:lineRule="exact"/>
                    <w:ind w:left="-53" w:leftChars="-25" w:right="-53" w:rightChars="-25"/>
                    <w:jc w:val="center"/>
                    <w:rPr>
                      <w:b/>
                      <w:bCs/>
                      <w:color w:val="auto"/>
                      <w:sz w:val="18"/>
                      <w:szCs w:val="18"/>
                    </w:rPr>
                  </w:pPr>
                  <w:r>
                    <w:rPr>
                      <w:b/>
                      <w:bCs/>
                      <w:color w:val="auto"/>
                      <w:sz w:val="18"/>
                      <w:szCs w:val="18"/>
                    </w:rPr>
                    <w:t>/</w:t>
                  </w:r>
                  <w:r>
                    <w:rPr>
                      <w:rFonts w:hint="eastAsia"/>
                      <w:b/>
                      <w:bCs/>
                      <w:color w:val="auto"/>
                      <w:sz w:val="18"/>
                      <w:szCs w:val="18"/>
                    </w:rPr>
                    <w:t>次</w:t>
                  </w:r>
                </w:p>
              </w:tc>
              <w:tc>
                <w:tcPr>
                  <w:tcW w:w="753" w:type="dxa"/>
                  <w:tcBorders>
                    <w:top w:val="single" w:color="auto" w:sz="4" w:space="0"/>
                    <w:left w:val="nil"/>
                    <w:bottom w:val="single" w:color="auto" w:sz="4" w:space="0"/>
                    <w:right w:val="single" w:color="auto" w:sz="4" w:space="0"/>
                  </w:tcBorders>
                  <w:shd w:val="clear" w:color="auto" w:fill="FFFFFF"/>
                  <w:vAlign w:val="center"/>
                </w:tcPr>
                <w:p w14:paraId="50C9EF74">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应对</w:t>
                  </w:r>
                </w:p>
                <w:p w14:paraId="77179456">
                  <w:pPr>
                    <w:pStyle w:val="32"/>
                    <w:spacing w:before="0" w:beforeAutospacing="0" w:line="280" w:lineRule="exact"/>
                    <w:ind w:left="-53" w:leftChars="-25" w:right="-53" w:rightChars="-25"/>
                    <w:jc w:val="center"/>
                    <w:rPr>
                      <w:b/>
                      <w:bCs/>
                      <w:color w:val="auto"/>
                      <w:sz w:val="18"/>
                      <w:szCs w:val="18"/>
                    </w:rPr>
                  </w:pPr>
                  <w:r>
                    <w:rPr>
                      <w:rFonts w:hint="eastAsia"/>
                      <w:b/>
                      <w:bCs/>
                      <w:color w:val="auto"/>
                      <w:sz w:val="18"/>
                      <w:szCs w:val="18"/>
                    </w:rPr>
                    <w:t>措施</w:t>
                  </w:r>
                </w:p>
              </w:tc>
            </w:tr>
            <w:tr w14:paraId="2406D43F">
              <w:tblPrEx>
                <w:tblCellMar>
                  <w:top w:w="0" w:type="dxa"/>
                  <w:left w:w="28" w:type="dxa"/>
                  <w:bottom w:w="0" w:type="dxa"/>
                  <w:right w:w="28" w:type="dxa"/>
                </w:tblCellMar>
              </w:tblPrEx>
              <w:trPr>
                <w:trHeight w:val="553" w:hRule="atLeast"/>
                <w:jc w:val="center"/>
              </w:trPr>
              <w:tc>
                <w:tcPr>
                  <w:tcW w:w="418" w:type="dxa"/>
                  <w:tcBorders>
                    <w:top w:val="single" w:color="auto" w:sz="4" w:space="0"/>
                    <w:left w:val="single" w:color="auto" w:sz="4" w:space="0"/>
                    <w:bottom w:val="single" w:color="auto" w:sz="4" w:space="0"/>
                    <w:right w:val="single" w:color="auto" w:sz="4" w:space="0"/>
                  </w:tcBorders>
                  <w:shd w:val="clear" w:color="auto" w:fill="FFFFFF"/>
                  <w:vAlign w:val="center"/>
                </w:tcPr>
                <w:p w14:paraId="737AFD7F">
                  <w:pPr>
                    <w:pStyle w:val="32"/>
                    <w:spacing w:before="0" w:beforeAutospacing="0" w:line="280" w:lineRule="exact"/>
                    <w:ind w:left="-53" w:leftChars="-25" w:right="-53" w:rightChars="-25"/>
                    <w:jc w:val="center"/>
                    <w:rPr>
                      <w:color w:val="auto"/>
                      <w:sz w:val="18"/>
                      <w:szCs w:val="18"/>
                    </w:rPr>
                  </w:pPr>
                  <w:r>
                    <w:rPr>
                      <w:color w:val="auto"/>
                      <w:sz w:val="18"/>
                      <w:szCs w:val="18"/>
                    </w:rPr>
                    <w:t>1</w:t>
                  </w:r>
                </w:p>
              </w:tc>
              <w:tc>
                <w:tcPr>
                  <w:tcW w:w="825" w:type="dxa"/>
                  <w:tcBorders>
                    <w:top w:val="single" w:color="auto" w:sz="4" w:space="0"/>
                    <w:left w:val="nil"/>
                    <w:bottom w:val="single" w:color="auto" w:sz="4" w:space="0"/>
                    <w:right w:val="single" w:color="auto" w:sz="4" w:space="0"/>
                  </w:tcBorders>
                  <w:shd w:val="clear" w:color="auto" w:fill="FFFFFF"/>
                  <w:vAlign w:val="center"/>
                </w:tcPr>
                <w:p w14:paraId="59E5615F">
                  <w:pPr>
                    <w:pStyle w:val="32"/>
                    <w:spacing w:before="0" w:beforeAutospacing="0"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热压废气</w:t>
                  </w:r>
                </w:p>
              </w:tc>
              <w:tc>
                <w:tcPr>
                  <w:tcW w:w="1177" w:type="dxa"/>
                  <w:tcBorders>
                    <w:top w:val="single" w:color="auto" w:sz="4" w:space="0"/>
                    <w:left w:val="nil"/>
                    <w:bottom w:val="single" w:color="auto" w:sz="4" w:space="0"/>
                    <w:right w:val="single" w:color="auto" w:sz="4" w:space="0"/>
                  </w:tcBorders>
                  <w:shd w:val="clear" w:color="auto" w:fill="FFFFFF"/>
                  <w:vAlign w:val="center"/>
                </w:tcPr>
                <w:p w14:paraId="6F2EDC3F">
                  <w:pPr>
                    <w:pStyle w:val="32"/>
                    <w:spacing w:before="0" w:beforeAutospacing="0" w:line="280" w:lineRule="exact"/>
                    <w:ind w:left="-53" w:leftChars="-25" w:right="-53" w:rightChars="-25"/>
                    <w:jc w:val="center"/>
                    <w:rPr>
                      <w:color w:val="auto"/>
                      <w:sz w:val="18"/>
                      <w:szCs w:val="18"/>
                    </w:rPr>
                  </w:pPr>
                  <w:r>
                    <w:rPr>
                      <w:rFonts w:hint="eastAsia"/>
                      <w:color w:val="auto"/>
                      <w:sz w:val="18"/>
                      <w:szCs w:val="18"/>
                    </w:rPr>
                    <w:t>活性炭吸附装置失效</w:t>
                  </w:r>
                </w:p>
              </w:tc>
              <w:tc>
                <w:tcPr>
                  <w:tcW w:w="630" w:type="dxa"/>
                  <w:tcBorders>
                    <w:top w:val="single" w:color="auto" w:sz="4" w:space="0"/>
                    <w:left w:val="nil"/>
                    <w:bottom w:val="single" w:color="auto" w:sz="4" w:space="0"/>
                    <w:right w:val="single" w:color="auto" w:sz="4" w:space="0"/>
                  </w:tcBorders>
                  <w:shd w:val="clear" w:color="auto" w:fill="FFFFFF"/>
                  <w:vAlign w:val="center"/>
                </w:tcPr>
                <w:p w14:paraId="7E746509">
                  <w:pPr>
                    <w:pStyle w:val="32"/>
                    <w:spacing w:before="0" w:beforeAutospacing="0" w:line="280" w:lineRule="exact"/>
                    <w:ind w:left="-53" w:leftChars="-25" w:right="-53" w:rightChars="-25"/>
                    <w:jc w:val="center"/>
                    <w:rPr>
                      <w:color w:val="auto"/>
                      <w:sz w:val="18"/>
                      <w:szCs w:val="18"/>
                    </w:rPr>
                  </w:pPr>
                  <w:r>
                    <w:rPr>
                      <w:color w:val="auto"/>
                      <w:kern w:val="0"/>
                      <w:sz w:val="18"/>
                      <w:szCs w:val="18"/>
                    </w:rPr>
                    <w:t>VOC</w:t>
                  </w:r>
                  <w:r>
                    <w:rPr>
                      <w:color w:val="auto"/>
                      <w:kern w:val="0"/>
                      <w:sz w:val="18"/>
                      <w:szCs w:val="18"/>
                      <w:vertAlign w:val="subscript"/>
                    </w:rPr>
                    <w:t>s</w:t>
                  </w:r>
                </w:p>
              </w:tc>
              <w:tc>
                <w:tcPr>
                  <w:tcW w:w="1104" w:type="dxa"/>
                  <w:tcBorders>
                    <w:top w:val="single" w:color="auto" w:sz="4" w:space="0"/>
                    <w:left w:val="nil"/>
                    <w:bottom w:val="single" w:color="auto" w:sz="4" w:space="0"/>
                    <w:right w:val="single" w:color="auto" w:sz="4" w:space="0"/>
                  </w:tcBorders>
                  <w:shd w:val="clear" w:color="auto" w:fill="FFFFFF"/>
                  <w:vAlign w:val="center"/>
                </w:tcPr>
                <w:p w14:paraId="2B866B84">
                  <w:pPr>
                    <w:pStyle w:val="32"/>
                    <w:spacing w:before="0" w:beforeAutospacing="0"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6.67</w:t>
                  </w:r>
                </w:p>
              </w:tc>
              <w:tc>
                <w:tcPr>
                  <w:tcW w:w="1152" w:type="dxa"/>
                  <w:tcBorders>
                    <w:top w:val="single" w:color="auto" w:sz="4" w:space="0"/>
                    <w:left w:val="nil"/>
                    <w:bottom w:val="single" w:color="auto" w:sz="4" w:space="0"/>
                    <w:right w:val="single" w:color="auto" w:sz="4" w:space="0"/>
                  </w:tcBorders>
                  <w:shd w:val="clear" w:color="auto" w:fill="FFFFFF"/>
                  <w:vAlign w:val="center"/>
                </w:tcPr>
                <w:p w14:paraId="67F5F886">
                  <w:pPr>
                    <w:pStyle w:val="32"/>
                    <w:spacing w:before="0" w:beforeAutospacing="0" w:line="28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0.02</w:t>
                  </w:r>
                </w:p>
              </w:tc>
              <w:tc>
                <w:tcPr>
                  <w:tcW w:w="862" w:type="dxa"/>
                  <w:tcBorders>
                    <w:top w:val="single" w:color="auto" w:sz="4" w:space="0"/>
                    <w:left w:val="nil"/>
                    <w:bottom w:val="single" w:color="auto" w:sz="4" w:space="0"/>
                    <w:right w:val="single" w:color="auto" w:sz="4" w:space="0"/>
                  </w:tcBorders>
                  <w:shd w:val="clear" w:color="auto" w:fill="FFFFFF"/>
                  <w:vAlign w:val="center"/>
                </w:tcPr>
                <w:p w14:paraId="20752E6F">
                  <w:pPr>
                    <w:pStyle w:val="32"/>
                    <w:spacing w:before="0" w:beforeAutospacing="0" w:line="280" w:lineRule="exact"/>
                    <w:ind w:left="-53" w:leftChars="-25" w:right="-53" w:rightChars="-25"/>
                    <w:jc w:val="center"/>
                    <w:rPr>
                      <w:color w:val="auto"/>
                      <w:sz w:val="18"/>
                      <w:szCs w:val="18"/>
                    </w:rPr>
                  </w:pPr>
                  <w:r>
                    <w:rPr>
                      <w:color w:val="auto"/>
                      <w:sz w:val="18"/>
                      <w:szCs w:val="18"/>
                    </w:rPr>
                    <w:t>0.5</w:t>
                  </w:r>
                </w:p>
              </w:tc>
              <w:tc>
                <w:tcPr>
                  <w:tcW w:w="975" w:type="dxa"/>
                  <w:tcBorders>
                    <w:top w:val="single" w:color="auto" w:sz="4" w:space="0"/>
                    <w:left w:val="nil"/>
                    <w:bottom w:val="single" w:color="auto" w:sz="4" w:space="0"/>
                    <w:right w:val="single" w:color="auto" w:sz="4" w:space="0"/>
                  </w:tcBorders>
                  <w:shd w:val="clear" w:color="auto" w:fill="FFFFFF"/>
                  <w:vAlign w:val="center"/>
                </w:tcPr>
                <w:p w14:paraId="19FD5E2C">
                  <w:pPr>
                    <w:pStyle w:val="32"/>
                    <w:spacing w:before="0" w:beforeAutospacing="0" w:line="280" w:lineRule="exact"/>
                    <w:ind w:left="-53" w:leftChars="-25" w:right="-53" w:rightChars="-25"/>
                    <w:jc w:val="center"/>
                    <w:rPr>
                      <w:color w:val="auto"/>
                      <w:sz w:val="18"/>
                      <w:szCs w:val="18"/>
                    </w:rPr>
                  </w:pPr>
                  <w:r>
                    <w:rPr>
                      <w:color w:val="auto"/>
                      <w:sz w:val="18"/>
                      <w:szCs w:val="18"/>
                    </w:rPr>
                    <w:t>2</w:t>
                  </w:r>
                </w:p>
              </w:tc>
              <w:tc>
                <w:tcPr>
                  <w:tcW w:w="753" w:type="dxa"/>
                  <w:tcBorders>
                    <w:top w:val="single" w:color="auto" w:sz="4" w:space="0"/>
                    <w:left w:val="nil"/>
                    <w:bottom w:val="single" w:color="auto" w:sz="4" w:space="0"/>
                    <w:right w:val="single" w:color="auto" w:sz="4" w:space="0"/>
                  </w:tcBorders>
                  <w:shd w:val="clear" w:color="auto" w:fill="FFFFFF"/>
                  <w:vAlign w:val="center"/>
                </w:tcPr>
                <w:p w14:paraId="68312594">
                  <w:pPr>
                    <w:pStyle w:val="32"/>
                    <w:spacing w:before="0" w:beforeAutospacing="0" w:line="280" w:lineRule="exact"/>
                    <w:ind w:left="-53" w:leftChars="-25" w:right="-53" w:rightChars="-25"/>
                    <w:jc w:val="center"/>
                    <w:rPr>
                      <w:color w:val="auto"/>
                      <w:sz w:val="18"/>
                      <w:szCs w:val="18"/>
                    </w:rPr>
                  </w:pPr>
                  <w:r>
                    <w:rPr>
                      <w:rFonts w:hint="eastAsia"/>
                      <w:color w:val="auto"/>
                      <w:sz w:val="18"/>
                      <w:szCs w:val="18"/>
                    </w:rPr>
                    <w:t>停止生产</w:t>
                  </w:r>
                </w:p>
              </w:tc>
            </w:tr>
          </w:tbl>
          <w:p w14:paraId="797E4DBC">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5</w:t>
            </w:r>
            <w:r>
              <w:rPr>
                <w:rFonts w:hint="eastAsia"/>
                <w:b/>
                <w:bCs/>
                <w:color w:val="auto"/>
                <w:kern w:val="0"/>
                <w:szCs w:val="21"/>
              </w:rPr>
              <w:t>）环境影响分析结论</w:t>
            </w:r>
          </w:p>
          <w:p w14:paraId="36A384F3">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本项目废气污染物主要为</w:t>
            </w:r>
            <w:r>
              <w:rPr>
                <w:color w:val="auto"/>
                <w:kern w:val="0"/>
                <w:szCs w:val="21"/>
              </w:rPr>
              <w:t>VOC</w:t>
            </w:r>
            <w:r>
              <w:rPr>
                <w:color w:val="auto"/>
                <w:kern w:val="0"/>
                <w:szCs w:val="21"/>
                <w:vertAlign w:val="subscript"/>
              </w:rPr>
              <w:t>s</w:t>
            </w:r>
            <w:r>
              <w:rPr>
                <w:rFonts w:hint="eastAsia"/>
                <w:color w:val="auto"/>
                <w:kern w:val="0"/>
                <w:szCs w:val="21"/>
                <w:lang w:val="en-US" w:eastAsia="zh-CN"/>
              </w:rPr>
              <w:t>以及天然气燃烧的SO</w:t>
            </w:r>
            <w:r>
              <w:rPr>
                <w:rFonts w:hint="eastAsia"/>
                <w:color w:val="auto"/>
                <w:kern w:val="0"/>
                <w:szCs w:val="21"/>
                <w:vertAlign w:val="subscript"/>
                <w:lang w:val="en-US" w:eastAsia="zh-CN"/>
              </w:rPr>
              <w:t>2</w:t>
            </w:r>
            <w:r>
              <w:rPr>
                <w:rFonts w:hint="eastAsia"/>
                <w:color w:val="auto"/>
                <w:kern w:val="0"/>
                <w:szCs w:val="21"/>
                <w:lang w:val="en-US" w:eastAsia="zh-CN"/>
              </w:rPr>
              <w:t>、NO</w:t>
            </w:r>
            <w:r>
              <w:rPr>
                <w:rFonts w:hint="eastAsia"/>
                <w:color w:val="auto"/>
                <w:kern w:val="0"/>
                <w:szCs w:val="21"/>
                <w:vertAlign w:val="subscript"/>
                <w:lang w:val="en-US" w:eastAsia="zh-CN"/>
              </w:rPr>
              <w:t>x</w:t>
            </w:r>
            <w:r>
              <w:rPr>
                <w:rFonts w:hint="eastAsia"/>
                <w:color w:val="auto"/>
                <w:kern w:val="0"/>
                <w:szCs w:val="21"/>
                <w:lang w:val="en-US" w:eastAsia="zh-CN"/>
              </w:rPr>
              <w:t>、烟尘等</w:t>
            </w:r>
            <w:r>
              <w:rPr>
                <w:rFonts w:hint="eastAsia"/>
                <w:color w:val="auto"/>
                <w:kern w:val="0"/>
                <w:szCs w:val="21"/>
                <w:lang w:eastAsia="zh-CN"/>
              </w:rPr>
              <w:t>。</w:t>
            </w:r>
            <w:r>
              <w:rPr>
                <w:rFonts w:hint="eastAsia"/>
                <w:color w:val="auto"/>
                <w:kern w:val="0"/>
                <w:szCs w:val="21"/>
              </w:rPr>
              <w:t>通过</w:t>
            </w:r>
            <w:r>
              <w:rPr>
                <w:rFonts w:hint="eastAsia"/>
                <w:color w:val="auto"/>
                <w:kern w:val="0"/>
                <w:szCs w:val="21"/>
                <w:lang w:val="en-US" w:eastAsia="zh-CN"/>
              </w:rPr>
              <w:t>设集气罩和活性炭吸附装置，能够使</w:t>
            </w:r>
            <w:r>
              <w:rPr>
                <w:color w:val="auto"/>
                <w:kern w:val="0"/>
                <w:szCs w:val="21"/>
              </w:rPr>
              <w:t>VOC</w:t>
            </w:r>
            <w:r>
              <w:rPr>
                <w:color w:val="auto"/>
                <w:kern w:val="0"/>
                <w:szCs w:val="21"/>
                <w:vertAlign w:val="subscript"/>
              </w:rPr>
              <w:t>s</w:t>
            </w:r>
            <w:r>
              <w:rPr>
                <w:rFonts w:hint="eastAsia"/>
                <w:color w:val="auto"/>
                <w:kern w:val="0"/>
                <w:szCs w:val="21"/>
                <w:lang w:val="en-US" w:eastAsia="zh-CN"/>
              </w:rPr>
              <w:t>得到净化处理，实现达标排放；天然气属于清洁能源，其燃烧废气能够实现达标排放，对周围环境影响较小。</w:t>
            </w:r>
          </w:p>
          <w:p w14:paraId="6FCEFD65">
            <w:pPr>
              <w:autoSpaceDE w:val="0"/>
              <w:autoSpaceDN w:val="0"/>
              <w:adjustRightInd w:val="0"/>
              <w:snapToGrid w:val="0"/>
              <w:spacing w:line="400" w:lineRule="exact"/>
              <w:ind w:firstLine="420" w:firstLineChars="200"/>
              <w:jc w:val="left"/>
              <w:rPr>
                <w:rFonts w:eastAsia="黑体"/>
                <w:bCs/>
                <w:color w:val="auto"/>
                <w:sz w:val="22"/>
                <w:szCs w:val="22"/>
              </w:rPr>
            </w:pPr>
            <w:r>
              <w:rPr>
                <w:rFonts w:hint="eastAsia"/>
                <w:color w:val="auto"/>
                <w:kern w:val="0"/>
                <w:szCs w:val="21"/>
              </w:rPr>
              <w:t>项目各类废气采取上述措施处理，能够有效降低废气污染物的排放量，对周围环境的污染影响较小，对所在区域大气环境影响为可以接受的影响程度。</w:t>
            </w:r>
          </w:p>
          <w:p w14:paraId="5E9F9D50">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2</w:t>
            </w:r>
            <w:r>
              <w:rPr>
                <w:rFonts w:hint="eastAsia" w:eastAsia="黑体"/>
                <w:bCs/>
                <w:color w:val="auto"/>
                <w:sz w:val="22"/>
                <w:szCs w:val="22"/>
              </w:rPr>
              <w:t>、废水</w:t>
            </w:r>
          </w:p>
          <w:p w14:paraId="1423290B">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1</w:t>
            </w:r>
            <w:r>
              <w:rPr>
                <w:rFonts w:hint="eastAsia"/>
                <w:b/>
                <w:bCs/>
                <w:color w:val="auto"/>
                <w:kern w:val="0"/>
                <w:szCs w:val="21"/>
              </w:rPr>
              <w:t>）产排污环节及产生量</w:t>
            </w:r>
          </w:p>
          <w:p w14:paraId="1C4B49EC">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生活污水</w:t>
            </w:r>
            <w:r>
              <w:rPr>
                <w:rFonts w:hint="eastAsia"/>
                <w:color w:val="auto"/>
                <w:kern w:val="0"/>
                <w:szCs w:val="21"/>
                <w:lang w:eastAsia="zh-CN"/>
              </w:rPr>
              <w:t>：</w:t>
            </w:r>
            <w:r>
              <w:rPr>
                <w:rFonts w:hint="eastAsia"/>
                <w:color w:val="auto"/>
                <w:kern w:val="0"/>
                <w:szCs w:val="21"/>
              </w:rPr>
              <w:t>项目劳动定员</w:t>
            </w:r>
            <w:r>
              <w:rPr>
                <w:rFonts w:hint="eastAsia"/>
                <w:color w:val="auto"/>
                <w:kern w:val="0"/>
                <w:szCs w:val="21"/>
                <w:lang w:val="en-US" w:eastAsia="zh-CN"/>
              </w:rPr>
              <w:t>10</w:t>
            </w:r>
            <w:r>
              <w:rPr>
                <w:rFonts w:hint="eastAsia"/>
                <w:color w:val="auto"/>
                <w:kern w:val="0"/>
                <w:szCs w:val="21"/>
              </w:rPr>
              <w:t>人，根据水平衡分析生活污水产生量约</w:t>
            </w:r>
            <w:r>
              <w:rPr>
                <w:rFonts w:hint="eastAsia"/>
                <w:color w:val="auto"/>
                <w:kern w:val="0"/>
                <w:szCs w:val="21"/>
                <w:lang w:val="en-US" w:eastAsia="zh-CN"/>
              </w:rPr>
              <w:t>0.45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w:t>
            </w:r>
          </w:p>
          <w:p w14:paraId="1FC0A56A">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2</w:t>
            </w:r>
            <w:r>
              <w:rPr>
                <w:rFonts w:hint="eastAsia"/>
                <w:b/>
                <w:bCs/>
                <w:color w:val="auto"/>
                <w:kern w:val="0"/>
                <w:szCs w:val="21"/>
              </w:rPr>
              <w:t>）治理措施及排放情况</w:t>
            </w:r>
          </w:p>
          <w:p w14:paraId="316168F1">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lang w:val="en-US" w:eastAsia="zh-CN"/>
              </w:rPr>
              <w:t>根据调查，本项目租用厂房的卓强塑料公司厂区，已建设有化粪池收集处理生活污水。然后</w:t>
            </w:r>
            <w:r>
              <w:rPr>
                <w:rFonts w:hint="eastAsia"/>
                <w:color w:val="auto"/>
                <w:kern w:val="0"/>
                <w:szCs w:val="21"/>
              </w:rPr>
              <w:t>再经管道排入</w:t>
            </w:r>
            <w:r>
              <w:rPr>
                <w:rFonts w:hint="eastAsia"/>
                <w:color w:val="auto"/>
                <w:kern w:val="0"/>
                <w:szCs w:val="21"/>
                <w:lang w:val="en-US" w:eastAsia="zh-CN"/>
              </w:rPr>
              <w:t>附近市政</w:t>
            </w:r>
            <w:r>
              <w:rPr>
                <w:rFonts w:hint="eastAsia"/>
                <w:color w:val="auto"/>
                <w:kern w:val="0"/>
                <w:szCs w:val="21"/>
              </w:rPr>
              <w:t>污水管网，最终进入东岳镇生活污水厂处理。</w:t>
            </w:r>
          </w:p>
          <w:p w14:paraId="18CB6670">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项目项目废水核算及相关参数见下表。</w:t>
            </w:r>
            <w:r>
              <w:rPr>
                <w:color w:val="auto"/>
                <w:kern w:val="0"/>
                <w:szCs w:val="21"/>
              </w:rPr>
              <w:t xml:space="preserve"> </w:t>
            </w:r>
          </w:p>
          <w:p w14:paraId="3FED8B63">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4-8   </w:t>
            </w:r>
            <w:r>
              <w:rPr>
                <w:rFonts w:hint="eastAsia" w:eastAsia="黑体"/>
                <w:color w:val="auto"/>
                <w:kern w:val="0"/>
                <w:sz w:val="18"/>
                <w:szCs w:val="18"/>
                <w:lang w:val="zh-CN" w:eastAsia="zh-CN"/>
              </w:rPr>
              <w:t>废水污染源源强核算结果及相关参数一览表</w:t>
            </w:r>
          </w:p>
          <w:tbl>
            <w:tblPr>
              <w:tblStyle w:val="14"/>
              <w:tblW w:w="78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3"/>
              <w:gridCol w:w="479"/>
              <w:gridCol w:w="526"/>
              <w:gridCol w:w="488"/>
              <w:gridCol w:w="591"/>
              <w:gridCol w:w="662"/>
              <w:gridCol w:w="551"/>
              <w:gridCol w:w="451"/>
              <w:gridCol w:w="454"/>
              <w:gridCol w:w="436"/>
              <w:gridCol w:w="768"/>
              <w:gridCol w:w="712"/>
              <w:gridCol w:w="568"/>
              <w:gridCol w:w="577"/>
            </w:tblGrid>
            <w:tr w14:paraId="5CFDA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14:paraId="13E6E528">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工序</w:t>
                  </w:r>
                  <w:r>
                    <w:rPr>
                      <w:rFonts w:ascii="Times New Roman" w:hAnsi="Times New Roman"/>
                      <w:b/>
                      <w:bCs/>
                      <w:color w:val="auto"/>
                      <w:sz w:val="18"/>
                      <w:szCs w:val="18"/>
                    </w:rPr>
                    <w:t>/</w:t>
                  </w:r>
                  <w:r>
                    <w:rPr>
                      <w:rFonts w:hint="eastAsia" w:ascii="Times New Roman" w:hAnsi="Times New Roman"/>
                      <w:b/>
                      <w:bCs/>
                      <w:color w:val="auto"/>
                      <w:sz w:val="18"/>
                      <w:szCs w:val="18"/>
                    </w:rPr>
                    <w:t>生产线</w:t>
                  </w:r>
                </w:p>
              </w:tc>
              <w:tc>
                <w:tcPr>
                  <w:tcW w:w="479" w:type="dxa"/>
                  <w:vMerge w:val="restart"/>
                  <w:tcBorders>
                    <w:top w:val="single" w:color="000000" w:sz="4" w:space="0"/>
                    <w:left w:val="single" w:color="000000" w:sz="4" w:space="0"/>
                    <w:bottom w:val="single" w:color="000000" w:sz="4" w:space="0"/>
                    <w:right w:val="single" w:color="000000" w:sz="4" w:space="0"/>
                  </w:tcBorders>
                  <w:vAlign w:val="center"/>
                </w:tcPr>
                <w:p w14:paraId="1D32EF8B">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w:t>
                  </w:r>
                </w:p>
                <w:p w14:paraId="0C0ABB08">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源</w:t>
                  </w:r>
                </w:p>
              </w:tc>
              <w:tc>
                <w:tcPr>
                  <w:tcW w:w="526" w:type="dxa"/>
                  <w:vMerge w:val="restart"/>
                  <w:tcBorders>
                    <w:top w:val="single" w:color="000000" w:sz="4" w:space="0"/>
                    <w:left w:val="single" w:color="000000" w:sz="4" w:space="0"/>
                    <w:bottom w:val="single" w:color="000000" w:sz="4" w:space="0"/>
                    <w:right w:val="single" w:color="000000" w:sz="4" w:space="0"/>
                  </w:tcBorders>
                  <w:vAlign w:val="center"/>
                </w:tcPr>
                <w:p w14:paraId="3373894F">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w:t>
                  </w:r>
                </w:p>
                <w:p w14:paraId="098B2737">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物</w:t>
                  </w:r>
                </w:p>
              </w:tc>
              <w:tc>
                <w:tcPr>
                  <w:tcW w:w="2292" w:type="dxa"/>
                  <w:gridSpan w:val="4"/>
                  <w:tcBorders>
                    <w:top w:val="single" w:color="000000" w:sz="4" w:space="0"/>
                    <w:left w:val="single" w:color="000000" w:sz="4" w:space="0"/>
                    <w:bottom w:val="single" w:color="000000" w:sz="4" w:space="0"/>
                    <w:right w:val="single" w:color="000000" w:sz="4" w:space="0"/>
                  </w:tcBorders>
                  <w:vAlign w:val="center"/>
                </w:tcPr>
                <w:p w14:paraId="285F8353">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污染物产生</w:t>
                  </w:r>
                </w:p>
              </w:tc>
              <w:tc>
                <w:tcPr>
                  <w:tcW w:w="905" w:type="dxa"/>
                  <w:gridSpan w:val="2"/>
                  <w:tcBorders>
                    <w:top w:val="single" w:color="000000" w:sz="4" w:space="0"/>
                    <w:left w:val="single" w:color="000000" w:sz="4" w:space="0"/>
                    <w:bottom w:val="single" w:color="000000" w:sz="4" w:space="0"/>
                    <w:right w:val="single" w:color="000000" w:sz="4" w:space="0"/>
                  </w:tcBorders>
                  <w:vAlign w:val="center"/>
                </w:tcPr>
                <w:p w14:paraId="4E9061CA">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治理措施</w:t>
                  </w:r>
                </w:p>
              </w:tc>
              <w:tc>
                <w:tcPr>
                  <w:tcW w:w="2484" w:type="dxa"/>
                  <w:gridSpan w:val="4"/>
                  <w:tcBorders>
                    <w:top w:val="single" w:color="000000" w:sz="4" w:space="0"/>
                    <w:left w:val="single" w:color="000000" w:sz="4" w:space="0"/>
                    <w:bottom w:val="single" w:color="000000" w:sz="4" w:space="0"/>
                    <w:right w:val="single" w:color="000000" w:sz="4" w:space="0"/>
                  </w:tcBorders>
                  <w:vAlign w:val="center"/>
                </w:tcPr>
                <w:p w14:paraId="6E8CAED2">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污染物排放</w:t>
                  </w:r>
                </w:p>
              </w:tc>
              <w:tc>
                <w:tcPr>
                  <w:tcW w:w="577" w:type="dxa"/>
                  <w:vMerge w:val="restart"/>
                  <w:tcBorders>
                    <w:top w:val="single" w:color="000000" w:sz="4" w:space="0"/>
                    <w:left w:val="single" w:color="000000" w:sz="4" w:space="0"/>
                    <w:bottom w:val="single" w:color="000000" w:sz="4" w:space="0"/>
                    <w:right w:val="single" w:color="000000" w:sz="4" w:space="0"/>
                  </w:tcBorders>
                  <w:vAlign w:val="center"/>
                </w:tcPr>
                <w:p w14:paraId="7D069795">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w:t>
                  </w:r>
                </w:p>
                <w:p w14:paraId="70FCEEE3">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时间</w:t>
                  </w:r>
                </w:p>
                <w:p w14:paraId="1B1CE41A">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w:t>
                  </w:r>
                  <w:r>
                    <w:rPr>
                      <w:rFonts w:ascii="Times New Roman" w:hAnsi="Times New Roman"/>
                      <w:b/>
                      <w:bCs/>
                      <w:color w:val="auto"/>
                      <w:sz w:val="18"/>
                      <w:szCs w:val="18"/>
                    </w:rPr>
                    <w:t>d/a</w:t>
                  </w:r>
                  <w:r>
                    <w:rPr>
                      <w:rFonts w:hint="eastAsia" w:ascii="Times New Roman" w:hAnsi="Times New Roman"/>
                      <w:b/>
                      <w:bCs/>
                      <w:color w:val="auto"/>
                      <w:sz w:val="18"/>
                      <w:szCs w:val="18"/>
                    </w:rPr>
                    <w:t>）</w:t>
                  </w:r>
                </w:p>
              </w:tc>
            </w:tr>
            <w:tr w14:paraId="43F28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jc w:val="center"/>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14:paraId="7103E4D3">
                  <w:pPr>
                    <w:widowControl/>
                    <w:jc w:val="left"/>
                    <w:rPr>
                      <w:b/>
                      <w:bCs/>
                      <w:color w:val="auto"/>
                      <w:kern w:val="0"/>
                      <w:sz w:val="18"/>
                      <w:szCs w:val="18"/>
                    </w:rPr>
                  </w:pPr>
                </w:p>
              </w:tc>
              <w:tc>
                <w:tcPr>
                  <w:tcW w:w="479" w:type="dxa"/>
                  <w:vMerge w:val="continue"/>
                  <w:tcBorders>
                    <w:top w:val="single" w:color="000000" w:sz="4" w:space="0"/>
                    <w:left w:val="single" w:color="000000" w:sz="4" w:space="0"/>
                    <w:bottom w:val="single" w:color="000000" w:sz="4" w:space="0"/>
                    <w:right w:val="single" w:color="000000" w:sz="4" w:space="0"/>
                  </w:tcBorders>
                  <w:vAlign w:val="center"/>
                </w:tcPr>
                <w:p w14:paraId="2B98916D">
                  <w:pPr>
                    <w:widowControl/>
                    <w:jc w:val="left"/>
                    <w:rPr>
                      <w:b/>
                      <w:bCs/>
                      <w:color w:val="auto"/>
                      <w:kern w:val="0"/>
                      <w:sz w:val="18"/>
                      <w:szCs w:val="18"/>
                    </w:rPr>
                  </w:pPr>
                </w:p>
              </w:tc>
              <w:tc>
                <w:tcPr>
                  <w:tcW w:w="526" w:type="dxa"/>
                  <w:vMerge w:val="continue"/>
                  <w:tcBorders>
                    <w:top w:val="single" w:color="000000" w:sz="4" w:space="0"/>
                    <w:left w:val="single" w:color="000000" w:sz="4" w:space="0"/>
                    <w:bottom w:val="single" w:color="000000" w:sz="4" w:space="0"/>
                    <w:right w:val="single" w:color="000000" w:sz="4" w:space="0"/>
                  </w:tcBorders>
                  <w:vAlign w:val="center"/>
                </w:tcPr>
                <w:p w14:paraId="05B2C410">
                  <w:pPr>
                    <w:widowControl/>
                    <w:jc w:val="left"/>
                    <w:rPr>
                      <w:b/>
                      <w:bCs/>
                      <w:color w:val="auto"/>
                      <w:kern w:val="0"/>
                      <w:sz w:val="18"/>
                      <w:szCs w:val="18"/>
                    </w:rPr>
                  </w:pPr>
                </w:p>
              </w:tc>
              <w:tc>
                <w:tcPr>
                  <w:tcW w:w="488" w:type="dxa"/>
                  <w:tcBorders>
                    <w:top w:val="single" w:color="000000" w:sz="4" w:space="0"/>
                    <w:left w:val="single" w:color="000000" w:sz="4" w:space="0"/>
                    <w:bottom w:val="single" w:color="000000" w:sz="4" w:space="0"/>
                    <w:right w:val="single" w:color="000000" w:sz="4" w:space="0"/>
                  </w:tcBorders>
                  <w:vAlign w:val="center"/>
                </w:tcPr>
                <w:p w14:paraId="3BCA8040">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核算</w:t>
                  </w:r>
                </w:p>
                <w:p w14:paraId="5A994836">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方法</w:t>
                  </w:r>
                </w:p>
              </w:tc>
              <w:tc>
                <w:tcPr>
                  <w:tcW w:w="591" w:type="dxa"/>
                  <w:tcBorders>
                    <w:top w:val="single" w:color="000000" w:sz="4" w:space="0"/>
                    <w:left w:val="single" w:color="000000" w:sz="4" w:space="0"/>
                    <w:bottom w:val="single" w:color="000000" w:sz="4" w:space="0"/>
                    <w:right w:val="single" w:color="000000" w:sz="4" w:space="0"/>
                  </w:tcBorders>
                  <w:vAlign w:val="center"/>
                </w:tcPr>
                <w:p w14:paraId="4E05B2B2">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废水</w:t>
                  </w:r>
                </w:p>
                <w:p w14:paraId="0BBD45C8">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产生量</w:t>
                  </w:r>
                  <w:r>
                    <w:rPr>
                      <w:rFonts w:ascii="Times New Roman" w:hAnsi="Times New Roman" w:eastAsia="Calibri"/>
                      <w:b/>
                      <w:bCs/>
                      <w:color w:val="auto"/>
                      <w:spacing w:val="-1"/>
                      <w:sz w:val="18"/>
                      <w:szCs w:val="18"/>
                    </w:rPr>
                    <w:t>(m</w:t>
                  </w:r>
                  <w:r>
                    <w:rPr>
                      <w:rFonts w:ascii="Times New Roman" w:hAnsi="Times New Roman"/>
                      <w:b/>
                      <w:bCs/>
                      <w:color w:val="auto"/>
                      <w:spacing w:val="-1"/>
                      <w:sz w:val="18"/>
                      <w:szCs w:val="18"/>
                      <w:vertAlign w:val="superscript"/>
                    </w:rPr>
                    <w:t>3</w:t>
                  </w:r>
                  <w:r>
                    <w:rPr>
                      <w:rFonts w:ascii="Times New Roman" w:hAnsi="Times New Roman" w:eastAsia="Calibri"/>
                      <w:b/>
                      <w:bCs/>
                      <w:color w:val="auto"/>
                      <w:spacing w:val="-1"/>
                      <w:sz w:val="18"/>
                      <w:szCs w:val="18"/>
                    </w:rPr>
                    <w:t>/a)</w:t>
                  </w:r>
                </w:p>
              </w:tc>
              <w:tc>
                <w:tcPr>
                  <w:tcW w:w="662" w:type="dxa"/>
                  <w:tcBorders>
                    <w:top w:val="single" w:color="000000" w:sz="4" w:space="0"/>
                    <w:left w:val="single" w:color="000000" w:sz="4" w:space="0"/>
                    <w:bottom w:val="single" w:color="000000" w:sz="4" w:space="0"/>
                    <w:right w:val="single" w:color="000000" w:sz="4" w:space="0"/>
                  </w:tcBorders>
                  <w:vAlign w:val="center"/>
                </w:tcPr>
                <w:p w14:paraId="2B1CE35C">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产生</w:t>
                  </w:r>
                </w:p>
                <w:p w14:paraId="75073EE5">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浓度</w:t>
                  </w: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mg/L</w:t>
                  </w:r>
                  <w:r>
                    <w:rPr>
                      <w:rFonts w:hint="eastAsia" w:ascii="Times New Roman" w:hAnsi="Times New Roman"/>
                      <w:b/>
                      <w:bCs/>
                      <w:color w:val="auto"/>
                      <w:spacing w:val="-1"/>
                      <w:sz w:val="18"/>
                      <w:szCs w:val="18"/>
                    </w:rPr>
                    <w:t>）</w:t>
                  </w:r>
                </w:p>
              </w:tc>
              <w:tc>
                <w:tcPr>
                  <w:tcW w:w="551" w:type="dxa"/>
                  <w:tcBorders>
                    <w:top w:val="single" w:color="000000" w:sz="4" w:space="0"/>
                    <w:left w:val="single" w:color="000000" w:sz="4" w:space="0"/>
                    <w:bottom w:val="single" w:color="000000" w:sz="4" w:space="0"/>
                    <w:right w:val="single" w:color="000000" w:sz="4" w:space="0"/>
                  </w:tcBorders>
                  <w:vAlign w:val="center"/>
                </w:tcPr>
                <w:p w14:paraId="0C39AD0D">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产生量</w:t>
                  </w:r>
                </w:p>
                <w:p w14:paraId="7C50BF2E">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t/a</w:t>
                  </w:r>
                  <w:r>
                    <w:rPr>
                      <w:rFonts w:hint="eastAsia" w:ascii="Times New Roman" w:hAnsi="Times New Roman"/>
                      <w:b/>
                      <w:bCs/>
                      <w:color w:val="auto"/>
                      <w:spacing w:val="-1"/>
                      <w:sz w:val="18"/>
                      <w:szCs w:val="18"/>
                    </w:rPr>
                    <w:t>）</w:t>
                  </w:r>
                </w:p>
              </w:tc>
              <w:tc>
                <w:tcPr>
                  <w:tcW w:w="451" w:type="dxa"/>
                  <w:tcBorders>
                    <w:top w:val="single" w:color="000000" w:sz="4" w:space="0"/>
                    <w:left w:val="single" w:color="000000" w:sz="4" w:space="0"/>
                    <w:bottom w:val="single" w:color="000000" w:sz="4" w:space="0"/>
                    <w:right w:val="single" w:color="000000" w:sz="4" w:space="0"/>
                  </w:tcBorders>
                  <w:vAlign w:val="center"/>
                </w:tcPr>
                <w:p w14:paraId="399D22F6">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工艺</w:t>
                  </w:r>
                </w:p>
              </w:tc>
              <w:tc>
                <w:tcPr>
                  <w:tcW w:w="454" w:type="dxa"/>
                  <w:tcBorders>
                    <w:top w:val="single" w:color="000000" w:sz="4" w:space="0"/>
                    <w:left w:val="single" w:color="000000" w:sz="4" w:space="0"/>
                    <w:bottom w:val="single" w:color="000000" w:sz="4" w:space="0"/>
                    <w:right w:val="single" w:color="000000" w:sz="4" w:space="0"/>
                  </w:tcBorders>
                  <w:vAlign w:val="center"/>
                </w:tcPr>
                <w:p w14:paraId="05C815BA">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效率</w:t>
                  </w:r>
                </w:p>
                <w:p w14:paraId="71FA1EDF">
                  <w:pPr>
                    <w:pStyle w:val="33"/>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eastAsia="Calibri"/>
                      <w:b/>
                      <w:bCs/>
                      <w:color w:val="auto"/>
                      <w:sz w:val="18"/>
                      <w:szCs w:val="18"/>
                    </w:rPr>
                    <w:t>/%</w:t>
                  </w:r>
                </w:p>
              </w:tc>
              <w:tc>
                <w:tcPr>
                  <w:tcW w:w="436" w:type="dxa"/>
                  <w:tcBorders>
                    <w:top w:val="single" w:color="000000" w:sz="4" w:space="0"/>
                    <w:left w:val="single" w:color="000000" w:sz="4" w:space="0"/>
                    <w:bottom w:val="single" w:color="000000" w:sz="4" w:space="0"/>
                    <w:right w:val="single" w:color="000000" w:sz="4" w:space="0"/>
                  </w:tcBorders>
                  <w:vAlign w:val="center"/>
                </w:tcPr>
                <w:p w14:paraId="4E3D4315">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核算</w:t>
                  </w:r>
                </w:p>
                <w:p w14:paraId="291CDB23">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方法</w:t>
                  </w:r>
                </w:p>
              </w:tc>
              <w:tc>
                <w:tcPr>
                  <w:tcW w:w="768" w:type="dxa"/>
                  <w:tcBorders>
                    <w:top w:val="single" w:color="000000" w:sz="4" w:space="0"/>
                    <w:left w:val="single" w:color="000000" w:sz="4" w:space="0"/>
                    <w:bottom w:val="single" w:color="000000" w:sz="4" w:space="0"/>
                    <w:right w:val="single" w:color="000000" w:sz="4" w:space="0"/>
                  </w:tcBorders>
                  <w:vAlign w:val="center"/>
                </w:tcPr>
                <w:p w14:paraId="7EB71FB4">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废水</w:t>
                  </w:r>
                </w:p>
                <w:p w14:paraId="05D3DE83">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排放量</w:t>
                  </w:r>
                </w:p>
                <w:p w14:paraId="3DD67186">
                  <w:pPr>
                    <w:pStyle w:val="33"/>
                    <w:spacing w:before="0" w:beforeAutospacing="0" w:line="280" w:lineRule="exact"/>
                    <w:ind w:left="-53" w:leftChars="-25" w:right="-53" w:rightChars="-25"/>
                    <w:jc w:val="center"/>
                    <w:rPr>
                      <w:rFonts w:ascii="Times New Roman" w:hAnsi="Times New Roman"/>
                      <w:b/>
                      <w:bCs/>
                      <w:color w:val="auto"/>
                      <w:sz w:val="18"/>
                      <w:szCs w:val="18"/>
                    </w:rPr>
                  </w:pPr>
                  <w:r>
                    <w:rPr>
                      <w:rFonts w:ascii="Times New Roman" w:hAnsi="Times New Roman" w:eastAsia="Calibri"/>
                      <w:b/>
                      <w:bCs/>
                      <w:color w:val="auto"/>
                      <w:spacing w:val="-1"/>
                      <w:sz w:val="18"/>
                      <w:szCs w:val="18"/>
                    </w:rPr>
                    <w:t>(m</w:t>
                  </w:r>
                  <w:r>
                    <w:rPr>
                      <w:rFonts w:ascii="Times New Roman" w:hAnsi="Times New Roman"/>
                      <w:b/>
                      <w:bCs/>
                      <w:color w:val="auto"/>
                      <w:spacing w:val="-1"/>
                      <w:sz w:val="18"/>
                      <w:szCs w:val="18"/>
                      <w:vertAlign w:val="superscript"/>
                    </w:rPr>
                    <w:t>3</w:t>
                  </w:r>
                  <w:r>
                    <w:rPr>
                      <w:rFonts w:ascii="Times New Roman" w:hAnsi="Times New Roman" w:eastAsia="Calibri"/>
                      <w:b/>
                      <w:bCs/>
                      <w:color w:val="auto"/>
                      <w:spacing w:val="-1"/>
                      <w:sz w:val="18"/>
                      <w:szCs w:val="18"/>
                    </w:rPr>
                    <w:t>/a)</w:t>
                  </w:r>
                </w:p>
              </w:tc>
              <w:tc>
                <w:tcPr>
                  <w:tcW w:w="712" w:type="dxa"/>
                  <w:tcBorders>
                    <w:top w:val="single" w:color="000000" w:sz="4" w:space="0"/>
                    <w:left w:val="single" w:color="000000" w:sz="4" w:space="0"/>
                    <w:bottom w:val="single" w:color="000000" w:sz="4" w:space="0"/>
                    <w:right w:val="single" w:color="000000" w:sz="4" w:space="0"/>
                  </w:tcBorders>
                  <w:vAlign w:val="center"/>
                </w:tcPr>
                <w:p w14:paraId="5F93DA29">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排放浓度</w:t>
                  </w:r>
                </w:p>
                <w:p w14:paraId="4B1C13B3">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mg/L</w:t>
                  </w:r>
                  <w:r>
                    <w:rPr>
                      <w:rFonts w:hint="eastAsia" w:ascii="Times New Roman" w:hAnsi="Times New Roman"/>
                      <w:b/>
                      <w:bCs/>
                      <w:color w:val="auto"/>
                      <w:spacing w:val="-1"/>
                      <w:sz w:val="18"/>
                      <w:szCs w:val="18"/>
                    </w:rPr>
                    <w:t>）</w:t>
                  </w:r>
                </w:p>
              </w:tc>
              <w:tc>
                <w:tcPr>
                  <w:tcW w:w="568" w:type="dxa"/>
                  <w:tcBorders>
                    <w:top w:val="single" w:color="000000" w:sz="4" w:space="0"/>
                    <w:left w:val="single" w:color="000000" w:sz="4" w:space="0"/>
                    <w:bottom w:val="single" w:color="000000" w:sz="4" w:space="0"/>
                    <w:right w:val="single" w:color="000000" w:sz="4" w:space="0"/>
                  </w:tcBorders>
                  <w:vAlign w:val="center"/>
                </w:tcPr>
                <w:p w14:paraId="4237B04D">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z w:val="18"/>
                      <w:szCs w:val="18"/>
                    </w:rPr>
                    <w:t>排放量</w:t>
                  </w:r>
                </w:p>
                <w:p w14:paraId="09939AF4">
                  <w:pPr>
                    <w:pStyle w:val="33"/>
                    <w:spacing w:before="0" w:beforeAutospacing="0" w:line="280" w:lineRule="exact"/>
                    <w:ind w:left="-53" w:leftChars="-25" w:right="-53" w:rightChars="-25"/>
                    <w:jc w:val="center"/>
                    <w:rPr>
                      <w:rFonts w:ascii="Times New Roman" w:hAnsi="Times New Roman"/>
                      <w:b/>
                      <w:bCs/>
                      <w:color w:val="auto"/>
                      <w:sz w:val="18"/>
                      <w:szCs w:val="18"/>
                    </w:rPr>
                  </w:pPr>
                  <w:r>
                    <w:rPr>
                      <w:rFonts w:hint="eastAsia" w:ascii="Times New Roman" w:hAnsi="Times New Roman"/>
                      <w:b/>
                      <w:bCs/>
                      <w:color w:val="auto"/>
                      <w:spacing w:val="-1"/>
                      <w:sz w:val="18"/>
                      <w:szCs w:val="18"/>
                    </w:rPr>
                    <w:t>（</w:t>
                  </w:r>
                  <w:r>
                    <w:rPr>
                      <w:rFonts w:ascii="Times New Roman" w:hAnsi="Times New Roman"/>
                      <w:b/>
                      <w:bCs/>
                      <w:color w:val="auto"/>
                      <w:spacing w:val="-1"/>
                      <w:sz w:val="18"/>
                      <w:szCs w:val="18"/>
                    </w:rPr>
                    <w:t>t/a</w:t>
                  </w:r>
                  <w:r>
                    <w:rPr>
                      <w:rFonts w:hint="eastAsia" w:ascii="Times New Roman" w:hAnsi="Times New Roman"/>
                      <w:b/>
                      <w:bCs/>
                      <w:color w:val="auto"/>
                      <w:spacing w:val="-1"/>
                      <w:sz w:val="18"/>
                      <w:szCs w:val="18"/>
                    </w:rPr>
                    <w:t>）</w:t>
                  </w:r>
                </w:p>
              </w:tc>
              <w:tc>
                <w:tcPr>
                  <w:tcW w:w="577" w:type="dxa"/>
                  <w:vMerge w:val="continue"/>
                  <w:tcBorders>
                    <w:top w:val="single" w:color="000000" w:sz="4" w:space="0"/>
                    <w:left w:val="single" w:color="000000" w:sz="4" w:space="0"/>
                    <w:bottom w:val="single" w:color="000000" w:sz="4" w:space="0"/>
                    <w:right w:val="single" w:color="000000" w:sz="4" w:space="0"/>
                  </w:tcBorders>
                  <w:vAlign w:val="center"/>
                </w:tcPr>
                <w:p w14:paraId="1952491C">
                  <w:pPr>
                    <w:widowControl/>
                    <w:jc w:val="left"/>
                    <w:rPr>
                      <w:b/>
                      <w:bCs/>
                      <w:color w:val="auto"/>
                      <w:kern w:val="0"/>
                      <w:sz w:val="18"/>
                      <w:szCs w:val="18"/>
                    </w:rPr>
                  </w:pPr>
                </w:p>
              </w:tc>
            </w:tr>
            <w:tr w14:paraId="70301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14:paraId="13F39717">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生活区</w:t>
                  </w:r>
                </w:p>
              </w:tc>
              <w:tc>
                <w:tcPr>
                  <w:tcW w:w="479" w:type="dxa"/>
                  <w:vMerge w:val="restart"/>
                  <w:tcBorders>
                    <w:top w:val="single" w:color="000000" w:sz="4" w:space="0"/>
                    <w:left w:val="single" w:color="000000" w:sz="4" w:space="0"/>
                    <w:bottom w:val="single" w:color="000000" w:sz="4" w:space="0"/>
                    <w:right w:val="single" w:color="000000" w:sz="4" w:space="0"/>
                  </w:tcBorders>
                  <w:vAlign w:val="center"/>
                </w:tcPr>
                <w:p w14:paraId="0A927071">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生活</w:t>
                  </w:r>
                </w:p>
                <w:p w14:paraId="7BC36DF3">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污水</w:t>
                  </w:r>
                </w:p>
              </w:tc>
              <w:tc>
                <w:tcPr>
                  <w:tcW w:w="526" w:type="dxa"/>
                  <w:tcBorders>
                    <w:top w:val="single" w:color="000000" w:sz="4" w:space="0"/>
                    <w:left w:val="single" w:color="000000" w:sz="4" w:space="0"/>
                    <w:bottom w:val="single" w:color="000000" w:sz="4" w:space="0"/>
                    <w:right w:val="single" w:color="000000" w:sz="4" w:space="0"/>
                  </w:tcBorders>
                  <w:vAlign w:val="center"/>
                </w:tcPr>
                <w:p w14:paraId="0D91569C">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eastAsia="Calibri"/>
                      <w:color w:val="auto"/>
                      <w:sz w:val="18"/>
                      <w:szCs w:val="18"/>
                    </w:rPr>
                    <w:t>COD</w:t>
                  </w:r>
                </w:p>
              </w:tc>
              <w:tc>
                <w:tcPr>
                  <w:tcW w:w="488" w:type="dxa"/>
                  <w:vMerge w:val="restart"/>
                  <w:tcBorders>
                    <w:top w:val="single" w:color="000000" w:sz="4" w:space="0"/>
                    <w:left w:val="single" w:color="000000" w:sz="4" w:space="0"/>
                    <w:bottom w:val="single" w:color="000000" w:sz="4" w:space="0"/>
                    <w:right w:val="single" w:color="000000" w:sz="4" w:space="0"/>
                  </w:tcBorders>
                  <w:vAlign w:val="center"/>
                </w:tcPr>
                <w:p w14:paraId="7344998E">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系数</w:t>
                  </w:r>
                </w:p>
                <w:p w14:paraId="04162DBC">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法</w:t>
                  </w:r>
                </w:p>
              </w:tc>
              <w:tc>
                <w:tcPr>
                  <w:tcW w:w="591" w:type="dxa"/>
                  <w:vMerge w:val="restart"/>
                  <w:tcBorders>
                    <w:top w:val="single" w:color="000000" w:sz="4" w:space="0"/>
                    <w:left w:val="single" w:color="000000" w:sz="4" w:space="0"/>
                    <w:bottom w:val="single" w:color="000000" w:sz="4" w:space="0"/>
                    <w:right w:val="single" w:color="000000" w:sz="4" w:space="0"/>
                  </w:tcBorders>
                  <w:vAlign w:val="center"/>
                </w:tcPr>
                <w:p w14:paraId="324717E2">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135</w:t>
                  </w:r>
                </w:p>
              </w:tc>
              <w:tc>
                <w:tcPr>
                  <w:tcW w:w="662" w:type="dxa"/>
                  <w:tcBorders>
                    <w:top w:val="single" w:color="000000" w:sz="4" w:space="0"/>
                    <w:left w:val="single" w:color="000000" w:sz="4" w:space="0"/>
                    <w:bottom w:val="single" w:color="000000" w:sz="4" w:space="0"/>
                    <w:right w:val="single" w:color="000000" w:sz="4" w:space="0"/>
                  </w:tcBorders>
                  <w:vAlign w:val="center"/>
                </w:tcPr>
                <w:p w14:paraId="52B5AC73">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eastAsia="Calibri"/>
                      <w:color w:val="auto"/>
                      <w:spacing w:val="1"/>
                      <w:sz w:val="18"/>
                      <w:szCs w:val="18"/>
                    </w:rPr>
                    <w:t>350</w:t>
                  </w:r>
                </w:p>
              </w:tc>
              <w:tc>
                <w:tcPr>
                  <w:tcW w:w="551" w:type="dxa"/>
                  <w:tcBorders>
                    <w:top w:val="single" w:color="000000" w:sz="4" w:space="0"/>
                    <w:left w:val="single" w:color="000000" w:sz="4" w:space="0"/>
                    <w:bottom w:val="single" w:color="000000" w:sz="4" w:space="0"/>
                    <w:right w:val="single" w:color="000000" w:sz="4" w:space="0"/>
                  </w:tcBorders>
                  <w:vAlign w:val="center"/>
                </w:tcPr>
                <w:p w14:paraId="288A1889">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hint="eastAsia" w:ascii="Times New Roman" w:hAnsi="Times New Roman"/>
                      <w:color w:val="auto"/>
                      <w:sz w:val="18"/>
                      <w:szCs w:val="18"/>
                      <w:lang w:val="en-US" w:eastAsia="zh-CN"/>
                    </w:rPr>
                    <w:t>047</w:t>
                  </w:r>
                </w:p>
              </w:tc>
              <w:tc>
                <w:tcPr>
                  <w:tcW w:w="451" w:type="dxa"/>
                  <w:vMerge w:val="restart"/>
                  <w:tcBorders>
                    <w:top w:val="single" w:color="000000" w:sz="4" w:space="0"/>
                    <w:left w:val="single" w:color="000000" w:sz="4" w:space="0"/>
                    <w:bottom w:val="single" w:color="000000" w:sz="4" w:space="0"/>
                    <w:right w:val="single" w:color="000000" w:sz="4" w:space="0"/>
                  </w:tcBorders>
                  <w:vAlign w:val="center"/>
                </w:tcPr>
                <w:p w14:paraId="7CC880F7">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厌氧</w:t>
                  </w:r>
                </w:p>
              </w:tc>
              <w:tc>
                <w:tcPr>
                  <w:tcW w:w="454" w:type="dxa"/>
                  <w:tcBorders>
                    <w:top w:val="single" w:color="000000" w:sz="4" w:space="0"/>
                    <w:left w:val="single" w:color="000000" w:sz="4" w:space="0"/>
                    <w:bottom w:val="single" w:color="000000" w:sz="4" w:space="0"/>
                    <w:right w:val="single" w:color="000000" w:sz="4" w:space="0"/>
                  </w:tcBorders>
                  <w:vAlign w:val="center"/>
                </w:tcPr>
                <w:p w14:paraId="6662AB8C">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0C420C30">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系数</w:t>
                  </w:r>
                </w:p>
                <w:p w14:paraId="79EB1BE2">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法</w:t>
                  </w:r>
                </w:p>
              </w:tc>
              <w:tc>
                <w:tcPr>
                  <w:tcW w:w="768" w:type="dxa"/>
                  <w:vMerge w:val="restart"/>
                  <w:tcBorders>
                    <w:top w:val="single" w:color="000000" w:sz="4" w:space="0"/>
                    <w:left w:val="single" w:color="000000" w:sz="4" w:space="0"/>
                    <w:bottom w:val="single" w:color="000000" w:sz="4" w:space="0"/>
                    <w:right w:val="single" w:color="000000" w:sz="4" w:space="0"/>
                  </w:tcBorders>
                  <w:vAlign w:val="center"/>
                </w:tcPr>
                <w:p w14:paraId="61D4BEEE">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135</w:t>
                  </w:r>
                </w:p>
              </w:tc>
              <w:tc>
                <w:tcPr>
                  <w:tcW w:w="712" w:type="dxa"/>
                  <w:tcBorders>
                    <w:top w:val="single" w:color="000000" w:sz="4" w:space="0"/>
                    <w:left w:val="single" w:color="000000" w:sz="4" w:space="0"/>
                    <w:bottom w:val="single" w:color="000000" w:sz="4" w:space="0"/>
                    <w:right w:val="single" w:color="000000" w:sz="4" w:space="0"/>
                  </w:tcBorders>
                  <w:vAlign w:val="center"/>
                </w:tcPr>
                <w:p w14:paraId="574E15F1">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pacing w:val="1"/>
                      <w:sz w:val="18"/>
                      <w:szCs w:val="18"/>
                      <w:lang w:eastAsia="zh-CN"/>
                    </w:rPr>
                    <w:t>2</w:t>
                  </w:r>
                  <w:r>
                    <w:rPr>
                      <w:rFonts w:hint="eastAsia" w:ascii="Times New Roman" w:hAnsi="Times New Roman"/>
                      <w:color w:val="auto"/>
                      <w:spacing w:val="1"/>
                      <w:sz w:val="18"/>
                      <w:szCs w:val="18"/>
                      <w:lang w:val="en-US" w:eastAsia="zh-CN"/>
                    </w:rPr>
                    <w:t>50</w:t>
                  </w:r>
                </w:p>
              </w:tc>
              <w:tc>
                <w:tcPr>
                  <w:tcW w:w="568" w:type="dxa"/>
                  <w:tcBorders>
                    <w:top w:val="single" w:color="000000" w:sz="4" w:space="0"/>
                    <w:left w:val="single" w:color="000000" w:sz="4" w:space="0"/>
                    <w:bottom w:val="single" w:color="000000" w:sz="4" w:space="0"/>
                    <w:right w:val="single" w:color="000000" w:sz="4" w:space="0"/>
                  </w:tcBorders>
                  <w:vAlign w:val="center"/>
                </w:tcPr>
                <w:p w14:paraId="741CBB1E">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hint="eastAsia" w:ascii="Times New Roman" w:hAnsi="Times New Roman"/>
                      <w:color w:val="auto"/>
                      <w:sz w:val="18"/>
                      <w:szCs w:val="18"/>
                      <w:lang w:val="en-US" w:eastAsia="zh-CN"/>
                    </w:rPr>
                    <w:t>033</w:t>
                  </w:r>
                </w:p>
              </w:tc>
              <w:tc>
                <w:tcPr>
                  <w:tcW w:w="577" w:type="dxa"/>
                  <w:vMerge w:val="restart"/>
                  <w:tcBorders>
                    <w:top w:val="single" w:color="000000" w:sz="4" w:space="0"/>
                    <w:left w:val="single" w:color="000000" w:sz="4" w:space="0"/>
                    <w:bottom w:val="single" w:color="000000" w:sz="4" w:space="0"/>
                    <w:right w:val="single" w:color="000000" w:sz="4" w:space="0"/>
                  </w:tcBorders>
                  <w:vAlign w:val="center"/>
                </w:tcPr>
                <w:p w14:paraId="1758D546">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300</w:t>
                  </w:r>
                </w:p>
              </w:tc>
            </w:tr>
            <w:tr w14:paraId="769DC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14:paraId="466C0E5B">
                  <w:pPr>
                    <w:widowControl/>
                    <w:jc w:val="left"/>
                    <w:rPr>
                      <w:color w:val="auto"/>
                      <w:kern w:val="0"/>
                      <w:sz w:val="18"/>
                      <w:szCs w:val="18"/>
                    </w:rPr>
                  </w:pPr>
                </w:p>
              </w:tc>
              <w:tc>
                <w:tcPr>
                  <w:tcW w:w="479" w:type="dxa"/>
                  <w:vMerge w:val="continue"/>
                  <w:tcBorders>
                    <w:top w:val="single" w:color="000000" w:sz="4" w:space="0"/>
                    <w:left w:val="single" w:color="000000" w:sz="4" w:space="0"/>
                    <w:bottom w:val="single" w:color="000000" w:sz="4" w:space="0"/>
                    <w:right w:val="single" w:color="000000" w:sz="4" w:space="0"/>
                  </w:tcBorders>
                  <w:vAlign w:val="center"/>
                </w:tcPr>
                <w:p w14:paraId="463094A8">
                  <w:pPr>
                    <w:widowControl/>
                    <w:jc w:val="left"/>
                    <w:rPr>
                      <w:color w:val="auto"/>
                      <w:kern w:val="0"/>
                      <w:sz w:val="18"/>
                      <w:szCs w:val="18"/>
                    </w:rPr>
                  </w:pPr>
                </w:p>
              </w:tc>
              <w:tc>
                <w:tcPr>
                  <w:tcW w:w="526" w:type="dxa"/>
                  <w:tcBorders>
                    <w:top w:val="single" w:color="000000" w:sz="4" w:space="0"/>
                    <w:left w:val="single" w:color="000000" w:sz="4" w:space="0"/>
                    <w:bottom w:val="single" w:color="000000" w:sz="4" w:space="0"/>
                    <w:right w:val="single" w:color="000000" w:sz="4" w:space="0"/>
                  </w:tcBorders>
                  <w:vAlign w:val="center"/>
                </w:tcPr>
                <w:p w14:paraId="0C366427">
                  <w:pPr>
                    <w:pStyle w:val="33"/>
                    <w:spacing w:before="0" w:beforeAutospacing="0" w:line="280" w:lineRule="exact"/>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氨氮</w:t>
                  </w:r>
                </w:p>
              </w:tc>
              <w:tc>
                <w:tcPr>
                  <w:tcW w:w="488" w:type="dxa"/>
                  <w:vMerge w:val="continue"/>
                  <w:tcBorders>
                    <w:top w:val="single" w:color="000000" w:sz="4" w:space="0"/>
                    <w:left w:val="single" w:color="000000" w:sz="4" w:space="0"/>
                    <w:bottom w:val="single" w:color="000000" w:sz="4" w:space="0"/>
                    <w:right w:val="single" w:color="000000" w:sz="4" w:space="0"/>
                  </w:tcBorders>
                  <w:vAlign w:val="center"/>
                </w:tcPr>
                <w:p w14:paraId="14094D13">
                  <w:pPr>
                    <w:widowControl/>
                    <w:jc w:val="left"/>
                    <w:rPr>
                      <w:color w:val="auto"/>
                      <w:kern w:val="0"/>
                      <w:sz w:val="18"/>
                      <w:szCs w:val="18"/>
                    </w:rPr>
                  </w:pPr>
                </w:p>
              </w:tc>
              <w:tc>
                <w:tcPr>
                  <w:tcW w:w="591" w:type="dxa"/>
                  <w:vMerge w:val="continue"/>
                  <w:tcBorders>
                    <w:top w:val="single" w:color="000000" w:sz="4" w:space="0"/>
                    <w:left w:val="single" w:color="000000" w:sz="4" w:space="0"/>
                    <w:bottom w:val="single" w:color="000000" w:sz="4" w:space="0"/>
                    <w:right w:val="single" w:color="000000" w:sz="4" w:space="0"/>
                  </w:tcBorders>
                  <w:vAlign w:val="center"/>
                </w:tcPr>
                <w:p w14:paraId="27B5EE00">
                  <w:pPr>
                    <w:widowControl/>
                    <w:jc w:val="left"/>
                    <w:rPr>
                      <w:color w:val="auto"/>
                      <w:kern w:val="0"/>
                      <w:sz w:val="18"/>
                      <w:szCs w:val="18"/>
                    </w:rPr>
                  </w:pPr>
                </w:p>
              </w:tc>
              <w:tc>
                <w:tcPr>
                  <w:tcW w:w="662" w:type="dxa"/>
                  <w:tcBorders>
                    <w:top w:val="single" w:color="000000" w:sz="4" w:space="0"/>
                    <w:left w:val="single" w:color="000000" w:sz="4" w:space="0"/>
                    <w:bottom w:val="single" w:color="000000" w:sz="4" w:space="0"/>
                    <w:right w:val="single" w:color="000000" w:sz="4" w:space="0"/>
                  </w:tcBorders>
                  <w:vAlign w:val="center"/>
                </w:tcPr>
                <w:p w14:paraId="1F5390CC">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eastAsia="Calibri"/>
                      <w:color w:val="auto"/>
                      <w:spacing w:val="1"/>
                      <w:sz w:val="18"/>
                      <w:szCs w:val="18"/>
                    </w:rPr>
                    <w:t>35</w:t>
                  </w:r>
                </w:p>
              </w:tc>
              <w:tc>
                <w:tcPr>
                  <w:tcW w:w="551" w:type="dxa"/>
                  <w:tcBorders>
                    <w:top w:val="single" w:color="000000" w:sz="4" w:space="0"/>
                    <w:left w:val="single" w:color="000000" w:sz="4" w:space="0"/>
                    <w:bottom w:val="single" w:color="000000" w:sz="4" w:space="0"/>
                    <w:right w:val="single" w:color="000000" w:sz="4" w:space="0"/>
                  </w:tcBorders>
                  <w:vAlign w:val="center"/>
                </w:tcPr>
                <w:p w14:paraId="0A3CF2F3">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ascii="Times New Roman" w:hAnsi="Times New Roman"/>
                      <w:color w:val="auto"/>
                      <w:sz w:val="18"/>
                      <w:szCs w:val="18"/>
                    </w:rPr>
                    <w:t>0</w:t>
                  </w:r>
                  <w:r>
                    <w:rPr>
                      <w:rFonts w:hint="eastAsia" w:ascii="Times New Roman" w:hAnsi="Times New Roman"/>
                      <w:color w:val="auto"/>
                      <w:sz w:val="18"/>
                      <w:szCs w:val="18"/>
                      <w:lang w:val="en-US" w:eastAsia="zh-CN"/>
                    </w:rPr>
                    <w:t>047</w:t>
                  </w:r>
                </w:p>
              </w:tc>
              <w:tc>
                <w:tcPr>
                  <w:tcW w:w="451" w:type="dxa"/>
                  <w:vMerge w:val="continue"/>
                  <w:tcBorders>
                    <w:top w:val="single" w:color="000000" w:sz="4" w:space="0"/>
                    <w:left w:val="single" w:color="000000" w:sz="4" w:space="0"/>
                    <w:bottom w:val="single" w:color="000000" w:sz="4" w:space="0"/>
                    <w:right w:val="single" w:color="000000" w:sz="4" w:space="0"/>
                  </w:tcBorders>
                  <w:vAlign w:val="center"/>
                </w:tcPr>
                <w:p w14:paraId="69550176">
                  <w:pPr>
                    <w:widowControl/>
                    <w:jc w:val="left"/>
                    <w:rPr>
                      <w:color w:val="auto"/>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vAlign w:val="center"/>
                </w:tcPr>
                <w:p w14:paraId="640283C9">
                  <w:pPr>
                    <w:pStyle w:val="33"/>
                    <w:spacing w:before="0" w:beforeAutospacing="0" w:line="280" w:lineRule="exact"/>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3C59AF55">
                  <w:pPr>
                    <w:widowControl/>
                    <w:jc w:val="left"/>
                    <w:rPr>
                      <w:color w:val="auto"/>
                      <w:kern w:val="0"/>
                      <w:sz w:val="18"/>
                      <w:szCs w:val="18"/>
                    </w:rPr>
                  </w:pPr>
                </w:p>
              </w:tc>
              <w:tc>
                <w:tcPr>
                  <w:tcW w:w="768" w:type="dxa"/>
                  <w:vMerge w:val="continue"/>
                  <w:tcBorders>
                    <w:top w:val="single" w:color="000000" w:sz="4" w:space="0"/>
                    <w:left w:val="single" w:color="000000" w:sz="4" w:space="0"/>
                    <w:bottom w:val="single" w:color="000000" w:sz="4" w:space="0"/>
                    <w:right w:val="single" w:color="000000" w:sz="4" w:space="0"/>
                  </w:tcBorders>
                  <w:vAlign w:val="center"/>
                </w:tcPr>
                <w:p w14:paraId="2C1EB89A">
                  <w:pPr>
                    <w:widowControl/>
                    <w:jc w:val="left"/>
                    <w:rPr>
                      <w:color w:val="auto"/>
                      <w:kern w:val="0"/>
                      <w:sz w:val="18"/>
                      <w:szCs w:val="18"/>
                    </w:rPr>
                  </w:pPr>
                </w:p>
              </w:tc>
              <w:tc>
                <w:tcPr>
                  <w:tcW w:w="712" w:type="dxa"/>
                  <w:tcBorders>
                    <w:top w:val="single" w:color="000000" w:sz="4" w:space="0"/>
                    <w:left w:val="single" w:color="000000" w:sz="4" w:space="0"/>
                    <w:bottom w:val="single" w:color="000000" w:sz="4" w:space="0"/>
                    <w:right w:val="single" w:color="000000" w:sz="4" w:space="0"/>
                  </w:tcBorders>
                  <w:vAlign w:val="center"/>
                </w:tcPr>
                <w:p w14:paraId="052DB1F0">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25</w:t>
                  </w:r>
                </w:p>
              </w:tc>
              <w:tc>
                <w:tcPr>
                  <w:tcW w:w="568" w:type="dxa"/>
                  <w:tcBorders>
                    <w:top w:val="single" w:color="000000" w:sz="4" w:space="0"/>
                    <w:left w:val="single" w:color="000000" w:sz="4" w:space="0"/>
                    <w:bottom w:val="single" w:color="000000" w:sz="4" w:space="0"/>
                    <w:right w:val="single" w:color="000000" w:sz="4" w:space="0"/>
                  </w:tcBorders>
                  <w:vAlign w:val="center"/>
                </w:tcPr>
                <w:p w14:paraId="02F0BC57">
                  <w:pPr>
                    <w:pStyle w:val="33"/>
                    <w:spacing w:before="0" w:beforeAutospacing="0" w:line="280" w:lineRule="exact"/>
                    <w:ind w:left="-53" w:leftChars="-25" w:right="-53" w:rightChars="-25"/>
                    <w:jc w:val="center"/>
                    <w:rPr>
                      <w:rFonts w:hint="default" w:ascii="Times New Roman" w:hAnsi="Times New Roman" w:eastAsia="宋体"/>
                      <w:color w:val="auto"/>
                      <w:sz w:val="18"/>
                      <w:szCs w:val="18"/>
                      <w:lang w:val="en-US" w:eastAsia="zh-CN"/>
                    </w:rPr>
                  </w:pPr>
                  <w:r>
                    <w:rPr>
                      <w:rFonts w:ascii="Times New Roman" w:hAnsi="Times New Roman" w:eastAsia="Calibri"/>
                      <w:color w:val="auto"/>
                      <w:sz w:val="18"/>
                      <w:szCs w:val="18"/>
                    </w:rPr>
                    <w:t>0.</w:t>
                  </w:r>
                  <w:r>
                    <w:rPr>
                      <w:rFonts w:ascii="Times New Roman" w:hAnsi="Times New Roman"/>
                      <w:color w:val="auto"/>
                      <w:sz w:val="18"/>
                      <w:szCs w:val="18"/>
                    </w:rPr>
                    <w:t>0</w:t>
                  </w:r>
                  <w:r>
                    <w:rPr>
                      <w:rFonts w:hint="eastAsia" w:ascii="Times New Roman" w:hAnsi="Times New Roman"/>
                      <w:color w:val="auto"/>
                      <w:sz w:val="18"/>
                      <w:szCs w:val="18"/>
                      <w:lang w:val="en-US" w:eastAsia="zh-CN"/>
                    </w:rPr>
                    <w:t>033</w:t>
                  </w:r>
                </w:p>
              </w:tc>
              <w:tc>
                <w:tcPr>
                  <w:tcW w:w="577" w:type="dxa"/>
                  <w:vMerge w:val="continue"/>
                  <w:tcBorders>
                    <w:top w:val="single" w:color="000000" w:sz="4" w:space="0"/>
                    <w:left w:val="single" w:color="000000" w:sz="4" w:space="0"/>
                    <w:bottom w:val="single" w:color="000000" w:sz="4" w:space="0"/>
                    <w:right w:val="single" w:color="000000" w:sz="4" w:space="0"/>
                  </w:tcBorders>
                  <w:vAlign w:val="center"/>
                </w:tcPr>
                <w:p w14:paraId="5E974B9D">
                  <w:pPr>
                    <w:widowControl/>
                    <w:jc w:val="left"/>
                    <w:rPr>
                      <w:color w:val="auto"/>
                      <w:kern w:val="0"/>
                      <w:sz w:val="18"/>
                      <w:szCs w:val="18"/>
                    </w:rPr>
                  </w:pPr>
                </w:p>
              </w:tc>
            </w:tr>
          </w:tbl>
          <w:p w14:paraId="6634215E">
            <w:pPr>
              <w:autoSpaceDE w:val="0"/>
              <w:autoSpaceDN w:val="0"/>
              <w:adjustRightInd w:val="0"/>
              <w:snapToGrid w:val="0"/>
              <w:spacing w:line="320" w:lineRule="exact"/>
              <w:jc w:val="center"/>
              <w:rPr>
                <w:rFonts w:hint="eastAsia" w:eastAsia="黑体"/>
                <w:color w:val="auto"/>
                <w:kern w:val="0"/>
                <w:sz w:val="18"/>
                <w:szCs w:val="18"/>
                <w:lang w:val="zh-CN"/>
              </w:rPr>
            </w:pPr>
          </w:p>
          <w:p w14:paraId="5F77351F">
            <w:pPr>
              <w:autoSpaceDE w:val="0"/>
              <w:autoSpaceDN w:val="0"/>
              <w:adjustRightInd w:val="0"/>
              <w:snapToGrid w:val="0"/>
              <w:spacing w:line="320" w:lineRule="exact"/>
              <w:jc w:val="center"/>
              <w:rPr>
                <w:rFonts w:hint="eastAsia" w:eastAsia="黑体"/>
                <w:color w:val="auto"/>
                <w:kern w:val="0"/>
                <w:sz w:val="18"/>
                <w:szCs w:val="18"/>
                <w:lang w:val="zh-CN"/>
              </w:rPr>
            </w:pPr>
          </w:p>
          <w:p w14:paraId="4EDA9183">
            <w:pPr>
              <w:autoSpaceDE w:val="0"/>
              <w:autoSpaceDN w:val="0"/>
              <w:adjustRightInd w:val="0"/>
              <w:snapToGrid w:val="0"/>
              <w:spacing w:line="320" w:lineRule="exact"/>
              <w:jc w:val="center"/>
              <w:rPr>
                <w:rFonts w:hint="eastAsia" w:eastAsia="黑体"/>
                <w:color w:val="auto"/>
                <w:kern w:val="0"/>
                <w:sz w:val="18"/>
                <w:szCs w:val="18"/>
                <w:lang w:val="zh-CN"/>
              </w:rPr>
            </w:pPr>
          </w:p>
          <w:p w14:paraId="73055624">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 xml:space="preserve">4-9   </w:t>
            </w:r>
            <w:r>
              <w:rPr>
                <w:rFonts w:hint="eastAsia" w:eastAsia="黑体"/>
                <w:color w:val="auto"/>
                <w:kern w:val="0"/>
                <w:sz w:val="18"/>
                <w:szCs w:val="18"/>
                <w:lang w:val="zh-CN" w:eastAsia="zh-CN"/>
              </w:rPr>
              <w:t>废水类别、污染物及污染治理设施信息表</w:t>
            </w:r>
          </w:p>
          <w:tbl>
            <w:tblPr>
              <w:tblStyle w:val="15"/>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935"/>
              <w:gridCol w:w="772"/>
              <w:gridCol w:w="459"/>
              <w:gridCol w:w="778"/>
              <w:gridCol w:w="816"/>
              <w:gridCol w:w="815"/>
              <w:gridCol w:w="750"/>
              <w:gridCol w:w="661"/>
              <w:gridCol w:w="738"/>
              <w:gridCol w:w="578"/>
            </w:tblGrid>
            <w:tr w14:paraId="61E0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3" w:type="dxa"/>
                  <w:vMerge w:val="restart"/>
                  <w:tcBorders>
                    <w:top w:val="single" w:color="auto" w:sz="4" w:space="0"/>
                    <w:left w:val="single" w:color="auto" w:sz="4" w:space="0"/>
                    <w:bottom w:val="single" w:color="auto" w:sz="4" w:space="0"/>
                    <w:right w:val="single" w:color="auto" w:sz="4" w:space="0"/>
                  </w:tcBorders>
                  <w:vAlign w:val="center"/>
                </w:tcPr>
                <w:p w14:paraId="0074AF28">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废水类别</w:t>
                  </w:r>
                </w:p>
              </w:tc>
              <w:tc>
                <w:tcPr>
                  <w:tcW w:w="935" w:type="dxa"/>
                  <w:vMerge w:val="restart"/>
                  <w:tcBorders>
                    <w:top w:val="single" w:color="auto" w:sz="4" w:space="0"/>
                    <w:left w:val="single" w:color="auto" w:sz="4" w:space="0"/>
                    <w:bottom w:val="single" w:color="auto" w:sz="4" w:space="0"/>
                    <w:right w:val="single" w:color="auto" w:sz="4" w:space="0"/>
                  </w:tcBorders>
                  <w:vAlign w:val="center"/>
                </w:tcPr>
                <w:p w14:paraId="13414DB9">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污染物</w:t>
                  </w:r>
                </w:p>
                <w:p w14:paraId="3AC58223">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种类</w:t>
                  </w:r>
                </w:p>
              </w:tc>
              <w:tc>
                <w:tcPr>
                  <w:tcW w:w="772" w:type="dxa"/>
                  <w:vMerge w:val="restart"/>
                  <w:tcBorders>
                    <w:top w:val="single" w:color="auto" w:sz="4" w:space="0"/>
                    <w:left w:val="single" w:color="auto" w:sz="4" w:space="0"/>
                    <w:bottom w:val="single" w:color="auto" w:sz="4" w:space="0"/>
                    <w:right w:val="single" w:color="auto" w:sz="4" w:space="0"/>
                  </w:tcBorders>
                  <w:vAlign w:val="center"/>
                </w:tcPr>
                <w:p w14:paraId="0E4DADC7">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排放去向</w:t>
                  </w:r>
                </w:p>
              </w:tc>
              <w:tc>
                <w:tcPr>
                  <w:tcW w:w="459" w:type="dxa"/>
                  <w:vMerge w:val="restart"/>
                  <w:tcBorders>
                    <w:top w:val="single" w:color="auto" w:sz="4" w:space="0"/>
                    <w:left w:val="single" w:color="auto" w:sz="4" w:space="0"/>
                    <w:bottom w:val="single" w:color="auto" w:sz="4" w:space="0"/>
                    <w:right w:val="single" w:color="auto" w:sz="4" w:space="0"/>
                  </w:tcBorders>
                  <w:vAlign w:val="center"/>
                </w:tcPr>
                <w:p w14:paraId="62F18E13">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排放规律</w:t>
                  </w:r>
                </w:p>
              </w:tc>
              <w:tc>
                <w:tcPr>
                  <w:tcW w:w="3159" w:type="dxa"/>
                  <w:gridSpan w:val="4"/>
                  <w:tcBorders>
                    <w:top w:val="single" w:color="auto" w:sz="4" w:space="0"/>
                    <w:left w:val="single" w:color="auto" w:sz="4" w:space="0"/>
                    <w:bottom w:val="single" w:color="auto" w:sz="4" w:space="0"/>
                    <w:right w:val="single" w:color="auto" w:sz="4" w:space="0"/>
                  </w:tcBorders>
                  <w:vAlign w:val="center"/>
                </w:tcPr>
                <w:p w14:paraId="1EF79C86">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w:t>
                  </w:r>
                </w:p>
              </w:tc>
              <w:tc>
                <w:tcPr>
                  <w:tcW w:w="661" w:type="dxa"/>
                  <w:vMerge w:val="restart"/>
                  <w:tcBorders>
                    <w:top w:val="single" w:color="auto" w:sz="4" w:space="0"/>
                    <w:left w:val="single" w:color="auto" w:sz="4" w:space="0"/>
                    <w:bottom w:val="single" w:color="auto" w:sz="4" w:space="0"/>
                    <w:right w:val="single" w:color="auto" w:sz="4" w:space="0"/>
                  </w:tcBorders>
                  <w:vAlign w:val="center"/>
                </w:tcPr>
                <w:p w14:paraId="1A95AF4E">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排放口编号</w:t>
                  </w:r>
                </w:p>
              </w:tc>
              <w:tc>
                <w:tcPr>
                  <w:tcW w:w="738" w:type="dxa"/>
                  <w:vMerge w:val="restart"/>
                  <w:tcBorders>
                    <w:top w:val="single" w:color="auto" w:sz="4" w:space="0"/>
                    <w:left w:val="single" w:color="auto" w:sz="4" w:space="0"/>
                    <w:bottom w:val="single" w:color="auto" w:sz="4" w:space="0"/>
                    <w:right w:val="single" w:color="auto" w:sz="4" w:space="0"/>
                  </w:tcBorders>
                  <w:vAlign w:val="center"/>
                </w:tcPr>
                <w:p w14:paraId="68747A14">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排放口设置是否符合要求</w:t>
                  </w:r>
                </w:p>
              </w:tc>
              <w:tc>
                <w:tcPr>
                  <w:tcW w:w="578" w:type="dxa"/>
                  <w:vMerge w:val="restart"/>
                  <w:tcBorders>
                    <w:top w:val="single" w:color="auto" w:sz="4" w:space="0"/>
                    <w:left w:val="single" w:color="auto" w:sz="4" w:space="0"/>
                    <w:bottom w:val="single" w:color="auto" w:sz="4" w:space="0"/>
                    <w:right w:val="single" w:color="auto" w:sz="4" w:space="0"/>
                  </w:tcBorders>
                  <w:vAlign w:val="center"/>
                </w:tcPr>
                <w:p w14:paraId="054EFC92">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排放口类型</w:t>
                  </w:r>
                </w:p>
              </w:tc>
            </w:tr>
            <w:tr w14:paraId="110E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13" w:type="dxa"/>
                  <w:vMerge w:val="continue"/>
                  <w:tcBorders>
                    <w:top w:val="single" w:color="auto" w:sz="4" w:space="0"/>
                    <w:left w:val="single" w:color="auto" w:sz="4" w:space="0"/>
                    <w:bottom w:val="single" w:color="auto" w:sz="4" w:space="0"/>
                    <w:right w:val="single" w:color="auto" w:sz="4" w:space="0"/>
                  </w:tcBorders>
                  <w:vAlign w:val="center"/>
                </w:tcPr>
                <w:p w14:paraId="1AA31DD9">
                  <w:pPr>
                    <w:widowControl/>
                    <w:jc w:val="left"/>
                    <w:rPr>
                      <w:b/>
                      <w:bCs/>
                      <w:color w:val="auto"/>
                      <w:spacing w:val="-11"/>
                      <w:kern w:val="0"/>
                      <w:sz w:val="18"/>
                      <w:szCs w:val="18"/>
                    </w:rPr>
                  </w:pPr>
                </w:p>
              </w:tc>
              <w:tc>
                <w:tcPr>
                  <w:tcW w:w="935" w:type="dxa"/>
                  <w:vMerge w:val="continue"/>
                  <w:tcBorders>
                    <w:top w:val="single" w:color="auto" w:sz="4" w:space="0"/>
                    <w:left w:val="single" w:color="auto" w:sz="4" w:space="0"/>
                    <w:bottom w:val="single" w:color="auto" w:sz="4" w:space="0"/>
                    <w:right w:val="single" w:color="auto" w:sz="4" w:space="0"/>
                  </w:tcBorders>
                  <w:vAlign w:val="center"/>
                </w:tcPr>
                <w:p w14:paraId="2C78F2A7">
                  <w:pPr>
                    <w:widowControl/>
                    <w:jc w:val="left"/>
                    <w:rPr>
                      <w:b/>
                      <w:bCs/>
                      <w:color w:val="auto"/>
                      <w:spacing w:val="-11"/>
                      <w:kern w:val="0"/>
                      <w:sz w:val="18"/>
                      <w:szCs w:val="18"/>
                    </w:rPr>
                  </w:pPr>
                </w:p>
              </w:tc>
              <w:tc>
                <w:tcPr>
                  <w:tcW w:w="772" w:type="dxa"/>
                  <w:vMerge w:val="continue"/>
                  <w:tcBorders>
                    <w:top w:val="single" w:color="auto" w:sz="4" w:space="0"/>
                    <w:left w:val="single" w:color="auto" w:sz="4" w:space="0"/>
                    <w:bottom w:val="single" w:color="auto" w:sz="4" w:space="0"/>
                    <w:right w:val="single" w:color="auto" w:sz="4" w:space="0"/>
                  </w:tcBorders>
                  <w:vAlign w:val="center"/>
                </w:tcPr>
                <w:p w14:paraId="005D5745">
                  <w:pPr>
                    <w:widowControl/>
                    <w:jc w:val="left"/>
                    <w:rPr>
                      <w:b/>
                      <w:bCs/>
                      <w:color w:val="auto"/>
                      <w:spacing w:val="-11"/>
                      <w:kern w:val="0"/>
                      <w:sz w:val="18"/>
                      <w:szCs w:val="18"/>
                    </w:rPr>
                  </w:pPr>
                </w:p>
              </w:tc>
              <w:tc>
                <w:tcPr>
                  <w:tcW w:w="459" w:type="dxa"/>
                  <w:vMerge w:val="continue"/>
                  <w:tcBorders>
                    <w:top w:val="single" w:color="auto" w:sz="4" w:space="0"/>
                    <w:left w:val="single" w:color="auto" w:sz="4" w:space="0"/>
                    <w:bottom w:val="single" w:color="auto" w:sz="4" w:space="0"/>
                    <w:right w:val="single" w:color="auto" w:sz="4" w:space="0"/>
                  </w:tcBorders>
                  <w:vAlign w:val="center"/>
                </w:tcPr>
                <w:p w14:paraId="785FA303">
                  <w:pPr>
                    <w:widowControl/>
                    <w:jc w:val="left"/>
                    <w:rPr>
                      <w:b/>
                      <w:bCs/>
                      <w:color w:val="auto"/>
                      <w:spacing w:val="-11"/>
                      <w:kern w:val="0"/>
                      <w:sz w:val="18"/>
                      <w:szCs w:val="18"/>
                    </w:rPr>
                  </w:pPr>
                </w:p>
              </w:tc>
              <w:tc>
                <w:tcPr>
                  <w:tcW w:w="778" w:type="dxa"/>
                  <w:tcBorders>
                    <w:top w:val="single" w:color="auto" w:sz="4" w:space="0"/>
                    <w:left w:val="single" w:color="auto" w:sz="4" w:space="0"/>
                    <w:bottom w:val="single" w:color="auto" w:sz="4" w:space="0"/>
                    <w:right w:val="single" w:color="auto" w:sz="4" w:space="0"/>
                  </w:tcBorders>
                  <w:vAlign w:val="center"/>
                </w:tcPr>
                <w:p w14:paraId="3F3753F3">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污染治理设施编号</w:t>
                  </w:r>
                </w:p>
              </w:tc>
              <w:tc>
                <w:tcPr>
                  <w:tcW w:w="816" w:type="dxa"/>
                  <w:tcBorders>
                    <w:top w:val="single" w:color="auto" w:sz="4" w:space="0"/>
                    <w:left w:val="single" w:color="auto" w:sz="4" w:space="0"/>
                    <w:bottom w:val="single" w:color="auto" w:sz="4" w:space="0"/>
                    <w:right w:val="single" w:color="auto" w:sz="4" w:space="0"/>
                  </w:tcBorders>
                  <w:vAlign w:val="center"/>
                </w:tcPr>
                <w:p w14:paraId="0141695E">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污染治理设施名称</w:t>
                  </w:r>
                </w:p>
              </w:tc>
              <w:tc>
                <w:tcPr>
                  <w:tcW w:w="815" w:type="dxa"/>
                  <w:tcBorders>
                    <w:top w:val="single" w:color="auto" w:sz="4" w:space="0"/>
                    <w:left w:val="single" w:color="auto" w:sz="4" w:space="0"/>
                    <w:bottom w:val="single" w:color="auto" w:sz="4" w:space="0"/>
                    <w:right w:val="single" w:color="auto" w:sz="4" w:space="0"/>
                  </w:tcBorders>
                  <w:vAlign w:val="center"/>
                </w:tcPr>
                <w:p w14:paraId="54C903C6">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污染治理设施工艺</w:t>
                  </w:r>
                </w:p>
              </w:tc>
              <w:tc>
                <w:tcPr>
                  <w:tcW w:w="750" w:type="dxa"/>
                  <w:tcBorders>
                    <w:top w:val="single" w:color="auto" w:sz="4" w:space="0"/>
                    <w:left w:val="single" w:color="auto" w:sz="4" w:space="0"/>
                    <w:bottom w:val="single" w:color="auto" w:sz="4" w:space="0"/>
                    <w:right w:val="single" w:color="auto" w:sz="4" w:space="0"/>
                  </w:tcBorders>
                  <w:vAlign w:val="center"/>
                </w:tcPr>
                <w:p w14:paraId="032F21A5">
                  <w:pPr>
                    <w:adjustRightInd w:val="0"/>
                    <w:snapToGrid w:val="0"/>
                    <w:spacing w:line="256" w:lineRule="exact"/>
                    <w:ind w:left="-71" w:leftChars="-34" w:right="-71" w:rightChars="-34"/>
                    <w:jc w:val="center"/>
                    <w:rPr>
                      <w:b/>
                      <w:bCs/>
                      <w:color w:val="auto"/>
                      <w:spacing w:val="-11"/>
                      <w:kern w:val="0"/>
                      <w:sz w:val="18"/>
                      <w:szCs w:val="18"/>
                    </w:rPr>
                  </w:pPr>
                  <w:r>
                    <w:rPr>
                      <w:rFonts w:hint="eastAsia"/>
                      <w:b/>
                      <w:bCs/>
                      <w:color w:val="auto"/>
                      <w:spacing w:val="-11"/>
                      <w:kern w:val="0"/>
                      <w:sz w:val="18"/>
                      <w:szCs w:val="18"/>
                    </w:rPr>
                    <w:t>是否为可行技术</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14:paraId="25E692C5">
                  <w:pPr>
                    <w:widowControl/>
                    <w:jc w:val="left"/>
                    <w:rPr>
                      <w:b/>
                      <w:bCs/>
                      <w:color w:val="auto"/>
                      <w:spacing w:val="-11"/>
                      <w:kern w:val="0"/>
                      <w:sz w:val="18"/>
                      <w:szCs w:val="18"/>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14:paraId="6227ACB7">
                  <w:pPr>
                    <w:widowControl/>
                    <w:jc w:val="left"/>
                    <w:rPr>
                      <w:b/>
                      <w:bCs/>
                      <w:color w:val="auto"/>
                      <w:spacing w:val="-11"/>
                      <w:kern w:val="0"/>
                      <w:sz w:val="18"/>
                      <w:szCs w:val="18"/>
                    </w:rPr>
                  </w:pPr>
                </w:p>
              </w:tc>
              <w:tc>
                <w:tcPr>
                  <w:tcW w:w="578" w:type="dxa"/>
                  <w:vMerge w:val="continue"/>
                  <w:tcBorders>
                    <w:top w:val="single" w:color="auto" w:sz="4" w:space="0"/>
                    <w:left w:val="single" w:color="auto" w:sz="4" w:space="0"/>
                    <w:bottom w:val="single" w:color="auto" w:sz="4" w:space="0"/>
                    <w:right w:val="single" w:color="auto" w:sz="4" w:space="0"/>
                  </w:tcBorders>
                  <w:vAlign w:val="center"/>
                </w:tcPr>
                <w:p w14:paraId="29DE29F3">
                  <w:pPr>
                    <w:widowControl/>
                    <w:jc w:val="left"/>
                    <w:rPr>
                      <w:b/>
                      <w:bCs/>
                      <w:color w:val="auto"/>
                      <w:spacing w:val="-11"/>
                      <w:kern w:val="0"/>
                      <w:sz w:val="18"/>
                      <w:szCs w:val="18"/>
                    </w:rPr>
                  </w:pPr>
                </w:p>
              </w:tc>
            </w:tr>
            <w:tr w14:paraId="7155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13" w:type="dxa"/>
                  <w:tcBorders>
                    <w:top w:val="single" w:color="auto" w:sz="4" w:space="0"/>
                    <w:left w:val="single" w:color="auto" w:sz="4" w:space="0"/>
                    <w:bottom w:val="single" w:color="auto" w:sz="4" w:space="0"/>
                    <w:right w:val="single" w:color="auto" w:sz="4" w:space="0"/>
                  </w:tcBorders>
                  <w:vAlign w:val="center"/>
                </w:tcPr>
                <w:p w14:paraId="3B5C19A8">
                  <w:pPr>
                    <w:pStyle w:val="33"/>
                    <w:spacing w:before="0" w:beforeAutospacing="0" w:line="256" w:lineRule="exact"/>
                    <w:ind w:left="-71" w:leftChars="-34" w:right="-71" w:rightChars="-34"/>
                    <w:jc w:val="center"/>
                    <w:rPr>
                      <w:rFonts w:ascii="Times New Roman" w:hAnsi="Times New Roman"/>
                      <w:color w:val="auto"/>
                      <w:sz w:val="18"/>
                      <w:szCs w:val="18"/>
                    </w:rPr>
                  </w:pPr>
                  <w:r>
                    <w:rPr>
                      <w:rFonts w:hint="eastAsia" w:ascii="Times New Roman" w:hAnsi="Times New Roman"/>
                      <w:color w:val="auto"/>
                      <w:sz w:val="18"/>
                      <w:szCs w:val="18"/>
                    </w:rPr>
                    <w:t>生活污水</w:t>
                  </w:r>
                </w:p>
              </w:tc>
              <w:tc>
                <w:tcPr>
                  <w:tcW w:w="935" w:type="dxa"/>
                  <w:tcBorders>
                    <w:top w:val="single" w:color="auto" w:sz="4" w:space="0"/>
                    <w:left w:val="single" w:color="auto" w:sz="4" w:space="0"/>
                    <w:bottom w:val="single" w:color="auto" w:sz="4" w:space="0"/>
                    <w:right w:val="single" w:color="auto" w:sz="4" w:space="0"/>
                  </w:tcBorders>
                  <w:vAlign w:val="center"/>
                </w:tcPr>
                <w:p w14:paraId="497F5D38">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氨氮、</w:t>
                  </w:r>
                  <w:r>
                    <w:rPr>
                      <w:color w:val="auto"/>
                      <w:spacing w:val="-11"/>
                      <w:kern w:val="0"/>
                      <w:sz w:val="18"/>
                      <w:szCs w:val="18"/>
                    </w:rPr>
                    <w:t>COD</w:t>
                  </w:r>
                </w:p>
              </w:tc>
              <w:tc>
                <w:tcPr>
                  <w:tcW w:w="772" w:type="dxa"/>
                  <w:tcBorders>
                    <w:top w:val="single" w:color="auto" w:sz="4" w:space="0"/>
                    <w:left w:val="single" w:color="auto" w:sz="4" w:space="0"/>
                    <w:bottom w:val="single" w:color="auto" w:sz="4" w:space="0"/>
                    <w:right w:val="single" w:color="auto" w:sz="4" w:space="0"/>
                  </w:tcBorders>
                  <w:vAlign w:val="center"/>
                </w:tcPr>
                <w:p w14:paraId="2B987CB0">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东岳镇污水处理站</w:t>
                  </w:r>
                </w:p>
              </w:tc>
              <w:tc>
                <w:tcPr>
                  <w:tcW w:w="459" w:type="dxa"/>
                  <w:tcBorders>
                    <w:top w:val="single" w:color="auto" w:sz="4" w:space="0"/>
                    <w:left w:val="single" w:color="auto" w:sz="4" w:space="0"/>
                    <w:bottom w:val="single" w:color="auto" w:sz="4" w:space="0"/>
                    <w:right w:val="single" w:color="auto" w:sz="4" w:space="0"/>
                  </w:tcBorders>
                  <w:vAlign w:val="center"/>
                </w:tcPr>
                <w:p w14:paraId="0B14C429">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间歇</w:t>
                  </w:r>
                </w:p>
              </w:tc>
              <w:tc>
                <w:tcPr>
                  <w:tcW w:w="778" w:type="dxa"/>
                  <w:tcBorders>
                    <w:top w:val="single" w:color="auto" w:sz="4" w:space="0"/>
                    <w:left w:val="single" w:color="auto" w:sz="4" w:space="0"/>
                    <w:bottom w:val="single" w:color="auto" w:sz="4" w:space="0"/>
                    <w:right w:val="single" w:color="auto" w:sz="4" w:space="0"/>
                  </w:tcBorders>
                  <w:vAlign w:val="center"/>
                </w:tcPr>
                <w:p w14:paraId="5F6F7820">
                  <w:pPr>
                    <w:adjustRightInd w:val="0"/>
                    <w:snapToGrid w:val="0"/>
                    <w:spacing w:line="256" w:lineRule="exact"/>
                    <w:ind w:left="-71" w:leftChars="-34" w:right="-71" w:rightChars="-34"/>
                    <w:jc w:val="center"/>
                    <w:rPr>
                      <w:color w:val="auto"/>
                      <w:kern w:val="0"/>
                      <w:sz w:val="18"/>
                      <w:szCs w:val="18"/>
                    </w:rPr>
                  </w:pPr>
                  <w:r>
                    <w:rPr>
                      <w:color w:val="auto"/>
                      <w:kern w:val="0"/>
                      <w:sz w:val="18"/>
                      <w:szCs w:val="18"/>
                    </w:rPr>
                    <w:t>TW00</w:t>
                  </w:r>
                  <w:r>
                    <w:rPr>
                      <w:rFonts w:hint="eastAsia"/>
                      <w:color w:val="auto"/>
                      <w:kern w:val="0"/>
                      <w:sz w:val="18"/>
                      <w:szCs w:val="18"/>
                    </w:rPr>
                    <w:t>1</w:t>
                  </w:r>
                </w:p>
              </w:tc>
              <w:tc>
                <w:tcPr>
                  <w:tcW w:w="816" w:type="dxa"/>
                  <w:tcBorders>
                    <w:top w:val="single" w:color="auto" w:sz="4" w:space="0"/>
                    <w:left w:val="single" w:color="auto" w:sz="4" w:space="0"/>
                    <w:bottom w:val="single" w:color="auto" w:sz="4" w:space="0"/>
                    <w:right w:val="single" w:color="auto" w:sz="4" w:space="0"/>
                  </w:tcBorders>
                  <w:vAlign w:val="center"/>
                </w:tcPr>
                <w:p w14:paraId="145C5106">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化粪池</w:t>
                  </w:r>
                </w:p>
              </w:tc>
              <w:tc>
                <w:tcPr>
                  <w:tcW w:w="815" w:type="dxa"/>
                  <w:tcBorders>
                    <w:top w:val="single" w:color="auto" w:sz="4" w:space="0"/>
                    <w:left w:val="single" w:color="auto" w:sz="4" w:space="0"/>
                    <w:bottom w:val="single" w:color="auto" w:sz="4" w:space="0"/>
                    <w:right w:val="single" w:color="auto" w:sz="4" w:space="0"/>
                  </w:tcBorders>
                  <w:vAlign w:val="center"/>
                </w:tcPr>
                <w:p w14:paraId="49796144">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厌氧</w:t>
                  </w:r>
                </w:p>
              </w:tc>
              <w:tc>
                <w:tcPr>
                  <w:tcW w:w="750" w:type="dxa"/>
                  <w:tcBorders>
                    <w:top w:val="single" w:color="auto" w:sz="4" w:space="0"/>
                    <w:left w:val="single" w:color="auto" w:sz="4" w:space="0"/>
                    <w:bottom w:val="single" w:color="auto" w:sz="4" w:space="0"/>
                    <w:right w:val="single" w:color="auto" w:sz="4" w:space="0"/>
                  </w:tcBorders>
                  <w:vAlign w:val="center"/>
                </w:tcPr>
                <w:p w14:paraId="387E1A10">
                  <w:pPr>
                    <w:adjustRightInd w:val="0"/>
                    <w:snapToGrid w:val="0"/>
                    <w:spacing w:line="256" w:lineRule="exact"/>
                    <w:ind w:left="-71" w:leftChars="-34" w:right="-71" w:rightChars="-34"/>
                    <w:jc w:val="center"/>
                    <w:rPr>
                      <w:color w:val="auto"/>
                      <w:spacing w:val="-11"/>
                      <w:kern w:val="0"/>
                      <w:sz w:val="18"/>
                      <w:szCs w:val="18"/>
                    </w:rPr>
                  </w:pPr>
                  <w:r>
                    <w:rPr>
                      <w:rFonts w:hint="eastAsia"/>
                      <w:color w:val="auto"/>
                      <w:spacing w:val="-11"/>
                      <w:kern w:val="0"/>
                      <w:sz w:val="18"/>
                      <w:szCs w:val="18"/>
                    </w:rPr>
                    <w:t>是</w:t>
                  </w:r>
                </w:p>
              </w:tc>
              <w:tc>
                <w:tcPr>
                  <w:tcW w:w="661" w:type="dxa"/>
                  <w:tcBorders>
                    <w:top w:val="single" w:color="auto" w:sz="4" w:space="0"/>
                    <w:left w:val="single" w:color="auto" w:sz="4" w:space="0"/>
                    <w:bottom w:val="single" w:color="auto" w:sz="4" w:space="0"/>
                    <w:right w:val="single" w:color="auto" w:sz="4" w:space="0"/>
                  </w:tcBorders>
                  <w:vAlign w:val="center"/>
                </w:tcPr>
                <w:p w14:paraId="100AF043">
                  <w:pPr>
                    <w:pStyle w:val="33"/>
                    <w:spacing w:before="0" w:beforeAutospacing="0" w:line="256" w:lineRule="exact"/>
                    <w:ind w:left="-71" w:leftChars="-34" w:right="-71" w:rightChars="-34"/>
                    <w:jc w:val="center"/>
                    <w:rPr>
                      <w:rFonts w:ascii="Times New Roman" w:hAnsi="Times New Roman"/>
                      <w:color w:val="auto"/>
                      <w:sz w:val="18"/>
                      <w:szCs w:val="18"/>
                    </w:rPr>
                  </w:pPr>
                  <w:r>
                    <w:rPr>
                      <w:rFonts w:ascii="Times New Roman" w:hAnsi="Times New Roman"/>
                      <w:color w:val="auto"/>
                      <w:sz w:val="18"/>
                      <w:szCs w:val="18"/>
                    </w:rPr>
                    <w:t>/</w:t>
                  </w:r>
                </w:p>
              </w:tc>
              <w:tc>
                <w:tcPr>
                  <w:tcW w:w="738" w:type="dxa"/>
                  <w:tcBorders>
                    <w:top w:val="single" w:color="auto" w:sz="4" w:space="0"/>
                    <w:left w:val="single" w:color="auto" w:sz="4" w:space="0"/>
                    <w:bottom w:val="single" w:color="auto" w:sz="4" w:space="0"/>
                    <w:right w:val="single" w:color="auto" w:sz="4" w:space="0"/>
                  </w:tcBorders>
                  <w:vAlign w:val="center"/>
                </w:tcPr>
                <w:p w14:paraId="6081EFDD">
                  <w:pPr>
                    <w:pStyle w:val="33"/>
                    <w:spacing w:before="0" w:beforeAutospacing="0" w:line="256" w:lineRule="exact"/>
                    <w:ind w:left="-71" w:leftChars="-34" w:right="-71" w:rightChars="-34"/>
                    <w:jc w:val="center"/>
                    <w:rPr>
                      <w:rFonts w:ascii="Times New Roman" w:hAnsi="Times New Roman"/>
                      <w:color w:val="auto"/>
                      <w:sz w:val="18"/>
                      <w:szCs w:val="18"/>
                    </w:rPr>
                  </w:pPr>
                  <w:r>
                    <w:rPr>
                      <w:rFonts w:ascii="Times New Roman" w:hAnsi="Times New Roman"/>
                      <w:color w:val="auto"/>
                      <w:sz w:val="18"/>
                      <w:szCs w:val="18"/>
                    </w:rPr>
                    <w:t>/</w:t>
                  </w:r>
                </w:p>
              </w:tc>
              <w:tc>
                <w:tcPr>
                  <w:tcW w:w="578" w:type="dxa"/>
                  <w:tcBorders>
                    <w:top w:val="single" w:color="auto" w:sz="4" w:space="0"/>
                    <w:left w:val="single" w:color="auto" w:sz="4" w:space="0"/>
                    <w:bottom w:val="single" w:color="auto" w:sz="4" w:space="0"/>
                    <w:right w:val="single" w:color="auto" w:sz="4" w:space="0"/>
                  </w:tcBorders>
                  <w:vAlign w:val="center"/>
                </w:tcPr>
                <w:p w14:paraId="5F230F98">
                  <w:pPr>
                    <w:pStyle w:val="33"/>
                    <w:spacing w:before="0" w:beforeAutospacing="0" w:line="256" w:lineRule="exact"/>
                    <w:ind w:left="-71" w:leftChars="-34" w:right="-71" w:rightChars="-34"/>
                    <w:jc w:val="center"/>
                    <w:rPr>
                      <w:rFonts w:ascii="Times New Roman" w:hAnsi="Times New Roman"/>
                      <w:color w:val="auto"/>
                      <w:spacing w:val="-11"/>
                      <w:sz w:val="18"/>
                      <w:szCs w:val="18"/>
                    </w:rPr>
                  </w:pPr>
                  <w:r>
                    <w:rPr>
                      <w:rFonts w:ascii="Times New Roman" w:hAnsi="Times New Roman"/>
                      <w:color w:val="auto"/>
                      <w:spacing w:val="-11"/>
                      <w:sz w:val="18"/>
                      <w:szCs w:val="18"/>
                    </w:rPr>
                    <w:t>/</w:t>
                  </w:r>
                </w:p>
              </w:tc>
            </w:tr>
          </w:tbl>
          <w:p w14:paraId="373D8252">
            <w:pPr>
              <w:autoSpaceDE w:val="0"/>
              <w:autoSpaceDN w:val="0"/>
              <w:adjustRightInd w:val="0"/>
              <w:snapToGrid w:val="0"/>
              <w:spacing w:line="404" w:lineRule="exact"/>
              <w:ind w:firstLine="422" w:firstLineChars="200"/>
              <w:jc w:val="left"/>
              <w:rPr>
                <w:b/>
                <w:bCs/>
                <w:color w:val="auto"/>
                <w:kern w:val="0"/>
                <w:szCs w:val="21"/>
              </w:rPr>
            </w:pPr>
            <w:r>
              <w:rPr>
                <w:rFonts w:hint="eastAsia"/>
                <w:b/>
                <w:bCs/>
                <w:color w:val="auto"/>
                <w:kern w:val="0"/>
                <w:szCs w:val="21"/>
              </w:rPr>
              <w:t>（</w:t>
            </w:r>
            <w:r>
              <w:rPr>
                <w:rFonts w:hint="eastAsia"/>
                <w:b/>
                <w:bCs/>
                <w:color w:val="auto"/>
                <w:kern w:val="0"/>
                <w:szCs w:val="21"/>
                <w:lang w:val="en-US" w:eastAsia="zh-CN"/>
              </w:rPr>
              <w:t>3</w:t>
            </w:r>
            <w:r>
              <w:rPr>
                <w:rFonts w:hint="eastAsia"/>
                <w:b/>
                <w:bCs/>
                <w:color w:val="auto"/>
                <w:kern w:val="0"/>
                <w:szCs w:val="21"/>
              </w:rPr>
              <w:t>）生活污水依托处理的可行性分析</w:t>
            </w:r>
          </w:p>
          <w:p w14:paraId="2A59D268">
            <w:pPr>
              <w:autoSpaceDE w:val="0"/>
              <w:autoSpaceDN w:val="0"/>
              <w:adjustRightInd w:val="0"/>
              <w:snapToGrid w:val="0"/>
              <w:spacing w:line="404" w:lineRule="exact"/>
              <w:ind w:firstLine="420" w:firstLineChars="200"/>
              <w:jc w:val="left"/>
              <w:rPr>
                <w:color w:val="auto"/>
                <w:kern w:val="0"/>
                <w:szCs w:val="21"/>
                <w:lang w:val="zh-CN"/>
              </w:rPr>
            </w:pPr>
            <w:r>
              <w:rPr>
                <w:rFonts w:hint="eastAsia"/>
                <w:color w:val="auto"/>
                <w:kern w:val="0"/>
                <w:szCs w:val="21"/>
              </w:rPr>
              <w:t>根据调查，东岳镇生活污水处理厂位于东岳镇山桥村，处置规模</w:t>
            </w:r>
            <w:r>
              <w:rPr>
                <w:color w:val="auto"/>
                <w:kern w:val="0"/>
                <w:szCs w:val="21"/>
              </w:rPr>
              <w:t>1000m</w:t>
            </w:r>
            <w:r>
              <w:rPr>
                <w:color w:val="auto"/>
                <w:kern w:val="0"/>
                <w:szCs w:val="21"/>
                <w:vertAlign w:val="superscript"/>
              </w:rPr>
              <w:t>3</w:t>
            </w:r>
            <w:r>
              <w:rPr>
                <w:color w:val="auto"/>
                <w:kern w:val="0"/>
                <w:szCs w:val="21"/>
              </w:rPr>
              <w:t>/d</w:t>
            </w:r>
            <w:r>
              <w:rPr>
                <w:rFonts w:hint="eastAsia"/>
                <w:color w:val="auto"/>
                <w:kern w:val="0"/>
                <w:szCs w:val="21"/>
              </w:rPr>
              <w:t>，采用</w:t>
            </w:r>
            <w:r>
              <w:rPr>
                <w:color w:val="auto"/>
                <w:kern w:val="0"/>
                <w:szCs w:val="21"/>
              </w:rPr>
              <w:t>PASG</w:t>
            </w:r>
            <w:r>
              <w:rPr>
                <w:rFonts w:hint="eastAsia"/>
                <w:color w:val="auto"/>
                <w:kern w:val="0"/>
                <w:szCs w:val="21"/>
              </w:rPr>
              <w:t>工艺，出水水质执行《城镇污水处理厂污染物排放标准》（</w:t>
            </w:r>
            <w:r>
              <w:rPr>
                <w:color w:val="auto"/>
                <w:kern w:val="0"/>
                <w:szCs w:val="21"/>
              </w:rPr>
              <w:t>GB18918-2002</w:t>
            </w:r>
            <w:r>
              <w:rPr>
                <w:rFonts w:hint="eastAsia"/>
                <w:color w:val="auto"/>
                <w:kern w:val="0"/>
                <w:szCs w:val="21"/>
              </w:rPr>
              <w:t>）中一级</w:t>
            </w:r>
            <w:r>
              <w:rPr>
                <w:color w:val="auto"/>
                <w:kern w:val="0"/>
                <w:szCs w:val="21"/>
              </w:rPr>
              <w:t>A</w:t>
            </w:r>
            <w:r>
              <w:rPr>
                <w:rFonts w:hint="eastAsia"/>
                <w:color w:val="auto"/>
                <w:kern w:val="0"/>
                <w:szCs w:val="21"/>
              </w:rPr>
              <w:t>标准，纳污水体为双龙河。目前该污水处理厂已建成投入运行，纳污范围主要为东岳镇场镇范围，主要处理生活污水，本项目废水为职工生活污水，水质满足污水厂进水要求。本项目污水量约</w:t>
            </w:r>
            <w:r>
              <w:rPr>
                <w:rFonts w:hint="eastAsia"/>
                <w:color w:val="auto"/>
                <w:kern w:val="0"/>
                <w:szCs w:val="21"/>
                <w:lang w:val="en-US" w:eastAsia="zh-CN"/>
              </w:rPr>
              <w:t>0.45</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，远小于东岳镇生活污水处理厂的处理能力，仅占</w:t>
            </w:r>
            <w:r>
              <w:rPr>
                <w:color w:val="auto"/>
                <w:kern w:val="0"/>
                <w:szCs w:val="21"/>
              </w:rPr>
              <w:t>0.</w:t>
            </w:r>
            <w:r>
              <w:rPr>
                <w:rFonts w:hint="eastAsia"/>
                <w:color w:val="auto"/>
                <w:kern w:val="0"/>
                <w:szCs w:val="21"/>
                <w:lang w:val="en-US" w:eastAsia="zh-CN"/>
              </w:rPr>
              <w:t>045</w:t>
            </w:r>
            <w:r>
              <w:rPr>
                <w:color w:val="auto"/>
                <w:kern w:val="0"/>
                <w:szCs w:val="21"/>
              </w:rPr>
              <w:t>%</w:t>
            </w:r>
            <w:r>
              <w:rPr>
                <w:rFonts w:hint="eastAsia"/>
                <w:color w:val="auto"/>
                <w:kern w:val="0"/>
                <w:szCs w:val="21"/>
              </w:rPr>
              <w:t>，水量不会突破污水厂的处理能力上线。项目东面已有污水收集管网，标高低于项目化粪池出水口标高，生活污水可排至附近污水管网，最终进入东岳镇生活污水厂处理。因此，本项目生活污水排入东岳镇生活污水处理厂处理是可行的，也是可靠的。</w:t>
            </w:r>
          </w:p>
          <w:p w14:paraId="4C810042">
            <w:pPr>
              <w:autoSpaceDE w:val="0"/>
              <w:autoSpaceDN w:val="0"/>
              <w:adjustRightInd w:val="0"/>
              <w:snapToGrid w:val="0"/>
              <w:spacing w:line="404"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5</w:t>
            </w:r>
            <w:r>
              <w:rPr>
                <w:rFonts w:hint="eastAsia"/>
                <w:b/>
                <w:bCs/>
                <w:color w:val="auto"/>
                <w:kern w:val="0"/>
                <w:szCs w:val="21"/>
              </w:rPr>
              <w:t>）监测计划</w:t>
            </w:r>
          </w:p>
          <w:p w14:paraId="3B81FD7E">
            <w:pPr>
              <w:autoSpaceDE w:val="0"/>
              <w:autoSpaceDN w:val="0"/>
              <w:adjustRightInd w:val="0"/>
              <w:snapToGrid w:val="0"/>
              <w:spacing w:line="404" w:lineRule="exact"/>
              <w:ind w:firstLine="420" w:firstLineChars="200"/>
              <w:jc w:val="left"/>
              <w:rPr>
                <w:color w:val="auto"/>
                <w:kern w:val="0"/>
                <w:sz w:val="24"/>
                <w:szCs w:val="21"/>
              </w:rPr>
            </w:pPr>
            <w:r>
              <w:rPr>
                <w:rFonts w:hint="eastAsia"/>
                <w:color w:val="auto"/>
                <w:kern w:val="0"/>
                <w:szCs w:val="21"/>
              </w:rPr>
              <w:t>项目生产废水处理后回用，不外排，生活污水依托东岳生活污水处理厂处理。因此不制定废水监测计划。</w:t>
            </w:r>
          </w:p>
          <w:p w14:paraId="581FE3DB">
            <w:pPr>
              <w:autoSpaceDE w:val="0"/>
              <w:autoSpaceDN w:val="0"/>
              <w:adjustRightInd w:val="0"/>
              <w:snapToGrid w:val="0"/>
              <w:spacing w:line="404" w:lineRule="exact"/>
              <w:ind w:firstLine="420" w:firstLineChars="200"/>
              <w:jc w:val="left"/>
              <w:rPr>
                <w:color w:val="auto"/>
                <w:kern w:val="0"/>
                <w:szCs w:val="21"/>
                <w:lang w:val="zh-CN"/>
              </w:rPr>
            </w:pPr>
            <w:r>
              <w:rPr>
                <w:rFonts w:hint="eastAsia"/>
                <w:color w:val="auto"/>
                <w:kern w:val="0"/>
                <w:szCs w:val="21"/>
              </w:rPr>
              <w:t>综上</w:t>
            </w:r>
            <w:r>
              <w:rPr>
                <w:rFonts w:hint="eastAsia"/>
                <w:color w:val="auto"/>
                <w:kern w:val="0"/>
                <w:szCs w:val="21"/>
                <w:lang w:val="zh-CN"/>
              </w:rPr>
              <w:t>，只要建设单位加强生产管理，将</w:t>
            </w:r>
            <w:r>
              <w:rPr>
                <w:rFonts w:hint="eastAsia"/>
                <w:color w:val="auto"/>
                <w:kern w:val="0"/>
                <w:szCs w:val="21"/>
              </w:rPr>
              <w:t>处理后的废水</w:t>
            </w:r>
            <w:r>
              <w:rPr>
                <w:rFonts w:hint="eastAsia"/>
                <w:color w:val="auto"/>
                <w:kern w:val="0"/>
                <w:szCs w:val="21"/>
                <w:lang w:val="zh-CN"/>
              </w:rPr>
              <w:t>回用于生产，从水质、水量等方面分析，废水实现循环</w:t>
            </w:r>
            <w:r>
              <w:rPr>
                <w:rFonts w:hint="eastAsia"/>
                <w:color w:val="auto"/>
                <w:kern w:val="0"/>
                <w:szCs w:val="21"/>
              </w:rPr>
              <w:t>使用</w:t>
            </w:r>
            <w:r>
              <w:rPr>
                <w:rFonts w:hint="eastAsia"/>
                <w:color w:val="auto"/>
                <w:kern w:val="0"/>
                <w:szCs w:val="21"/>
                <w:lang w:val="zh-CN"/>
              </w:rPr>
              <w:t>是可行可靠的。</w:t>
            </w:r>
          </w:p>
          <w:p w14:paraId="0C755701">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3</w:t>
            </w:r>
            <w:r>
              <w:rPr>
                <w:rFonts w:hint="eastAsia" w:eastAsia="黑体"/>
                <w:bCs/>
                <w:color w:val="auto"/>
                <w:sz w:val="22"/>
                <w:szCs w:val="22"/>
              </w:rPr>
              <w:t>、噪声</w:t>
            </w:r>
          </w:p>
          <w:p w14:paraId="7EC0F5D4">
            <w:pPr>
              <w:autoSpaceDE w:val="0"/>
              <w:autoSpaceDN w:val="0"/>
              <w:adjustRightInd w:val="0"/>
              <w:snapToGrid w:val="0"/>
              <w:spacing w:line="400" w:lineRule="exact"/>
              <w:ind w:firstLine="422" w:firstLineChars="200"/>
              <w:jc w:val="left"/>
              <w:rPr>
                <w:rFonts w:hint="default" w:eastAsia="宋体"/>
                <w:b/>
                <w:bCs/>
                <w:color w:val="auto"/>
                <w:kern w:val="0"/>
                <w:szCs w:val="21"/>
                <w:lang w:val="en-US" w:eastAsia="zh-CN"/>
              </w:rPr>
            </w:pPr>
            <w:r>
              <w:rPr>
                <w:rFonts w:hint="eastAsia"/>
                <w:b/>
                <w:bCs/>
                <w:color w:val="auto"/>
                <w:kern w:val="0"/>
                <w:szCs w:val="21"/>
              </w:rPr>
              <w:t>（</w:t>
            </w:r>
            <w:r>
              <w:rPr>
                <w:b/>
                <w:bCs/>
                <w:color w:val="auto"/>
                <w:kern w:val="0"/>
                <w:szCs w:val="21"/>
              </w:rPr>
              <w:t>1</w:t>
            </w:r>
            <w:r>
              <w:rPr>
                <w:rFonts w:hint="eastAsia"/>
                <w:b/>
                <w:bCs/>
                <w:color w:val="auto"/>
                <w:kern w:val="0"/>
                <w:szCs w:val="21"/>
              </w:rPr>
              <w:t>）噪声源强</w:t>
            </w:r>
            <w:r>
              <w:rPr>
                <w:rFonts w:hint="eastAsia"/>
                <w:b/>
                <w:bCs/>
                <w:color w:val="auto"/>
                <w:kern w:val="0"/>
                <w:szCs w:val="21"/>
                <w:lang w:val="en-US" w:eastAsia="zh-CN"/>
              </w:rPr>
              <w:t>及控制措施</w:t>
            </w:r>
          </w:p>
          <w:p w14:paraId="0432A7AD">
            <w:pPr>
              <w:autoSpaceDE w:val="0"/>
              <w:autoSpaceDN w:val="0"/>
              <w:adjustRightInd w:val="0"/>
              <w:snapToGrid w:val="0"/>
              <w:spacing w:line="400" w:lineRule="exact"/>
              <w:ind w:firstLine="420" w:firstLineChars="200"/>
              <w:jc w:val="left"/>
              <w:rPr>
                <w:color w:val="auto"/>
                <w:kern w:val="0"/>
                <w:sz w:val="24"/>
                <w:szCs w:val="21"/>
              </w:rPr>
            </w:pPr>
            <w:r>
              <w:rPr>
                <w:rFonts w:hint="eastAsia"/>
                <w:color w:val="auto"/>
                <w:kern w:val="0"/>
                <w:szCs w:val="21"/>
              </w:rPr>
              <w:t>营运期噪声主要来源于</w:t>
            </w:r>
            <w:r>
              <w:rPr>
                <w:rFonts w:hint="eastAsia"/>
                <w:color w:val="auto"/>
                <w:kern w:val="0"/>
                <w:szCs w:val="21"/>
                <w:lang w:val="en-US" w:eastAsia="zh-CN"/>
              </w:rPr>
              <w:t>热压贴面机、模温机</w:t>
            </w:r>
            <w:r>
              <w:rPr>
                <w:rFonts w:hint="eastAsia"/>
                <w:color w:val="auto"/>
                <w:kern w:val="0"/>
                <w:szCs w:val="21"/>
              </w:rPr>
              <w:t>等，噪声源强为</w:t>
            </w:r>
            <w:r>
              <w:rPr>
                <w:color w:val="auto"/>
                <w:kern w:val="0"/>
                <w:szCs w:val="21"/>
              </w:rPr>
              <w:t>75</w:t>
            </w:r>
            <w:r>
              <w:rPr>
                <w:rFonts w:hint="eastAsia"/>
                <w:color w:val="auto"/>
                <w:kern w:val="0"/>
                <w:szCs w:val="21"/>
              </w:rPr>
              <w:t>～</w:t>
            </w:r>
            <w:r>
              <w:rPr>
                <w:rFonts w:hint="eastAsia"/>
                <w:color w:val="auto"/>
                <w:kern w:val="0"/>
                <w:szCs w:val="21"/>
                <w:lang w:val="en-US" w:eastAsia="zh-CN"/>
              </w:rPr>
              <w:t>90</w:t>
            </w:r>
            <w:r>
              <w:rPr>
                <w:color w:val="auto"/>
                <w:kern w:val="0"/>
                <w:szCs w:val="21"/>
              </w:rPr>
              <w:t>dB(A)</w:t>
            </w:r>
            <w:r>
              <w:rPr>
                <w:rFonts w:hint="eastAsia"/>
                <w:color w:val="auto"/>
                <w:kern w:val="0"/>
                <w:szCs w:val="21"/>
              </w:rPr>
              <w:t>。</w:t>
            </w:r>
          </w:p>
          <w:p w14:paraId="1727C925">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4-10</w:t>
            </w:r>
            <w:r>
              <w:rPr>
                <w:rFonts w:hint="eastAsia" w:eastAsia="黑体"/>
                <w:color w:val="auto"/>
                <w:kern w:val="0"/>
                <w:sz w:val="18"/>
                <w:szCs w:val="18"/>
                <w:lang w:val="zh-CN" w:eastAsia="zh-CN"/>
              </w:rPr>
              <w:t xml:space="preserve">  </w:t>
            </w:r>
            <w:r>
              <w:rPr>
                <w:rFonts w:hint="eastAsia" w:eastAsia="黑体"/>
                <w:color w:val="auto"/>
                <w:kern w:val="0"/>
                <w:sz w:val="18"/>
                <w:szCs w:val="18"/>
                <w:lang w:val="en-US" w:eastAsia="zh-CN"/>
              </w:rPr>
              <w:t xml:space="preserve">  </w:t>
            </w:r>
            <w:r>
              <w:rPr>
                <w:rFonts w:hint="eastAsia" w:eastAsia="黑体"/>
                <w:color w:val="auto"/>
                <w:kern w:val="0"/>
                <w:sz w:val="18"/>
                <w:szCs w:val="18"/>
                <w:lang w:val="zh-CN" w:eastAsia="zh-CN"/>
              </w:rPr>
              <w:t xml:space="preserve">主要噪声污染源源强核算结果及相关参数一览表 </w:t>
            </w:r>
            <w:r>
              <w:rPr>
                <w:rFonts w:hint="eastAsia" w:eastAsia="黑体"/>
                <w:color w:val="auto"/>
                <w:kern w:val="0"/>
                <w:sz w:val="18"/>
                <w:szCs w:val="18"/>
                <w:lang w:val="en-US" w:eastAsia="zh-CN"/>
              </w:rPr>
              <w:t xml:space="preserve"> </w:t>
            </w:r>
            <w:r>
              <w:rPr>
                <w:rFonts w:hint="eastAsia" w:eastAsia="黑体"/>
                <w:color w:val="auto"/>
                <w:kern w:val="0"/>
                <w:sz w:val="18"/>
                <w:szCs w:val="18"/>
                <w:lang w:val="zh-CN" w:eastAsia="zh-CN"/>
              </w:rPr>
              <w:t>单位：dB（A）</w:t>
            </w:r>
          </w:p>
          <w:tbl>
            <w:tblPr>
              <w:tblStyle w:val="14"/>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8"/>
              <w:gridCol w:w="833"/>
              <w:gridCol w:w="552"/>
              <w:gridCol w:w="608"/>
              <w:gridCol w:w="471"/>
              <w:gridCol w:w="2909"/>
              <w:gridCol w:w="429"/>
              <w:gridCol w:w="648"/>
              <w:gridCol w:w="629"/>
            </w:tblGrid>
            <w:tr w14:paraId="6CBA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58" w:type="dxa"/>
                  <w:vMerge w:val="restart"/>
                  <w:tcBorders>
                    <w:top w:val="single" w:color="auto" w:sz="4" w:space="0"/>
                    <w:left w:val="single" w:color="auto" w:sz="4" w:space="0"/>
                    <w:bottom w:val="single" w:color="auto" w:sz="4" w:space="0"/>
                    <w:right w:val="single" w:color="auto" w:sz="4" w:space="0"/>
                  </w:tcBorders>
                  <w:vAlign w:val="center"/>
                </w:tcPr>
                <w:p w14:paraId="087A314A">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工序</w:t>
                  </w:r>
                  <w:r>
                    <w:rPr>
                      <w:b/>
                      <w:bCs/>
                      <w:color w:val="auto"/>
                      <w:sz w:val="18"/>
                      <w:szCs w:val="18"/>
                    </w:rPr>
                    <w:t>/</w:t>
                  </w:r>
                  <w:r>
                    <w:rPr>
                      <w:rFonts w:hint="eastAsia"/>
                      <w:b/>
                      <w:bCs/>
                      <w:color w:val="auto"/>
                      <w:sz w:val="18"/>
                      <w:szCs w:val="18"/>
                    </w:rPr>
                    <w:t>生产线</w:t>
                  </w:r>
                </w:p>
              </w:tc>
              <w:tc>
                <w:tcPr>
                  <w:tcW w:w="833" w:type="dxa"/>
                  <w:vMerge w:val="restart"/>
                  <w:tcBorders>
                    <w:top w:val="single" w:color="auto" w:sz="4" w:space="0"/>
                    <w:left w:val="single" w:color="auto" w:sz="4" w:space="0"/>
                    <w:bottom w:val="single" w:color="auto" w:sz="4" w:space="0"/>
                    <w:right w:val="single" w:color="auto" w:sz="4" w:space="0"/>
                  </w:tcBorders>
                  <w:vAlign w:val="center"/>
                </w:tcPr>
                <w:p w14:paraId="10C2A865">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噪声源</w:t>
                  </w:r>
                </w:p>
              </w:tc>
              <w:tc>
                <w:tcPr>
                  <w:tcW w:w="552" w:type="dxa"/>
                  <w:vMerge w:val="restart"/>
                  <w:tcBorders>
                    <w:top w:val="single" w:color="auto" w:sz="4" w:space="0"/>
                    <w:left w:val="single" w:color="auto" w:sz="4" w:space="0"/>
                    <w:bottom w:val="single" w:color="auto" w:sz="4" w:space="0"/>
                    <w:right w:val="single" w:color="auto" w:sz="4" w:space="0"/>
                  </w:tcBorders>
                  <w:vAlign w:val="center"/>
                </w:tcPr>
                <w:p w14:paraId="194BF2DE">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声源</w:t>
                  </w:r>
                </w:p>
                <w:p w14:paraId="08270A8C">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类型</w:t>
                  </w:r>
                </w:p>
              </w:tc>
              <w:tc>
                <w:tcPr>
                  <w:tcW w:w="1079" w:type="dxa"/>
                  <w:gridSpan w:val="2"/>
                  <w:tcBorders>
                    <w:top w:val="single" w:color="auto" w:sz="4" w:space="0"/>
                    <w:left w:val="single" w:color="auto" w:sz="4" w:space="0"/>
                    <w:bottom w:val="single" w:color="auto" w:sz="4" w:space="0"/>
                    <w:right w:val="single" w:color="auto" w:sz="4" w:space="0"/>
                  </w:tcBorders>
                  <w:vAlign w:val="center"/>
                </w:tcPr>
                <w:p w14:paraId="7A18B7A3">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噪声源强</w:t>
                  </w:r>
                </w:p>
              </w:tc>
              <w:tc>
                <w:tcPr>
                  <w:tcW w:w="3338" w:type="dxa"/>
                  <w:gridSpan w:val="2"/>
                  <w:tcBorders>
                    <w:top w:val="single" w:color="auto" w:sz="4" w:space="0"/>
                    <w:left w:val="single" w:color="auto" w:sz="4" w:space="0"/>
                    <w:bottom w:val="single" w:color="auto" w:sz="4" w:space="0"/>
                    <w:right w:val="single" w:color="auto" w:sz="4" w:space="0"/>
                  </w:tcBorders>
                  <w:vAlign w:val="center"/>
                </w:tcPr>
                <w:p w14:paraId="3CC570F4">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降噪措施</w:t>
                  </w:r>
                </w:p>
              </w:tc>
              <w:tc>
                <w:tcPr>
                  <w:tcW w:w="648" w:type="dxa"/>
                  <w:vMerge w:val="restart"/>
                  <w:tcBorders>
                    <w:top w:val="single" w:color="auto" w:sz="4" w:space="0"/>
                    <w:left w:val="single" w:color="auto" w:sz="4" w:space="0"/>
                    <w:right w:val="single" w:color="auto" w:sz="4" w:space="0"/>
                  </w:tcBorders>
                  <w:vAlign w:val="center"/>
                </w:tcPr>
                <w:p w14:paraId="7EF2FFA6">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噪声排放强度</w:t>
                  </w:r>
                </w:p>
              </w:tc>
              <w:tc>
                <w:tcPr>
                  <w:tcW w:w="629" w:type="dxa"/>
                  <w:vMerge w:val="restart"/>
                  <w:tcBorders>
                    <w:top w:val="single" w:color="auto" w:sz="4" w:space="0"/>
                    <w:left w:val="single" w:color="auto" w:sz="4" w:space="0"/>
                    <w:bottom w:val="single" w:color="auto" w:sz="4" w:space="0"/>
                    <w:right w:val="single" w:color="auto" w:sz="4" w:space="0"/>
                  </w:tcBorders>
                  <w:vAlign w:val="center"/>
                </w:tcPr>
                <w:p w14:paraId="12174319">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持续时间</w:t>
                  </w:r>
                  <w:r>
                    <w:rPr>
                      <w:b/>
                      <w:bCs/>
                      <w:color w:val="auto"/>
                      <w:sz w:val="18"/>
                      <w:szCs w:val="18"/>
                    </w:rPr>
                    <w:t>(h/a)</w:t>
                  </w:r>
                </w:p>
              </w:tc>
            </w:tr>
            <w:tr w14:paraId="56A4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3" w:hRule="atLeast"/>
                <w:jc w:val="center"/>
              </w:trPr>
              <w:tc>
                <w:tcPr>
                  <w:tcW w:w="758" w:type="dxa"/>
                  <w:vMerge w:val="continue"/>
                  <w:tcBorders>
                    <w:top w:val="single" w:color="auto" w:sz="4" w:space="0"/>
                    <w:left w:val="single" w:color="auto" w:sz="4" w:space="0"/>
                    <w:bottom w:val="single" w:color="auto" w:sz="4" w:space="0"/>
                    <w:right w:val="single" w:color="auto" w:sz="4" w:space="0"/>
                  </w:tcBorders>
                  <w:vAlign w:val="center"/>
                </w:tcPr>
                <w:p w14:paraId="2D247841">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c>
                <w:tcPr>
                  <w:tcW w:w="833" w:type="dxa"/>
                  <w:vMerge w:val="continue"/>
                  <w:tcBorders>
                    <w:top w:val="single" w:color="auto" w:sz="4" w:space="0"/>
                    <w:left w:val="single" w:color="auto" w:sz="4" w:space="0"/>
                    <w:bottom w:val="single" w:color="auto" w:sz="4" w:space="0"/>
                    <w:right w:val="single" w:color="auto" w:sz="4" w:space="0"/>
                  </w:tcBorders>
                  <w:vAlign w:val="center"/>
                </w:tcPr>
                <w:p w14:paraId="351FDD24">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c>
                <w:tcPr>
                  <w:tcW w:w="552" w:type="dxa"/>
                  <w:vMerge w:val="continue"/>
                  <w:tcBorders>
                    <w:top w:val="single" w:color="auto" w:sz="4" w:space="0"/>
                    <w:left w:val="single" w:color="auto" w:sz="4" w:space="0"/>
                    <w:bottom w:val="single" w:color="auto" w:sz="4" w:space="0"/>
                    <w:right w:val="single" w:color="auto" w:sz="4" w:space="0"/>
                  </w:tcBorders>
                  <w:vAlign w:val="center"/>
                </w:tcPr>
                <w:p w14:paraId="14B04591">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c>
                <w:tcPr>
                  <w:tcW w:w="608" w:type="dxa"/>
                  <w:tcBorders>
                    <w:top w:val="single" w:color="auto" w:sz="4" w:space="0"/>
                    <w:left w:val="single" w:color="auto" w:sz="4" w:space="0"/>
                    <w:bottom w:val="single" w:color="auto" w:sz="4" w:space="0"/>
                    <w:right w:val="single" w:color="auto" w:sz="4" w:space="0"/>
                  </w:tcBorders>
                  <w:vAlign w:val="center"/>
                </w:tcPr>
                <w:p w14:paraId="0767B8B9">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核算</w:t>
                  </w:r>
                </w:p>
                <w:p w14:paraId="49F21CBC">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方法</w:t>
                  </w:r>
                </w:p>
              </w:tc>
              <w:tc>
                <w:tcPr>
                  <w:tcW w:w="471" w:type="dxa"/>
                  <w:tcBorders>
                    <w:top w:val="single" w:color="auto" w:sz="4" w:space="0"/>
                    <w:left w:val="single" w:color="auto" w:sz="4" w:space="0"/>
                    <w:bottom w:val="single" w:color="auto" w:sz="4" w:space="0"/>
                    <w:right w:val="single" w:color="auto" w:sz="4" w:space="0"/>
                  </w:tcBorders>
                  <w:vAlign w:val="center"/>
                </w:tcPr>
                <w:p w14:paraId="1B499DA6">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噪声值</w:t>
                  </w:r>
                </w:p>
              </w:tc>
              <w:tc>
                <w:tcPr>
                  <w:tcW w:w="2909" w:type="dxa"/>
                  <w:tcBorders>
                    <w:top w:val="single" w:color="auto" w:sz="4" w:space="0"/>
                    <w:left w:val="single" w:color="auto" w:sz="4" w:space="0"/>
                    <w:bottom w:val="single" w:color="auto" w:sz="4" w:space="0"/>
                    <w:right w:val="single" w:color="auto" w:sz="4" w:space="0"/>
                  </w:tcBorders>
                  <w:vAlign w:val="center"/>
                </w:tcPr>
                <w:p w14:paraId="6DF7D5CA">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工艺</w:t>
                  </w:r>
                </w:p>
              </w:tc>
              <w:tc>
                <w:tcPr>
                  <w:tcW w:w="429" w:type="dxa"/>
                  <w:tcBorders>
                    <w:top w:val="single" w:color="auto" w:sz="4" w:space="0"/>
                    <w:left w:val="single" w:color="auto" w:sz="4" w:space="0"/>
                    <w:bottom w:val="single" w:color="auto" w:sz="4" w:space="0"/>
                    <w:right w:val="single" w:color="auto" w:sz="4" w:space="0"/>
                  </w:tcBorders>
                  <w:vAlign w:val="center"/>
                </w:tcPr>
                <w:p w14:paraId="1D0C65AF">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r>
                    <w:rPr>
                      <w:rFonts w:hint="eastAsia"/>
                      <w:b/>
                      <w:bCs/>
                      <w:color w:val="auto"/>
                      <w:sz w:val="18"/>
                      <w:szCs w:val="18"/>
                    </w:rPr>
                    <w:t>降噪效果</w:t>
                  </w:r>
                </w:p>
              </w:tc>
              <w:tc>
                <w:tcPr>
                  <w:tcW w:w="648" w:type="dxa"/>
                  <w:vMerge w:val="continue"/>
                  <w:tcBorders>
                    <w:left w:val="single" w:color="auto" w:sz="4" w:space="0"/>
                    <w:bottom w:val="single" w:color="auto" w:sz="4" w:space="0"/>
                    <w:right w:val="single" w:color="auto" w:sz="4" w:space="0"/>
                  </w:tcBorders>
                  <w:vAlign w:val="center"/>
                </w:tcPr>
                <w:p w14:paraId="701C9C30">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b/>
                      <w:bCs/>
                      <w:color w:val="auto"/>
                      <w:sz w:val="18"/>
                      <w:szCs w:val="18"/>
                    </w:rPr>
                  </w:pPr>
                </w:p>
              </w:tc>
              <w:tc>
                <w:tcPr>
                  <w:tcW w:w="629" w:type="dxa"/>
                  <w:vMerge w:val="continue"/>
                  <w:tcBorders>
                    <w:top w:val="single" w:color="auto" w:sz="4" w:space="0"/>
                    <w:left w:val="single" w:color="auto" w:sz="4" w:space="0"/>
                    <w:bottom w:val="single" w:color="auto" w:sz="4" w:space="0"/>
                    <w:right w:val="single" w:color="auto" w:sz="4" w:space="0"/>
                  </w:tcBorders>
                  <w:vAlign w:val="center"/>
                </w:tcPr>
                <w:p w14:paraId="48B569E8">
                  <w:pPr>
                    <w:keepNext w:val="0"/>
                    <w:keepLines w:val="0"/>
                    <w:pageBreakBefore w:val="0"/>
                    <w:widowControl/>
                    <w:kinsoku/>
                    <w:wordWrap/>
                    <w:overflowPunct/>
                    <w:topLinePunct w:val="0"/>
                    <w:autoSpaceDE/>
                    <w:autoSpaceDN/>
                    <w:bidi w:val="0"/>
                    <w:spacing w:line="340" w:lineRule="exact"/>
                    <w:jc w:val="left"/>
                    <w:textAlignment w:val="auto"/>
                    <w:rPr>
                      <w:b/>
                      <w:bCs/>
                      <w:color w:val="auto"/>
                      <w:sz w:val="18"/>
                      <w:szCs w:val="18"/>
                    </w:rPr>
                  </w:pPr>
                </w:p>
              </w:tc>
            </w:tr>
            <w:tr w14:paraId="7147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58" w:type="dxa"/>
                  <w:vMerge w:val="restart"/>
                  <w:tcBorders>
                    <w:top w:val="single" w:color="auto" w:sz="4" w:space="0"/>
                    <w:left w:val="single" w:color="auto" w:sz="4" w:space="0"/>
                    <w:right w:val="single" w:color="auto" w:sz="4" w:space="0"/>
                  </w:tcBorders>
                  <w:vAlign w:val="center"/>
                </w:tcPr>
                <w:p w14:paraId="0AA3C5DF">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三聚氰胺板生产线</w:t>
                  </w:r>
                </w:p>
              </w:tc>
              <w:tc>
                <w:tcPr>
                  <w:tcW w:w="833" w:type="dxa"/>
                  <w:tcBorders>
                    <w:top w:val="single" w:color="auto" w:sz="4" w:space="0"/>
                    <w:left w:val="single" w:color="auto" w:sz="4" w:space="0"/>
                    <w:bottom w:val="single" w:color="auto" w:sz="4" w:space="0"/>
                    <w:right w:val="single" w:color="auto" w:sz="4" w:space="0"/>
                  </w:tcBorders>
                  <w:vAlign w:val="center"/>
                </w:tcPr>
                <w:p w14:paraId="1F27175A">
                  <w:pPr>
                    <w:keepNext w:val="0"/>
                    <w:keepLines w:val="0"/>
                    <w:pageBreakBefore w:val="0"/>
                    <w:kinsoku/>
                    <w:wordWrap/>
                    <w:overflowPunct/>
                    <w:topLinePunct w:val="0"/>
                    <w:autoSpaceDE/>
                    <w:autoSpaceDN/>
                    <w:bidi w:val="0"/>
                    <w:spacing w:line="340" w:lineRule="exact"/>
                    <w:jc w:val="center"/>
                    <w:textAlignment w:val="auto"/>
                    <w:rPr>
                      <w:rFonts w:hint="eastAsia" w:eastAsia="宋体"/>
                      <w:color w:val="auto"/>
                      <w:sz w:val="18"/>
                      <w:szCs w:val="18"/>
                      <w:lang w:val="en-US" w:eastAsia="zh-CN"/>
                    </w:rPr>
                  </w:pPr>
                  <w:r>
                    <w:rPr>
                      <w:rFonts w:hint="eastAsia"/>
                      <w:color w:val="auto"/>
                      <w:sz w:val="18"/>
                      <w:szCs w:val="18"/>
                      <w:lang w:val="en-US" w:eastAsia="zh-CN"/>
                    </w:rPr>
                    <w:t>热压机</w:t>
                  </w:r>
                </w:p>
              </w:tc>
              <w:tc>
                <w:tcPr>
                  <w:tcW w:w="552" w:type="dxa"/>
                  <w:tcBorders>
                    <w:top w:val="single" w:color="auto" w:sz="4" w:space="0"/>
                    <w:left w:val="single" w:color="auto" w:sz="4" w:space="0"/>
                    <w:bottom w:val="single" w:color="auto" w:sz="4" w:space="0"/>
                    <w:right w:val="single" w:color="auto" w:sz="4" w:space="0"/>
                  </w:tcBorders>
                  <w:vAlign w:val="center"/>
                </w:tcPr>
                <w:p w14:paraId="6E2C0389">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rFonts w:hint="eastAsia"/>
                      <w:color w:val="auto"/>
                      <w:sz w:val="18"/>
                      <w:szCs w:val="18"/>
                    </w:rPr>
                    <w:t>频发</w:t>
                  </w:r>
                </w:p>
              </w:tc>
              <w:tc>
                <w:tcPr>
                  <w:tcW w:w="608" w:type="dxa"/>
                  <w:vMerge w:val="restart"/>
                  <w:tcBorders>
                    <w:top w:val="single" w:color="auto" w:sz="4" w:space="0"/>
                    <w:left w:val="single" w:color="auto" w:sz="4" w:space="0"/>
                    <w:right w:val="single" w:color="auto" w:sz="4" w:space="0"/>
                  </w:tcBorders>
                  <w:vAlign w:val="center"/>
                </w:tcPr>
                <w:p w14:paraId="09E6D84D">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r>
                    <w:rPr>
                      <w:rFonts w:hint="eastAsia"/>
                      <w:color w:val="auto"/>
                      <w:sz w:val="18"/>
                      <w:szCs w:val="18"/>
                    </w:rPr>
                    <w:t>厂家设备资料</w:t>
                  </w:r>
                </w:p>
              </w:tc>
              <w:tc>
                <w:tcPr>
                  <w:tcW w:w="471" w:type="dxa"/>
                  <w:tcBorders>
                    <w:top w:val="single" w:color="auto" w:sz="4" w:space="0"/>
                    <w:left w:val="single" w:color="auto" w:sz="4" w:space="0"/>
                    <w:bottom w:val="single" w:color="auto" w:sz="4" w:space="0"/>
                    <w:right w:val="single" w:color="auto" w:sz="4" w:space="0"/>
                  </w:tcBorders>
                  <w:vAlign w:val="center"/>
                </w:tcPr>
                <w:p w14:paraId="0295B3EF">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color w:val="auto"/>
                      <w:kern w:val="0"/>
                      <w:sz w:val="18"/>
                      <w:szCs w:val="18"/>
                    </w:rPr>
                    <w:t>85</w:t>
                  </w:r>
                </w:p>
              </w:tc>
              <w:tc>
                <w:tcPr>
                  <w:tcW w:w="2909" w:type="dxa"/>
                  <w:vMerge w:val="restart"/>
                  <w:tcBorders>
                    <w:top w:val="single" w:color="auto" w:sz="4" w:space="0"/>
                    <w:left w:val="single" w:color="auto" w:sz="4" w:space="0"/>
                    <w:right w:val="single" w:color="auto" w:sz="4" w:space="0"/>
                  </w:tcBorders>
                  <w:vAlign w:val="center"/>
                </w:tcPr>
                <w:p w14:paraId="5FC09E49">
                  <w:pPr>
                    <w:keepNext w:val="0"/>
                    <w:keepLines w:val="0"/>
                    <w:pageBreakBefore w:val="0"/>
                    <w:widowControl w:val="0"/>
                    <w:kinsoku/>
                    <w:wordWrap/>
                    <w:overflowPunct/>
                    <w:topLinePunct w:val="0"/>
                    <w:autoSpaceDE/>
                    <w:autoSpaceDN/>
                    <w:bidi w:val="0"/>
                    <w:adjustRightInd w:val="0"/>
                    <w:snapToGrid w:val="0"/>
                    <w:spacing w:line="340" w:lineRule="exact"/>
                    <w:ind w:right="0" w:rightChars="0"/>
                    <w:textAlignment w:val="auto"/>
                    <w:rPr>
                      <w:rFonts w:hint="default" w:eastAsia="宋体"/>
                      <w:color w:val="auto"/>
                      <w:sz w:val="18"/>
                      <w:szCs w:val="18"/>
                      <w:lang w:val="en-US" w:eastAsia="zh-CN"/>
                    </w:rPr>
                  </w:pPr>
                  <w:r>
                    <w:rPr>
                      <w:rFonts w:hint="eastAsia"/>
                      <w:color w:val="auto"/>
                      <w:sz w:val="18"/>
                      <w:szCs w:val="18"/>
                      <w:lang w:val="en-US" w:eastAsia="zh-CN"/>
                    </w:rPr>
                    <w:t>优选设备、减振消声、优化布局、建筑隔声</w:t>
                  </w:r>
                </w:p>
              </w:tc>
              <w:tc>
                <w:tcPr>
                  <w:tcW w:w="429" w:type="dxa"/>
                  <w:tcBorders>
                    <w:top w:val="single" w:color="auto" w:sz="4" w:space="0"/>
                    <w:left w:val="single" w:color="auto" w:sz="4" w:space="0"/>
                    <w:bottom w:val="single" w:color="auto" w:sz="4" w:space="0"/>
                    <w:right w:val="single" w:color="auto" w:sz="4" w:space="0"/>
                  </w:tcBorders>
                  <w:vAlign w:val="center"/>
                </w:tcPr>
                <w:p w14:paraId="0B80F3D7">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648" w:type="dxa"/>
                  <w:tcBorders>
                    <w:top w:val="single" w:color="auto" w:sz="4" w:space="0"/>
                    <w:left w:val="single" w:color="auto" w:sz="4" w:space="0"/>
                    <w:bottom w:val="single" w:color="auto" w:sz="4" w:space="0"/>
                    <w:right w:val="single" w:color="auto" w:sz="4" w:space="0"/>
                  </w:tcBorders>
                  <w:vAlign w:val="center"/>
                </w:tcPr>
                <w:p w14:paraId="7C2D71DA">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629" w:type="dxa"/>
                  <w:tcBorders>
                    <w:top w:val="single" w:color="auto" w:sz="4" w:space="0"/>
                    <w:left w:val="single" w:color="auto" w:sz="4" w:space="0"/>
                    <w:bottom w:val="single" w:color="auto" w:sz="4" w:space="0"/>
                    <w:right w:val="single" w:color="auto" w:sz="4" w:space="0"/>
                  </w:tcBorders>
                  <w:vAlign w:val="center"/>
                </w:tcPr>
                <w:p w14:paraId="37DE5B9C">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2400</w:t>
                  </w:r>
                </w:p>
              </w:tc>
            </w:tr>
            <w:tr w14:paraId="522A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758" w:type="dxa"/>
                  <w:vMerge w:val="continue"/>
                  <w:tcBorders>
                    <w:left w:val="single" w:color="auto" w:sz="4" w:space="0"/>
                    <w:right w:val="single" w:color="auto" w:sz="4" w:space="0"/>
                  </w:tcBorders>
                  <w:vAlign w:val="center"/>
                </w:tcPr>
                <w:p w14:paraId="6B84731C">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833" w:type="dxa"/>
                  <w:tcBorders>
                    <w:top w:val="single" w:color="auto" w:sz="4" w:space="0"/>
                    <w:left w:val="single" w:color="auto" w:sz="4" w:space="0"/>
                    <w:bottom w:val="single" w:color="auto" w:sz="4" w:space="0"/>
                    <w:right w:val="single" w:color="auto" w:sz="4" w:space="0"/>
                  </w:tcBorders>
                  <w:vAlign w:val="center"/>
                </w:tcPr>
                <w:p w14:paraId="7844B285">
                  <w:pPr>
                    <w:keepNext w:val="0"/>
                    <w:keepLines w:val="0"/>
                    <w:pageBreakBefore w:val="0"/>
                    <w:kinsoku/>
                    <w:wordWrap/>
                    <w:overflowPunct/>
                    <w:topLinePunct w:val="0"/>
                    <w:autoSpaceDE/>
                    <w:autoSpaceDN/>
                    <w:bidi w:val="0"/>
                    <w:spacing w:line="340" w:lineRule="exact"/>
                    <w:jc w:val="center"/>
                    <w:textAlignment w:val="auto"/>
                    <w:rPr>
                      <w:rFonts w:hint="eastAsia" w:eastAsia="宋体"/>
                      <w:color w:val="auto"/>
                      <w:sz w:val="18"/>
                      <w:szCs w:val="18"/>
                      <w:lang w:val="en-US" w:eastAsia="zh-CN"/>
                    </w:rPr>
                  </w:pPr>
                  <w:r>
                    <w:rPr>
                      <w:rFonts w:hint="eastAsia"/>
                      <w:color w:val="auto"/>
                      <w:sz w:val="18"/>
                      <w:szCs w:val="18"/>
                      <w:lang w:val="en-US" w:eastAsia="zh-CN"/>
                    </w:rPr>
                    <w:t>模温机</w:t>
                  </w:r>
                </w:p>
              </w:tc>
              <w:tc>
                <w:tcPr>
                  <w:tcW w:w="552" w:type="dxa"/>
                  <w:tcBorders>
                    <w:top w:val="single" w:color="auto" w:sz="4" w:space="0"/>
                    <w:left w:val="single" w:color="auto" w:sz="4" w:space="0"/>
                    <w:bottom w:val="single" w:color="auto" w:sz="4" w:space="0"/>
                    <w:right w:val="single" w:color="auto" w:sz="4" w:space="0"/>
                  </w:tcBorders>
                  <w:vAlign w:val="center"/>
                </w:tcPr>
                <w:p w14:paraId="19F0928B">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rFonts w:hint="eastAsia"/>
                      <w:color w:val="auto"/>
                      <w:sz w:val="18"/>
                      <w:szCs w:val="18"/>
                    </w:rPr>
                    <w:t>频发</w:t>
                  </w:r>
                </w:p>
              </w:tc>
              <w:tc>
                <w:tcPr>
                  <w:tcW w:w="608" w:type="dxa"/>
                  <w:vMerge w:val="continue"/>
                  <w:tcBorders>
                    <w:left w:val="single" w:color="auto" w:sz="4" w:space="0"/>
                    <w:right w:val="single" w:color="auto" w:sz="4" w:space="0"/>
                  </w:tcBorders>
                  <w:vAlign w:val="center"/>
                </w:tcPr>
                <w:p w14:paraId="1BD77A11">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471" w:type="dxa"/>
                  <w:tcBorders>
                    <w:top w:val="single" w:color="auto" w:sz="4" w:space="0"/>
                    <w:left w:val="single" w:color="auto" w:sz="4" w:space="0"/>
                    <w:bottom w:val="single" w:color="auto" w:sz="4" w:space="0"/>
                    <w:right w:val="single" w:color="auto" w:sz="4" w:space="0"/>
                  </w:tcBorders>
                  <w:vAlign w:val="center"/>
                </w:tcPr>
                <w:p w14:paraId="0ED3B97F">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2909" w:type="dxa"/>
                  <w:vMerge w:val="continue"/>
                  <w:tcBorders>
                    <w:left w:val="single" w:color="auto" w:sz="4" w:space="0"/>
                    <w:right w:val="single" w:color="auto" w:sz="4" w:space="0"/>
                  </w:tcBorders>
                  <w:vAlign w:val="center"/>
                </w:tcPr>
                <w:p w14:paraId="1713C77D">
                  <w:pPr>
                    <w:keepNext w:val="0"/>
                    <w:keepLines w:val="0"/>
                    <w:pageBreakBefore w:val="0"/>
                    <w:widowControl/>
                    <w:kinsoku/>
                    <w:wordWrap/>
                    <w:overflowPunct/>
                    <w:topLinePunct w:val="0"/>
                    <w:autoSpaceDE/>
                    <w:autoSpaceDN/>
                    <w:bidi w:val="0"/>
                    <w:spacing w:line="340" w:lineRule="exact"/>
                    <w:jc w:val="left"/>
                    <w:textAlignment w:val="auto"/>
                    <w:rPr>
                      <w:color w:val="auto"/>
                      <w:sz w:val="18"/>
                      <w:szCs w:val="18"/>
                    </w:rPr>
                  </w:pPr>
                </w:p>
              </w:tc>
              <w:tc>
                <w:tcPr>
                  <w:tcW w:w="429" w:type="dxa"/>
                  <w:tcBorders>
                    <w:top w:val="single" w:color="auto" w:sz="4" w:space="0"/>
                    <w:left w:val="single" w:color="auto" w:sz="4" w:space="0"/>
                    <w:bottom w:val="single" w:color="auto" w:sz="4" w:space="0"/>
                    <w:right w:val="single" w:color="auto" w:sz="4" w:space="0"/>
                  </w:tcBorders>
                  <w:vAlign w:val="center"/>
                </w:tcPr>
                <w:p w14:paraId="19913AEA">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648" w:type="dxa"/>
                  <w:tcBorders>
                    <w:top w:val="single" w:color="auto" w:sz="4" w:space="0"/>
                    <w:left w:val="single" w:color="auto" w:sz="4" w:space="0"/>
                    <w:bottom w:val="single" w:color="auto" w:sz="4" w:space="0"/>
                    <w:right w:val="single" w:color="auto" w:sz="4" w:space="0"/>
                  </w:tcBorders>
                  <w:vAlign w:val="center"/>
                </w:tcPr>
                <w:p w14:paraId="5FC193E0">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60</w:t>
                  </w:r>
                </w:p>
              </w:tc>
              <w:tc>
                <w:tcPr>
                  <w:tcW w:w="629" w:type="dxa"/>
                  <w:tcBorders>
                    <w:top w:val="single" w:color="auto" w:sz="4" w:space="0"/>
                    <w:left w:val="single" w:color="auto" w:sz="4" w:space="0"/>
                    <w:bottom w:val="single" w:color="auto" w:sz="4" w:space="0"/>
                    <w:right w:val="single" w:color="auto" w:sz="4" w:space="0"/>
                  </w:tcBorders>
                  <w:vAlign w:val="center"/>
                </w:tcPr>
                <w:p w14:paraId="78D16F81">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2400</w:t>
                  </w:r>
                </w:p>
              </w:tc>
            </w:tr>
            <w:tr w14:paraId="2A35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758" w:type="dxa"/>
                  <w:vMerge w:val="continue"/>
                  <w:tcBorders>
                    <w:left w:val="single" w:color="auto" w:sz="4" w:space="0"/>
                    <w:right w:val="single" w:color="auto" w:sz="4" w:space="0"/>
                  </w:tcBorders>
                  <w:vAlign w:val="center"/>
                </w:tcPr>
                <w:p w14:paraId="401D6AB2">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833" w:type="dxa"/>
                  <w:tcBorders>
                    <w:top w:val="single" w:color="auto" w:sz="4" w:space="0"/>
                    <w:left w:val="single" w:color="auto" w:sz="4" w:space="0"/>
                    <w:bottom w:val="single" w:color="auto" w:sz="4" w:space="0"/>
                    <w:right w:val="single" w:color="auto" w:sz="4" w:space="0"/>
                  </w:tcBorders>
                  <w:vAlign w:val="center"/>
                </w:tcPr>
                <w:p w14:paraId="52645AF3">
                  <w:pPr>
                    <w:keepNext w:val="0"/>
                    <w:keepLines w:val="0"/>
                    <w:pageBreakBefore w:val="0"/>
                    <w:kinsoku/>
                    <w:wordWrap/>
                    <w:overflowPunct/>
                    <w:topLinePunct w:val="0"/>
                    <w:autoSpaceDE/>
                    <w:autoSpaceDN/>
                    <w:bidi w:val="0"/>
                    <w:spacing w:line="340" w:lineRule="exact"/>
                    <w:jc w:val="center"/>
                    <w:textAlignment w:val="auto"/>
                    <w:rPr>
                      <w:rFonts w:hint="eastAsia" w:eastAsia="宋体"/>
                      <w:color w:val="auto"/>
                      <w:sz w:val="18"/>
                      <w:szCs w:val="18"/>
                      <w:lang w:val="en-US" w:eastAsia="zh-CN"/>
                    </w:rPr>
                  </w:pPr>
                  <w:r>
                    <w:rPr>
                      <w:rFonts w:hint="eastAsia"/>
                      <w:color w:val="auto"/>
                      <w:sz w:val="18"/>
                      <w:szCs w:val="18"/>
                      <w:lang w:val="en-US" w:eastAsia="zh-CN"/>
                    </w:rPr>
                    <w:t>风机</w:t>
                  </w:r>
                </w:p>
              </w:tc>
              <w:tc>
                <w:tcPr>
                  <w:tcW w:w="552" w:type="dxa"/>
                  <w:tcBorders>
                    <w:top w:val="single" w:color="auto" w:sz="4" w:space="0"/>
                    <w:left w:val="single" w:color="auto" w:sz="4" w:space="0"/>
                    <w:bottom w:val="single" w:color="auto" w:sz="4" w:space="0"/>
                    <w:right w:val="single" w:color="auto" w:sz="4" w:space="0"/>
                  </w:tcBorders>
                  <w:vAlign w:val="center"/>
                </w:tcPr>
                <w:p w14:paraId="1A6C054E">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color w:val="auto"/>
                      <w:kern w:val="0"/>
                      <w:sz w:val="18"/>
                      <w:szCs w:val="18"/>
                    </w:rPr>
                  </w:pPr>
                  <w:r>
                    <w:rPr>
                      <w:rFonts w:hint="eastAsia"/>
                      <w:color w:val="auto"/>
                      <w:kern w:val="0"/>
                      <w:sz w:val="18"/>
                      <w:szCs w:val="18"/>
                    </w:rPr>
                    <w:t>频发</w:t>
                  </w:r>
                </w:p>
              </w:tc>
              <w:tc>
                <w:tcPr>
                  <w:tcW w:w="608" w:type="dxa"/>
                  <w:vMerge w:val="continue"/>
                  <w:tcBorders>
                    <w:left w:val="single" w:color="auto" w:sz="4" w:space="0"/>
                    <w:right w:val="single" w:color="auto" w:sz="4" w:space="0"/>
                  </w:tcBorders>
                  <w:vAlign w:val="center"/>
                </w:tcPr>
                <w:p w14:paraId="0CEFA850">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color w:val="auto"/>
                      <w:sz w:val="18"/>
                      <w:szCs w:val="18"/>
                    </w:rPr>
                  </w:pPr>
                </w:p>
              </w:tc>
              <w:tc>
                <w:tcPr>
                  <w:tcW w:w="471" w:type="dxa"/>
                  <w:tcBorders>
                    <w:top w:val="single" w:color="auto" w:sz="4" w:space="0"/>
                    <w:left w:val="single" w:color="auto" w:sz="4" w:space="0"/>
                    <w:bottom w:val="single" w:color="auto" w:sz="4" w:space="0"/>
                    <w:right w:val="single" w:color="auto" w:sz="4" w:space="0"/>
                  </w:tcBorders>
                  <w:vAlign w:val="center"/>
                </w:tcPr>
                <w:p w14:paraId="0B04C1D1">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2909" w:type="dxa"/>
                  <w:vMerge w:val="continue"/>
                  <w:tcBorders>
                    <w:left w:val="single" w:color="auto" w:sz="4" w:space="0"/>
                    <w:right w:val="single" w:color="auto" w:sz="4" w:space="0"/>
                  </w:tcBorders>
                  <w:vAlign w:val="center"/>
                </w:tcPr>
                <w:p w14:paraId="75BD8ACD">
                  <w:pPr>
                    <w:keepNext w:val="0"/>
                    <w:keepLines w:val="0"/>
                    <w:pageBreakBefore w:val="0"/>
                    <w:widowControl/>
                    <w:kinsoku/>
                    <w:wordWrap/>
                    <w:overflowPunct/>
                    <w:topLinePunct w:val="0"/>
                    <w:autoSpaceDE/>
                    <w:autoSpaceDN/>
                    <w:bidi w:val="0"/>
                    <w:spacing w:line="340" w:lineRule="exact"/>
                    <w:jc w:val="left"/>
                    <w:textAlignment w:val="auto"/>
                    <w:rPr>
                      <w:color w:val="auto"/>
                      <w:sz w:val="18"/>
                      <w:szCs w:val="18"/>
                    </w:rPr>
                  </w:pPr>
                </w:p>
              </w:tc>
              <w:tc>
                <w:tcPr>
                  <w:tcW w:w="429" w:type="dxa"/>
                  <w:tcBorders>
                    <w:top w:val="single" w:color="auto" w:sz="4" w:space="0"/>
                    <w:left w:val="single" w:color="auto" w:sz="4" w:space="0"/>
                    <w:bottom w:val="single" w:color="auto" w:sz="4" w:space="0"/>
                    <w:right w:val="single" w:color="auto" w:sz="4" w:space="0"/>
                  </w:tcBorders>
                  <w:vAlign w:val="center"/>
                </w:tcPr>
                <w:p w14:paraId="0F928AB7">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648" w:type="dxa"/>
                  <w:tcBorders>
                    <w:top w:val="single" w:color="auto" w:sz="4" w:space="0"/>
                    <w:left w:val="single" w:color="auto" w:sz="4" w:space="0"/>
                    <w:bottom w:val="single" w:color="auto" w:sz="4" w:space="0"/>
                    <w:right w:val="single" w:color="auto" w:sz="4" w:space="0"/>
                  </w:tcBorders>
                  <w:vAlign w:val="center"/>
                </w:tcPr>
                <w:p w14:paraId="5670AEC3">
                  <w:pPr>
                    <w:keepNext w:val="0"/>
                    <w:keepLines w:val="0"/>
                    <w:pageBreakBefore w:val="0"/>
                    <w:widowControl/>
                    <w:kinsoku/>
                    <w:wordWrap/>
                    <w:overflowPunct/>
                    <w:topLinePunct w:val="0"/>
                    <w:autoSpaceDE/>
                    <w:autoSpaceDN/>
                    <w:bidi w:val="0"/>
                    <w:adjustRightInd w:val="0"/>
                    <w:spacing w:line="340" w:lineRule="exact"/>
                    <w:ind w:left="-10" w:leftChars="-5" w:right="-10" w:rightChars="-5"/>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629" w:type="dxa"/>
                  <w:tcBorders>
                    <w:top w:val="single" w:color="auto" w:sz="4" w:space="0"/>
                    <w:left w:val="single" w:color="auto" w:sz="4" w:space="0"/>
                    <w:bottom w:val="single" w:color="auto" w:sz="4" w:space="0"/>
                    <w:right w:val="single" w:color="auto" w:sz="4" w:space="0"/>
                  </w:tcBorders>
                  <w:vAlign w:val="center"/>
                </w:tcPr>
                <w:p w14:paraId="33884478">
                  <w:pPr>
                    <w:keepNext w:val="0"/>
                    <w:keepLines w:val="0"/>
                    <w:pageBreakBefore w:val="0"/>
                    <w:kinsoku/>
                    <w:wordWrap/>
                    <w:overflowPunct/>
                    <w:topLinePunct w:val="0"/>
                    <w:autoSpaceDE/>
                    <w:autoSpaceDN/>
                    <w:bidi w:val="0"/>
                    <w:adjustRightInd w:val="0"/>
                    <w:snapToGrid w:val="0"/>
                    <w:spacing w:line="340" w:lineRule="exact"/>
                    <w:ind w:left="-10" w:leftChars="-5" w:right="-10" w:rightChars="-5"/>
                    <w:jc w:val="center"/>
                    <w:textAlignment w:val="auto"/>
                    <w:rPr>
                      <w:rFonts w:hint="default" w:eastAsia="宋体"/>
                      <w:color w:val="auto"/>
                      <w:sz w:val="18"/>
                      <w:szCs w:val="18"/>
                      <w:lang w:val="en-US" w:eastAsia="zh-CN"/>
                    </w:rPr>
                  </w:pPr>
                  <w:r>
                    <w:rPr>
                      <w:rFonts w:hint="eastAsia"/>
                      <w:color w:val="auto"/>
                      <w:sz w:val="18"/>
                      <w:szCs w:val="18"/>
                      <w:lang w:val="en-US" w:eastAsia="zh-CN"/>
                    </w:rPr>
                    <w:t>2400</w:t>
                  </w:r>
                </w:p>
              </w:tc>
            </w:tr>
          </w:tbl>
          <w:p w14:paraId="7C6A152A">
            <w:pPr>
              <w:autoSpaceDE w:val="0"/>
              <w:autoSpaceDN w:val="0"/>
              <w:adjustRightInd w:val="0"/>
              <w:snapToGrid w:val="0"/>
              <w:spacing w:line="400" w:lineRule="exact"/>
              <w:ind w:firstLine="422" w:firstLineChars="200"/>
              <w:jc w:val="left"/>
              <w:rPr>
                <w:rFonts w:hint="eastAsia"/>
                <w:b/>
                <w:bCs/>
                <w:color w:val="auto"/>
                <w:kern w:val="0"/>
                <w:szCs w:val="21"/>
                <w:lang w:val="en-US" w:eastAsia="zh-CN"/>
              </w:rPr>
            </w:pPr>
            <w:r>
              <w:rPr>
                <w:rFonts w:hint="eastAsia"/>
                <w:b/>
                <w:bCs/>
                <w:color w:val="auto"/>
                <w:kern w:val="0"/>
                <w:szCs w:val="21"/>
                <w:lang w:val="en-US" w:eastAsia="zh-CN"/>
              </w:rPr>
              <w:t>噪声控制措施：</w:t>
            </w:r>
          </w:p>
          <w:p w14:paraId="1F9C5B57">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①优选设备。尽量选择低噪声且符合国家噪声标准的设备。</w:t>
            </w:r>
          </w:p>
          <w:p w14:paraId="7FA37AC3">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②减振消声。产噪设备设安装减振垫；分级等安装消声器、柔性接口等；机械设备加强维护保养，定期检查、维修，及时更换老化和性能降低的旧设备。</w:t>
            </w:r>
          </w:p>
          <w:p w14:paraId="06DBE7CA">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③优化布局。生产车间封闭，利用建筑隔声；设备尽量远离厂界且布置再车间内，利用建筑隔声。</w:t>
            </w:r>
          </w:p>
          <w:p w14:paraId="4F0B6242">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④建筑隔声措施。所有生产设备均安装在密闭的生产车间内，通过适当增加车间墙壁厚度来增加噪声阻隔量，使传到房外的的噪声降到最低。</w:t>
            </w:r>
          </w:p>
          <w:p w14:paraId="6211697D">
            <w:pPr>
              <w:autoSpaceDE w:val="0"/>
              <w:autoSpaceDN w:val="0"/>
              <w:adjustRightInd w:val="0"/>
              <w:snapToGrid w:val="0"/>
              <w:spacing w:line="400" w:lineRule="exact"/>
              <w:ind w:firstLine="420" w:firstLineChars="200"/>
              <w:jc w:val="left"/>
              <w:rPr>
                <w:rFonts w:hint="default" w:eastAsia="宋体"/>
                <w:b w:val="0"/>
                <w:bCs w:val="0"/>
                <w:color w:val="auto"/>
                <w:kern w:val="0"/>
                <w:szCs w:val="21"/>
                <w:lang w:val="en-US" w:eastAsia="zh-CN"/>
              </w:rPr>
            </w:pPr>
            <w:r>
              <w:rPr>
                <w:rFonts w:hint="default" w:eastAsia="宋体"/>
                <w:b w:val="0"/>
                <w:bCs w:val="0"/>
                <w:color w:val="auto"/>
                <w:kern w:val="0"/>
                <w:szCs w:val="21"/>
                <w:lang w:val="en-US" w:eastAsia="zh-CN"/>
              </w:rPr>
              <w:t>⑤合理安排企业生产时间，运输安排在昼间进行。</w:t>
            </w:r>
          </w:p>
          <w:p w14:paraId="28F4838B">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2</w:t>
            </w:r>
            <w:r>
              <w:rPr>
                <w:rFonts w:hint="eastAsia"/>
                <w:b/>
                <w:bCs/>
                <w:color w:val="auto"/>
                <w:kern w:val="0"/>
                <w:szCs w:val="21"/>
              </w:rPr>
              <w:t>）环境影响及达标分析</w:t>
            </w:r>
          </w:p>
          <w:p w14:paraId="341A914B">
            <w:pPr>
              <w:autoSpaceDE w:val="0"/>
              <w:autoSpaceDN w:val="0"/>
              <w:adjustRightInd w:val="0"/>
              <w:snapToGrid w:val="0"/>
              <w:spacing w:line="400" w:lineRule="exact"/>
              <w:ind w:firstLine="420" w:firstLineChars="200"/>
              <w:jc w:val="left"/>
              <w:rPr>
                <w:rFonts w:cs="宋体"/>
                <w:color w:val="auto"/>
                <w:kern w:val="0"/>
                <w:szCs w:val="21"/>
              </w:rPr>
            </w:pPr>
            <w:r>
              <w:rPr>
                <w:rFonts w:hint="eastAsia"/>
                <w:color w:val="auto"/>
                <w:kern w:val="0"/>
                <w:szCs w:val="21"/>
              </w:rPr>
              <w:t>本</w:t>
            </w:r>
            <w:r>
              <w:rPr>
                <w:rFonts w:hint="eastAsia"/>
                <w:color w:val="auto"/>
                <w:kern w:val="0"/>
                <w:szCs w:val="21"/>
                <w:lang w:val="en-US" w:eastAsia="zh-CN"/>
              </w:rPr>
              <w:t>项目营运期仅昼间安排生产，夜间不生产，本次评价</w:t>
            </w:r>
            <w:r>
              <w:rPr>
                <w:rFonts w:hint="eastAsia"/>
                <w:color w:val="auto"/>
                <w:kern w:val="0"/>
                <w:szCs w:val="21"/>
              </w:rPr>
              <w:t>仅预测昼间噪声影响。</w:t>
            </w:r>
            <w:r>
              <w:rPr>
                <w:rFonts w:hint="eastAsia" w:cs="宋体"/>
                <w:color w:val="auto"/>
                <w:kern w:val="0"/>
                <w:szCs w:val="21"/>
              </w:rPr>
              <w:t>本项目厂界噪声预测，以</w:t>
            </w:r>
            <w:r>
              <w:rPr>
                <w:rFonts w:hint="eastAsia" w:cs="宋体"/>
                <w:color w:val="auto"/>
                <w:kern w:val="0"/>
                <w:szCs w:val="21"/>
                <w:lang w:val="en-US" w:eastAsia="zh-CN"/>
              </w:rPr>
              <w:t>车间内</w:t>
            </w:r>
            <w:r>
              <w:rPr>
                <w:rFonts w:hint="eastAsia" w:cs="宋体"/>
                <w:color w:val="auto"/>
                <w:kern w:val="0"/>
                <w:szCs w:val="21"/>
              </w:rPr>
              <w:t>各频发噪声源为源强，预测其到各厂界的贡献值的叠加值作为评价量，分析厂界噪声达标情况。</w:t>
            </w:r>
          </w:p>
          <w:p w14:paraId="56C67DD7">
            <w:pPr>
              <w:autoSpaceDE w:val="0"/>
              <w:autoSpaceDN w:val="0"/>
              <w:adjustRightInd w:val="0"/>
              <w:snapToGrid w:val="0"/>
              <w:spacing w:line="400" w:lineRule="exact"/>
              <w:ind w:firstLine="420" w:firstLineChars="200"/>
              <w:jc w:val="left"/>
              <w:rPr>
                <w:rFonts w:cs="宋体"/>
                <w:color w:val="auto"/>
                <w:kern w:val="0"/>
                <w:sz w:val="24"/>
                <w:szCs w:val="21"/>
              </w:rPr>
            </w:pPr>
            <w:r>
              <w:rPr>
                <w:rFonts w:hint="eastAsia" w:cs="宋体"/>
                <w:color w:val="auto"/>
                <w:kern w:val="0"/>
                <w:szCs w:val="21"/>
              </w:rPr>
              <w:t>项目的噪声</w:t>
            </w:r>
            <w:r>
              <w:rPr>
                <w:rFonts w:cs="宋体"/>
                <w:color w:val="auto"/>
                <w:kern w:val="0"/>
                <w:szCs w:val="21"/>
              </w:rPr>
              <w:t>预测结果见下表。</w:t>
            </w:r>
          </w:p>
          <w:p w14:paraId="733D6ECB">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表4-11   车间主要噪声源到各厂界的贡献值   单位：dB(A)</w:t>
            </w:r>
          </w:p>
          <w:tbl>
            <w:tblPr>
              <w:tblStyle w:val="14"/>
              <w:tblW w:w="76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9"/>
              <w:gridCol w:w="1108"/>
              <w:gridCol w:w="923"/>
              <w:gridCol w:w="990"/>
              <w:gridCol w:w="989"/>
              <w:gridCol w:w="1155"/>
              <w:gridCol w:w="982"/>
            </w:tblGrid>
            <w:tr w14:paraId="5798D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FB12">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噪声源</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8AA6">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设备数量</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14:paraId="50CBD827">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ascii="Times New Roman" w:hAnsi="Times New Roman" w:cs="Times New Roman"/>
                      <w:b/>
                      <w:color w:val="auto"/>
                      <w:sz w:val="18"/>
                      <w:szCs w:val="18"/>
                    </w:rPr>
                    <w:t>源强值</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8994">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东面</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7DC1">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南面</w:t>
                  </w:r>
                </w:p>
              </w:tc>
              <w:tc>
                <w:tcPr>
                  <w:tcW w:w="1155" w:type="dxa"/>
                  <w:tcBorders>
                    <w:top w:val="single" w:color="000000" w:sz="4" w:space="0"/>
                    <w:left w:val="single" w:color="000000" w:sz="4" w:space="0"/>
                    <w:bottom w:val="single" w:color="000000" w:sz="4" w:space="0"/>
                    <w:right w:val="single" w:color="auto" w:sz="4" w:space="0"/>
                  </w:tcBorders>
                  <w:shd w:val="clear" w:color="auto" w:fill="auto"/>
                  <w:vAlign w:val="center"/>
                </w:tcPr>
                <w:p w14:paraId="3EA4B446">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西面</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2B5669FA">
                  <w:pPr>
                    <w:pStyle w:val="13"/>
                    <w:widowControl w:val="0"/>
                    <w:spacing w:before="0" w:beforeAutospacing="0" w:after="0" w:afterAutospacing="0" w:line="320" w:lineRule="exact"/>
                    <w:jc w:val="center"/>
                    <w:rPr>
                      <w:rFonts w:ascii="Times New Roman" w:hAnsi="Times New Roman" w:cs="Times New Roman"/>
                      <w:b/>
                      <w:color w:val="auto"/>
                      <w:sz w:val="18"/>
                      <w:szCs w:val="18"/>
                    </w:rPr>
                  </w:pPr>
                  <w:r>
                    <w:rPr>
                      <w:rFonts w:hint="eastAsia" w:ascii="Times New Roman" w:hAnsi="Times New Roman" w:cs="宋体"/>
                      <w:b/>
                      <w:color w:val="auto"/>
                      <w:kern w:val="0"/>
                      <w:sz w:val="18"/>
                      <w:szCs w:val="18"/>
                      <w:lang w:bidi="ar"/>
                    </w:rPr>
                    <w:t>北面</w:t>
                  </w:r>
                </w:p>
              </w:tc>
            </w:tr>
            <w:tr w14:paraId="745D7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451A">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热压机</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E3BF">
                  <w:pPr>
                    <w:pStyle w:val="13"/>
                    <w:widowControl w:val="0"/>
                    <w:spacing w:before="0" w:beforeAutospacing="0" w:after="0" w:afterAutospacing="0"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kern w:val="0"/>
                      <w:sz w:val="18"/>
                      <w:szCs w:val="18"/>
                      <w:lang w:val="en-US" w:eastAsia="zh-CN" w:bidi="ar"/>
                    </w:rPr>
                    <w:t>3</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14:paraId="3464E143">
                  <w:pPr>
                    <w:widowControl/>
                    <w:adjustRightInd w:val="0"/>
                    <w:spacing w:line="280" w:lineRule="exact"/>
                    <w:ind w:left="-10" w:leftChars="-5" w:right="-10" w:rightChars="-5"/>
                    <w:jc w:val="center"/>
                    <w:rPr>
                      <w:rFonts w:ascii="Times New Roman" w:eastAsiaTheme="minorEastAsia"/>
                      <w:color w:val="auto"/>
                      <w:spacing w:val="1"/>
                      <w:sz w:val="18"/>
                      <w:szCs w:val="18"/>
                    </w:rPr>
                  </w:pPr>
                  <w:r>
                    <w:rPr>
                      <w:color w:val="auto"/>
                      <w:kern w:val="0"/>
                      <w:sz w:val="18"/>
                      <w:szCs w:val="18"/>
                    </w:rPr>
                    <w:t>85</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14:paraId="43239869">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38</w:t>
                  </w:r>
                </w:p>
              </w:tc>
              <w:tc>
                <w:tcPr>
                  <w:tcW w:w="989" w:type="dxa"/>
                  <w:tcBorders>
                    <w:top w:val="single" w:color="000000" w:sz="4" w:space="0"/>
                    <w:left w:val="single" w:color="000000" w:sz="4" w:space="0"/>
                    <w:bottom w:val="single" w:color="000000" w:sz="4" w:space="0"/>
                    <w:right w:val="single" w:color="auto" w:sz="4" w:space="0"/>
                  </w:tcBorders>
                  <w:shd w:val="clear" w:color="auto" w:fill="auto"/>
                  <w:vAlign w:val="center"/>
                </w:tcPr>
                <w:p w14:paraId="7C1F0B18">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20</w:t>
                  </w:r>
                </w:p>
              </w:tc>
              <w:tc>
                <w:tcPr>
                  <w:tcW w:w="1155" w:type="dxa"/>
                  <w:tcBorders>
                    <w:top w:val="single" w:color="000000" w:sz="4" w:space="0"/>
                    <w:left w:val="single" w:color="auto" w:sz="4" w:space="0"/>
                    <w:bottom w:val="single" w:color="000000" w:sz="4" w:space="0"/>
                    <w:right w:val="single" w:color="000000" w:sz="4" w:space="0"/>
                  </w:tcBorders>
                  <w:shd w:val="clear" w:color="auto" w:fill="auto"/>
                  <w:vAlign w:val="center"/>
                </w:tcPr>
                <w:p w14:paraId="256AB0F8">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15</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7B82F0D9">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22</w:t>
                  </w:r>
                </w:p>
              </w:tc>
            </w:tr>
            <w:tr w14:paraId="3E849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A79F">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模温机</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302D">
                  <w:pPr>
                    <w:pStyle w:val="13"/>
                    <w:widowControl w:val="0"/>
                    <w:spacing w:before="0" w:beforeAutospacing="0" w:after="0" w:afterAutospacing="0"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kern w:val="0"/>
                      <w:sz w:val="18"/>
                      <w:szCs w:val="18"/>
                      <w:lang w:val="en-US" w:eastAsia="zh-CN" w:bidi="ar"/>
                    </w:rPr>
                    <w:t>2</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14:paraId="2D5CCFF7">
                  <w:pPr>
                    <w:widowControl/>
                    <w:adjustRightInd w:val="0"/>
                    <w:spacing w:line="280" w:lineRule="exact"/>
                    <w:ind w:left="-10" w:leftChars="-5" w:right="-10" w:rightChars="-5"/>
                    <w:jc w:val="center"/>
                    <w:rPr>
                      <w:rFonts w:ascii="Times New Roman" w:eastAsiaTheme="minorEastAsia"/>
                      <w:color w:val="auto"/>
                      <w:spacing w:val="1"/>
                      <w:sz w:val="18"/>
                      <w:szCs w:val="18"/>
                    </w:rPr>
                  </w:pPr>
                  <w:r>
                    <w:rPr>
                      <w:rFonts w:hint="eastAsia"/>
                      <w:color w:val="auto"/>
                      <w:kern w:val="0"/>
                      <w:sz w:val="18"/>
                      <w:szCs w:val="18"/>
                      <w:lang w:val="en-US" w:eastAsia="zh-CN"/>
                    </w:rPr>
                    <w:t>75</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14:paraId="685EB6CE">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26</w:t>
                  </w:r>
                </w:p>
              </w:tc>
              <w:tc>
                <w:tcPr>
                  <w:tcW w:w="989" w:type="dxa"/>
                  <w:tcBorders>
                    <w:top w:val="single" w:color="000000" w:sz="4" w:space="0"/>
                    <w:left w:val="single" w:color="000000" w:sz="4" w:space="0"/>
                    <w:bottom w:val="single" w:color="000000" w:sz="4" w:space="0"/>
                    <w:right w:val="single" w:color="auto" w:sz="4" w:space="0"/>
                  </w:tcBorders>
                  <w:shd w:val="clear" w:color="auto" w:fill="auto"/>
                  <w:vAlign w:val="center"/>
                </w:tcPr>
                <w:p w14:paraId="784DFB29">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20</w:t>
                  </w:r>
                </w:p>
              </w:tc>
              <w:tc>
                <w:tcPr>
                  <w:tcW w:w="1155" w:type="dxa"/>
                  <w:tcBorders>
                    <w:top w:val="single" w:color="000000" w:sz="4" w:space="0"/>
                    <w:left w:val="single" w:color="auto" w:sz="4" w:space="0"/>
                    <w:bottom w:val="single" w:color="000000" w:sz="4" w:space="0"/>
                    <w:right w:val="single" w:color="000000" w:sz="4" w:space="0"/>
                  </w:tcBorders>
                  <w:shd w:val="clear" w:color="auto" w:fill="auto"/>
                  <w:vAlign w:val="center"/>
                </w:tcPr>
                <w:p w14:paraId="51BEF590">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27</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28AF1BDF">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22</w:t>
                  </w:r>
                </w:p>
              </w:tc>
            </w:tr>
            <w:tr w14:paraId="707DD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88D4">
                  <w:pPr>
                    <w:spacing w:line="280" w:lineRule="exac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风机</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7AFB">
                  <w:pPr>
                    <w:pStyle w:val="13"/>
                    <w:widowControl w:val="0"/>
                    <w:spacing w:before="0" w:beforeAutospacing="0" w:after="0" w:afterAutospacing="0"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kern w:val="0"/>
                      <w:sz w:val="18"/>
                      <w:szCs w:val="18"/>
                      <w:lang w:val="en-US" w:eastAsia="zh-CN" w:bidi="ar"/>
                    </w:rPr>
                    <w:t>2</w:t>
                  </w:r>
                </w:p>
              </w:tc>
              <w:tc>
                <w:tcPr>
                  <w:tcW w:w="923" w:type="dxa"/>
                  <w:tcBorders>
                    <w:top w:val="single" w:color="000000" w:sz="4" w:space="0"/>
                    <w:left w:val="single" w:color="000000" w:sz="4" w:space="0"/>
                    <w:bottom w:val="single" w:color="000000" w:sz="4" w:space="0"/>
                    <w:right w:val="single" w:color="auto" w:sz="4" w:space="0"/>
                  </w:tcBorders>
                  <w:shd w:val="clear" w:color="auto" w:fill="auto"/>
                  <w:vAlign w:val="center"/>
                </w:tcPr>
                <w:p w14:paraId="4B608153">
                  <w:pPr>
                    <w:widowControl/>
                    <w:adjustRightInd w:val="0"/>
                    <w:spacing w:line="280" w:lineRule="exact"/>
                    <w:ind w:left="-10" w:leftChars="-5" w:right="-10" w:rightChars="-5"/>
                    <w:jc w:val="center"/>
                    <w:rPr>
                      <w:rFonts w:ascii="Times New Roman" w:eastAsiaTheme="minorEastAsia"/>
                      <w:color w:val="auto"/>
                      <w:spacing w:val="1"/>
                      <w:sz w:val="18"/>
                      <w:szCs w:val="18"/>
                    </w:rPr>
                  </w:pPr>
                  <w:r>
                    <w:rPr>
                      <w:rFonts w:hint="eastAsia"/>
                      <w:color w:val="auto"/>
                      <w:kern w:val="0"/>
                      <w:sz w:val="18"/>
                      <w:szCs w:val="18"/>
                      <w:lang w:val="en-US" w:eastAsia="zh-CN"/>
                    </w:rPr>
                    <w:t>90</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14:paraId="68D3020C">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15</w:t>
                  </w:r>
                </w:p>
              </w:tc>
              <w:tc>
                <w:tcPr>
                  <w:tcW w:w="989" w:type="dxa"/>
                  <w:tcBorders>
                    <w:top w:val="single" w:color="000000" w:sz="4" w:space="0"/>
                    <w:left w:val="single" w:color="000000" w:sz="4" w:space="0"/>
                    <w:bottom w:val="single" w:color="000000" w:sz="4" w:space="0"/>
                    <w:right w:val="single" w:color="auto" w:sz="4" w:space="0"/>
                  </w:tcBorders>
                  <w:shd w:val="clear" w:color="auto" w:fill="auto"/>
                  <w:vAlign w:val="center"/>
                </w:tcPr>
                <w:p w14:paraId="1B7228CB">
                  <w:pPr>
                    <w:pStyle w:val="13"/>
                    <w:widowControl w:val="0"/>
                    <w:spacing w:before="0" w:beforeAutospacing="0" w:after="0" w:afterAutospacing="0" w:line="320" w:lineRule="exact"/>
                    <w:jc w:val="center"/>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15</w:t>
                  </w:r>
                </w:p>
              </w:tc>
              <w:tc>
                <w:tcPr>
                  <w:tcW w:w="1155" w:type="dxa"/>
                  <w:tcBorders>
                    <w:top w:val="single" w:color="000000" w:sz="4" w:space="0"/>
                    <w:left w:val="single" w:color="auto" w:sz="4" w:space="0"/>
                    <w:bottom w:val="single" w:color="000000" w:sz="4" w:space="0"/>
                    <w:right w:val="single" w:color="000000" w:sz="4" w:space="0"/>
                  </w:tcBorders>
                  <w:shd w:val="clear" w:color="auto" w:fill="auto"/>
                  <w:vAlign w:val="center"/>
                </w:tcPr>
                <w:p w14:paraId="6EDE6924">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40</w:t>
                  </w:r>
                </w:p>
              </w:tc>
              <w:tc>
                <w:tcPr>
                  <w:tcW w:w="982" w:type="dxa"/>
                  <w:tcBorders>
                    <w:top w:val="single" w:color="000000" w:sz="4" w:space="0"/>
                    <w:left w:val="single" w:color="auto" w:sz="4" w:space="0"/>
                    <w:bottom w:val="single" w:color="000000" w:sz="4" w:space="0"/>
                    <w:right w:val="single" w:color="000000" w:sz="4" w:space="0"/>
                  </w:tcBorders>
                  <w:shd w:val="clear" w:color="auto" w:fill="auto"/>
                  <w:vAlign w:val="center"/>
                </w:tcPr>
                <w:p w14:paraId="2607542C">
                  <w:pPr>
                    <w:pStyle w:val="13"/>
                    <w:widowControl w:val="0"/>
                    <w:spacing w:before="0" w:beforeAutospacing="0" w:after="0" w:afterAutospacing="0" w:line="320" w:lineRule="exact"/>
                    <w:jc w:val="center"/>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27</w:t>
                  </w:r>
                </w:p>
              </w:tc>
            </w:tr>
          </w:tbl>
          <w:p w14:paraId="23A0EB48">
            <w:pPr>
              <w:autoSpaceDE w:val="0"/>
              <w:autoSpaceDN w:val="0"/>
              <w:adjustRightInd w:val="0"/>
              <w:snapToGrid w:val="0"/>
              <w:spacing w:line="400" w:lineRule="exact"/>
              <w:jc w:val="center"/>
              <w:rPr>
                <w:rFonts w:hint="eastAsia" w:eastAsia="黑体"/>
                <w:color w:val="auto"/>
                <w:kern w:val="0"/>
                <w:sz w:val="18"/>
                <w:szCs w:val="18"/>
                <w:lang w:val="en-US" w:eastAsia="zh-CN"/>
              </w:rPr>
            </w:pPr>
            <w:r>
              <w:rPr>
                <w:rFonts w:hint="eastAsia" w:eastAsia="黑体"/>
                <w:color w:val="auto"/>
                <w:kern w:val="0"/>
                <w:sz w:val="18"/>
                <w:szCs w:val="18"/>
                <w:lang w:val="en-US" w:eastAsia="zh-CN"/>
              </w:rPr>
              <w:t>表4-12   各厂界噪声贡献值    单位：dB(A)</w:t>
            </w:r>
          </w:p>
          <w:tbl>
            <w:tblPr>
              <w:tblStyle w:val="14"/>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563"/>
              <w:gridCol w:w="1417"/>
              <w:gridCol w:w="1123"/>
              <w:gridCol w:w="1422"/>
              <w:gridCol w:w="1147"/>
            </w:tblGrid>
            <w:tr w14:paraId="770D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vMerge w:val="restart"/>
                  <w:tcBorders>
                    <w:top w:val="single" w:color="auto" w:sz="4" w:space="0"/>
                    <w:left w:val="single" w:color="auto" w:sz="4" w:space="0"/>
                    <w:bottom w:val="single" w:color="auto" w:sz="4" w:space="0"/>
                    <w:right w:val="single" w:color="auto" w:sz="4" w:space="0"/>
                  </w:tcBorders>
                  <w:vAlign w:val="center"/>
                </w:tcPr>
                <w:p w14:paraId="204FE40F">
                  <w:pPr>
                    <w:spacing w:line="320" w:lineRule="exact"/>
                    <w:ind w:left="-53" w:leftChars="-25" w:right="-53" w:rightChars="-25"/>
                    <w:jc w:val="center"/>
                    <w:rPr>
                      <w:b/>
                      <w:color w:val="auto"/>
                      <w:kern w:val="0"/>
                      <w:sz w:val="18"/>
                      <w:szCs w:val="18"/>
                    </w:rPr>
                  </w:pPr>
                  <w:r>
                    <w:rPr>
                      <w:rFonts w:hint="eastAsia"/>
                      <w:b/>
                      <w:color w:val="auto"/>
                      <w:kern w:val="0"/>
                      <w:sz w:val="18"/>
                      <w:szCs w:val="18"/>
                    </w:rPr>
                    <w:t>项目</w:t>
                  </w:r>
                </w:p>
              </w:tc>
              <w:tc>
                <w:tcPr>
                  <w:tcW w:w="1563" w:type="dxa"/>
                  <w:vMerge w:val="restart"/>
                  <w:tcBorders>
                    <w:top w:val="single" w:color="auto" w:sz="4" w:space="0"/>
                    <w:left w:val="nil"/>
                    <w:bottom w:val="single" w:color="auto" w:sz="4" w:space="0"/>
                    <w:right w:val="single" w:color="auto" w:sz="4" w:space="0"/>
                  </w:tcBorders>
                  <w:vAlign w:val="center"/>
                </w:tcPr>
                <w:p w14:paraId="1A53E1A5">
                  <w:pPr>
                    <w:spacing w:line="320" w:lineRule="exact"/>
                    <w:ind w:left="-53" w:leftChars="-25" w:right="-53" w:rightChars="-25"/>
                    <w:jc w:val="center"/>
                    <w:rPr>
                      <w:b/>
                      <w:color w:val="auto"/>
                      <w:kern w:val="0"/>
                      <w:sz w:val="18"/>
                      <w:szCs w:val="18"/>
                    </w:rPr>
                  </w:pPr>
                  <w:r>
                    <w:rPr>
                      <w:b/>
                      <w:color w:val="auto"/>
                      <w:kern w:val="0"/>
                      <w:sz w:val="18"/>
                      <w:szCs w:val="18"/>
                    </w:rPr>
                    <w:t>各声源贡献值叠加后的源强</w:t>
                  </w:r>
                </w:p>
              </w:tc>
              <w:tc>
                <w:tcPr>
                  <w:tcW w:w="1417" w:type="dxa"/>
                  <w:vMerge w:val="restart"/>
                  <w:tcBorders>
                    <w:top w:val="single" w:color="auto" w:sz="4" w:space="0"/>
                    <w:left w:val="nil"/>
                    <w:bottom w:val="single" w:color="auto" w:sz="4" w:space="0"/>
                    <w:right w:val="single" w:color="auto" w:sz="4" w:space="0"/>
                  </w:tcBorders>
                  <w:vAlign w:val="center"/>
                </w:tcPr>
                <w:p w14:paraId="4DA574C2">
                  <w:pPr>
                    <w:spacing w:line="320" w:lineRule="exact"/>
                    <w:ind w:left="-53" w:leftChars="-25" w:right="-53" w:rightChars="-25"/>
                    <w:jc w:val="center"/>
                    <w:rPr>
                      <w:b/>
                      <w:color w:val="auto"/>
                      <w:sz w:val="18"/>
                      <w:szCs w:val="18"/>
                    </w:rPr>
                  </w:pPr>
                  <w:r>
                    <w:rPr>
                      <w:b/>
                      <w:color w:val="auto"/>
                      <w:sz w:val="18"/>
                      <w:szCs w:val="18"/>
                    </w:rPr>
                    <w:t>隔声、降噪量</w:t>
                  </w:r>
                </w:p>
              </w:tc>
              <w:tc>
                <w:tcPr>
                  <w:tcW w:w="1123" w:type="dxa"/>
                  <w:vMerge w:val="restart"/>
                  <w:tcBorders>
                    <w:top w:val="single" w:color="auto" w:sz="4" w:space="0"/>
                    <w:left w:val="nil"/>
                    <w:bottom w:val="single" w:color="auto" w:sz="4" w:space="0"/>
                    <w:right w:val="single" w:color="auto" w:sz="4" w:space="0"/>
                  </w:tcBorders>
                  <w:vAlign w:val="center"/>
                </w:tcPr>
                <w:p w14:paraId="56C223A5">
                  <w:pPr>
                    <w:spacing w:line="320" w:lineRule="exact"/>
                    <w:ind w:left="-53" w:leftChars="-25" w:right="-53" w:rightChars="-25"/>
                    <w:jc w:val="center"/>
                    <w:rPr>
                      <w:b/>
                      <w:color w:val="auto"/>
                      <w:kern w:val="0"/>
                      <w:sz w:val="18"/>
                      <w:szCs w:val="18"/>
                    </w:rPr>
                  </w:pPr>
                  <w:r>
                    <w:rPr>
                      <w:rFonts w:hint="eastAsia"/>
                      <w:b/>
                      <w:color w:val="auto"/>
                      <w:kern w:val="0"/>
                      <w:sz w:val="18"/>
                      <w:szCs w:val="18"/>
                    </w:rPr>
                    <w:t>贡献值</w:t>
                  </w:r>
                </w:p>
              </w:tc>
              <w:tc>
                <w:tcPr>
                  <w:tcW w:w="1422" w:type="dxa"/>
                  <w:tcBorders>
                    <w:top w:val="single" w:color="auto" w:sz="4" w:space="0"/>
                    <w:left w:val="nil"/>
                    <w:bottom w:val="single" w:color="auto" w:sz="4" w:space="0"/>
                    <w:right w:val="single" w:color="auto" w:sz="4" w:space="0"/>
                  </w:tcBorders>
                  <w:vAlign w:val="center"/>
                </w:tcPr>
                <w:p w14:paraId="6E286909">
                  <w:pPr>
                    <w:spacing w:line="320" w:lineRule="exact"/>
                    <w:ind w:left="-53" w:leftChars="-25" w:right="-53" w:rightChars="-25"/>
                    <w:jc w:val="center"/>
                    <w:rPr>
                      <w:b/>
                      <w:color w:val="auto"/>
                      <w:kern w:val="0"/>
                      <w:sz w:val="18"/>
                      <w:szCs w:val="18"/>
                    </w:rPr>
                  </w:pPr>
                  <w:r>
                    <w:rPr>
                      <w:rFonts w:hint="eastAsia"/>
                      <w:b/>
                      <w:color w:val="auto"/>
                      <w:kern w:val="0"/>
                      <w:sz w:val="18"/>
                      <w:szCs w:val="18"/>
                    </w:rPr>
                    <w:t>执行标准</w:t>
                  </w:r>
                </w:p>
              </w:tc>
              <w:tc>
                <w:tcPr>
                  <w:tcW w:w="1147" w:type="dxa"/>
                  <w:tcBorders>
                    <w:top w:val="single" w:color="auto" w:sz="4" w:space="0"/>
                    <w:left w:val="nil"/>
                    <w:bottom w:val="single" w:color="auto" w:sz="4" w:space="0"/>
                    <w:right w:val="single" w:color="auto" w:sz="4" w:space="0"/>
                  </w:tcBorders>
                  <w:vAlign w:val="center"/>
                </w:tcPr>
                <w:p w14:paraId="52A06388">
                  <w:pPr>
                    <w:spacing w:line="320" w:lineRule="exact"/>
                    <w:ind w:left="-53" w:leftChars="-25" w:right="-53" w:rightChars="-25"/>
                    <w:jc w:val="center"/>
                    <w:rPr>
                      <w:b/>
                      <w:color w:val="auto"/>
                      <w:kern w:val="0"/>
                      <w:sz w:val="18"/>
                      <w:szCs w:val="18"/>
                    </w:rPr>
                  </w:pPr>
                  <w:r>
                    <w:rPr>
                      <w:rFonts w:hint="eastAsia"/>
                      <w:b/>
                      <w:color w:val="auto"/>
                      <w:kern w:val="0"/>
                      <w:sz w:val="18"/>
                      <w:szCs w:val="18"/>
                    </w:rPr>
                    <w:t>达标情况</w:t>
                  </w:r>
                </w:p>
              </w:tc>
            </w:tr>
            <w:tr w14:paraId="01CA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vMerge w:val="continue"/>
                  <w:tcBorders>
                    <w:top w:val="single" w:color="auto" w:sz="4" w:space="0"/>
                    <w:left w:val="single" w:color="auto" w:sz="4" w:space="0"/>
                    <w:bottom w:val="single" w:color="auto" w:sz="4" w:space="0"/>
                    <w:right w:val="single" w:color="auto" w:sz="4" w:space="0"/>
                  </w:tcBorders>
                  <w:vAlign w:val="center"/>
                </w:tcPr>
                <w:p w14:paraId="6C9DD839">
                  <w:pPr>
                    <w:widowControl/>
                    <w:spacing w:line="320" w:lineRule="exact"/>
                    <w:jc w:val="left"/>
                    <w:rPr>
                      <w:b/>
                      <w:color w:val="auto"/>
                      <w:kern w:val="0"/>
                      <w:sz w:val="18"/>
                      <w:szCs w:val="18"/>
                    </w:rPr>
                  </w:pPr>
                </w:p>
              </w:tc>
              <w:tc>
                <w:tcPr>
                  <w:tcW w:w="1563" w:type="dxa"/>
                  <w:vMerge w:val="continue"/>
                  <w:tcBorders>
                    <w:top w:val="single" w:color="auto" w:sz="4" w:space="0"/>
                    <w:left w:val="nil"/>
                    <w:bottom w:val="single" w:color="auto" w:sz="4" w:space="0"/>
                    <w:right w:val="single" w:color="auto" w:sz="4" w:space="0"/>
                  </w:tcBorders>
                  <w:vAlign w:val="center"/>
                </w:tcPr>
                <w:p w14:paraId="3F009940">
                  <w:pPr>
                    <w:widowControl/>
                    <w:spacing w:line="320" w:lineRule="exact"/>
                    <w:jc w:val="left"/>
                    <w:rPr>
                      <w:b/>
                      <w:color w:val="auto"/>
                      <w:kern w:val="0"/>
                      <w:sz w:val="18"/>
                      <w:szCs w:val="18"/>
                    </w:rPr>
                  </w:pPr>
                </w:p>
              </w:tc>
              <w:tc>
                <w:tcPr>
                  <w:tcW w:w="1417" w:type="dxa"/>
                  <w:vMerge w:val="continue"/>
                  <w:tcBorders>
                    <w:top w:val="single" w:color="auto" w:sz="4" w:space="0"/>
                    <w:left w:val="nil"/>
                    <w:bottom w:val="single" w:color="auto" w:sz="4" w:space="0"/>
                    <w:right w:val="single" w:color="auto" w:sz="4" w:space="0"/>
                  </w:tcBorders>
                  <w:vAlign w:val="center"/>
                </w:tcPr>
                <w:p w14:paraId="4509E0BE">
                  <w:pPr>
                    <w:widowControl/>
                    <w:spacing w:line="320" w:lineRule="exact"/>
                    <w:jc w:val="left"/>
                    <w:rPr>
                      <w:b/>
                      <w:color w:val="auto"/>
                      <w:sz w:val="18"/>
                      <w:szCs w:val="18"/>
                    </w:rPr>
                  </w:pPr>
                </w:p>
              </w:tc>
              <w:tc>
                <w:tcPr>
                  <w:tcW w:w="1123" w:type="dxa"/>
                  <w:vMerge w:val="continue"/>
                  <w:tcBorders>
                    <w:top w:val="single" w:color="auto" w:sz="4" w:space="0"/>
                    <w:left w:val="nil"/>
                    <w:bottom w:val="single" w:color="auto" w:sz="4" w:space="0"/>
                    <w:right w:val="single" w:color="auto" w:sz="4" w:space="0"/>
                  </w:tcBorders>
                  <w:vAlign w:val="center"/>
                </w:tcPr>
                <w:p w14:paraId="28DB2E4E">
                  <w:pPr>
                    <w:widowControl/>
                    <w:spacing w:line="320" w:lineRule="exact"/>
                    <w:jc w:val="left"/>
                    <w:rPr>
                      <w:b/>
                      <w:color w:val="auto"/>
                      <w:kern w:val="0"/>
                      <w:sz w:val="18"/>
                      <w:szCs w:val="18"/>
                    </w:rPr>
                  </w:pPr>
                </w:p>
              </w:tc>
              <w:tc>
                <w:tcPr>
                  <w:tcW w:w="1422" w:type="dxa"/>
                  <w:tcBorders>
                    <w:top w:val="single" w:color="auto" w:sz="4" w:space="0"/>
                    <w:left w:val="nil"/>
                    <w:bottom w:val="single" w:color="auto" w:sz="4" w:space="0"/>
                    <w:right w:val="single" w:color="auto" w:sz="4" w:space="0"/>
                  </w:tcBorders>
                  <w:vAlign w:val="center"/>
                </w:tcPr>
                <w:p w14:paraId="3E95D522">
                  <w:pPr>
                    <w:spacing w:line="320" w:lineRule="exact"/>
                    <w:ind w:left="-53" w:leftChars="-25" w:right="-53" w:rightChars="-25"/>
                    <w:jc w:val="center"/>
                    <w:rPr>
                      <w:b/>
                      <w:color w:val="auto"/>
                      <w:kern w:val="0"/>
                      <w:sz w:val="18"/>
                      <w:szCs w:val="18"/>
                    </w:rPr>
                  </w:pPr>
                  <w:r>
                    <w:rPr>
                      <w:rFonts w:hint="eastAsia"/>
                      <w:b/>
                      <w:color w:val="auto"/>
                      <w:kern w:val="0"/>
                      <w:sz w:val="18"/>
                      <w:szCs w:val="18"/>
                    </w:rPr>
                    <w:t>昼间</w:t>
                  </w:r>
                </w:p>
              </w:tc>
              <w:tc>
                <w:tcPr>
                  <w:tcW w:w="1147" w:type="dxa"/>
                  <w:tcBorders>
                    <w:top w:val="single" w:color="auto" w:sz="4" w:space="0"/>
                    <w:left w:val="nil"/>
                    <w:bottom w:val="single" w:color="auto" w:sz="4" w:space="0"/>
                    <w:right w:val="single" w:color="auto" w:sz="4" w:space="0"/>
                  </w:tcBorders>
                  <w:vAlign w:val="center"/>
                </w:tcPr>
                <w:p w14:paraId="1BC865F9">
                  <w:pPr>
                    <w:spacing w:line="320" w:lineRule="exact"/>
                    <w:ind w:left="-53" w:leftChars="-25" w:right="-53" w:rightChars="-25"/>
                    <w:jc w:val="center"/>
                    <w:rPr>
                      <w:b/>
                      <w:color w:val="auto"/>
                      <w:kern w:val="0"/>
                      <w:sz w:val="18"/>
                      <w:szCs w:val="18"/>
                    </w:rPr>
                  </w:pPr>
                  <w:r>
                    <w:rPr>
                      <w:rFonts w:hint="eastAsia"/>
                      <w:b/>
                      <w:color w:val="auto"/>
                      <w:kern w:val="0"/>
                      <w:sz w:val="18"/>
                      <w:szCs w:val="18"/>
                    </w:rPr>
                    <w:t>昼间</w:t>
                  </w:r>
                </w:p>
              </w:tc>
            </w:tr>
            <w:tr w14:paraId="62E0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14:paraId="20DA52CD">
                  <w:pPr>
                    <w:spacing w:line="320" w:lineRule="exact"/>
                    <w:ind w:left="-53" w:leftChars="-25" w:right="-53" w:rightChars="-25"/>
                    <w:jc w:val="center"/>
                    <w:rPr>
                      <w:color w:val="auto"/>
                      <w:sz w:val="18"/>
                      <w:szCs w:val="18"/>
                    </w:rPr>
                  </w:pPr>
                  <w:r>
                    <w:rPr>
                      <w:rFonts w:hint="eastAsia"/>
                      <w:color w:val="auto"/>
                      <w:sz w:val="18"/>
                      <w:szCs w:val="18"/>
                    </w:rPr>
                    <w:t>东厂界</w:t>
                  </w:r>
                </w:p>
              </w:tc>
              <w:tc>
                <w:tcPr>
                  <w:tcW w:w="1563" w:type="dxa"/>
                  <w:tcBorders>
                    <w:top w:val="single" w:color="auto" w:sz="4" w:space="0"/>
                    <w:left w:val="nil"/>
                    <w:bottom w:val="single" w:color="auto" w:sz="4" w:space="0"/>
                    <w:right w:val="single" w:color="auto" w:sz="4" w:space="0"/>
                  </w:tcBorders>
                  <w:vAlign w:val="center"/>
                </w:tcPr>
                <w:p w14:paraId="07E7FA61">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66.8</w:t>
                  </w:r>
                </w:p>
              </w:tc>
              <w:tc>
                <w:tcPr>
                  <w:tcW w:w="1417" w:type="dxa"/>
                  <w:tcBorders>
                    <w:top w:val="single" w:color="auto" w:sz="4" w:space="0"/>
                    <w:left w:val="nil"/>
                    <w:bottom w:val="single" w:color="auto" w:sz="4" w:space="0"/>
                    <w:right w:val="single" w:color="auto" w:sz="4" w:space="0"/>
                  </w:tcBorders>
                  <w:vAlign w:val="center"/>
                </w:tcPr>
                <w:p w14:paraId="4E0CFF6F">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14:paraId="4A218FE0">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51.8</w:t>
                  </w:r>
                </w:p>
              </w:tc>
              <w:tc>
                <w:tcPr>
                  <w:tcW w:w="1422" w:type="dxa"/>
                  <w:tcBorders>
                    <w:top w:val="single" w:color="auto" w:sz="4" w:space="0"/>
                    <w:left w:val="nil"/>
                    <w:bottom w:val="single" w:color="auto" w:sz="4" w:space="0"/>
                    <w:right w:val="single" w:color="auto" w:sz="4" w:space="0"/>
                  </w:tcBorders>
                  <w:vAlign w:val="center"/>
                </w:tcPr>
                <w:p w14:paraId="7E61789C">
                  <w:pPr>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14:paraId="625A5822">
                  <w:pPr>
                    <w:spacing w:line="320" w:lineRule="exact"/>
                    <w:ind w:left="-53" w:leftChars="-25" w:right="-53" w:rightChars="-25"/>
                    <w:jc w:val="center"/>
                    <w:rPr>
                      <w:color w:val="auto"/>
                      <w:kern w:val="0"/>
                      <w:sz w:val="18"/>
                      <w:szCs w:val="18"/>
                    </w:rPr>
                  </w:pPr>
                  <w:r>
                    <w:rPr>
                      <w:rFonts w:hint="eastAsia"/>
                      <w:color w:val="auto"/>
                      <w:kern w:val="0"/>
                      <w:sz w:val="18"/>
                      <w:szCs w:val="18"/>
                    </w:rPr>
                    <w:t>达标</w:t>
                  </w:r>
                </w:p>
              </w:tc>
            </w:tr>
            <w:tr w14:paraId="111D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14:paraId="283632C6">
                  <w:pPr>
                    <w:spacing w:line="320" w:lineRule="exact"/>
                    <w:ind w:left="-53" w:leftChars="-25" w:right="-53" w:rightChars="-25"/>
                    <w:jc w:val="center"/>
                    <w:rPr>
                      <w:color w:val="auto"/>
                      <w:sz w:val="18"/>
                      <w:szCs w:val="18"/>
                    </w:rPr>
                  </w:pPr>
                  <w:r>
                    <w:rPr>
                      <w:rFonts w:hint="eastAsia"/>
                      <w:color w:val="auto"/>
                      <w:sz w:val="18"/>
                      <w:szCs w:val="18"/>
                    </w:rPr>
                    <w:t>南厂界</w:t>
                  </w:r>
                </w:p>
              </w:tc>
              <w:tc>
                <w:tcPr>
                  <w:tcW w:w="1563" w:type="dxa"/>
                  <w:tcBorders>
                    <w:top w:val="single" w:color="auto" w:sz="4" w:space="0"/>
                    <w:left w:val="nil"/>
                    <w:bottom w:val="single" w:color="auto" w:sz="4" w:space="0"/>
                    <w:right w:val="single" w:color="auto" w:sz="4" w:space="0"/>
                  </w:tcBorders>
                  <w:vAlign w:val="center"/>
                </w:tcPr>
                <w:p w14:paraId="43110993">
                  <w:pPr>
                    <w:spacing w:line="32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67.3</w:t>
                  </w:r>
                </w:p>
              </w:tc>
              <w:tc>
                <w:tcPr>
                  <w:tcW w:w="1417" w:type="dxa"/>
                  <w:tcBorders>
                    <w:top w:val="single" w:color="auto" w:sz="4" w:space="0"/>
                    <w:left w:val="nil"/>
                    <w:bottom w:val="single" w:color="auto" w:sz="4" w:space="0"/>
                    <w:right w:val="single" w:color="auto" w:sz="4" w:space="0"/>
                  </w:tcBorders>
                  <w:vAlign w:val="center"/>
                </w:tcPr>
                <w:p w14:paraId="58C74D09">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14:paraId="53E5F7A6">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52.3</w:t>
                  </w:r>
                </w:p>
              </w:tc>
              <w:tc>
                <w:tcPr>
                  <w:tcW w:w="1422" w:type="dxa"/>
                  <w:tcBorders>
                    <w:top w:val="single" w:color="auto" w:sz="4" w:space="0"/>
                    <w:left w:val="nil"/>
                    <w:bottom w:val="single" w:color="auto" w:sz="4" w:space="0"/>
                    <w:right w:val="single" w:color="auto" w:sz="4" w:space="0"/>
                  </w:tcBorders>
                  <w:vAlign w:val="center"/>
                </w:tcPr>
                <w:p w14:paraId="17992331">
                  <w:pPr>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14:paraId="01C0986C">
                  <w:pPr>
                    <w:spacing w:line="320" w:lineRule="exact"/>
                    <w:ind w:left="-53" w:leftChars="-25" w:right="-53" w:rightChars="-25"/>
                    <w:jc w:val="center"/>
                    <w:rPr>
                      <w:bCs/>
                      <w:color w:val="auto"/>
                      <w:kern w:val="0"/>
                      <w:sz w:val="18"/>
                      <w:szCs w:val="18"/>
                    </w:rPr>
                  </w:pPr>
                  <w:r>
                    <w:rPr>
                      <w:rFonts w:hint="eastAsia"/>
                      <w:color w:val="auto"/>
                      <w:kern w:val="0"/>
                      <w:sz w:val="18"/>
                      <w:szCs w:val="18"/>
                    </w:rPr>
                    <w:t>达标</w:t>
                  </w:r>
                </w:p>
              </w:tc>
            </w:tr>
            <w:tr w14:paraId="64BE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14:paraId="46E11F8B">
                  <w:pPr>
                    <w:spacing w:line="320" w:lineRule="exact"/>
                    <w:ind w:left="-53" w:leftChars="-25" w:right="-53" w:rightChars="-25"/>
                    <w:jc w:val="center"/>
                    <w:rPr>
                      <w:color w:val="auto"/>
                      <w:sz w:val="18"/>
                      <w:szCs w:val="18"/>
                    </w:rPr>
                  </w:pPr>
                  <w:r>
                    <w:rPr>
                      <w:rFonts w:hint="eastAsia"/>
                      <w:color w:val="auto"/>
                      <w:sz w:val="18"/>
                      <w:szCs w:val="18"/>
                    </w:rPr>
                    <w:t>西厂界</w:t>
                  </w:r>
                </w:p>
              </w:tc>
              <w:tc>
                <w:tcPr>
                  <w:tcW w:w="1563" w:type="dxa"/>
                  <w:tcBorders>
                    <w:top w:val="single" w:color="auto" w:sz="4" w:space="0"/>
                    <w:left w:val="nil"/>
                    <w:bottom w:val="single" w:color="auto" w:sz="4" w:space="0"/>
                    <w:right w:val="single" w:color="auto" w:sz="4" w:space="0"/>
                  </w:tcBorders>
                  <w:vAlign w:val="center"/>
                </w:tcPr>
                <w:p w14:paraId="6302017A">
                  <w:pPr>
                    <w:spacing w:line="32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63.2</w:t>
                  </w:r>
                </w:p>
              </w:tc>
              <w:tc>
                <w:tcPr>
                  <w:tcW w:w="1417" w:type="dxa"/>
                  <w:tcBorders>
                    <w:top w:val="single" w:color="auto" w:sz="4" w:space="0"/>
                    <w:left w:val="nil"/>
                    <w:bottom w:val="single" w:color="auto" w:sz="4" w:space="0"/>
                    <w:right w:val="single" w:color="auto" w:sz="4" w:space="0"/>
                  </w:tcBorders>
                  <w:vAlign w:val="center"/>
                </w:tcPr>
                <w:p w14:paraId="2BDD2DE4">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14:paraId="42B75658">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48.2</w:t>
                  </w:r>
                </w:p>
              </w:tc>
              <w:tc>
                <w:tcPr>
                  <w:tcW w:w="1422" w:type="dxa"/>
                  <w:tcBorders>
                    <w:top w:val="single" w:color="auto" w:sz="4" w:space="0"/>
                    <w:left w:val="nil"/>
                    <w:bottom w:val="single" w:color="auto" w:sz="4" w:space="0"/>
                    <w:right w:val="single" w:color="auto" w:sz="4" w:space="0"/>
                  </w:tcBorders>
                  <w:vAlign w:val="center"/>
                </w:tcPr>
                <w:p w14:paraId="54A99C7E">
                  <w:pPr>
                    <w:widowControl/>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14:paraId="17435B2B">
                  <w:pPr>
                    <w:spacing w:line="320" w:lineRule="exact"/>
                    <w:ind w:left="-53" w:leftChars="-25" w:right="-53" w:rightChars="-25"/>
                    <w:jc w:val="center"/>
                    <w:rPr>
                      <w:b/>
                      <w:bCs/>
                      <w:color w:val="auto"/>
                      <w:kern w:val="0"/>
                      <w:sz w:val="18"/>
                      <w:szCs w:val="18"/>
                    </w:rPr>
                  </w:pPr>
                  <w:r>
                    <w:rPr>
                      <w:rFonts w:hint="eastAsia"/>
                      <w:color w:val="auto"/>
                      <w:kern w:val="0"/>
                      <w:sz w:val="18"/>
                      <w:szCs w:val="18"/>
                    </w:rPr>
                    <w:t>达标</w:t>
                  </w:r>
                </w:p>
              </w:tc>
            </w:tr>
            <w:tr w14:paraId="75C0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14:paraId="708C2E4E">
                  <w:pPr>
                    <w:spacing w:line="320" w:lineRule="exact"/>
                    <w:ind w:left="-53" w:leftChars="-25" w:right="-53" w:rightChars="-25"/>
                    <w:jc w:val="center"/>
                    <w:rPr>
                      <w:color w:val="auto"/>
                      <w:sz w:val="18"/>
                      <w:szCs w:val="18"/>
                    </w:rPr>
                  </w:pPr>
                  <w:r>
                    <w:rPr>
                      <w:rFonts w:hint="eastAsia"/>
                      <w:color w:val="auto"/>
                      <w:sz w:val="18"/>
                      <w:szCs w:val="18"/>
                    </w:rPr>
                    <w:t>北厂界</w:t>
                  </w:r>
                </w:p>
              </w:tc>
              <w:tc>
                <w:tcPr>
                  <w:tcW w:w="1563" w:type="dxa"/>
                  <w:tcBorders>
                    <w:top w:val="single" w:color="auto" w:sz="4" w:space="0"/>
                    <w:left w:val="nil"/>
                    <w:bottom w:val="single" w:color="auto" w:sz="4" w:space="0"/>
                    <w:right w:val="single" w:color="auto" w:sz="4" w:space="0"/>
                  </w:tcBorders>
                  <w:vAlign w:val="center"/>
                </w:tcPr>
                <w:p w14:paraId="046E7EAC">
                  <w:pPr>
                    <w:spacing w:line="320" w:lineRule="exact"/>
                    <w:ind w:left="-53" w:leftChars="-25" w:right="-53" w:rightChars="-25"/>
                    <w:jc w:val="center"/>
                    <w:rPr>
                      <w:rFonts w:hint="default" w:eastAsia="宋体"/>
                      <w:color w:val="auto"/>
                      <w:sz w:val="18"/>
                      <w:szCs w:val="18"/>
                      <w:lang w:val="en-US" w:eastAsia="zh-CN"/>
                    </w:rPr>
                  </w:pPr>
                  <w:r>
                    <w:rPr>
                      <w:rFonts w:hint="eastAsia"/>
                      <w:color w:val="auto"/>
                      <w:sz w:val="18"/>
                      <w:szCs w:val="18"/>
                      <w:lang w:val="en-US" w:eastAsia="zh-CN"/>
                    </w:rPr>
                    <w:t>63.2</w:t>
                  </w:r>
                </w:p>
              </w:tc>
              <w:tc>
                <w:tcPr>
                  <w:tcW w:w="1417" w:type="dxa"/>
                  <w:tcBorders>
                    <w:top w:val="single" w:color="auto" w:sz="4" w:space="0"/>
                    <w:left w:val="nil"/>
                    <w:bottom w:val="single" w:color="auto" w:sz="4" w:space="0"/>
                    <w:right w:val="single" w:color="auto" w:sz="4" w:space="0"/>
                  </w:tcBorders>
                  <w:vAlign w:val="center"/>
                </w:tcPr>
                <w:p w14:paraId="32FC0B00">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123" w:type="dxa"/>
                  <w:tcBorders>
                    <w:top w:val="single" w:color="auto" w:sz="4" w:space="0"/>
                    <w:left w:val="nil"/>
                    <w:bottom w:val="single" w:color="auto" w:sz="4" w:space="0"/>
                    <w:right w:val="single" w:color="auto" w:sz="4" w:space="0"/>
                  </w:tcBorders>
                  <w:vAlign w:val="bottom"/>
                </w:tcPr>
                <w:p w14:paraId="536C57CC">
                  <w:pPr>
                    <w:spacing w:line="320" w:lineRule="exact"/>
                    <w:ind w:left="-53" w:leftChars="-25" w:right="-53" w:rightChars="-25"/>
                    <w:jc w:val="center"/>
                    <w:rPr>
                      <w:rFonts w:hint="default" w:eastAsia="宋体"/>
                      <w:color w:val="auto"/>
                      <w:kern w:val="0"/>
                      <w:sz w:val="18"/>
                      <w:szCs w:val="18"/>
                      <w:lang w:val="en-US" w:eastAsia="zh-CN"/>
                    </w:rPr>
                  </w:pPr>
                  <w:r>
                    <w:rPr>
                      <w:rFonts w:hint="eastAsia"/>
                      <w:color w:val="auto"/>
                      <w:kern w:val="0"/>
                      <w:sz w:val="18"/>
                      <w:szCs w:val="18"/>
                      <w:lang w:val="en-US" w:eastAsia="zh-CN"/>
                    </w:rPr>
                    <w:t>48.2</w:t>
                  </w:r>
                </w:p>
              </w:tc>
              <w:tc>
                <w:tcPr>
                  <w:tcW w:w="1422" w:type="dxa"/>
                  <w:tcBorders>
                    <w:top w:val="single" w:color="auto" w:sz="4" w:space="0"/>
                    <w:left w:val="nil"/>
                    <w:bottom w:val="single" w:color="auto" w:sz="4" w:space="0"/>
                    <w:right w:val="single" w:color="auto" w:sz="4" w:space="0"/>
                  </w:tcBorders>
                  <w:vAlign w:val="center"/>
                </w:tcPr>
                <w:p w14:paraId="443008E4">
                  <w:pPr>
                    <w:widowControl/>
                    <w:spacing w:line="320" w:lineRule="exact"/>
                    <w:ind w:left="-53" w:leftChars="-25" w:right="-53" w:rightChars="-25"/>
                    <w:jc w:val="center"/>
                    <w:rPr>
                      <w:color w:val="auto"/>
                      <w:kern w:val="0"/>
                      <w:sz w:val="18"/>
                      <w:szCs w:val="18"/>
                    </w:rPr>
                  </w:pPr>
                  <w:r>
                    <w:rPr>
                      <w:rFonts w:hint="eastAsia"/>
                      <w:color w:val="auto"/>
                      <w:kern w:val="0"/>
                      <w:sz w:val="18"/>
                      <w:szCs w:val="18"/>
                    </w:rPr>
                    <w:t>60</w:t>
                  </w:r>
                </w:p>
              </w:tc>
              <w:tc>
                <w:tcPr>
                  <w:tcW w:w="1147" w:type="dxa"/>
                  <w:tcBorders>
                    <w:top w:val="single" w:color="auto" w:sz="4" w:space="0"/>
                    <w:left w:val="nil"/>
                    <w:bottom w:val="single" w:color="auto" w:sz="4" w:space="0"/>
                    <w:right w:val="single" w:color="auto" w:sz="4" w:space="0"/>
                  </w:tcBorders>
                  <w:vAlign w:val="center"/>
                </w:tcPr>
                <w:p w14:paraId="41F0F453">
                  <w:pPr>
                    <w:spacing w:line="320" w:lineRule="exact"/>
                    <w:ind w:left="-53" w:leftChars="-25" w:right="-53" w:rightChars="-25"/>
                    <w:jc w:val="center"/>
                    <w:rPr>
                      <w:color w:val="auto"/>
                      <w:kern w:val="0"/>
                      <w:sz w:val="18"/>
                      <w:szCs w:val="18"/>
                    </w:rPr>
                  </w:pPr>
                  <w:r>
                    <w:rPr>
                      <w:rFonts w:hint="eastAsia"/>
                      <w:color w:val="auto"/>
                      <w:kern w:val="0"/>
                      <w:sz w:val="18"/>
                      <w:szCs w:val="18"/>
                    </w:rPr>
                    <w:t>达标</w:t>
                  </w:r>
                </w:p>
              </w:tc>
            </w:tr>
          </w:tbl>
          <w:p w14:paraId="5AB5DFFE">
            <w:pPr>
              <w:autoSpaceDE w:val="0"/>
              <w:autoSpaceDN w:val="0"/>
              <w:adjustRightInd w:val="0"/>
              <w:snapToGrid w:val="0"/>
              <w:spacing w:line="400" w:lineRule="exact"/>
              <w:ind w:firstLine="420" w:firstLineChars="200"/>
              <w:jc w:val="left"/>
              <w:rPr>
                <w:rFonts w:cs="宋体"/>
                <w:color w:val="auto"/>
                <w:kern w:val="0"/>
                <w:szCs w:val="21"/>
              </w:rPr>
            </w:pPr>
            <w:r>
              <w:rPr>
                <w:rFonts w:cs="宋体"/>
                <w:color w:val="auto"/>
                <w:kern w:val="0"/>
                <w:szCs w:val="21"/>
              </w:rPr>
              <w:t>由上表</w:t>
            </w:r>
            <w:r>
              <w:rPr>
                <w:rFonts w:hint="eastAsia" w:cs="宋体"/>
                <w:color w:val="auto"/>
                <w:kern w:val="0"/>
                <w:szCs w:val="21"/>
              </w:rPr>
              <w:t>预测结果</w:t>
            </w:r>
            <w:r>
              <w:rPr>
                <w:rFonts w:cs="宋体"/>
                <w:color w:val="auto"/>
                <w:kern w:val="0"/>
                <w:szCs w:val="21"/>
              </w:rPr>
              <w:t>可知，本项目在采取建筑隔声、基础减振、距离衰减等措施的情况下，项目厂界四周噪声值能</w:t>
            </w:r>
            <w:r>
              <w:rPr>
                <w:rFonts w:hint="eastAsia" w:cs="宋体"/>
                <w:color w:val="auto"/>
                <w:kern w:val="0"/>
                <w:szCs w:val="21"/>
              </w:rPr>
              <w:t>够</w:t>
            </w:r>
            <w:r>
              <w:rPr>
                <w:rFonts w:cs="宋体"/>
                <w:color w:val="auto"/>
                <w:kern w:val="0"/>
                <w:szCs w:val="21"/>
              </w:rPr>
              <w:t>满足《工业企业厂界环境噪声排放标准》（GB12348-2008）</w:t>
            </w:r>
            <w:r>
              <w:rPr>
                <w:rFonts w:hint="eastAsia" w:cs="宋体"/>
                <w:color w:val="auto"/>
                <w:kern w:val="0"/>
                <w:szCs w:val="21"/>
              </w:rPr>
              <w:t>2类声环境功能区的</w:t>
            </w:r>
            <w:r>
              <w:rPr>
                <w:rFonts w:cs="宋体"/>
                <w:color w:val="auto"/>
                <w:kern w:val="0"/>
                <w:szCs w:val="21"/>
              </w:rPr>
              <w:t>排放</w:t>
            </w:r>
            <w:r>
              <w:rPr>
                <w:rFonts w:hint="eastAsia" w:cs="宋体"/>
                <w:color w:val="auto"/>
                <w:kern w:val="0"/>
                <w:szCs w:val="21"/>
              </w:rPr>
              <w:t>限值要求。</w:t>
            </w:r>
          </w:p>
          <w:p w14:paraId="2F4186AA">
            <w:pPr>
              <w:autoSpaceDE w:val="0"/>
              <w:autoSpaceDN w:val="0"/>
              <w:adjustRightInd w:val="0"/>
              <w:snapToGrid w:val="0"/>
              <w:spacing w:line="400" w:lineRule="exact"/>
              <w:ind w:firstLine="420" w:firstLineChars="200"/>
              <w:jc w:val="left"/>
              <w:rPr>
                <w:color w:val="auto"/>
                <w:kern w:val="0"/>
                <w:szCs w:val="21"/>
              </w:rPr>
            </w:pPr>
            <w:r>
              <w:rPr>
                <w:rFonts w:hint="eastAsia" w:cs="宋体"/>
                <w:color w:val="auto"/>
                <w:kern w:val="0"/>
                <w:szCs w:val="21"/>
              </w:rPr>
              <w:t>评价认为，项目建设不会改变区域声环境质量现状。</w:t>
            </w:r>
          </w:p>
          <w:p w14:paraId="2E985A24">
            <w:pPr>
              <w:autoSpaceDE w:val="0"/>
              <w:autoSpaceDN w:val="0"/>
              <w:adjustRightInd w:val="0"/>
              <w:snapToGrid w:val="0"/>
              <w:spacing w:line="400" w:lineRule="exact"/>
              <w:ind w:firstLine="422" w:firstLineChars="200"/>
              <w:jc w:val="left"/>
              <w:rPr>
                <w:b/>
                <w:bCs/>
                <w:color w:val="auto"/>
                <w:kern w:val="0"/>
                <w:szCs w:val="21"/>
              </w:rPr>
            </w:pPr>
            <w:r>
              <w:rPr>
                <w:rFonts w:hint="eastAsia"/>
                <w:b/>
                <w:bCs/>
                <w:color w:val="auto"/>
                <w:kern w:val="0"/>
                <w:szCs w:val="21"/>
              </w:rPr>
              <w:t>（</w:t>
            </w:r>
            <w:r>
              <w:rPr>
                <w:b/>
                <w:bCs/>
                <w:color w:val="auto"/>
                <w:kern w:val="0"/>
                <w:szCs w:val="21"/>
              </w:rPr>
              <w:t>3</w:t>
            </w:r>
            <w:r>
              <w:rPr>
                <w:rFonts w:hint="eastAsia"/>
                <w:b/>
                <w:bCs/>
                <w:color w:val="auto"/>
                <w:kern w:val="0"/>
                <w:szCs w:val="21"/>
              </w:rPr>
              <w:t>）监测计划</w:t>
            </w:r>
          </w:p>
          <w:p w14:paraId="10997D83">
            <w:pPr>
              <w:autoSpaceDE w:val="0"/>
              <w:autoSpaceDN w:val="0"/>
              <w:adjustRightInd w:val="0"/>
              <w:snapToGrid w:val="0"/>
              <w:spacing w:line="400" w:lineRule="exact"/>
              <w:ind w:firstLine="420" w:firstLineChars="200"/>
              <w:jc w:val="left"/>
              <w:rPr>
                <w:color w:val="auto"/>
                <w:kern w:val="0"/>
                <w:sz w:val="24"/>
                <w:szCs w:val="21"/>
              </w:rPr>
            </w:pPr>
            <w:r>
              <w:rPr>
                <w:rFonts w:hint="eastAsia"/>
                <w:color w:val="auto"/>
                <w:kern w:val="0"/>
                <w:szCs w:val="21"/>
              </w:rPr>
              <w:t>根据《排污单位自行监测技术指南</w:t>
            </w:r>
            <w:r>
              <w:rPr>
                <w:color w:val="auto"/>
                <w:kern w:val="0"/>
                <w:szCs w:val="21"/>
              </w:rPr>
              <w:t xml:space="preserve"> </w:t>
            </w:r>
            <w:r>
              <w:rPr>
                <w:rFonts w:hint="eastAsia"/>
                <w:color w:val="auto"/>
                <w:kern w:val="0"/>
                <w:szCs w:val="21"/>
              </w:rPr>
              <w:t>总则》（</w:t>
            </w:r>
            <w:r>
              <w:rPr>
                <w:color w:val="auto"/>
                <w:kern w:val="0"/>
                <w:szCs w:val="21"/>
              </w:rPr>
              <w:t>HJ819-2017</w:t>
            </w:r>
            <w:r>
              <w:rPr>
                <w:rFonts w:hint="eastAsia"/>
                <w:color w:val="auto"/>
                <w:kern w:val="0"/>
                <w:szCs w:val="21"/>
              </w:rPr>
              <w:t>）文件，并结合本项目污染物的特点，制定营运期监测计划见下表。</w:t>
            </w:r>
          </w:p>
          <w:p w14:paraId="3D03D762">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4-13</w:t>
            </w:r>
            <w:r>
              <w:rPr>
                <w:rFonts w:hint="eastAsia" w:eastAsia="黑体"/>
                <w:color w:val="auto"/>
                <w:kern w:val="0"/>
                <w:sz w:val="18"/>
                <w:szCs w:val="18"/>
                <w:lang w:val="zh-CN" w:eastAsia="zh-CN"/>
              </w:rPr>
              <w:t xml:space="preserve">   营运期噪声监测计划</w:t>
            </w:r>
          </w:p>
          <w:tbl>
            <w:tblPr>
              <w:tblStyle w:val="14"/>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5"/>
              <w:gridCol w:w="1274"/>
              <w:gridCol w:w="3024"/>
              <w:gridCol w:w="1216"/>
            </w:tblGrid>
            <w:tr w14:paraId="6B68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14:paraId="54E9F987">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监测项目</w:t>
                  </w:r>
                </w:p>
              </w:tc>
              <w:tc>
                <w:tcPr>
                  <w:tcW w:w="1176" w:type="dxa"/>
                  <w:tcBorders>
                    <w:top w:val="single" w:color="auto" w:sz="4" w:space="0"/>
                    <w:left w:val="nil"/>
                    <w:bottom w:val="single" w:color="auto" w:sz="4" w:space="0"/>
                    <w:right w:val="single" w:color="auto" w:sz="4" w:space="0"/>
                  </w:tcBorders>
                  <w:vAlign w:val="center"/>
                </w:tcPr>
                <w:p w14:paraId="41001924">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监测点位</w:t>
                  </w:r>
                </w:p>
              </w:tc>
              <w:tc>
                <w:tcPr>
                  <w:tcW w:w="1275" w:type="dxa"/>
                  <w:tcBorders>
                    <w:top w:val="single" w:color="auto" w:sz="4" w:space="0"/>
                    <w:left w:val="nil"/>
                    <w:bottom w:val="single" w:color="auto" w:sz="4" w:space="0"/>
                    <w:right w:val="single" w:color="auto" w:sz="4" w:space="0"/>
                  </w:tcBorders>
                  <w:vAlign w:val="center"/>
                </w:tcPr>
                <w:p w14:paraId="0F242833">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监测因子</w:t>
                  </w:r>
                </w:p>
              </w:tc>
              <w:tc>
                <w:tcPr>
                  <w:tcW w:w="3027" w:type="dxa"/>
                  <w:tcBorders>
                    <w:top w:val="single" w:color="auto" w:sz="4" w:space="0"/>
                    <w:left w:val="nil"/>
                    <w:bottom w:val="single" w:color="auto" w:sz="4" w:space="0"/>
                    <w:right w:val="single" w:color="auto" w:sz="4" w:space="0"/>
                  </w:tcBorders>
                  <w:vAlign w:val="center"/>
                </w:tcPr>
                <w:p w14:paraId="746807E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监测频次</w:t>
                  </w:r>
                </w:p>
              </w:tc>
              <w:tc>
                <w:tcPr>
                  <w:tcW w:w="1217" w:type="dxa"/>
                  <w:tcBorders>
                    <w:top w:val="single" w:color="auto" w:sz="4" w:space="0"/>
                    <w:left w:val="nil"/>
                    <w:bottom w:val="single" w:color="auto" w:sz="4" w:space="0"/>
                    <w:right w:val="single" w:color="auto" w:sz="4" w:space="0"/>
                  </w:tcBorders>
                  <w:vAlign w:val="center"/>
                </w:tcPr>
                <w:p w14:paraId="713A5E94">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
                      <w:color w:val="auto"/>
                      <w:sz w:val="18"/>
                      <w:szCs w:val="18"/>
                    </w:rPr>
                  </w:pPr>
                  <w:r>
                    <w:rPr>
                      <w:rFonts w:hint="eastAsia"/>
                      <w:b/>
                      <w:color w:val="auto"/>
                      <w:sz w:val="18"/>
                      <w:szCs w:val="18"/>
                    </w:rPr>
                    <w:t>监测周期</w:t>
                  </w:r>
                </w:p>
              </w:tc>
            </w:tr>
            <w:tr w14:paraId="2C1B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14:paraId="217ADD5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bCs/>
                      <w:color w:val="auto"/>
                      <w:sz w:val="18"/>
                      <w:szCs w:val="18"/>
                    </w:rPr>
                    <w:t>噪声</w:t>
                  </w:r>
                </w:p>
              </w:tc>
              <w:tc>
                <w:tcPr>
                  <w:tcW w:w="1176" w:type="dxa"/>
                  <w:tcBorders>
                    <w:top w:val="single" w:color="auto" w:sz="4" w:space="0"/>
                    <w:left w:val="nil"/>
                    <w:bottom w:val="single" w:color="auto" w:sz="4" w:space="0"/>
                    <w:right w:val="single" w:color="auto" w:sz="4" w:space="0"/>
                  </w:tcBorders>
                  <w:vAlign w:val="center"/>
                </w:tcPr>
                <w:p w14:paraId="4CDF64AF">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bCs/>
                      <w:color w:val="auto"/>
                      <w:sz w:val="18"/>
                      <w:szCs w:val="18"/>
                    </w:rPr>
                    <w:t>厂界四周</w:t>
                  </w:r>
                </w:p>
              </w:tc>
              <w:tc>
                <w:tcPr>
                  <w:tcW w:w="1275" w:type="dxa"/>
                  <w:tcBorders>
                    <w:top w:val="single" w:color="auto" w:sz="4" w:space="0"/>
                    <w:left w:val="nil"/>
                    <w:bottom w:val="single" w:color="auto" w:sz="4" w:space="0"/>
                    <w:right w:val="single" w:color="auto" w:sz="4" w:space="0"/>
                  </w:tcBorders>
                  <w:vAlign w:val="center"/>
                </w:tcPr>
                <w:p w14:paraId="7DF2234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color w:val="auto"/>
                      <w:sz w:val="18"/>
                      <w:szCs w:val="18"/>
                    </w:rPr>
                    <w:t>噪声</w:t>
                  </w:r>
                </w:p>
              </w:tc>
              <w:tc>
                <w:tcPr>
                  <w:tcW w:w="3027" w:type="dxa"/>
                  <w:tcBorders>
                    <w:top w:val="single" w:color="auto" w:sz="4" w:space="0"/>
                    <w:left w:val="nil"/>
                    <w:bottom w:val="single" w:color="auto" w:sz="4" w:space="0"/>
                    <w:right w:val="single" w:color="auto" w:sz="4" w:space="0"/>
                  </w:tcBorders>
                  <w:vAlign w:val="center"/>
                </w:tcPr>
                <w:p w14:paraId="49EE9FE3">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bCs/>
                      <w:color w:val="auto"/>
                      <w:sz w:val="18"/>
                      <w:szCs w:val="18"/>
                    </w:rPr>
                    <w:t>1</w:t>
                  </w:r>
                  <w:r>
                    <w:rPr>
                      <w:rFonts w:hint="eastAsia"/>
                      <w:bCs/>
                      <w:color w:val="auto"/>
                      <w:sz w:val="18"/>
                      <w:szCs w:val="18"/>
                    </w:rPr>
                    <w:t>天（每天昼间</w:t>
                  </w:r>
                  <w:r>
                    <w:rPr>
                      <w:bCs/>
                      <w:color w:val="auto"/>
                      <w:sz w:val="18"/>
                      <w:szCs w:val="18"/>
                    </w:rPr>
                    <w:t>1</w:t>
                  </w:r>
                  <w:r>
                    <w:rPr>
                      <w:rFonts w:hint="eastAsia"/>
                      <w:bCs/>
                      <w:color w:val="auto"/>
                      <w:sz w:val="18"/>
                      <w:szCs w:val="18"/>
                    </w:rPr>
                    <w:t>次，夜间不生产）</w:t>
                  </w:r>
                </w:p>
              </w:tc>
              <w:tc>
                <w:tcPr>
                  <w:tcW w:w="1217" w:type="dxa"/>
                  <w:tcBorders>
                    <w:top w:val="single" w:color="auto" w:sz="4" w:space="0"/>
                    <w:left w:val="nil"/>
                    <w:bottom w:val="single" w:color="auto" w:sz="4" w:space="0"/>
                    <w:right w:val="single" w:color="auto" w:sz="4" w:space="0"/>
                  </w:tcBorders>
                  <w:vAlign w:val="center"/>
                </w:tcPr>
                <w:p w14:paraId="163CD2BF">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bCs/>
                      <w:color w:val="auto"/>
                      <w:sz w:val="18"/>
                      <w:szCs w:val="18"/>
                    </w:rPr>
                  </w:pPr>
                  <w:r>
                    <w:rPr>
                      <w:rFonts w:hint="eastAsia"/>
                      <w:bCs/>
                      <w:color w:val="auto"/>
                      <w:sz w:val="18"/>
                      <w:szCs w:val="18"/>
                    </w:rPr>
                    <w:t>每季度</w:t>
                  </w:r>
                  <w:r>
                    <w:rPr>
                      <w:bCs/>
                      <w:color w:val="auto"/>
                      <w:sz w:val="18"/>
                      <w:szCs w:val="18"/>
                    </w:rPr>
                    <w:t>1</w:t>
                  </w:r>
                  <w:r>
                    <w:rPr>
                      <w:rFonts w:hint="eastAsia"/>
                      <w:bCs/>
                      <w:color w:val="auto"/>
                      <w:sz w:val="18"/>
                      <w:szCs w:val="18"/>
                    </w:rPr>
                    <w:t>次</w:t>
                  </w:r>
                </w:p>
              </w:tc>
            </w:tr>
          </w:tbl>
          <w:p w14:paraId="6545BD8F">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4</w:t>
            </w:r>
            <w:r>
              <w:rPr>
                <w:rFonts w:hint="eastAsia" w:eastAsia="黑体"/>
                <w:bCs/>
                <w:color w:val="auto"/>
                <w:sz w:val="22"/>
                <w:szCs w:val="22"/>
              </w:rPr>
              <w:t>、固体废物</w:t>
            </w:r>
          </w:p>
          <w:p w14:paraId="1048F709">
            <w:pPr>
              <w:adjustRightInd w:val="0"/>
              <w:snapToGrid w:val="0"/>
              <w:spacing w:line="400" w:lineRule="exact"/>
              <w:ind w:firstLine="422" w:firstLineChars="200"/>
              <w:jc w:val="left"/>
              <w:rPr>
                <w:b/>
                <w:bCs/>
                <w:color w:val="auto"/>
                <w:szCs w:val="21"/>
                <w:lang w:val="zh-CN"/>
              </w:rPr>
            </w:pPr>
            <w:r>
              <w:rPr>
                <w:rFonts w:hint="eastAsia"/>
                <w:b/>
                <w:bCs/>
                <w:color w:val="auto"/>
                <w:szCs w:val="21"/>
                <w:lang w:val="zh-CN"/>
              </w:rPr>
              <w:t>（</w:t>
            </w:r>
            <w:r>
              <w:rPr>
                <w:b/>
                <w:bCs/>
                <w:color w:val="auto"/>
                <w:szCs w:val="21"/>
                <w:lang w:val="zh-CN"/>
              </w:rPr>
              <w:t>1</w:t>
            </w:r>
            <w:r>
              <w:rPr>
                <w:rFonts w:hint="eastAsia"/>
                <w:b/>
                <w:bCs/>
                <w:color w:val="auto"/>
                <w:szCs w:val="21"/>
                <w:lang w:val="zh-CN"/>
              </w:rPr>
              <w:t>）产生情况</w:t>
            </w:r>
          </w:p>
          <w:p w14:paraId="6C1AF4E0">
            <w:pPr>
              <w:autoSpaceDE w:val="0"/>
              <w:autoSpaceDN w:val="0"/>
              <w:adjustRightInd w:val="0"/>
              <w:snapToGrid w:val="0"/>
              <w:spacing w:line="400" w:lineRule="exact"/>
              <w:ind w:firstLine="420" w:firstLineChars="200"/>
              <w:jc w:val="left"/>
              <w:rPr>
                <w:rFonts w:hint="default"/>
                <w:color w:val="auto"/>
                <w:kern w:val="0"/>
                <w:szCs w:val="21"/>
                <w:lang w:val="en-US" w:eastAsia="zh-CN"/>
              </w:rPr>
            </w:pPr>
            <w:r>
              <w:rPr>
                <w:rFonts w:hint="eastAsia"/>
                <w:color w:val="auto"/>
                <w:kern w:val="0"/>
                <w:szCs w:val="21"/>
                <w:lang w:val="en-US" w:eastAsia="zh-CN"/>
              </w:rPr>
              <w:t>项目</w:t>
            </w:r>
            <w:r>
              <w:rPr>
                <w:rFonts w:hint="eastAsia"/>
                <w:color w:val="auto"/>
                <w:kern w:val="0"/>
                <w:szCs w:val="21"/>
              </w:rPr>
              <w:t>营运期固废</w:t>
            </w:r>
            <w:r>
              <w:rPr>
                <w:rFonts w:hint="eastAsia"/>
                <w:b w:val="0"/>
                <w:bCs w:val="0"/>
                <w:color w:val="auto"/>
                <w:kern w:val="0"/>
                <w:szCs w:val="21"/>
                <w:lang w:val="en-US" w:eastAsia="zh-CN"/>
              </w:rPr>
              <w:t>主要有裁边时的废浸渍纸、废气处理设施的废活性炭、废导热油、废液压油；以及职工产生的生活垃圾。</w:t>
            </w:r>
            <w:r>
              <w:rPr>
                <w:rFonts w:hint="eastAsia"/>
                <w:color w:val="auto"/>
                <w:kern w:val="0"/>
                <w:szCs w:val="21"/>
                <w:lang w:val="en-US" w:eastAsia="zh-CN"/>
              </w:rPr>
              <w:t>其中废浸渍纸属于一般固废，废活性炭、废导热油、废液压油属于危险废物。</w:t>
            </w:r>
          </w:p>
          <w:p w14:paraId="19A51429">
            <w:pPr>
              <w:autoSpaceDE w:val="0"/>
              <w:autoSpaceDN w:val="0"/>
              <w:adjustRightInd w:val="0"/>
              <w:snapToGrid w:val="0"/>
              <w:spacing w:line="400" w:lineRule="exact"/>
              <w:ind w:firstLine="422" w:firstLineChars="200"/>
              <w:jc w:val="left"/>
              <w:rPr>
                <w:rFonts w:hint="default"/>
                <w:color w:val="auto"/>
                <w:kern w:val="0"/>
                <w:szCs w:val="21"/>
                <w:lang w:val="en-US" w:eastAsia="zh-CN"/>
              </w:rPr>
            </w:pPr>
            <w:r>
              <w:rPr>
                <w:rFonts w:hint="eastAsia"/>
                <w:b/>
                <w:bCs/>
                <w:color w:val="auto"/>
                <w:kern w:val="0"/>
                <w:szCs w:val="21"/>
                <w:lang w:val="en-US" w:eastAsia="zh-CN"/>
              </w:rPr>
              <w:t>①一般固废</w:t>
            </w:r>
          </w:p>
          <w:p w14:paraId="2CD8FF14">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废浸渍纸：贴面完好的三聚氰胺板在裁边环节，会产生少量的废浸渍纸。根据建设单位介绍，本项目使用的三聚氰胺浸渍纸主要规格为110g/张。年使用60万张浸渍纸，废浸渍纸产生量按用量的1.5%计。经计算，项目年产生废浸渍纸约1.0t/a。</w:t>
            </w:r>
          </w:p>
          <w:p w14:paraId="6240F65E">
            <w:pPr>
              <w:autoSpaceDE w:val="0"/>
              <w:autoSpaceDN w:val="0"/>
              <w:adjustRightInd w:val="0"/>
              <w:snapToGrid w:val="0"/>
              <w:spacing w:line="400" w:lineRule="exact"/>
              <w:ind w:firstLine="422" w:firstLineChars="200"/>
              <w:jc w:val="left"/>
              <w:rPr>
                <w:rFonts w:hint="eastAsia"/>
                <w:color w:val="auto"/>
                <w:kern w:val="0"/>
                <w:szCs w:val="21"/>
                <w:lang w:val="en-US" w:eastAsia="zh-CN"/>
              </w:rPr>
            </w:pPr>
            <w:r>
              <w:rPr>
                <w:rFonts w:hint="eastAsia"/>
                <w:b/>
                <w:bCs/>
                <w:color w:val="auto"/>
                <w:kern w:val="0"/>
                <w:szCs w:val="21"/>
                <w:lang w:val="en-US" w:eastAsia="zh-CN"/>
              </w:rPr>
              <w:t>②危废废物</w:t>
            </w:r>
          </w:p>
          <w:p w14:paraId="526B468A">
            <w:pPr>
              <w:autoSpaceDE w:val="0"/>
              <w:autoSpaceDN w:val="0"/>
              <w:adjustRightInd w:val="0"/>
              <w:snapToGrid w:val="0"/>
              <w:spacing w:line="400" w:lineRule="exact"/>
              <w:ind w:firstLine="420" w:firstLineChars="200"/>
              <w:jc w:val="left"/>
              <w:rPr>
                <w:rFonts w:hint="eastAsia" w:eastAsia="宋体"/>
                <w:color w:val="auto"/>
                <w:kern w:val="0"/>
                <w:szCs w:val="21"/>
                <w:lang w:val="en-US" w:eastAsia="zh-CN"/>
              </w:rPr>
            </w:pPr>
            <w:r>
              <w:rPr>
                <w:rFonts w:hint="eastAsia"/>
                <w:color w:val="auto"/>
                <w:kern w:val="0"/>
                <w:szCs w:val="21"/>
                <w:lang w:val="en-US" w:eastAsia="zh-CN"/>
              </w:rPr>
              <w:t>废活性炭：产生于VOC</w:t>
            </w:r>
            <w:r>
              <w:rPr>
                <w:rFonts w:hint="eastAsia"/>
                <w:color w:val="auto"/>
                <w:kern w:val="0"/>
                <w:szCs w:val="21"/>
                <w:vertAlign w:val="subscript"/>
                <w:lang w:val="en-US" w:eastAsia="zh-CN"/>
              </w:rPr>
              <w:t>s</w:t>
            </w:r>
            <w:r>
              <w:rPr>
                <w:rFonts w:hint="eastAsia"/>
                <w:color w:val="auto"/>
                <w:kern w:val="0"/>
                <w:szCs w:val="21"/>
                <w:lang w:val="en-US" w:eastAsia="zh-CN"/>
              </w:rPr>
              <w:t>废气治理设施，根据《国家危险废物名录（2021版）》，本项目废活性炭属于HW49类危废（危废代码：900-039-49）。</w:t>
            </w:r>
            <w:r>
              <w:rPr>
                <w:rFonts w:hint="eastAsia"/>
                <w:color w:val="auto"/>
              </w:rPr>
              <w:t>根据经验数据，1kg活性炭可吸附废气0.25～0.3kg，本次环评取0.25kg。本项目有机废气产生量为</w:t>
            </w:r>
            <w:r>
              <w:rPr>
                <w:rFonts w:hint="eastAsia"/>
                <w:color w:val="auto"/>
                <w:lang w:val="en-US" w:eastAsia="zh-CN"/>
              </w:rPr>
              <w:t>0.08</w:t>
            </w:r>
            <w:r>
              <w:rPr>
                <w:rFonts w:hint="eastAsia"/>
                <w:color w:val="auto"/>
              </w:rPr>
              <w:t>t/a、排放量</w:t>
            </w:r>
            <w:r>
              <w:rPr>
                <w:rFonts w:hint="eastAsia"/>
                <w:color w:val="auto"/>
                <w:lang w:val="en-US" w:eastAsia="zh-CN"/>
              </w:rPr>
              <w:t>0.0512</w:t>
            </w:r>
            <w:r>
              <w:rPr>
                <w:rFonts w:hint="eastAsia"/>
                <w:color w:val="auto"/>
              </w:rPr>
              <w:t>t/a，则有机废气处理量为</w:t>
            </w:r>
            <w:r>
              <w:rPr>
                <w:rFonts w:hint="eastAsia"/>
                <w:color w:val="auto"/>
                <w:lang w:val="en-US" w:eastAsia="zh-CN"/>
              </w:rPr>
              <w:t>0.0288</w:t>
            </w:r>
            <w:r>
              <w:rPr>
                <w:rFonts w:hint="eastAsia"/>
                <w:color w:val="auto"/>
              </w:rPr>
              <w:t>t/a，按1t活性炭处理</w:t>
            </w:r>
            <w:r>
              <w:rPr>
                <w:rFonts w:hint="eastAsia"/>
                <w:color w:val="auto"/>
                <w:lang w:val="en-US" w:eastAsia="zh-CN"/>
              </w:rPr>
              <w:t>0.25</w:t>
            </w:r>
            <w:r>
              <w:rPr>
                <w:rFonts w:hint="eastAsia"/>
                <w:color w:val="auto"/>
              </w:rPr>
              <w:t>t废气计算，则年消耗活性炭约</w:t>
            </w:r>
            <w:r>
              <w:rPr>
                <w:rFonts w:hint="eastAsia"/>
                <w:color w:val="auto"/>
                <w:lang w:val="en-US" w:eastAsia="zh-CN"/>
              </w:rPr>
              <w:t>0.12</w:t>
            </w:r>
            <w:r>
              <w:rPr>
                <w:rFonts w:hint="eastAsia"/>
                <w:color w:val="auto"/>
              </w:rPr>
              <w:t>t/a。废活性炭中含有吸附的有机废气，则废活性炭总重量约</w:t>
            </w:r>
            <w:r>
              <w:rPr>
                <w:rFonts w:hint="eastAsia"/>
                <w:color w:val="auto"/>
                <w:lang w:val="en-US" w:eastAsia="zh-CN"/>
              </w:rPr>
              <w:t>0.15</w:t>
            </w:r>
            <w:r>
              <w:rPr>
                <w:rFonts w:hint="eastAsia"/>
                <w:color w:val="auto"/>
              </w:rPr>
              <w:t>t/a</w:t>
            </w:r>
            <w:r>
              <w:rPr>
                <w:rFonts w:hint="eastAsia"/>
                <w:color w:val="auto"/>
                <w:lang w:eastAsia="zh-CN"/>
              </w:rPr>
              <w:t>。</w:t>
            </w:r>
          </w:p>
          <w:p w14:paraId="2A508F29">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废导热油：产生于模温机设备，根据《国家危险废物名录（2021版）》，本项目废导热油属于HW08类危废（危废代码：900-249-08）。项目使用导热油炉导热油每三年更换一次，导热油一次用量为0.6t，则每年产生量约0.2t/a。</w:t>
            </w:r>
          </w:p>
          <w:p w14:paraId="410F8DD9">
            <w:pPr>
              <w:autoSpaceDE w:val="0"/>
              <w:autoSpaceDN w:val="0"/>
              <w:adjustRightInd w:val="0"/>
              <w:snapToGrid w:val="0"/>
              <w:spacing w:line="400" w:lineRule="exact"/>
              <w:ind w:firstLine="420" w:firstLineChars="200"/>
              <w:jc w:val="left"/>
              <w:rPr>
                <w:rFonts w:hint="default" w:eastAsia="宋体"/>
                <w:color w:val="auto"/>
                <w:kern w:val="0"/>
                <w:szCs w:val="21"/>
                <w:lang w:val="en-US" w:eastAsia="zh-CN"/>
              </w:rPr>
            </w:pPr>
            <w:r>
              <w:rPr>
                <w:rFonts w:hint="eastAsia"/>
                <w:color w:val="auto"/>
                <w:kern w:val="0"/>
                <w:szCs w:val="21"/>
                <w:lang w:val="en-US" w:eastAsia="zh-CN"/>
              </w:rPr>
              <w:t>废液压油：产生于热压机等设备定期更换的液压油，属于废矿物油的一种。根据《国家危险废物名录（2021版）》，本项目废导热油属于HW08类危废（危废代码：900-249-08）。根据建设单位介绍，项目每年更换的废液压油约0.05t/a。</w:t>
            </w:r>
          </w:p>
          <w:p w14:paraId="6C26E4C7">
            <w:pPr>
              <w:autoSpaceDE w:val="0"/>
              <w:autoSpaceDN w:val="0"/>
              <w:adjustRightInd w:val="0"/>
              <w:snapToGrid w:val="0"/>
              <w:spacing w:line="400" w:lineRule="exact"/>
              <w:ind w:firstLine="422" w:firstLineChars="200"/>
              <w:jc w:val="left"/>
              <w:rPr>
                <w:rFonts w:hint="eastAsia"/>
                <w:b/>
                <w:bCs/>
                <w:color w:val="auto"/>
                <w:kern w:val="0"/>
                <w:szCs w:val="21"/>
                <w:lang w:val="en-US" w:eastAsia="zh-CN"/>
              </w:rPr>
            </w:pPr>
            <w:r>
              <w:rPr>
                <w:rFonts w:hint="eastAsia"/>
                <w:b/>
                <w:bCs/>
                <w:color w:val="auto"/>
                <w:kern w:val="0"/>
                <w:szCs w:val="21"/>
                <w:lang w:val="en-US" w:eastAsia="zh-CN"/>
              </w:rPr>
              <w:t>③生活垃圾</w:t>
            </w:r>
          </w:p>
          <w:p w14:paraId="5EE9BEAF">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本项目厂区劳动定员10人，人均生活垃圾产生量按0.5kg/d计算，则生活垃圾产生量约为1.5t/a，交由环卫统一处置。</w:t>
            </w:r>
          </w:p>
          <w:p w14:paraId="02F22B4E">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4-14</w:t>
            </w:r>
            <w:r>
              <w:rPr>
                <w:rFonts w:hint="eastAsia" w:eastAsia="黑体"/>
                <w:color w:val="auto"/>
                <w:kern w:val="0"/>
                <w:sz w:val="18"/>
                <w:szCs w:val="18"/>
                <w:lang w:val="zh-CN" w:eastAsia="zh-CN"/>
              </w:rPr>
              <w:t xml:space="preserve">   </w:t>
            </w:r>
            <w:r>
              <w:rPr>
                <w:rFonts w:hint="eastAsia" w:eastAsia="黑体"/>
                <w:color w:val="auto"/>
                <w:kern w:val="0"/>
                <w:sz w:val="18"/>
                <w:szCs w:val="18"/>
                <w:lang w:val="en-US" w:eastAsia="zh-CN"/>
              </w:rPr>
              <w:t>危险</w:t>
            </w:r>
            <w:r>
              <w:rPr>
                <w:rFonts w:hint="eastAsia" w:eastAsia="黑体"/>
                <w:color w:val="auto"/>
                <w:kern w:val="0"/>
                <w:sz w:val="18"/>
                <w:szCs w:val="18"/>
                <w:lang w:val="zh-CN" w:eastAsia="zh-CN"/>
              </w:rPr>
              <w:t>废物产生情况表</w:t>
            </w:r>
          </w:p>
          <w:tbl>
            <w:tblPr>
              <w:tblStyle w:val="14"/>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96"/>
              <w:gridCol w:w="842"/>
              <w:gridCol w:w="900"/>
              <w:gridCol w:w="938"/>
              <w:gridCol w:w="714"/>
              <w:gridCol w:w="526"/>
              <w:gridCol w:w="869"/>
              <w:gridCol w:w="896"/>
              <w:gridCol w:w="807"/>
            </w:tblGrid>
            <w:tr w14:paraId="5754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14:paraId="10645887">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序号</w:t>
                  </w:r>
                </w:p>
              </w:tc>
              <w:tc>
                <w:tcPr>
                  <w:tcW w:w="896" w:type="dxa"/>
                  <w:tcBorders>
                    <w:top w:val="single" w:color="auto" w:sz="4" w:space="0"/>
                    <w:left w:val="nil"/>
                    <w:bottom w:val="single" w:color="auto" w:sz="4" w:space="0"/>
                    <w:right w:val="single" w:color="auto" w:sz="4" w:space="0"/>
                  </w:tcBorders>
                  <w:vAlign w:val="center"/>
                </w:tcPr>
                <w:p w14:paraId="50FE62A9">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名称</w:t>
                  </w:r>
                </w:p>
              </w:tc>
              <w:tc>
                <w:tcPr>
                  <w:tcW w:w="842" w:type="dxa"/>
                  <w:tcBorders>
                    <w:top w:val="single" w:color="auto" w:sz="4" w:space="0"/>
                    <w:left w:val="nil"/>
                    <w:bottom w:val="single" w:color="auto" w:sz="4" w:space="0"/>
                    <w:right w:val="single" w:color="auto" w:sz="4" w:space="0"/>
                  </w:tcBorders>
                  <w:vAlign w:val="center"/>
                </w:tcPr>
                <w:p w14:paraId="5BD949D0">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产生环节</w:t>
                  </w:r>
                </w:p>
              </w:tc>
              <w:tc>
                <w:tcPr>
                  <w:tcW w:w="900" w:type="dxa"/>
                  <w:tcBorders>
                    <w:top w:val="single" w:color="auto" w:sz="4" w:space="0"/>
                    <w:left w:val="nil"/>
                    <w:bottom w:val="single" w:color="auto" w:sz="4" w:space="0"/>
                    <w:right w:val="single" w:color="auto" w:sz="4" w:space="0"/>
                  </w:tcBorders>
                  <w:vAlign w:val="center"/>
                </w:tcPr>
                <w:p w14:paraId="1D5341D4">
                  <w:pPr>
                    <w:pStyle w:val="33"/>
                    <w:spacing w:beforeAutospacing="0" w:line="330" w:lineRule="exact"/>
                    <w:ind w:left="-53" w:leftChars="-25" w:right="-53" w:rightChars="-25"/>
                    <w:jc w:val="center"/>
                    <w:rPr>
                      <w:rFonts w:ascii="Times New Roman" w:hAnsi="Times New Roman"/>
                      <w:b/>
                      <w:color w:val="auto"/>
                      <w:kern w:val="2"/>
                      <w:sz w:val="18"/>
                      <w:szCs w:val="18"/>
                    </w:rPr>
                  </w:pPr>
                  <w:r>
                    <w:rPr>
                      <w:rFonts w:hint="eastAsia" w:ascii="Times New Roman" w:hAnsi="Times New Roman"/>
                      <w:b/>
                      <w:color w:val="auto"/>
                      <w:kern w:val="2"/>
                      <w:sz w:val="18"/>
                      <w:szCs w:val="18"/>
                    </w:rPr>
                    <w:t>危废类别</w:t>
                  </w:r>
                </w:p>
              </w:tc>
              <w:tc>
                <w:tcPr>
                  <w:tcW w:w="938" w:type="dxa"/>
                  <w:tcBorders>
                    <w:top w:val="single" w:color="auto" w:sz="4" w:space="0"/>
                    <w:left w:val="nil"/>
                    <w:bottom w:val="single" w:color="auto" w:sz="4" w:space="0"/>
                    <w:right w:val="single" w:color="auto" w:sz="4" w:space="0"/>
                  </w:tcBorders>
                  <w:vAlign w:val="center"/>
                </w:tcPr>
                <w:p w14:paraId="52233015">
                  <w:pPr>
                    <w:pStyle w:val="33"/>
                    <w:spacing w:beforeAutospacing="0" w:line="330" w:lineRule="exact"/>
                    <w:ind w:left="-53" w:leftChars="-25" w:right="-53" w:rightChars="-25"/>
                    <w:jc w:val="center"/>
                    <w:rPr>
                      <w:rFonts w:ascii="Times New Roman" w:hAnsi="Times New Roman"/>
                      <w:b/>
                      <w:color w:val="auto"/>
                      <w:kern w:val="2"/>
                      <w:sz w:val="18"/>
                      <w:szCs w:val="18"/>
                    </w:rPr>
                  </w:pPr>
                  <w:r>
                    <w:rPr>
                      <w:rFonts w:hint="eastAsia" w:ascii="Times New Roman" w:hAnsi="Times New Roman"/>
                      <w:b/>
                      <w:color w:val="auto"/>
                      <w:kern w:val="2"/>
                      <w:sz w:val="18"/>
                      <w:szCs w:val="18"/>
                    </w:rPr>
                    <w:t>危废代码</w:t>
                  </w:r>
                </w:p>
              </w:tc>
              <w:tc>
                <w:tcPr>
                  <w:tcW w:w="714" w:type="dxa"/>
                  <w:tcBorders>
                    <w:top w:val="single" w:color="auto" w:sz="4" w:space="0"/>
                    <w:left w:val="nil"/>
                    <w:bottom w:val="single" w:color="auto" w:sz="4" w:space="0"/>
                    <w:right w:val="single" w:color="auto" w:sz="4" w:space="0"/>
                  </w:tcBorders>
                  <w:vAlign w:val="center"/>
                </w:tcPr>
                <w:p w14:paraId="571D603D">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产生量</w:t>
                  </w:r>
                </w:p>
              </w:tc>
              <w:tc>
                <w:tcPr>
                  <w:tcW w:w="526" w:type="dxa"/>
                  <w:tcBorders>
                    <w:top w:val="single" w:color="auto" w:sz="4" w:space="0"/>
                    <w:left w:val="nil"/>
                    <w:bottom w:val="single" w:color="auto" w:sz="4" w:space="0"/>
                    <w:right w:val="single" w:color="auto" w:sz="4" w:space="0"/>
                  </w:tcBorders>
                  <w:vAlign w:val="center"/>
                </w:tcPr>
                <w:p w14:paraId="20AF3A4B">
                  <w:pPr>
                    <w:spacing w:line="330" w:lineRule="exact"/>
                    <w:ind w:left="-71" w:leftChars="-34" w:right="-71" w:rightChars="-34"/>
                    <w:jc w:val="center"/>
                    <w:rPr>
                      <w:b/>
                      <w:bCs/>
                      <w:color w:val="auto"/>
                      <w:sz w:val="16"/>
                      <w:szCs w:val="16"/>
                    </w:rPr>
                  </w:pPr>
                  <w:r>
                    <w:rPr>
                      <w:rFonts w:hint="eastAsia"/>
                      <w:b/>
                      <w:bCs/>
                      <w:color w:val="auto"/>
                      <w:sz w:val="16"/>
                      <w:szCs w:val="16"/>
                    </w:rPr>
                    <w:t>性状</w:t>
                  </w:r>
                </w:p>
              </w:tc>
              <w:tc>
                <w:tcPr>
                  <w:tcW w:w="869" w:type="dxa"/>
                  <w:tcBorders>
                    <w:top w:val="single" w:color="auto" w:sz="4" w:space="0"/>
                    <w:left w:val="nil"/>
                    <w:bottom w:val="single" w:color="auto" w:sz="4" w:space="0"/>
                    <w:right w:val="single" w:color="auto" w:sz="4" w:space="0"/>
                  </w:tcBorders>
                  <w:vAlign w:val="center"/>
                </w:tcPr>
                <w:p w14:paraId="5DCBB209">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最大储存量（</w:t>
                  </w:r>
                  <w:r>
                    <w:rPr>
                      <w:b/>
                      <w:color w:val="auto"/>
                      <w:sz w:val="18"/>
                      <w:szCs w:val="18"/>
                    </w:rPr>
                    <w:t>t</w:t>
                  </w:r>
                  <w:r>
                    <w:rPr>
                      <w:rFonts w:hint="eastAsia"/>
                      <w:b/>
                      <w:color w:val="auto"/>
                      <w:sz w:val="18"/>
                      <w:szCs w:val="18"/>
                    </w:rPr>
                    <w:t>）</w:t>
                  </w:r>
                </w:p>
              </w:tc>
              <w:tc>
                <w:tcPr>
                  <w:tcW w:w="896" w:type="dxa"/>
                  <w:tcBorders>
                    <w:top w:val="single" w:color="auto" w:sz="4" w:space="0"/>
                    <w:left w:val="nil"/>
                    <w:bottom w:val="single" w:color="auto" w:sz="4" w:space="0"/>
                    <w:right w:val="single" w:color="auto" w:sz="4" w:space="0"/>
                  </w:tcBorders>
                  <w:vAlign w:val="center"/>
                </w:tcPr>
                <w:p w14:paraId="3F7538B1">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贮存方式</w:t>
                  </w:r>
                </w:p>
              </w:tc>
              <w:tc>
                <w:tcPr>
                  <w:tcW w:w="807" w:type="dxa"/>
                  <w:tcBorders>
                    <w:top w:val="single" w:color="auto" w:sz="4" w:space="0"/>
                    <w:left w:val="nil"/>
                    <w:bottom w:val="single" w:color="auto" w:sz="4" w:space="0"/>
                    <w:right w:val="single" w:color="auto" w:sz="4" w:space="0"/>
                  </w:tcBorders>
                  <w:vAlign w:val="center"/>
                </w:tcPr>
                <w:p w14:paraId="495E8591">
                  <w:pPr>
                    <w:autoSpaceDE w:val="0"/>
                    <w:autoSpaceDN w:val="0"/>
                    <w:adjustRightInd w:val="0"/>
                    <w:spacing w:line="330" w:lineRule="exact"/>
                    <w:ind w:left="-71" w:leftChars="-34" w:right="-71" w:rightChars="-34"/>
                    <w:jc w:val="center"/>
                    <w:rPr>
                      <w:b/>
                      <w:color w:val="auto"/>
                      <w:sz w:val="18"/>
                      <w:szCs w:val="18"/>
                    </w:rPr>
                  </w:pPr>
                  <w:r>
                    <w:rPr>
                      <w:rFonts w:hint="eastAsia"/>
                      <w:b/>
                      <w:color w:val="auto"/>
                      <w:sz w:val="18"/>
                      <w:szCs w:val="18"/>
                    </w:rPr>
                    <w:t>处置去向</w:t>
                  </w:r>
                </w:p>
              </w:tc>
            </w:tr>
            <w:tr w14:paraId="29E0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14:paraId="6329A42E">
                  <w:pPr>
                    <w:autoSpaceDE w:val="0"/>
                    <w:autoSpaceDN w:val="0"/>
                    <w:adjustRightInd w:val="0"/>
                    <w:spacing w:line="330" w:lineRule="exact"/>
                    <w:ind w:left="-71" w:leftChars="-34" w:right="-71" w:rightChars="-34"/>
                    <w:jc w:val="center"/>
                    <w:rPr>
                      <w:bCs/>
                      <w:color w:val="auto"/>
                      <w:sz w:val="18"/>
                      <w:szCs w:val="18"/>
                    </w:rPr>
                  </w:pPr>
                  <w:r>
                    <w:rPr>
                      <w:bCs/>
                      <w:color w:val="auto"/>
                      <w:sz w:val="18"/>
                      <w:szCs w:val="18"/>
                    </w:rPr>
                    <w:t>1</w:t>
                  </w:r>
                </w:p>
              </w:tc>
              <w:tc>
                <w:tcPr>
                  <w:tcW w:w="896" w:type="dxa"/>
                  <w:tcBorders>
                    <w:top w:val="single" w:color="auto" w:sz="4" w:space="0"/>
                    <w:left w:val="nil"/>
                    <w:bottom w:val="single" w:color="auto" w:sz="4" w:space="0"/>
                    <w:right w:val="single" w:color="auto" w:sz="4" w:space="0"/>
                  </w:tcBorders>
                  <w:vAlign w:val="center"/>
                </w:tcPr>
                <w:p w14:paraId="12E5A53A">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废活性炭</w:t>
                  </w:r>
                </w:p>
              </w:tc>
              <w:tc>
                <w:tcPr>
                  <w:tcW w:w="842" w:type="dxa"/>
                  <w:tcBorders>
                    <w:top w:val="single" w:color="auto" w:sz="4" w:space="0"/>
                    <w:left w:val="nil"/>
                    <w:bottom w:val="single" w:color="auto" w:sz="4" w:space="0"/>
                    <w:right w:val="single" w:color="auto" w:sz="4" w:space="0"/>
                  </w:tcBorders>
                  <w:vAlign w:val="center"/>
                </w:tcPr>
                <w:p w14:paraId="7D5EFCAB">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废气治理</w:t>
                  </w:r>
                </w:p>
              </w:tc>
              <w:tc>
                <w:tcPr>
                  <w:tcW w:w="900" w:type="dxa"/>
                  <w:tcBorders>
                    <w:top w:val="single" w:color="auto" w:sz="4" w:space="0"/>
                    <w:left w:val="nil"/>
                    <w:bottom w:val="single" w:color="auto" w:sz="4" w:space="0"/>
                    <w:right w:val="single" w:color="auto" w:sz="4" w:space="0"/>
                  </w:tcBorders>
                  <w:vAlign w:val="center"/>
                </w:tcPr>
                <w:p w14:paraId="278AAD0C">
                  <w:pPr>
                    <w:spacing w:line="330" w:lineRule="exact"/>
                    <w:ind w:left="-71" w:leftChars="-34" w:right="-71" w:rightChars="-34"/>
                    <w:jc w:val="center"/>
                    <w:rPr>
                      <w:rFonts w:ascii="Times New Roman" w:hAnsi="Times New Roman" w:eastAsia="宋体" w:cs="Times New Roman"/>
                      <w:color w:val="auto"/>
                      <w:kern w:val="0"/>
                      <w:sz w:val="18"/>
                      <w:szCs w:val="18"/>
                      <w:lang w:val="en-US" w:eastAsia="zh-CN" w:bidi="ar-SA"/>
                    </w:rPr>
                  </w:pPr>
                  <w:r>
                    <w:rPr>
                      <w:color w:val="auto"/>
                      <w:kern w:val="0"/>
                      <w:sz w:val="18"/>
                      <w:szCs w:val="18"/>
                    </w:rPr>
                    <w:t>HW49</w:t>
                  </w:r>
                </w:p>
              </w:tc>
              <w:tc>
                <w:tcPr>
                  <w:tcW w:w="938" w:type="dxa"/>
                  <w:tcBorders>
                    <w:top w:val="single" w:color="auto" w:sz="4" w:space="0"/>
                    <w:left w:val="nil"/>
                    <w:bottom w:val="single" w:color="auto" w:sz="4" w:space="0"/>
                    <w:right w:val="single" w:color="auto" w:sz="4" w:space="0"/>
                  </w:tcBorders>
                  <w:vAlign w:val="center"/>
                </w:tcPr>
                <w:p w14:paraId="58EECF50">
                  <w:pPr>
                    <w:spacing w:line="330" w:lineRule="exact"/>
                    <w:ind w:left="-71" w:leftChars="-34" w:right="-71" w:rightChars="-34"/>
                    <w:jc w:val="center"/>
                    <w:rPr>
                      <w:rFonts w:ascii="Times New Roman" w:hAnsi="Times New Roman" w:eastAsia="宋体" w:cs="Times New Roman"/>
                      <w:color w:val="auto"/>
                      <w:kern w:val="0"/>
                      <w:sz w:val="18"/>
                      <w:szCs w:val="18"/>
                      <w:lang w:val="en-US" w:eastAsia="zh-CN" w:bidi="ar-SA"/>
                    </w:rPr>
                  </w:pPr>
                  <w:r>
                    <w:rPr>
                      <w:color w:val="auto"/>
                      <w:kern w:val="0"/>
                      <w:sz w:val="18"/>
                      <w:szCs w:val="18"/>
                    </w:rPr>
                    <w:t>900-0</w:t>
                  </w:r>
                  <w:r>
                    <w:rPr>
                      <w:rFonts w:hint="eastAsia"/>
                      <w:color w:val="auto"/>
                      <w:kern w:val="0"/>
                      <w:sz w:val="18"/>
                      <w:szCs w:val="18"/>
                      <w:lang w:val="en-US" w:eastAsia="zh-CN"/>
                    </w:rPr>
                    <w:t>39</w:t>
                  </w:r>
                  <w:r>
                    <w:rPr>
                      <w:color w:val="auto"/>
                      <w:kern w:val="0"/>
                      <w:sz w:val="18"/>
                      <w:szCs w:val="18"/>
                    </w:rPr>
                    <w:t>-49</w:t>
                  </w:r>
                </w:p>
              </w:tc>
              <w:tc>
                <w:tcPr>
                  <w:tcW w:w="714" w:type="dxa"/>
                  <w:tcBorders>
                    <w:top w:val="single" w:color="auto" w:sz="4" w:space="0"/>
                    <w:left w:val="nil"/>
                    <w:bottom w:val="single" w:color="auto" w:sz="4" w:space="0"/>
                    <w:right w:val="single" w:color="auto" w:sz="4" w:space="0"/>
                  </w:tcBorders>
                  <w:vAlign w:val="center"/>
                </w:tcPr>
                <w:p w14:paraId="7B6BB701">
                  <w:pPr>
                    <w:spacing w:line="330" w:lineRule="exact"/>
                    <w:ind w:left="-71" w:leftChars="-34" w:right="-71" w:rightChars="-34"/>
                    <w:jc w:val="center"/>
                    <w:rPr>
                      <w:color w:val="auto"/>
                      <w:kern w:val="0"/>
                      <w:sz w:val="18"/>
                      <w:szCs w:val="18"/>
                    </w:rPr>
                  </w:pPr>
                  <w:r>
                    <w:rPr>
                      <w:color w:val="auto"/>
                      <w:kern w:val="0"/>
                      <w:sz w:val="18"/>
                      <w:szCs w:val="18"/>
                    </w:rPr>
                    <w:t>0.</w:t>
                  </w:r>
                  <w:r>
                    <w:rPr>
                      <w:rFonts w:hint="eastAsia"/>
                      <w:color w:val="auto"/>
                      <w:kern w:val="0"/>
                      <w:sz w:val="18"/>
                      <w:szCs w:val="18"/>
                      <w:lang w:val="en-US" w:eastAsia="zh-CN"/>
                    </w:rPr>
                    <w:t>15</w:t>
                  </w:r>
                  <w:r>
                    <w:rPr>
                      <w:rFonts w:hint="eastAsia"/>
                      <w:color w:val="auto"/>
                      <w:kern w:val="0"/>
                      <w:sz w:val="18"/>
                      <w:szCs w:val="18"/>
                    </w:rPr>
                    <w:t>t/a</w:t>
                  </w:r>
                </w:p>
              </w:tc>
              <w:tc>
                <w:tcPr>
                  <w:tcW w:w="526" w:type="dxa"/>
                  <w:tcBorders>
                    <w:top w:val="single" w:color="auto" w:sz="4" w:space="0"/>
                    <w:left w:val="nil"/>
                    <w:bottom w:val="single" w:color="auto" w:sz="4" w:space="0"/>
                    <w:right w:val="single" w:color="auto" w:sz="4" w:space="0"/>
                  </w:tcBorders>
                  <w:vAlign w:val="center"/>
                </w:tcPr>
                <w:p w14:paraId="72198413">
                  <w:pPr>
                    <w:spacing w:line="330" w:lineRule="exact"/>
                    <w:ind w:left="-71" w:leftChars="-34" w:right="-71" w:rightChars="-34"/>
                    <w:jc w:val="center"/>
                    <w:rPr>
                      <w:color w:val="auto"/>
                      <w:kern w:val="0"/>
                      <w:sz w:val="18"/>
                      <w:szCs w:val="18"/>
                    </w:rPr>
                  </w:pPr>
                  <w:r>
                    <w:rPr>
                      <w:rFonts w:hint="eastAsia"/>
                      <w:color w:val="auto"/>
                      <w:kern w:val="0"/>
                      <w:sz w:val="18"/>
                      <w:szCs w:val="18"/>
                    </w:rPr>
                    <w:t>固态</w:t>
                  </w:r>
                </w:p>
              </w:tc>
              <w:tc>
                <w:tcPr>
                  <w:tcW w:w="869" w:type="dxa"/>
                  <w:tcBorders>
                    <w:top w:val="single" w:color="auto" w:sz="4" w:space="0"/>
                    <w:left w:val="nil"/>
                    <w:bottom w:val="single" w:color="auto" w:sz="4" w:space="0"/>
                    <w:right w:val="single" w:color="auto" w:sz="4" w:space="0"/>
                  </w:tcBorders>
                  <w:vAlign w:val="center"/>
                </w:tcPr>
                <w:p w14:paraId="3C2A8EB1">
                  <w:pPr>
                    <w:spacing w:line="330" w:lineRule="exact"/>
                    <w:ind w:left="-71" w:leftChars="-34" w:right="-71" w:rightChars="-34"/>
                    <w:jc w:val="center"/>
                    <w:rPr>
                      <w:rFonts w:hint="default" w:eastAsia="宋体"/>
                      <w:color w:val="auto"/>
                      <w:kern w:val="0"/>
                      <w:sz w:val="18"/>
                      <w:szCs w:val="18"/>
                      <w:lang w:val="en-US" w:eastAsia="zh-CN"/>
                    </w:rPr>
                  </w:pPr>
                  <w:r>
                    <w:rPr>
                      <w:color w:val="auto"/>
                      <w:kern w:val="0"/>
                      <w:sz w:val="18"/>
                      <w:szCs w:val="18"/>
                    </w:rPr>
                    <w:t>0.</w:t>
                  </w:r>
                  <w:r>
                    <w:rPr>
                      <w:rFonts w:hint="eastAsia"/>
                      <w:color w:val="auto"/>
                      <w:kern w:val="0"/>
                      <w:sz w:val="18"/>
                      <w:szCs w:val="18"/>
                      <w:lang w:val="en-US" w:eastAsia="zh-CN"/>
                    </w:rPr>
                    <w:t>05</w:t>
                  </w:r>
                </w:p>
              </w:tc>
              <w:tc>
                <w:tcPr>
                  <w:tcW w:w="896" w:type="dxa"/>
                  <w:tcBorders>
                    <w:top w:val="single" w:color="auto" w:sz="4" w:space="0"/>
                    <w:left w:val="nil"/>
                    <w:bottom w:val="single" w:color="auto" w:sz="4" w:space="0"/>
                    <w:right w:val="single" w:color="auto" w:sz="4" w:space="0"/>
                  </w:tcBorders>
                  <w:vAlign w:val="center"/>
                </w:tcPr>
                <w:p w14:paraId="1C1BDE73">
                  <w:pPr>
                    <w:spacing w:line="330" w:lineRule="exact"/>
                    <w:ind w:left="-71" w:leftChars="-34" w:right="-71" w:rightChars="-34"/>
                    <w:jc w:val="center"/>
                    <w:rPr>
                      <w:color w:val="auto"/>
                      <w:kern w:val="0"/>
                      <w:sz w:val="18"/>
                      <w:szCs w:val="18"/>
                    </w:rPr>
                  </w:pPr>
                  <w:r>
                    <w:rPr>
                      <w:rFonts w:hint="eastAsia"/>
                      <w:color w:val="auto"/>
                      <w:kern w:val="0"/>
                      <w:sz w:val="18"/>
                      <w:szCs w:val="18"/>
                    </w:rPr>
                    <w:t>专用容器</w:t>
                  </w:r>
                </w:p>
              </w:tc>
              <w:tc>
                <w:tcPr>
                  <w:tcW w:w="807" w:type="dxa"/>
                  <w:vMerge w:val="restart"/>
                  <w:tcBorders>
                    <w:top w:val="single" w:color="auto" w:sz="4" w:space="0"/>
                    <w:left w:val="nil"/>
                    <w:right w:val="single" w:color="auto" w:sz="4" w:space="0"/>
                  </w:tcBorders>
                  <w:vAlign w:val="center"/>
                </w:tcPr>
                <w:p w14:paraId="5EBD39C8">
                  <w:pPr>
                    <w:spacing w:line="330" w:lineRule="exact"/>
                    <w:ind w:left="-71" w:leftChars="-34" w:right="-71" w:rightChars="-34"/>
                    <w:jc w:val="center"/>
                    <w:rPr>
                      <w:color w:val="auto"/>
                      <w:kern w:val="0"/>
                      <w:sz w:val="18"/>
                      <w:szCs w:val="18"/>
                    </w:rPr>
                  </w:pPr>
                  <w:r>
                    <w:rPr>
                      <w:rFonts w:hint="eastAsia"/>
                      <w:color w:val="auto"/>
                      <w:kern w:val="0"/>
                      <w:sz w:val="18"/>
                      <w:szCs w:val="18"/>
                    </w:rPr>
                    <w:t>收集后交有资质单位处理</w:t>
                  </w:r>
                </w:p>
              </w:tc>
            </w:tr>
            <w:tr w14:paraId="0A9E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14:paraId="3E13EDC0">
                  <w:pPr>
                    <w:autoSpaceDE w:val="0"/>
                    <w:autoSpaceDN w:val="0"/>
                    <w:adjustRightInd w:val="0"/>
                    <w:spacing w:line="330" w:lineRule="exact"/>
                    <w:ind w:left="-71" w:leftChars="-34" w:right="-71" w:rightChars="-34"/>
                    <w:jc w:val="center"/>
                    <w:rPr>
                      <w:bCs/>
                      <w:color w:val="auto"/>
                      <w:sz w:val="18"/>
                      <w:szCs w:val="18"/>
                    </w:rPr>
                  </w:pPr>
                  <w:r>
                    <w:rPr>
                      <w:bCs/>
                      <w:color w:val="auto"/>
                      <w:sz w:val="18"/>
                      <w:szCs w:val="18"/>
                    </w:rPr>
                    <w:t>2</w:t>
                  </w:r>
                </w:p>
              </w:tc>
              <w:tc>
                <w:tcPr>
                  <w:tcW w:w="896" w:type="dxa"/>
                  <w:tcBorders>
                    <w:top w:val="single" w:color="auto" w:sz="4" w:space="0"/>
                    <w:left w:val="nil"/>
                    <w:bottom w:val="single" w:color="auto" w:sz="4" w:space="0"/>
                    <w:right w:val="single" w:color="auto" w:sz="4" w:space="0"/>
                  </w:tcBorders>
                  <w:vAlign w:val="center"/>
                </w:tcPr>
                <w:p w14:paraId="0A90E08E">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废导热油</w:t>
                  </w:r>
                </w:p>
              </w:tc>
              <w:tc>
                <w:tcPr>
                  <w:tcW w:w="842" w:type="dxa"/>
                  <w:tcBorders>
                    <w:top w:val="single" w:color="auto" w:sz="4" w:space="0"/>
                    <w:left w:val="nil"/>
                    <w:bottom w:val="single" w:color="auto" w:sz="4" w:space="0"/>
                    <w:right w:val="single" w:color="auto" w:sz="4" w:space="0"/>
                  </w:tcBorders>
                  <w:vAlign w:val="center"/>
                </w:tcPr>
                <w:p w14:paraId="630FF466">
                  <w:pPr>
                    <w:spacing w:line="330" w:lineRule="exact"/>
                    <w:ind w:left="-71" w:leftChars="-34" w:right="-71" w:rightChars="-34"/>
                    <w:jc w:val="center"/>
                    <w:rPr>
                      <w:rFonts w:hint="eastAsia" w:eastAsia="宋体"/>
                      <w:color w:val="auto"/>
                      <w:kern w:val="0"/>
                      <w:sz w:val="18"/>
                      <w:szCs w:val="18"/>
                      <w:lang w:val="en-US" w:eastAsia="zh-CN"/>
                    </w:rPr>
                  </w:pPr>
                  <w:r>
                    <w:rPr>
                      <w:rFonts w:hint="eastAsia"/>
                      <w:color w:val="auto"/>
                      <w:kern w:val="0"/>
                      <w:sz w:val="18"/>
                      <w:szCs w:val="18"/>
                      <w:lang w:val="en-US" w:eastAsia="zh-CN"/>
                    </w:rPr>
                    <w:t>模温机</w:t>
                  </w:r>
                </w:p>
              </w:tc>
              <w:tc>
                <w:tcPr>
                  <w:tcW w:w="900" w:type="dxa"/>
                  <w:tcBorders>
                    <w:top w:val="single" w:color="auto" w:sz="4" w:space="0"/>
                    <w:left w:val="nil"/>
                    <w:bottom w:val="single" w:color="auto" w:sz="4" w:space="0"/>
                    <w:right w:val="single" w:color="auto" w:sz="4" w:space="0"/>
                  </w:tcBorders>
                  <w:vAlign w:val="center"/>
                </w:tcPr>
                <w:p w14:paraId="00B42876">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HW08</w:t>
                  </w:r>
                </w:p>
              </w:tc>
              <w:tc>
                <w:tcPr>
                  <w:tcW w:w="938" w:type="dxa"/>
                  <w:tcBorders>
                    <w:top w:val="single" w:color="auto" w:sz="4" w:space="0"/>
                    <w:left w:val="nil"/>
                    <w:bottom w:val="single" w:color="auto" w:sz="4" w:space="0"/>
                    <w:right w:val="single" w:color="auto" w:sz="4" w:space="0"/>
                  </w:tcBorders>
                  <w:vAlign w:val="center"/>
                </w:tcPr>
                <w:p w14:paraId="420567A6">
                  <w:pPr>
                    <w:spacing w:line="330" w:lineRule="exact"/>
                    <w:ind w:left="-71" w:leftChars="-34" w:right="-71" w:rightChars="-34"/>
                    <w:jc w:val="center"/>
                    <w:rPr>
                      <w:color w:val="auto"/>
                      <w:kern w:val="0"/>
                      <w:sz w:val="18"/>
                      <w:szCs w:val="18"/>
                    </w:rPr>
                  </w:pPr>
                  <w:r>
                    <w:rPr>
                      <w:color w:val="auto"/>
                      <w:kern w:val="0"/>
                      <w:sz w:val="18"/>
                      <w:szCs w:val="18"/>
                    </w:rPr>
                    <w:t>900-249-08</w:t>
                  </w:r>
                </w:p>
              </w:tc>
              <w:tc>
                <w:tcPr>
                  <w:tcW w:w="714" w:type="dxa"/>
                  <w:tcBorders>
                    <w:top w:val="single" w:color="auto" w:sz="4" w:space="0"/>
                    <w:left w:val="nil"/>
                    <w:bottom w:val="single" w:color="auto" w:sz="4" w:space="0"/>
                    <w:right w:val="single" w:color="auto" w:sz="4" w:space="0"/>
                  </w:tcBorders>
                  <w:vAlign w:val="center"/>
                </w:tcPr>
                <w:p w14:paraId="1EF23679">
                  <w:pPr>
                    <w:spacing w:line="330" w:lineRule="exact"/>
                    <w:ind w:left="-71" w:leftChars="-34" w:right="-71" w:rightChars="-34"/>
                    <w:jc w:val="center"/>
                    <w:rPr>
                      <w:color w:val="auto"/>
                      <w:kern w:val="0"/>
                      <w:sz w:val="18"/>
                      <w:szCs w:val="18"/>
                    </w:rPr>
                  </w:pPr>
                  <w:r>
                    <w:rPr>
                      <w:color w:val="auto"/>
                      <w:kern w:val="0"/>
                      <w:sz w:val="18"/>
                      <w:szCs w:val="18"/>
                    </w:rPr>
                    <w:t>0</w:t>
                  </w:r>
                  <w:r>
                    <w:rPr>
                      <w:rFonts w:hint="eastAsia"/>
                      <w:color w:val="auto"/>
                      <w:kern w:val="0"/>
                      <w:sz w:val="18"/>
                      <w:szCs w:val="18"/>
                      <w:lang w:val="en-US" w:eastAsia="zh-CN"/>
                    </w:rPr>
                    <w:t>.2</w:t>
                  </w:r>
                  <w:r>
                    <w:rPr>
                      <w:rFonts w:hint="eastAsia"/>
                      <w:color w:val="auto"/>
                      <w:kern w:val="0"/>
                      <w:sz w:val="18"/>
                      <w:szCs w:val="18"/>
                    </w:rPr>
                    <w:t>t/a</w:t>
                  </w:r>
                </w:p>
              </w:tc>
              <w:tc>
                <w:tcPr>
                  <w:tcW w:w="526" w:type="dxa"/>
                  <w:tcBorders>
                    <w:top w:val="single" w:color="auto" w:sz="4" w:space="0"/>
                    <w:left w:val="nil"/>
                    <w:bottom w:val="single" w:color="auto" w:sz="4" w:space="0"/>
                    <w:right w:val="single" w:color="auto" w:sz="4" w:space="0"/>
                  </w:tcBorders>
                  <w:vAlign w:val="center"/>
                </w:tcPr>
                <w:p w14:paraId="2F1BF4BA">
                  <w:pPr>
                    <w:spacing w:line="330" w:lineRule="exact"/>
                    <w:ind w:left="-71" w:leftChars="-34" w:right="-71" w:rightChars="-34"/>
                    <w:jc w:val="center"/>
                    <w:rPr>
                      <w:color w:val="auto"/>
                      <w:kern w:val="0"/>
                      <w:sz w:val="18"/>
                      <w:szCs w:val="18"/>
                    </w:rPr>
                  </w:pPr>
                  <w:r>
                    <w:rPr>
                      <w:rFonts w:hint="eastAsia"/>
                      <w:color w:val="auto"/>
                      <w:kern w:val="0"/>
                      <w:sz w:val="18"/>
                      <w:szCs w:val="18"/>
                    </w:rPr>
                    <w:t>液态</w:t>
                  </w:r>
                </w:p>
              </w:tc>
              <w:tc>
                <w:tcPr>
                  <w:tcW w:w="869" w:type="dxa"/>
                  <w:tcBorders>
                    <w:top w:val="single" w:color="auto" w:sz="4" w:space="0"/>
                    <w:left w:val="nil"/>
                    <w:bottom w:val="single" w:color="auto" w:sz="4" w:space="0"/>
                    <w:right w:val="single" w:color="auto" w:sz="4" w:space="0"/>
                  </w:tcBorders>
                  <w:vAlign w:val="center"/>
                </w:tcPr>
                <w:p w14:paraId="604CA1AE">
                  <w:pPr>
                    <w:spacing w:line="330" w:lineRule="exact"/>
                    <w:ind w:left="-71" w:leftChars="-34" w:right="-71" w:rightChars="-34"/>
                    <w:jc w:val="center"/>
                    <w:rPr>
                      <w:rFonts w:hint="default" w:eastAsia="宋体"/>
                      <w:color w:val="auto"/>
                      <w:kern w:val="0"/>
                      <w:sz w:val="18"/>
                      <w:szCs w:val="18"/>
                      <w:lang w:val="en-US" w:eastAsia="zh-CN"/>
                    </w:rPr>
                  </w:pPr>
                  <w:r>
                    <w:rPr>
                      <w:color w:val="auto"/>
                      <w:kern w:val="0"/>
                      <w:sz w:val="18"/>
                      <w:szCs w:val="18"/>
                    </w:rPr>
                    <w:t>0.</w:t>
                  </w:r>
                  <w:r>
                    <w:rPr>
                      <w:rFonts w:hint="eastAsia"/>
                      <w:color w:val="auto"/>
                      <w:kern w:val="0"/>
                      <w:sz w:val="18"/>
                      <w:szCs w:val="18"/>
                      <w:lang w:val="en-US" w:eastAsia="zh-CN"/>
                    </w:rPr>
                    <w:t>02</w:t>
                  </w:r>
                </w:p>
              </w:tc>
              <w:tc>
                <w:tcPr>
                  <w:tcW w:w="896" w:type="dxa"/>
                  <w:tcBorders>
                    <w:top w:val="single" w:color="auto" w:sz="4" w:space="0"/>
                    <w:left w:val="nil"/>
                    <w:bottom w:val="single" w:color="auto" w:sz="4" w:space="0"/>
                    <w:right w:val="single" w:color="auto" w:sz="4" w:space="0"/>
                  </w:tcBorders>
                  <w:vAlign w:val="center"/>
                </w:tcPr>
                <w:p w14:paraId="5CEE613B">
                  <w:pPr>
                    <w:spacing w:line="330" w:lineRule="exact"/>
                    <w:ind w:left="-71" w:leftChars="-34" w:right="-71" w:rightChars="-34"/>
                    <w:jc w:val="center"/>
                    <w:rPr>
                      <w:color w:val="auto"/>
                      <w:kern w:val="0"/>
                      <w:sz w:val="18"/>
                      <w:szCs w:val="18"/>
                    </w:rPr>
                  </w:pPr>
                  <w:r>
                    <w:rPr>
                      <w:rFonts w:hint="eastAsia"/>
                      <w:color w:val="auto"/>
                      <w:kern w:val="0"/>
                      <w:sz w:val="18"/>
                      <w:szCs w:val="18"/>
                    </w:rPr>
                    <w:t>桶装</w:t>
                  </w:r>
                </w:p>
              </w:tc>
              <w:tc>
                <w:tcPr>
                  <w:tcW w:w="807" w:type="dxa"/>
                  <w:vMerge w:val="continue"/>
                  <w:tcBorders>
                    <w:left w:val="nil"/>
                    <w:right w:val="single" w:color="auto" w:sz="4" w:space="0"/>
                  </w:tcBorders>
                  <w:vAlign w:val="center"/>
                </w:tcPr>
                <w:p w14:paraId="1962BCB9">
                  <w:pPr>
                    <w:widowControl/>
                    <w:spacing w:line="330" w:lineRule="exact"/>
                    <w:jc w:val="left"/>
                    <w:rPr>
                      <w:color w:val="auto"/>
                      <w:kern w:val="0"/>
                      <w:sz w:val="18"/>
                      <w:szCs w:val="18"/>
                    </w:rPr>
                  </w:pPr>
                </w:p>
              </w:tc>
            </w:tr>
            <w:tr w14:paraId="4467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tcBorders>
                    <w:top w:val="single" w:color="auto" w:sz="4" w:space="0"/>
                    <w:left w:val="single" w:color="auto" w:sz="4" w:space="0"/>
                    <w:bottom w:val="single" w:color="auto" w:sz="4" w:space="0"/>
                    <w:right w:val="single" w:color="auto" w:sz="4" w:space="0"/>
                  </w:tcBorders>
                  <w:vAlign w:val="center"/>
                </w:tcPr>
                <w:p w14:paraId="6D2B0F75">
                  <w:pPr>
                    <w:autoSpaceDE w:val="0"/>
                    <w:autoSpaceDN w:val="0"/>
                    <w:adjustRightInd w:val="0"/>
                    <w:spacing w:line="330" w:lineRule="exact"/>
                    <w:ind w:left="-71" w:leftChars="-34" w:right="-71" w:rightChars="-34"/>
                    <w:jc w:val="center"/>
                    <w:rPr>
                      <w:bCs/>
                      <w:color w:val="auto"/>
                      <w:sz w:val="18"/>
                      <w:szCs w:val="18"/>
                    </w:rPr>
                  </w:pPr>
                  <w:r>
                    <w:rPr>
                      <w:bCs/>
                      <w:color w:val="auto"/>
                      <w:sz w:val="18"/>
                      <w:szCs w:val="18"/>
                    </w:rPr>
                    <w:t>3</w:t>
                  </w:r>
                </w:p>
              </w:tc>
              <w:tc>
                <w:tcPr>
                  <w:tcW w:w="896" w:type="dxa"/>
                  <w:tcBorders>
                    <w:top w:val="single" w:color="auto" w:sz="4" w:space="0"/>
                    <w:left w:val="nil"/>
                    <w:bottom w:val="single" w:color="auto" w:sz="4" w:space="0"/>
                    <w:right w:val="single" w:color="auto" w:sz="4" w:space="0"/>
                  </w:tcBorders>
                  <w:vAlign w:val="center"/>
                </w:tcPr>
                <w:p w14:paraId="548CCE16">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废液压油</w:t>
                  </w:r>
                </w:p>
              </w:tc>
              <w:tc>
                <w:tcPr>
                  <w:tcW w:w="842" w:type="dxa"/>
                  <w:tcBorders>
                    <w:top w:val="single" w:color="auto" w:sz="4" w:space="0"/>
                    <w:left w:val="nil"/>
                    <w:bottom w:val="single" w:color="auto" w:sz="4" w:space="0"/>
                    <w:right w:val="single" w:color="auto" w:sz="4" w:space="0"/>
                  </w:tcBorders>
                  <w:vAlign w:val="center"/>
                </w:tcPr>
                <w:p w14:paraId="329EAEC3">
                  <w:pPr>
                    <w:spacing w:line="330" w:lineRule="exact"/>
                    <w:ind w:left="-71" w:leftChars="-34" w:right="-71" w:rightChars="-34"/>
                    <w:jc w:val="center"/>
                    <w:rPr>
                      <w:rFonts w:hint="default" w:eastAsia="宋体"/>
                      <w:color w:val="auto"/>
                      <w:kern w:val="0"/>
                      <w:sz w:val="18"/>
                      <w:szCs w:val="18"/>
                      <w:lang w:val="en-US" w:eastAsia="zh-CN"/>
                    </w:rPr>
                  </w:pPr>
                  <w:r>
                    <w:rPr>
                      <w:rFonts w:hint="eastAsia"/>
                      <w:color w:val="auto"/>
                      <w:kern w:val="0"/>
                      <w:sz w:val="18"/>
                      <w:szCs w:val="18"/>
                      <w:lang w:val="en-US" w:eastAsia="zh-CN"/>
                    </w:rPr>
                    <w:t>机械设备</w:t>
                  </w:r>
                </w:p>
              </w:tc>
              <w:tc>
                <w:tcPr>
                  <w:tcW w:w="900" w:type="dxa"/>
                  <w:tcBorders>
                    <w:top w:val="single" w:color="auto" w:sz="4" w:space="0"/>
                    <w:left w:val="nil"/>
                    <w:bottom w:val="single" w:color="auto" w:sz="4" w:space="0"/>
                    <w:right w:val="single" w:color="auto" w:sz="4" w:space="0"/>
                  </w:tcBorders>
                  <w:vAlign w:val="center"/>
                </w:tcPr>
                <w:p w14:paraId="7E59D8AC">
                  <w:pPr>
                    <w:spacing w:line="330" w:lineRule="exact"/>
                    <w:ind w:left="-71" w:leftChars="-34" w:right="-71" w:rightChars="-34"/>
                    <w:jc w:val="center"/>
                    <w:rPr>
                      <w:color w:val="auto"/>
                      <w:kern w:val="0"/>
                      <w:sz w:val="18"/>
                      <w:szCs w:val="18"/>
                    </w:rPr>
                  </w:pPr>
                  <w:r>
                    <w:rPr>
                      <w:rFonts w:hint="eastAsia"/>
                      <w:color w:val="auto"/>
                      <w:kern w:val="0"/>
                      <w:sz w:val="18"/>
                      <w:szCs w:val="18"/>
                      <w:lang w:val="en-US" w:eastAsia="zh-CN"/>
                    </w:rPr>
                    <w:t>HW08</w:t>
                  </w:r>
                </w:p>
              </w:tc>
              <w:tc>
                <w:tcPr>
                  <w:tcW w:w="938" w:type="dxa"/>
                  <w:tcBorders>
                    <w:top w:val="single" w:color="auto" w:sz="4" w:space="0"/>
                    <w:left w:val="nil"/>
                    <w:bottom w:val="single" w:color="auto" w:sz="4" w:space="0"/>
                    <w:right w:val="single" w:color="auto" w:sz="4" w:space="0"/>
                  </w:tcBorders>
                  <w:vAlign w:val="center"/>
                </w:tcPr>
                <w:p w14:paraId="45117A05">
                  <w:pPr>
                    <w:spacing w:line="330" w:lineRule="exact"/>
                    <w:ind w:left="-71" w:leftChars="-34" w:right="-71" w:rightChars="-34"/>
                    <w:jc w:val="center"/>
                    <w:rPr>
                      <w:color w:val="auto"/>
                      <w:kern w:val="0"/>
                      <w:sz w:val="18"/>
                      <w:szCs w:val="18"/>
                    </w:rPr>
                  </w:pPr>
                  <w:r>
                    <w:rPr>
                      <w:color w:val="auto"/>
                      <w:kern w:val="0"/>
                      <w:sz w:val="18"/>
                      <w:szCs w:val="18"/>
                    </w:rPr>
                    <w:t>900-249-08</w:t>
                  </w:r>
                </w:p>
              </w:tc>
              <w:tc>
                <w:tcPr>
                  <w:tcW w:w="714" w:type="dxa"/>
                  <w:tcBorders>
                    <w:top w:val="single" w:color="auto" w:sz="4" w:space="0"/>
                    <w:left w:val="nil"/>
                    <w:bottom w:val="single" w:color="auto" w:sz="4" w:space="0"/>
                    <w:right w:val="single" w:color="auto" w:sz="4" w:space="0"/>
                  </w:tcBorders>
                  <w:vAlign w:val="center"/>
                </w:tcPr>
                <w:p w14:paraId="7EA1E0A2">
                  <w:pPr>
                    <w:spacing w:line="330" w:lineRule="exact"/>
                    <w:ind w:left="-71" w:leftChars="-34" w:right="-71" w:rightChars="-34"/>
                    <w:jc w:val="center"/>
                    <w:rPr>
                      <w:color w:val="auto"/>
                      <w:kern w:val="0"/>
                      <w:sz w:val="18"/>
                      <w:szCs w:val="18"/>
                    </w:rPr>
                  </w:pPr>
                  <w:r>
                    <w:rPr>
                      <w:color w:val="auto"/>
                      <w:kern w:val="0"/>
                      <w:sz w:val="18"/>
                      <w:szCs w:val="18"/>
                    </w:rPr>
                    <w:t>0.</w:t>
                  </w:r>
                  <w:r>
                    <w:rPr>
                      <w:rFonts w:hint="eastAsia"/>
                      <w:color w:val="auto"/>
                      <w:kern w:val="0"/>
                      <w:sz w:val="18"/>
                      <w:szCs w:val="18"/>
                      <w:lang w:val="en-US" w:eastAsia="zh-CN"/>
                    </w:rPr>
                    <w:t>0</w:t>
                  </w:r>
                  <w:r>
                    <w:rPr>
                      <w:color w:val="auto"/>
                      <w:kern w:val="0"/>
                      <w:sz w:val="18"/>
                      <w:szCs w:val="18"/>
                    </w:rPr>
                    <w:t>5</w:t>
                  </w:r>
                  <w:r>
                    <w:rPr>
                      <w:rFonts w:hint="eastAsia"/>
                      <w:color w:val="auto"/>
                      <w:kern w:val="0"/>
                      <w:sz w:val="18"/>
                      <w:szCs w:val="18"/>
                    </w:rPr>
                    <w:t>t/a</w:t>
                  </w:r>
                </w:p>
              </w:tc>
              <w:tc>
                <w:tcPr>
                  <w:tcW w:w="526" w:type="dxa"/>
                  <w:tcBorders>
                    <w:top w:val="single" w:color="auto" w:sz="4" w:space="0"/>
                    <w:left w:val="nil"/>
                    <w:bottom w:val="single" w:color="auto" w:sz="4" w:space="0"/>
                    <w:right w:val="single" w:color="auto" w:sz="4" w:space="0"/>
                  </w:tcBorders>
                  <w:vAlign w:val="center"/>
                </w:tcPr>
                <w:p w14:paraId="7B83EF4B">
                  <w:pPr>
                    <w:spacing w:line="330" w:lineRule="exact"/>
                    <w:ind w:left="-71" w:leftChars="-34" w:right="-71" w:rightChars="-34"/>
                    <w:jc w:val="center"/>
                    <w:rPr>
                      <w:color w:val="auto"/>
                      <w:kern w:val="0"/>
                      <w:sz w:val="18"/>
                      <w:szCs w:val="18"/>
                    </w:rPr>
                  </w:pPr>
                  <w:r>
                    <w:rPr>
                      <w:rFonts w:hint="eastAsia"/>
                      <w:color w:val="auto"/>
                      <w:kern w:val="0"/>
                      <w:sz w:val="18"/>
                      <w:szCs w:val="18"/>
                    </w:rPr>
                    <w:t>液态</w:t>
                  </w:r>
                </w:p>
              </w:tc>
              <w:tc>
                <w:tcPr>
                  <w:tcW w:w="869" w:type="dxa"/>
                  <w:tcBorders>
                    <w:top w:val="single" w:color="auto" w:sz="4" w:space="0"/>
                    <w:left w:val="nil"/>
                    <w:bottom w:val="single" w:color="auto" w:sz="4" w:space="0"/>
                    <w:right w:val="single" w:color="auto" w:sz="4" w:space="0"/>
                  </w:tcBorders>
                  <w:vAlign w:val="center"/>
                </w:tcPr>
                <w:p w14:paraId="6BD1AA65">
                  <w:pPr>
                    <w:spacing w:line="330" w:lineRule="exact"/>
                    <w:ind w:left="-71" w:leftChars="-34" w:right="-71" w:rightChars="-34"/>
                    <w:jc w:val="center"/>
                    <w:rPr>
                      <w:rFonts w:hint="eastAsia" w:eastAsia="宋体"/>
                      <w:color w:val="auto"/>
                      <w:kern w:val="0"/>
                      <w:sz w:val="18"/>
                      <w:szCs w:val="18"/>
                      <w:lang w:val="en-US" w:eastAsia="zh-CN"/>
                    </w:rPr>
                  </w:pPr>
                  <w:r>
                    <w:rPr>
                      <w:color w:val="auto"/>
                      <w:kern w:val="0"/>
                      <w:sz w:val="18"/>
                      <w:szCs w:val="18"/>
                    </w:rPr>
                    <w:t>0.</w:t>
                  </w:r>
                  <w:r>
                    <w:rPr>
                      <w:rFonts w:hint="eastAsia"/>
                      <w:color w:val="auto"/>
                      <w:kern w:val="0"/>
                      <w:sz w:val="18"/>
                      <w:szCs w:val="18"/>
                      <w:lang w:val="en-US" w:eastAsia="zh-CN"/>
                    </w:rPr>
                    <w:t>02</w:t>
                  </w:r>
                </w:p>
              </w:tc>
              <w:tc>
                <w:tcPr>
                  <w:tcW w:w="896" w:type="dxa"/>
                  <w:tcBorders>
                    <w:top w:val="single" w:color="auto" w:sz="4" w:space="0"/>
                    <w:left w:val="nil"/>
                    <w:bottom w:val="single" w:color="auto" w:sz="4" w:space="0"/>
                    <w:right w:val="single" w:color="auto" w:sz="4" w:space="0"/>
                  </w:tcBorders>
                  <w:vAlign w:val="center"/>
                </w:tcPr>
                <w:p w14:paraId="4028A6B8">
                  <w:pPr>
                    <w:spacing w:line="330" w:lineRule="exact"/>
                    <w:ind w:left="-71" w:leftChars="-34" w:right="-71" w:rightChars="-34"/>
                    <w:jc w:val="center"/>
                    <w:rPr>
                      <w:color w:val="auto"/>
                      <w:kern w:val="0"/>
                      <w:sz w:val="18"/>
                      <w:szCs w:val="18"/>
                    </w:rPr>
                  </w:pPr>
                  <w:r>
                    <w:rPr>
                      <w:rFonts w:hint="eastAsia"/>
                      <w:color w:val="auto"/>
                      <w:kern w:val="0"/>
                      <w:sz w:val="18"/>
                      <w:szCs w:val="18"/>
                    </w:rPr>
                    <w:t>桶装</w:t>
                  </w:r>
                </w:p>
              </w:tc>
              <w:tc>
                <w:tcPr>
                  <w:tcW w:w="807" w:type="dxa"/>
                  <w:vMerge w:val="continue"/>
                  <w:tcBorders>
                    <w:left w:val="nil"/>
                    <w:right w:val="single" w:color="auto" w:sz="4" w:space="0"/>
                  </w:tcBorders>
                  <w:vAlign w:val="center"/>
                </w:tcPr>
                <w:p w14:paraId="7A4B9E2A">
                  <w:pPr>
                    <w:widowControl/>
                    <w:spacing w:line="330" w:lineRule="exact"/>
                    <w:jc w:val="left"/>
                    <w:rPr>
                      <w:color w:val="auto"/>
                      <w:kern w:val="0"/>
                      <w:sz w:val="18"/>
                      <w:szCs w:val="18"/>
                    </w:rPr>
                  </w:pPr>
                </w:p>
              </w:tc>
            </w:tr>
          </w:tbl>
          <w:p w14:paraId="2F96ECC1">
            <w:pPr>
              <w:adjustRightInd w:val="0"/>
              <w:snapToGrid w:val="0"/>
              <w:spacing w:line="400" w:lineRule="exact"/>
              <w:ind w:left="-53" w:leftChars="-25" w:right="-53" w:rightChars="-25" w:firstLine="422" w:firstLineChars="200"/>
              <w:jc w:val="left"/>
              <w:rPr>
                <w:b/>
                <w:bCs/>
                <w:color w:val="auto"/>
                <w:szCs w:val="21"/>
                <w:lang w:val="zh-CN"/>
              </w:rPr>
            </w:pPr>
            <w:r>
              <w:rPr>
                <w:rFonts w:hint="eastAsia"/>
                <w:b/>
                <w:bCs/>
                <w:color w:val="auto"/>
                <w:szCs w:val="21"/>
                <w:lang w:val="zh-CN"/>
              </w:rPr>
              <w:t>（</w:t>
            </w:r>
            <w:r>
              <w:rPr>
                <w:b/>
                <w:bCs/>
                <w:color w:val="auto"/>
                <w:szCs w:val="21"/>
                <w:lang w:val="zh-CN"/>
              </w:rPr>
              <w:t>2</w:t>
            </w:r>
            <w:r>
              <w:rPr>
                <w:rFonts w:hint="eastAsia"/>
                <w:b/>
                <w:bCs/>
                <w:color w:val="auto"/>
                <w:szCs w:val="21"/>
                <w:lang w:val="zh-CN"/>
              </w:rPr>
              <w:t>）固废处置措施</w:t>
            </w:r>
          </w:p>
          <w:p w14:paraId="5F07EE13">
            <w:pPr>
              <w:autoSpaceDE w:val="0"/>
              <w:autoSpaceDN w:val="0"/>
              <w:adjustRightInd w:val="0"/>
              <w:snapToGrid w:val="0"/>
              <w:spacing w:line="400" w:lineRule="exact"/>
              <w:ind w:firstLine="420" w:firstLineChars="200"/>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rPr>
              <w:t>①</w:t>
            </w:r>
            <w:r>
              <w:rPr>
                <w:rFonts w:hint="eastAsia" w:ascii="宋体" w:hAnsi="宋体" w:cs="宋体"/>
                <w:color w:val="auto"/>
                <w:kern w:val="0"/>
                <w:szCs w:val="21"/>
                <w:lang w:val="en-US" w:eastAsia="zh-CN"/>
              </w:rPr>
              <w:t>在车间内设置固定的一般固废暂存点，将废浸渍纸统一收集后及时外运废品回收站。</w:t>
            </w:r>
          </w:p>
          <w:p w14:paraId="0C9F29CD">
            <w:pPr>
              <w:autoSpaceDE w:val="0"/>
              <w:autoSpaceDN w:val="0"/>
              <w:adjustRightInd w:val="0"/>
              <w:snapToGrid w:val="0"/>
              <w:spacing w:line="400" w:lineRule="exact"/>
              <w:ind w:firstLine="420" w:firstLineChars="200"/>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②在车间内设置规范的危废间，将各类危废收集暂存后，委托有资质的单位回收处置。</w:t>
            </w:r>
          </w:p>
          <w:p w14:paraId="0A862F32">
            <w:pPr>
              <w:autoSpaceDE w:val="0"/>
              <w:autoSpaceDN w:val="0"/>
              <w:adjustRightInd w:val="0"/>
              <w:snapToGrid w:val="0"/>
              <w:spacing w:line="404" w:lineRule="exact"/>
              <w:ind w:firstLine="420" w:firstLineChars="200"/>
              <w:jc w:val="left"/>
              <w:rPr>
                <w:color w:val="auto"/>
                <w:kern w:val="0"/>
                <w:szCs w:val="21"/>
              </w:rPr>
            </w:pPr>
            <w:r>
              <w:rPr>
                <w:rFonts w:hint="eastAsia" w:ascii="宋体" w:hAnsi="宋体" w:cs="宋体"/>
                <w:color w:val="auto"/>
                <w:kern w:val="0"/>
                <w:szCs w:val="21"/>
              </w:rPr>
              <w:t>②</w:t>
            </w:r>
            <w:r>
              <w:rPr>
                <w:rFonts w:hint="eastAsia" w:ascii="宋体" w:hAnsi="宋体" w:cs="宋体"/>
                <w:color w:val="auto"/>
                <w:kern w:val="0"/>
                <w:szCs w:val="21"/>
                <w:lang w:val="en-US" w:eastAsia="zh-CN"/>
              </w:rPr>
              <w:t>厂区设置生活垃圾</w:t>
            </w:r>
            <w:r>
              <w:rPr>
                <w:rFonts w:hint="eastAsia"/>
                <w:color w:val="auto"/>
                <w:kern w:val="0"/>
                <w:szCs w:val="21"/>
              </w:rPr>
              <w:t>垃圾桶收集，定期外运至附近场镇的生活垃圾集中收集点，由环卫部门负责清运处置。</w:t>
            </w:r>
          </w:p>
          <w:p w14:paraId="2B279739">
            <w:pPr>
              <w:adjustRightInd w:val="0"/>
              <w:snapToGrid w:val="0"/>
              <w:spacing w:line="404" w:lineRule="exact"/>
              <w:ind w:left="-53" w:leftChars="-25" w:right="-53" w:rightChars="-25" w:firstLine="422" w:firstLineChars="200"/>
              <w:jc w:val="left"/>
              <w:rPr>
                <w:color w:val="auto"/>
                <w:szCs w:val="21"/>
              </w:rPr>
            </w:pPr>
            <w:r>
              <w:rPr>
                <w:rFonts w:hint="eastAsia"/>
                <w:b/>
                <w:bCs/>
                <w:color w:val="auto"/>
                <w:szCs w:val="21"/>
              </w:rPr>
              <w:t>（</w:t>
            </w:r>
            <w:r>
              <w:rPr>
                <w:b/>
                <w:bCs/>
                <w:color w:val="auto"/>
                <w:szCs w:val="21"/>
              </w:rPr>
              <w:t>3</w:t>
            </w:r>
            <w:r>
              <w:rPr>
                <w:rFonts w:hint="eastAsia"/>
                <w:b/>
                <w:bCs/>
                <w:color w:val="auto"/>
                <w:szCs w:val="21"/>
              </w:rPr>
              <w:t>）危险废物管理要求</w:t>
            </w:r>
          </w:p>
          <w:p w14:paraId="106A433A">
            <w:pPr>
              <w:adjustRightInd w:val="0"/>
              <w:snapToGrid w:val="0"/>
              <w:spacing w:line="404" w:lineRule="exact"/>
              <w:ind w:left="-53" w:leftChars="-25" w:right="-53" w:rightChars="-25" w:firstLine="420" w:firstLineChars="200"/>
              <w:jc w:val="left"/>
              <w:rPr>
                <w:color w:val="auto"/>
                <w:szCs w:val="21"/>
              </w:rPr>
            </w:pPr>
            <w:r>
              <w:rPr>
                <w:rFonts w:hint="eastAsia" w:ascii="宋体" w:hAnsi="宋体" w:cs="宋体"/>
                <w:color w:val="auto"/>
                <w:szCs w:val="21"/>
              </w:rPr>
              <w:t>①</w:t>
            </w:r>
            <w:r>
              <w:rPr>
                <w:rFonts w:hint="eastAsia"/>
                <w:color w:val="auto"/>
                <w:szCs w:val="21"/>
              </w:rPr>
              <w:t>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14:paraId="22546286">
            <w:pPr>
              <w:adjustRightInd w:val="0"/>
              <w:snapToGrid w:val="0"/>
              <w:spacing w:line="404" w:lineRule="exact"/>
              <w:ind w:left="-53" w:leftChars="-25" w:right="-53" w:rightChars="-25" w:firstLine="420" w:firstLineChars="200"/>
              <w:jc w:val="left"/>
              <w:rPr>
                <w:color w:val="auto"/>
                <w:szCs w:val="21"/>
              </w:rPr>
            </w:pPr>
            <w:r>
              <w:rPr>
                <w:rFonts w:hint="eastAsia" w:ascii="宋体" w:hAnsi="宋体" w:cs="宋体"/>
                <w:color w:val="auto"/>
                <w:szCs w:val="21"/>
              </w:rPr>
              <w:t>②</w:t>
            </w:r>
            <w:r>
              <w:rPr>
                <w:rFonts w:hint="eastAsia"/>
                <w:color w:val="auto"/>
                <w:szCs w:val="21"/>
              </w:rPr>
              <w:t>暂存间建设要求：依照《中华人民共和国固体废物污染环境防治法》的规定，建设单位必须建设危险废物单独的贮存间，并分别设置不同类别危险废物暂存间及储存容器，各类废物分别储存在对应容器内，禁止直接堆放在地面，对不同类别危废暂存间分别设置醒目的危险废物标识。根据项目平面布置，危险废物暂存间建议设置在生产车间东面的设备用房内，此处距离危废产生点较近，可减少危险废物在场内转运距离，便于危险废物的贮存和转运。暂存间平时保持关闭状态，避免无关人员随意进出。贮存间应加强</w:t>
            </w:r>
            <w:r>
              <w:rPr>
                <w:color w:val="auto"/>
                <w:szCs w:val="21"/>
              </w:rPr>
              <w:t>“</w:t>
            </w:r>
            <w:r>
              <w:rPr>
                <w:rFonts w:hint="eastAsia"/>
                <w:color w:val="auto"/>
                <w:szCs w:val="21"/>
              </w:rPr>
              <w:t>四防</w:t>
            </w:r>
            <w:r>
              <w:rPr>
                <w:color w:val="auto"/>
                <w:szCs w:val="21"/>
              </w:rPr>
              <w:t>”</w:t>
            </w:r>
            <w:r>
              <w:rPr>
                <w:rFonts w:hint="eastAsia"/>
                <w:color w:val="auto"/>
                <w:szCs w:val="21"/>
              </w:rPr>
              <w:t>措施（防风、防雨、防晒、防渗漏），防止二次污染，加强防火等安全措施。</w:t>
            </w:r>
          </w:p>
          <w:p w14:paraId="35FB548F">
            <w:pPr>
              <w:adjustRightInd w:val="0"/>
              <w:snapToGrid w:val="0"/>
              <w:spacing w:line="404" w:lineRule="exact"/>
              <w:ind w:left="-53" w:leftChars="-25" w:right="-53" w:rightChars="-25" w:firstLine="420" w:firstLineChars="200"/>
              <w:jc w:val="left"/>
              <w:rPr>
                <w:color w:val="auto"/>
                <w:szCs w:val="21"/>
              </w:rPr>
            </w:pPr>
            <w:r>
              <w:rPr>
                <w:rFonts w:hint="eastAsia" w:ascii="宋体" w:hAnsi="宋体" w:cs="宋体"/>
                <w:color w:val="auto"/>
                <w:szCs w:val="21"/>
              </w:rPr>
              <w:t>③</w:t>
            </w:r>
            <w:r>
              <w:rPr>
                <w:rFonts w:hint="eastAsia"/>
                <w:color w:val="auto"/>
                <w:szCs w:val="21"/>
              </w:rPr>
              <w:t>管理台账：建设单位必须单独建立危险废物管理台账，记录危废产生量、暂存量、处置量等。危险废物的转运必须按照《危险废物转移联单管理办法》实施，并委托具有危险废物处置资质的单位进行处理，并签订委托处置合同，不得擅自倾倒、堆放危险废物。在进行环保竣工验收时，建设单位必须提供与危废处置单位双方签订的回收处置协议。</w:t>
            </w:r>
          </w:p>
          <w:p w14:paraId="34FE30D5">
            <w:pPr>
              <w:adjustRightInd w:val="0"/>
              <w:snapToGrid w:val="0"/>
              <w:spacing w:line="404" w:lineRule="exact"/>
              <w:ind w:left="-53" w:leftChars="-25" w:right="-53" w:rightChars="-25" w:firstLine="420" w:firstLineChars="200"/>
              <w:jc w:val="left"/>
              <w:rPr>
                <w:color w:val="auto"/>
              </w:rPr>
            </w:pPr>
            <w:r>
              <w:rPr>
                <w:rFonts w:hint="eastAsia"/>
                <w:color w:val="auto"/>
                <w:szCs w:val="21"/>
              </w:rPr>
              <w:t>综上所述，本项目固体废物处理处置符合国家《固体废物污染环境防治法》规定的原则，符合</w:t>
            </w:r>
            <w:r>
              <w:rPr>
                <w:color w:val="auto"/>
              </w:rPr>
              <w:fldChar w:fldCharType="begin"/>
            </w:r>
            <w:r>
              <w:rPr>
                <w:color w:val="auto"/>
              </w:rPr>
              <w:instrText xml:space="preserve"> HYPERLINK "http://www.baidu.com/link?url=h3uy-Lg1O93p1GR0nnb3fFXaBsbTWM7pcLhO6qnEqs2oEhVNWcHe6c425aj7PhxKpsVRt1AxshnEzbJhfeOtoGW0ozVPNchMEDJFRcZcp4kLrEiXeGVQbpCl91zYLDGP" \t "https://www.baidu.com/_blank" </w:instrText>
            </w:r>
            <w:r>
              <w:rPr>
                <w:color w:val="auto"/>
              </w:rPr>
              <w:fldChar w:fldCharType="separate"/>
            </w:r>
            <w:r>
              <w:rPr>
                <w:rStyle w:val="19"/>
                <w:rFonts w:hint="eastAsia"/>
                <w:color w:val="auto"/>
                <w:szCs w:val="21"/>
                <w:u w:val="none"/>
              </w:rPr>
              <w:t>《一般工业固体废物贮存和填埋污染控制标准》</w:t>
            </w:r>
            <w:r>
              <w:rPr>
                <w:rStyle w:val="19"/>
                <w:rFonts w:hint="eastAsia"/>
                <w:color w:val="auto"/>
                <w:szCs w:val="21"/>
                <w:u w:val="none"/>
              </w:rPr>
              <w:fldChar w:fldCharType="end"/>
            </w:r>
            <w:r>
              <w:rPr>
                <w:rFonts w:hint="eastAsia"/>
                <w:color w:val="auto"/>
                <w:szCs w:val="21"/>
              </w:rPr>
              <w:t>（</w:t>
            </w:r>
            <w:r>
              <w:rPr>
                <w:color w:val="auto"/>
                <w:szCs w:val="21"/>
              </w:rPr>
              <w:t>GB18599-2020</w:t>
            </w:r>
            <w:r>
              <w:rPr>
                <w:rFonts w:hint="eastAsia"/>
                <w:color w:val="auto"/>
                <w:szCs w:val="21"/>
              </w:rPr>
              <w:t>）和《危险废物贮存污染控制标准》（</w:t>
            </w:r>
            <w:r>
              <w:rPr>
                <w:color w:val="auto"/>
                <w:szCs w:val="21"/>
              </w:rPr>
              <w:t>GB18597-2001</w:t>
            </w:r>
            <w:r>
              <w:rPr>
                <w:rFonts w:hint="eastAsia"/>
                <w:color w:val="auto"/>
                <w:szCs w:val="21"/>
              </w:rPr>
              <w:t>）及其修改单规定，采取上述措施后，本工程固体废物可得到妥善的处理，对周围环境造成的影响很小，其处理措施技术可行、经济合理。</w:t>
            </w:r>
          </w:p>
          <w:p w14:paraId="3E8DC1E2">
            <w:pPr>
              <w:autoSpaceDE w:val="0"/>
              <w:autoSpaceDN w:val="0"/>
              <w:adjustRightInd w:val="0"/>
              <w:snapToGrid w:val="0"/>
              <w:spacing w:line="404" w:lineRule="exact"/>
              <w:ind w:right="-31" w:rightChars="-15"/>
              <w:rPr>
                <w:rFonts w:eastAsia="黑体"/>
                <w:color w:val="auto"/>
                <w:kern w:val="0"/>
                <w:sz w:val="22"/>
                <w:szCs w:val="22"/>
              </w:rPr>
            </w:pPr>
            <w:r>
              <w:rPr>
                <w:rFonts w:hint="eastAsia" w:eastAsia="黑体"/>
                <w:color w:val="auto"/>
                <w:kern w:val="0"/>
                <w:sz w:val="22"/>
                <w:szCs w:val="22"/>
              </w:rPr>
              <w:t>5、环境风险</w:t>
            </w:r>
          </w:p>
          <w:p w14:paraId="08AD9CBB">
            <w:pPr>
              <w:adjustRightInd w:val="0"/>
              <w:snapToGrid w:val="0"/>
              <w:spacing w:line="404"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1</w:t>
            </w:r>
            <w:r>
              <w:rPr>
                <w:rFonts w:hint="eastAsia"/>
                <w:b/>
                <w:bCs/>
                <w:color w:val="auto"/>
                <w:szCs w:val="21"/>
              </w:rPr>
              <w:t>）危险物质及分布情况</w:t>
            </w:r>
          </w:p>
          <w:p w14:paraId="0F2B0506">
            <w:pPr>
              <w:adjustRightInd w:val="0"/>
              <w:snapToGrid w:val="0"/>
              <w:spacing w:line="404" w:lineRule="exact"/>
              <w:ind w:left="-53" w:leftChars="-25" w:right="-53" w:rightChars="-25" w:firstLine="420" w:firstLineChars="200"/>
              <w:jc w:val="left"/>
              <w:rPr>
                <w:color w:val="auto"/>
                <w:szCs w:val="21"/>
              </w:rPr>
            </w:pPr>
            <w:r>
              <w:rPr>
                <w:rFonts w:hint="eastAsia"/>
                <w:color w:val="auto"/>
                <w:szCs w:val="21"/>
              </w:rPr>
              <w:t>对照《建设项目环境风险评价技术导则》</w:t>
            </w:r>
            <w:r>
              <w:rPr>
                <w:color w:val="auto"/>
                <w:szCs w:val="21"/>
              </w:rPr>
              <w:t>(HJ169-2018</w:t>
            </w:r>
            <w:r>
              <w:rPr>
                <w:rFonts w:hint="eastAsia"/>
                <w:color w:val="auto"/>
                <w:szCs w:val="21"/>
              </w:rPr>
              <w:t>）附录中</w:t>
            </w:r>
            <w:r>
              <w:rPr>
                <w:color w:val="auto"/>
                <w:szCs w:val="21"/>
              </w:rPr>
              <w:t>B</w:t>
            </w:r>
            <w:r>
              <w:rPr>
                <w:rFonts w:hint="eastAsia"/>
                <w:color w:val="auto"/>
                <w:szCs w:val="21"/>
              </w:rPr>
              <w:t>，项目涉及的危险物质主要有废</w:t>
            </w:r>
            <w:r>
              <w:rPr>
                <w:rFonts w:hint="eastAsia"/>
                <w:color w:val="auto"/>
                <w:szCs w:val="21"/>
                <w:lang w:val="en-US" w:eastAsia="zh-CN"/>
              </w:rPr>
              <w:t>矿物</w:t>
            </w:r>
            <w:r>
              <w:rPr>
                <w:rFonts w:hint="eastAsia"/>
                <w:color w:val="auto"/>
                <w:szCs w:val="21"/>
              </w:rPr>
              <w:t>油</w:t>
            </w:r>
            <w:r>
              <w:rPr>
                <w:rFonts w:hint="eastAsia"/>
                <w:color w:val="auto"/>
                <w:szCs w:val="21"/>
                <w:lang w:eastAsia="zh-CN"/>
              </w:rPr>
              <w:t>。</w:t>
            </w:r>
          </w:p>
          <w:p w14:paraId="0C0DE7EB">
            <w:pPr>
              <w:autoSpaceDE w:val="0"/>
              <w:autoSpaceDN w:val="0"/>
              <w:adjustRightInd w:val="0"/>
              <w:snapToGrid w:val="0"/>
              <w:spacing w:line="400" w:lineRule="exact"/>
              <w:jc w:val="center"/>
              <w:rPr>
                <w:rFonts w:hint="eastAsia" w:eastAsia="黑体"/>
                <w:color w:val="auto"/>
                <w:kern w:val="0"/>
                <w:sz w:val="18"/>
                <w:szCs w:val="18"/>
                <w:lang w:val="zh-CN" w:eastAsia="zh-CN"/>
              </w:rPr>
            </w:pPr>
            <w:r>
              <w:rPr>
                <w:rFonts w:hint="eastAsia" w:eastAsia="黑体"/>
                <w:color w:val="auto"/>
                <w:kern w:val="0"/>
                <w:sz w:val="18"/>
                <w:szCs w:val="18"/>
                <w:lang w:val="zh-CN" w:eastAsia="zh-CN"/>
              </w:rPr>
              <w:t>表</w:t>
            </w:r>
            <w:r>
              <w:rPr>
                <w:rFonts w:hint="eastAsia" w:eastAsia="黑体"/>
                <w:color w:val="auto"/>
                <w:kern w:val="0"/>
                <w:sz w:val="18"/>
                <w:szCs w:val="18"/>
                <w:lang w:val="en-US" w:eastAsia="zh-CN"/>
              </w:rPr>
              <w:t>4-15</w:t>
            </w:r>
            <w:r>
              <w:rPr>
                <w:rFonts w:hint="eastAsia" w:eastAsia="黑体"/>
                <w:color w:val="auto"/>
                <w:kern w:val="0"/>
                <w:sz w:val="18"/>
                <w:szCs w:val="18"/>
                <w:lang w:val="zh-CN" w:eastAsia="zh-CN"/>
              </w:rPr>
              <w:t xml:space="preserve">   </w:t>
            </w:r>
            <w:r>
              <w:rPr>
                <w:rFonts w:hint="eastAsia" w:eastAsia="黑体"/>
                <w:color w:val="auto"/>
                <w:kern w:val="0"/>
                <w:sz w:val="18"/>
                <w:szCs w:val="18"/>
                <w:lang w:val="en-US" w:eastAsia="zh-CN"/>
              </w:rPr>
              <w:t>危险</w:t>
            </w:r>
            <w:r>
              <w:rPr>
                <w:rFonts w:hint="eastAsia" w:eastAsia="黑体"/>
                <w:color w:val="auto"/>
                <w:kern w:val="0"/>
                <w:sz w:val="18"/>
                <w:szCs w:val="18"/>
                <w:lang w:val="zh-CN" w:eastAsia="zh-CN"/>
              </w:rPr>
              <w:t>废物产生情况表</w:t>
            </w:r>
          </w:p>
          <w:tbl>
            <w:tblPr>
              <w:tblStyle w:val="14"/>
              <w:tblW w:w="7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942"/>
              <w:gridCol w:w="1475"/>
              <w:gridCol w:w="1051"/>
              <w:gridCol w:w="796"/>
              <w:gridCol w:w="941"/>
              <w:gridCol w:w="1043"/>
            </w:tblGrid>
            <w:tr w14:paraId="41C4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3FBF0877">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序号</w:t>
                  </w:r>
                </w:p>
              </w:tc>
              <w:tc>
                <w:tcPr>
                  <w:tcW w:w="1942" w:type="dxa"/>
                  <w:tcBorders>
                    <w:top w:val="single" w:color="auto" w:sz="4" w:space="0"/>
                    <w:left w:val="nil"/>
                    <w:bottom w:val="single" w:color="auto" w:sz="4" w:space="0"/>
                    <w:right w:val="single" w:color="auto" w:sz="4" w:space="0"/>
                  </w:tcBorders>
                  <w:vAlign w:val="center"/>
                </w:tcPr>
                <w:p w14:paraId="531BAA7E">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名称</w:t>
                  </w:r>
                </w:p>
              </w:tc>
              <w:tc>
                <w:tcPr>
                  <w:tcW w:w="1475" w:type="dxa"/>
                  <w:tcBorders>
                    <w:top w:val="single" w:color="auto" w:sz="4" w:space="0"/>
                    <w:left w:val="nil"/>
                    <w:bottom w:val="single" w:color="auto" w:sz="4" w:space="0"/>
                    <w:right w:val="single" w:color="auto" w:sz="4" w:space="0"/>
                  </w:tcBorders>
                  <w:vAlign w:val="center"/>
                </w:tcPr>
                <w:p w14:paraId="04A394D7">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最大储存量（</w:t>
                  </w:r>
                  <w:r>
                    <w:rPr>
                      <w:b/>
                      <w:color w:val="auto"/>
                      <w:sz w:val="18"/>
                      <w:szCs w:val="18"/>
                    </w:rPr>
                    <w:t>t</w:t>
                  </w:r>
                  <w:r>
                    <w:rPr>
                      <w:rFonts w:hint="eastAsia"/>
                      <w:b/>
                      <w:color w:val="auto"/>
                      <w:sz w:val="18"/>
                      <w:szCs w:val="18"/>
                    </w:rPr>
                    <w:t>）</w:t>
                  </w:r>
                </w:p>
              </w:tc>
              <w:tc>
                <w:tcPr>
                  <w:tcW w:w="1051" w:type="dxa"/>
                  <w:tcBorders>
                    <w:top w:val="single" w:color="auto" w:sz="4" w:space="0"/>
                    <w:left w:val="nil"/>
                    <w:bottom w:val="single" w:color="auto" w:sz="4" w:space="0"/>
                    <w:right w:val="single" w:color="auto" w:sz="4" w:space="0"/>
                  </w:tcBorders>
                  <w:vAlign w:val="center"/>
                </w:tcPr>
                <w:p w14:paraId="2A66DCE7">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贮存方式</w:t>
                  </w:r>
                </w:p>
              </w:tc>
              <w:tc>
                <w:tcPr>
                  <w:tcW w:w="796" w:type="dxa"/>
                  <w:tcBorders>
                    <w:top w:val="single" w:color="auto" w:sz="4" w:space="0"/>
                    <w:left w:val="nil"/>
                    <w:bottom w:val="single" w:color="auto" w:sz="4" w:space="0"/>
                    <w:right w:val="single" w:color="auto" w:sz="4" w:space="0"/>
                  </w:tcBorders>
                  <w:vAlign w:val="center"/>
                </w:tcPr>
                <w:p w14:paraId="53D2F662">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临界量</w:t>
                  </w:r>
                </w:p>
              </w:tc>
              <w:tc>
                <w:tcPr>
                  <w:tcW w:w="941" w:type="dxa"/>
                  <w:tcBorders>
                    <w:top w:val="single" w:color="auto" w:sz="4" w:space="0"/>
                    <w:left w:val="nil"/>
                    <w:bottom w:val="single" w:color="auto" w:sz="4" w:space="0"/>
                    <w:right w:val="single" w:color="auto" w:sz="4" w:space="0"/>
                  </w:tcBorders>
                  <w:vAlign w:val="center"/>
                </w:tcPr>
                <w:p w14:paraId="33BCB9CF">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储存位置</w:t>
                  </w:r>
                </w:p>
              </w:tc>
              <w:tc>
                <w:tcPr>
                  <w:tcW w:w="1043" w:type="dxa"/>
                  <w:tcBorders>
                    <w:top w:val="single" w:color="auto" w:sz="4" w:space="0"/>
                    <w:left w:val="nil"/>
                    <w:bottom w:val="single" w:color="auto" w:sz="4" w:space="0"/>
                    <w:right w:val="single" w:color="auto" w:sz="4" w:space="0"/>
                  </w:tcBorders>
                  <w:vAlign w:val="center"/>
                </w:tcPr>
                <w:p w14:paraId="343ED8F8">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
                      <w:color w:val="auto"/>
                      <w:sz w:val="18"/>
                      <w:szCs w:val="18"/>
                    </w:rPr>
                  </w:pPr>
                  <w:r>
                    <w:rPr>
                      <w:rFonts w:hint="eastAsia"/>
                      <w:b/>
                      <w:color w:val="auto"/>
                      <w:sz w:val="18"/>
                      <w:szCs w:val="18"/>
                    </w:rPr>
                    <w:t>重大危险源</w:t>
                  </w:r>
                </w:p>
              </w:tc>
            </w:tr>
            <w:tr w14:paraId="70E4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47" w:type="dxa"/>
                  <w:tcBorders>
                    <w:top w:val="single" w:color="auto" w:sz="4" w:space="0"/>
                    <w:left w:val="single" w:color="auto" w:sz="4" w:space="0"/>
                    <w:bottom w:val="single" w:color="auto" w:sz="4" w:space="0"/>
                    <w:right w:val="single" w:color="auto" w:sz="4" w:space="0"/>
                  </w:tcBorders>
                </w:tcPr>
                <w:p w14:paraId="32B22967">
                  <w:pPr>
                    <w:keepNext w:val="0"/>
                    <w:keepLines w:val="0"/>
                    <w:pageBreakBefore w:val="0"/>
                    <w:widowControl w:val="0"/>
                    <w:kinsoku/>
                    <w:wordWrap/>
                    <w:overflowPunct/>
                    <w:topLinePunct w:val="0"/>
                    <w:autoSpaceDE w:val="0"/>
                    <w:autoSpaceDN w:val="0"/>
                    <w:bidi w:val="0"/>
                    <w:adjustRightInd w:val="0"/>
                    <w:snapToGrid/>
                    <w:spacing w:line="360" w:lineRule="exact"/>
                    <w:ind w:left="-71" w:leftChars="-34" w:right="-71" w:rightChars="-34"/>
                    <w:jc w:val="center"/>
                    <w:textAlignment w:val="auto"/>
                    <w:rPr>
                      <w:bCs/>
                      <w:color w:val="auto"/>
                      <w:sz w:val="18"/>
                      <w:szCs w:val="18"/>
                    </w:rPr>
                  </w:pPr>
                  <w:r>
                    <w:rPr>
                      <w:bCs/>
                      <w:color w:val="auto"/>
                      <w:sz w:val="18"/>
                      <w:szCs w:val="18"/>
                    </w:rPr>
                    <w:t>1</w:t>
                  </w:r>
                </w:p>
              </w:tc>
              <w:tc>
                <w:tcPr>
                  <w:tcW w:w="1942" w:type="dxa"/>
                  <w:tcBorders>
                    <w:top w:val="single" w:color="auto" w:sz="4" w:space="0"/>
                    <w:left w:val="single" w:color="auto" w:sz="4" w:space="0"/>
                    <w:bottom w:val="single" w:color="auto" w:sz="4" w:space="0"/>
                    <w:right w:val="single" w:color="auto" w:sz="4" w:space="0"/>
                  </w:tcBorders>
                  <w:vAlign w:val="center"/>
                </w:tcPr>
                <w:p w14:paraId="7E859CDC">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废</w:t>
                  </w:r>
                  <w:r>
                    <w:rPr>
                      <w:rFonts w:hint="eastAsia"/>
                      <w:color w:val="auto"/>
                      <w:kern w:val="0"/>
                      <w:sz w:val="18"/>
                      <w:szCs w:val="18"/>
                      <w:lang w:val="en-US" w:eastAsia="zh-CN"/>
                    </w:rPr>
                    <w:t>矿物</w:t>
                  </w:r>
                  <w:r>
                    <w:rPr>
                      <w:rFonts w:hint="eastAsia"/>
                      <w:color w:val="auto"/>
                      <w:kern w:val="0"/>
                      <w:sz w:val="18"/>
                      <w:szCs w:val="18"/>
                    </w:rPr>
                    <w:t>油</w:t>
                  </w:r>
                </w:p>
              </w:tc>
              <w:tc>
                <w:tcPr>
                  <w:tcW w:w="1475" w:type="dxa"/>
                  <w:tcBorders>
                    <w:top w:val="single" w:color="auto" w:sz="4" w:space="0"/>
                    <w:left w:val="single" w:color="auto" w:sz="4" w:space="0"/>
                    <w:bottom w:val="single" w:color="auto" w:sz="4" w:space="0"/>
                    <w:right w:val="single" w:color="auto" w:sz="4" w:space="0"/>
                  </w:tcBorders>
                  <w:vAlign w:val="center"/>
                </w:tcPr>
                <w:p w14:paraId="66FDAAD7">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rFonts w:hint="eastAsia" w:eastAsia="宋体"/>
                      <w:color w:val="auto"/>
                      <w:kern w:val="0"/>
                      <w:sz w:val="18"/>
                      <w:szCs w:val="18"/>
                      <w:lang w:eastAsia="zh-CN"/>
                    </w:rPr>
                  </w:pPr>
                  <w:r>
                    <w:rPr>
                      <w:color w:val="auto"/>
                      <w:kern w:val="0"/>
                      <w:sz w:val="18"/>
                      <w:szCs w:val="18"/>
                    </w:rPr>
                    <w:t>0.0</w:t>
                  </w:r>
                  <w:r>
                    <w:rPr>
                      <w:rFonts w:hint="eastAsia"/>
                      <w:color w:val="auto"/>
                      <w:kern w:val="0"/>
                      <w:sz w:val="18"/>
                      <w:szCs w:val="18"/>
                      <w:lang w:val="en-US" w:eastAsia="zh-CN"/>
                    </w:rPr>
                    <w:t>4</w:t>
                  </w:r>
                </w:p>
              </w:tc>
              <w:tc>
                <w:tcPr>
                  <w:tcW w:w="1051" w:type="dxa"/>
                  <w:tcBorders>
                    <w:top w:val="single" w:color="auto" w:sz="4" w:space="0"/>
                    <w:left w:val="single" w:color="auto" w:sz="4" w:space="0"/>
                    <w:bottom w:val="single" w:color="auto" w:sz="4" w:space="0"/>
                    <w:right w:val="single" w:color="auto" w:sz="4" w:space="0"/>
                  </w:tcBorders>
                  <w:vAlign w:val="center"/>
                </w:tcPr>
                <w:p w14:paraId="6380DDF7">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桶装</w:t>
                  </w:r>
                </w:p>
              </w:tc>
              <w:tc>
                <w:tcPr>
                  <w:tcW w:w="796" w:type="dxa"/>
                  <w:tcBorders>
                    <w:top w:val="single" w:color="auto" w:sz="4" w:space="0"/>
                    <w:left w:val="single" w:color="auto" w:sz="4" w:space="0"/>
                    <w:bottom w:val="single" w:color="auto" w:sz="4" w:space="0"/>
                    <w:right w:val="single" w:color="auto" w:sz="4" w:space="0"/>
                  </w:tcBorders>
                </w:tcPr>
                <w:p w14:paraId="62D0700E">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color w:val="auto"/>
                      <w:kern w:val="0"/>
                      <w:sz w:val="18"/>
                      <w:szCs w:val="18"/>
                    </w:rPr>
                    <w:t>2500</w:t>
                  </w:r>
                </w:p>
              </w:tc>
              <w:tc>
                <w:tcPr>
                  <w:tcW w:w="941" w:type="dxa"/>
                  <w:tcBorders>
                    <w:top w:val="single" w:color="auto" w:sz="4" w:space="0"/>
                    <w:left w:val="nil"/>
                    <w:bottom w:val="single" w:color="auto" w:sz="4" w:space="0"/>
                    <w:right w:val="single" w:color="auto" w:sz="4" w:space="0"/>
                  </w:tcBorders>
                </w:tcPr>
                <w:p w14:paraId="3209E51A">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危废间</w:t>
                  </w:r>
                </w:p>
              </w:tc>
              <w:tc>
                <w:tcPr>
                  <w:tcW w:w="1043" w:type="dxa"/>
                  <w:tcBorders>
                    <w:top w:val="single" w:color="auto" w:sz="4" w:space="0"/>
                    <w:left w:val="nil"/>
                    <w:bottom w:val="single" w:color="auto" w:sz="4" w:space="0"/>
                    <w:right w:val="single" w:color="auto" w:sz="4" w:space="0"/>
                  </w:tcBorders>
                </w:tcPr>
                <w:p w14:paraId="0243F062">
                  <w:pPr>
                    <w:keepNext w:val="0"/>
                    <w:keepLines w:val="0"/>
                    <w:pageBreakBefore w:val="0"/>
                    <w:widowControl w:val="0"/>
                    <w:kinsoku/>
                    <w:wordWrap/>
                    <w:overflowPunct/>
                    <w:topLinePunct w:val="0"/>
                    <w:bidi w:val="0"/>
                    <w:snapToGrid/>
                    <w:spacing w:line="360" w:lineRule="exact"/>
                    <w:ind w:left="-71" w:leftChars="-34" w:right="-71" w:rightChars="-34"/>
                    <w:jc w:val="center"/>
                    <w:textAlignment w:val="auto"/>
                    <w:rPr>
                      <w:color w:val="auto"/>
                      <w:kern w:val="0"/>
                      <w:sz w:val="18"/>
                      <w:szCs w:val="18"/>
                    </w:rPr>
                  </w:pPr>
                  <w:r>
                    <w:rPr>
                      <w:rFonts w:hint="eastAsia"/>
                      <w:color w:val="auto"/>
                      <w:kern w:val="0"/>
                      <w:sz w:val="18"/>
                      <w:szCs w:val="18"/>
                    </w:rPr>
                    <w:t>否</w:t>
                  </w:r>
                </w:p>
              </w:tc>
            </w:tr>
          </w:tbl>
          <w:p w14:paraId="7958338D">
            <w:pPr>
              <w:adjustRightInd w:val="0"/>
              <w:snapToGrid w:val="0"/>
              <w:spacing w:line="406"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2</w:t>
            </w:r>
            <w:r>
              <w:rPr>
                <w:rFonts w:hint="eastAsia"/>
                <w:b/>
                <w:bCs/>
                <w:color w:val="auto"/>
                <w:szCs w:val="21"/>
              </w:rPr>
              <w:t>）风险源识别</w:t>
            </w:r>
          </w:p>
          <w:p w14:paraId="35B10993">
            <w:pPr>
              <w:adjustRightInd w:val="0"/>
              <w:snapToGrid w:val="0"/>
              <w:spacing w:line="406" w:lineRule="exact"/>
              <w:ind w:left="-53" w:leftChars="-25" w:right="-53" w:rightChars="-25" w:firstLine="420" w:firstLineChars="200"/>
              <w:jc w:val="left"/>
              <w:rPr>
                <w:color w:val="auto"/>
                <w:szCs w:val="21"/>
              </w:rPr>
            </w:pPr>
            <w:r>
              <w:rPr>
                <w:rFonts w:hint="eastAsia" w:ascii="宋体" w:hAnsi="宋体" w:cs="宋体"/>
                <w:color w:val="auto"/>
                <w:szCs w:val="21"/>
              </w:rPr>
              <w:t>①</w:t>
            </w:r>
            <w:r>
              <w:rPr>
                <w:rFonts w:hint="eastAsia"/>
                <w:color w:val="auto"/>
                <w:szCs w:val="21"/>
              </w:rPr>
              <w:t>物质危险性识别</w:t>
            </w:r>
          </w:p>
          <w:p w14:paraId="0CF72AAD">
            <w:pPr>
              <w:adjustRightInd w:val="0"/>
              <w:snapToGrid w:val="0"/>
              <w:spacing w:line="406" w:lineRule="exact"/>
              <w:ind w:left="-53" w:leftChars="-25" w:right="-53" w:rightChars="-25" w:firstLine="420" w:firstLineChars="200"/>
              <w:jc w:val="left"/>
              <w:rPr>
                <w:color w:val="auto"/>
                <w:szCs w:val="21"/>
              </w:rPr>
            </w:pPr>
            <w:r>
              <w:rPr>
                <w:rFonts w:hint="eastAsia"/>
                <w:color w:val="auto"/>
                <w:szCs w:val="21"/>
              </w:rPr>
              <w:t>本项目运营过程中涉及风险物质主要为</w:t>
            </w:r>
            <w:r>
              <w:rPr>
                <w:rFonts w:hint="eastAsia"/>
                <w:color w:val="auto"/>
                <w:szCs w:val="21"/>
                <w:lang w:val="en-US" w:eastAsia="zh-CN"/>
              </w:rPr>
              <w:t>废矿物</w:t>
            </w:r>
            <w:r>
              <w:rPr>
                <w:rFonts w:hint="eastAsia"/>
                <w:color w:val="auto"/>
                <w:szCs w:val="21"/>
              </w:rPr>
              <w:t>油</w:t>
            </w:r>
            <w:r>
              <w:rPr>
                <w:rFonts w:hint="eastAsia"/>
                <w:color w:val="auto"/>
                <w:szCs w:val="21"/>
                <w:lang w:eastAsia="zh-CN"/>
              </w:rPr>
              <w:t>。</w:t>
            </w:r>
            <w:r>
              <w:rPr>
                <w:rFonts w:hint="eastAsia"/>
                <w:color w:val="auto"/>
                <w:szCs w:val="21"/>
                <w:lang w:val="en-US" w:eastAsia="zh-CN"/>
              </w:rPr>
              <w:t>另外人造板基材、三聚氰胺浸渍纸等</w:t>
            </w:r>
            <w:r>
              <w:rPr>
                <w:rFonts w:hint="eastAsia"/>
                <w:color w:val="auto"/>
                <w:szCs w:val="21"/>
              </w:rPr>
              <w:t>原</w:t>
            </w:r>
            <w:r>
              <w:rPr>
                <w:rFonts w:hint="eastAsia"/>
                <w:color w:val="auto"/>
                <w:szCs w:val="21"/>
                <w:lang w:val="en-US" w:eastAsia="zh-CN"/>
              </w:rPr>
              <w:t>材料</w:t>
            </w:r>
            <w:r>
              <w:rPr>
                <w:rFonts w:hint="eastAsia"/>
                <w:color w:val="auto"/>
                <w:szCs w:val="21"/>
              </w:rPr>
              <w:t>均属于</w:t>
            </w:r>
            <w:r>
              <w:rPr>
                <w:rFonts w:hint="eastAsia"/>
                <w:color w:val="auto"/>
                <w:szCs w:val="21"/>
                <w:lang w:val="en-US" w:eastAsia="zh-CN"/>
              </w:rPr>
              <w:t>可</w:t>
            </w:r>
            <w:r>
              <w:rPr>
                <w:rFonts w:hint="eastAsia"/>
                <w:color w:val="auto"/>
                <w:szCs w:val="21"/>
              </w:rPr>
              <w:t>燃</w:t>
            </w:r>
            <w:r>
              <w:rPr>
                <w:rFonts w:hint="eastAsia"/>
                <w:color w:val="auto"/>
                <w:szCs w:val="21"/>
                <w:lang w:val="en-US" w:eastAsia="zh-CN"/>
              </w:rPr>
              <w:t>物，易发生火灾</w:t>
            </w:r>
            <w:r>
              <w:rPr>
                <w:rFonts w:hint="eastAsia"/>
                <w:color w:val="auto"/>
                <w:szCs w:val="21"/>
              </w:rPr>
              <w:t>。</w:t>
            </w:r>
          </w:p>
          <w:p w14:paraId="15201E2F">
            <w:pPr>
              <w:adjustRightInd w:val="0"/>
              <w:snapToGrid w:val="0"/>
              <w:spacing w:line="406"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3</w:t>
            </w:r>
            <w:r>
              <w:rPr>
                <w:rFonts w:hint="eastAsia"/>
                <w:b/>
                <w:bCs/>
                <w:color w:val="auto"/>
                <w:szCs w:val="21"/>
              </w:rPr>
              <w:t>）可能影响途径</w:t>
            </w:r>
          </w:p>
          <w:p w14:paraId="783280E3">
            <w:pPr>
              <w:adjustRightInd w:val="0"/>
              <w:snapToGrid w:val="0"/>
              <w:spacing w:line="406" w:lineRule="exact"/>
              <w:ind w:left="-53" w:leftChars="-25" w:right="-53" w:rightChars="-25" w:firstLine="420" w:firstLineChars="200"/>
              <w:jc w:val="left"/>
              <w:rPr>
                <w:color w:val="auto"/>
                <w:szCs w:val="21"/>
              </w:rPr>
            </w:pPr>
            <w:r>
              <w:rPr>
                <w:rFonts w:hint="eastAsia"/>
                <w:color w:val="auto"/>
                <w:szCs w:val="21"/>
              </w:rPr>
              <w:t>项目废</w:t>
            </w:r>
            <w:r>
              <w:rPr>
                <w:rFonts w:hint="eastAsia"/>
                <w:color w:val="auto"/>
                <w:szCs w:val="21"/>
                <w:lang w:val="en-US" w:eastAsia="zh-CN"/>
              </w:rPr>
              <w:t>矿物</w:t>
            </w:r>
            <w:r>
              <w:rPr>
                <w:rFonts w:hint="eastAsia"/>
                <w:color w:val="auto"/>
                <w:szCs w:val="21"/>
              </w:rPr>
              <w:t>油储存在危废暂存间，仓库内最大风险源项为风险物资运输与储存不当，泄漏引发的火灾、环境污染等。项目</w:t>
            </w:r>
            <w:r>
              <w:rPr>
                <w:rFonts w:hint="eastAsia"/>
                <w:color w:val="auto"/>
                <w:szCs w:val="21"/>
                <w:lang w:val="en-US" w:eastAsia="zh-CN"/>
              </w:rPr>
              <w:t>基材、三聚氰胺浸渍纸等原料</w:t>
            </w:r>
            <w:r>
              <w:rPr>
                <w:rFonts w:hint="eastAsia"/>
                <w:color w:val="auto"/>
                <w:szCs w:val="21"/>
              </w:rPr>
              <w:t>遇火发生火灾等造成环境空气污染。废气处理系统可能出现的非正常排放情况，造成环境污染或人员健康危害。</w:t>
            </w:r>
          </w:p>
          <w:p w14:paraId="0464F41F">
            <w:pPr>
              <w:adjustRightInd w:val="0"/>
              <w:snapToGrid w:val="0"/>
              <w:spacing w:line="406" w:lineRule="exact"/>
              <w:ind w:left="-53" w:leftChars="-25" w:right="-53" w:rightChars="-25" w:firstLine="422" w:firstLineChars="200"/>
              <w:jc w:val="left"/>
              <w:rPr>
                <w:b/>
                <w:bCs/>
                <w:color w:val="auto"/>
                <w:szCs w:val="21"/>
              </w:rPr>
            </w:pPr>
            <w:r>
              <w:rPr>
                <w:rFonts w:hint="eastAsia"/>
                <w:b/>
                <w:bCs/>
                <w:color w:val="auto"/>
                <w:szCs w:val="21"/>
              </w:rPr>
              <w:t>（</w:t>
            </w:r>
            <w:r>
              <w:rPr>
                <w:b/>
                <w:bCs/>
                <w:color w:val="auto"/>
                <w:szCs w:val="21"/>
              </w:rPr>
              <w:t>4</w:t>
            </w:r>
            <w:r>
              <w:rPr>
                <w:rFonts w:hint="eastAsia"/>
                <w:b/>
                <w:bCs/>
                <w:color w:val="auto"/>
                <w:szCs w:val="21"/>
              </w:rPr>
              <w:t>）环境风险防范措施</w:t>
            </w:r>
          </w:p>
          <w:p w14:paraId="0CE4AC77">
            <w:pPr>
              <w:keepNext w:val="0"/>
              <w:keepLines w:val="0"/>
              <w:pageBreakBefore w:val="0"/>
              <w:widowControl w:val="0"/>
              <w:kinsoku/>
              <w:wordWrap/>
              <w:overflowPunct/>
              <w:topLinePunct w:val="0"/>
              <w:bidi w:val="0"/>
              <w:adjustRightInd w:val="0"/>
              <w:snapToGrid w:val="0"/>
              <w:spacing w:line="406" w:lineRule="exact"/>
              <w:ind w:left="0" w:leftChars="0" w:right="0" w:rightChars="0" w:firstLine="420" w:firstLineChars="200"/>
              <w:jc w:val="left"/>
              <w:textAlignment w:val="auto"/>
              <w:rPr>
                <w:color w:val="auto"/>
                <w:szCs w:val="21"/>
              </w:rPr>
            </w:pPr>
            <w:r>
              <w:rPr>
                <w:rFonts w:hint="eastAsia" w:ascii="宋体" w:hAnsi="宋体" w:cs="宋体"/>
                <w:color w:val="auto"/>
                <w:szCs w:val="21"/>
                <w:lang w:val="zh-CN"/>
              </w:rPr>
              <w:t>①</w:t>
            </w:r>
            <w:r>
              <w:rPr>
                <w:rFonts w:hint="eastAsia"/>
                <w:color w:val="auto"/>
                <w:szCs w:val="21"/>
                <w:lang w:val="zh-CN"/>
              </w:rPr>
              <w:t>对危废暂存间进行规范建设，采取四防措施，废矿物油容器周围应设防渗围堰。暂存间地面防渗层为至少</w:t>
            </w:r>
            <w:r>
              <w:rPr>
                <w:color w:val="auto"/>
                <w:szCs w:val="21"/>
                <w:lang w:val="zh-CN"/>
              </w:rPr>
              <w:t>1</w:t>
            </w:r>
            <w:r>
              <w:rPr>
                <w:rFonts w:hint="eastAsia"/>
                <w:color w:val="auto"/>
                <w:szCs w:val="21"/>
                <w:lang w:val="zh-CN"/>
              </w:rPr>
              <w:t>米厚粘土层</w:t>
            </w:r>
            <w:r>
              <w:rPr>
                <w:color w:val="auto"/>
                <w:szCs w:val="21"/>
                <w:lang w:val="zh-CN"/>
              </w:rPr>
              <w:t>(</w:t>
            </w:r>
            <w:r>
              <w:rPr>
                <w:rFonts w:hint="eastAsia"/>
                <w:color w:val="auto"/>
                <w:szCs w:val="21"/>
                <w:lang w:val="zh-CN"/>
              </w:rPr>
              <w:t>渗透系数</w:t>
            </w:r>
            <w:r>
              <w:rPr>
                <w:color w:val="auto"/>
                <w:szCs w:val="21"/>
                <w:lang w:val="zh-CN"/>
              </w:rPr>
              <w:t>≤10</w:t>
            </w:r>
            <w:r>
              <w:rPr>
                <w:color w:val="auto"/>
                <w:szCs w:val="21"/>
                <w:vertAlign w:val="superscript"/>
                <w:lang w:val="zh-CN"/>
              </w:rPr>
              <w:t>-7</w:t>
            </w:r>
            <w:r>
              <w:rPr>
                <w:rFonts w:hint="eastAsia"/>
                <w:color w:val="auto"/>
                <w:szCs w:val="21"/>
                <w:lang w:val="zh-CN"/>
              </w:rPr>
              <w:t>厘米</w:t>
            </w:r>
            <w:r>
              <w:rPr>
                <w:color w:val="auto"/>
                <w:szCs w:val="21"/>
                <w:lang w:val="zh-CN"/>
              </w:rPr>
              <w:t>/</w:t>
            </w:r>
            <w:r>
              <w:rPr>
                <w:rFonts w:hint="eastAsia"/>
                <w:color w:val="auto"/>
                <w:szCs w:val="21"/>
                <w:lang w:val="zh-CN"/>
              </w:rPr>
              <w:t>秒</w:t>
            </w:r>
            <w:r>
              <w:rPr>
                <w:color w:val="auto"/>
                <w:szCs w:val="21"/>
                <w:lang w:val="zh-CN"/>
              </w:rPr>
              <w:t>)</w:t>
            </w:r>
            <w:r>
              <w:rPr>
                <w:rFonts w:hint="eastAsia"/>
                <w:color w:val="auto"/>
                <w:szCs w:val="21"/>
                <w:lang w:val="zh-CN"/>
              </w:rPr>
              <w:t>，或</w:t>
            </w:r>
            <w:r>
              <w:rPr>
                <w:color w:val="auto"/>
                <w:szCs w:val="21"/>
                <w:lang w:val="zh-CN"/>
              </w:rPr>
              <w:t>2</w:t>
            </w:r>
            <w:r>
              <w:rPr>
                <w:rFonts w:hint="eastAsia"/>
                <w:color w:val="auto"/>
                <w:szCs w:val="21"/>
                <w:lang w:val="zh-CN"/>
              </w:rPr>
              <w:t>毫米厚</w:t>
            </w:r>
            <w:r>
              <w:rPr>
                <w:rFonts w:hint="eastAsia"/>
                <w:color w:val="auto"/>
                <w:szCs w:val="21"/>
                <w:u w:val="none"/>
                <w:lang w:val="zh-CN"/>
              </w:rPr>
              <w:t>高密度聚乙烯</w:t>
            </w:r>
            <w:r>
              <w:rPr>
                <w:rFonts w:hint="eastAsia"/>
                <w:color w:val="auto"/>
                <w:szCs w:val="21"/>
                <w:lang w:val="zh-CN"/>
              </w:rPr>
              <w:t>，或至少</w:t>
            </w:r>
            <w:r>
              <w:rPr>
                <w:color w:val="auto"/>
                <w:szCs w:val="21"/>
                <w:lang w:val="zh-CN"/>
              </w:rPr>
              <w:t>2</w:t>
            </w:r>
            <w:r>
              <w:rPr>
                <w:rFonts w:hint="eastAsia"/>
                <w:color w:val="auto"/>
                <w:szCs w:val="21"/>
                <w:lang w:val="zh-CN"/>
              </w:rPr>
              <w:t>毫米厚的其它人工材料，渗透系数</w:t>
            </w:r>
            <w:r>
              <w:rPr>
                <w:color w:val="auto"/>
                <w:szCs w:val="21"/>
                <w:lang w:val="zh-CN"/>
              </w:rPr>
              <w:t>≤10</w:t>
            </w:r>
            <w:r>
              <w:rPr>
                <w:color w:val="auto"/>
                <w:szCs w:val="21"/>
                <w:vertAlign w:val="superscript"/>
                <w:lang w:val="zh-CN"/>
              </w:rPr>
              <w:t>-10</w:t>
            </w:r>
            <w:r>
              <w:rPr>
                <w:rFonts w:hint="eastAsia"/>
                <w:color w:val="auto"/>
                <w:szCs w:val="21"/>
                <w:lang w:val="zh-CN"/>
              </w:rPr>
              <w:t>厘米</w:t>
            </w:r>
            <w:r>
              <w:rPr>
                <w:color w:val="auto"/>
                <w:szCs w:val="21"/>
                <w:lang w:val="zh-CN"/>
              </w:rPr>
              <w:t>/</w:t>
            </w:r>
            <w:r>
              <w:rPr>
                <w:rFonts w:hint="eastAsia"/>
                <w:color w:val="auto"/>
                <w:szCs w:val="21"/>
                <w:lang w:val="zh-CN"/>
              </w:rPr>
              <w:t>秒。废</w:t>
            </w:r>
            <w:r>
              <w:rPr>
                <w:rFonts w:hint="eastAsia"/>
                <w:color w:val="auto"/>
                <w:szCs w:val="21"/>
              </w:rPr>
              <w:t>机油等危险废物采用专用油桶</w:t>
            </w:r>
            <w:r>
              <w:rPr>
                <w:rFonts w:hint="eastAsia"/>
                <w:color w:val="auto"/>
                <w:szCs w:val="21"/>
                <w:lang w:val="zh-CN"/>
              </w:rPr>
              <w:t>暂存，</w:t>
            </w:r>
            <w:r>
              <w:rPr>
                <w:rFonts w:hint="eastAsia"/>
                <w:color w:val="auto"/>
                <w:szCs w:val="21"/>
              </w:rPr>
              <w:t>储存间设置在密闭的房间内</w:t>
            </w:r>
            <w:r>
              <w:rPr>
                <w:rFonts w:hint="eastAsia"/>
                <w:color w:val="auto"/>
                <w:szCs w:val="21"/>
                <w:lang w:val="zh-CN"/>
              </w:rPr>
              <w:t>，</w:t>
            </w:r>
            <w:r>
              <w:rPr>
                <w:rFonts w:hint="eastAsia"/>
                <w:color w:val="auto"/>
                <w:szCs w:val="21"/>
              </w:rPr>
              <w:t>储存容器下方配置防流失托盘。</w:t>
            </w:r>
          </w:p>
          <w:p w14:paraId="2A478BF1">
            <w:pPr>
              <w:keepNext w:val="0"/>
              <w:keepLines w:val="0"/>
              <w:pageBreakBefore w:val="0"/>
              <w:widowControl w:val="0"/>
              <w:kinsoku/>
              <w:wordWrap/>
              <w:overflowPunct/>
              <w:topLinePunct w:val="0"/>
              <w:bidi w:val="0"/>
              <w:adjustRightInd w:val="0"/>
              <w:snapToGrid w:val="0"/>
              <w:spacing w:line="406" w:lineRule="exact"/>
              <w:ind w:left="0" w:leftChars="0" w:right="0" w:rightChars="0" w:firstLine="420" w:firstLineChars="200"/>
              <w:jc w:val="left"/>
              <w:textAlignment w:val="auto"/>
              <w:rPr>
                <w:color w:val="auto"/>
                <w:szCs w:val="21"/>
                <w:lang w:val="zh-CN"/>
              </w:rPr>
            </w:pPr>
            <w:r>
              <w:rPr>
                <w:rFonts w:hint="eastAsia" w:ascii="宋体" w:hAnsi="宋体" w:cs="宋体"/>
                <w:color w:val="auto"/>
                <w:szCs w:val="21"/>
                <w:lang w:val="zh-CN"/>
              </w:rPr>
              <w:t>②</w:t>
            </w:r>
            <w:r>
              <w:rPr>
                <w:rFonts w:hint="eastAsia"/>
                <w:color w:val="auto"/>
                <w:szCs w:val="21"/>
                <w:lang w:val="zh-CN"/>
              </w:rPr>
              <w:t>危废暂存间</w:t>
            </w:r>
            <w:r>
              <w:rPr>
                <w:rFonts w:hint="eastAsia"/>
                <w:color w:val="auto"/>
                <w:szCs w:val="21"/>
              </w:rPr>
              <w:t>、原料库房</w:t>
            </w:r>
            <w:r>
              <w:rPr>
                <w:rFonts w:hint="eastAsia"/>
                <w:color w:val="auto"/>
                <w:szCs w:val="21"/>
                <w:lang w:eastAsia="zh-CN"/>
              </w:rPr>
              <w:t>、</w:t>
            </w:r>
            <w:r>
              <w:rPr>
                <w:rFonts w:hint="eastAsia"/>
                <w:color w:val="auto"/>
                <w:szCs w:val="21"/>
                <w:lang w:val="en-US" w:eastAsia="zh-CN"/>
              </w:rPr>
              <w:t>生产车间</w:t>
            </w:r>
            <w:r>
              <w:rPr>
                <w:rFonts w:hint="eastAsia"/>
                <w:color w:val="auto"/>
                <w:szCs w:val="21"/>
                <w:lang w:val="zh-CN"/>
              </w:rPr>
              <w:t>等</w:t>
            </w:r>
            <w:r>
              <w:rPr>
                <w:rFonts w:hint="eastAsia"/>
                <w:color w:val="auto"/>
                <w:szCs w:val="21"/>
                <w:lang w:val="en-US" w:eastAsia="zh-CN"/>
              </w:rPr>
              <w:t>可燃</w:t>
            </w:r>
            <w:r>
              <w:rPr>
                <w:rFonts w:hint="eastAsia"/>
                <w:color w:val="auto"/>
                <w:szCs w:val="21"/>
                <w:lang w:val="zh-CN"/>
              </w:rPr>
              <w:t>物质区域配备一定数量的消防器材，预防火灾事故发生。认真贯彻</w:t>
            </w:r>
            <w:r>
              <w:rPr>
                <w:color w:val="auto"/>
                <w:szCs w:val="21"/>
                <w:lang w:val="zh-CN"/>
              </w:rPr>
              <w:t>“</w:t>
            </w:r>
            <w:r>
              <w:rPr>
                <w:rFonts w:hint="eastAsia"/>
                <w:color w:val="auto"/>
                <w:szCs w:val="21"/>
                <w:lang w:val="zh-CN"/>
              </w:rPr>
              <w:t>安全第一，预防为主</w:t>
            </w:r>
            <w:r>
              <w:rPr>
                <w:color w:val="auto"/>
                <w:szCs w:val="21"/>
                <w:lang w:val="zh-CN"/>
              </w:rPr>
              <w:t>”</w:t>
            </w:r>
            <w:r>
              <w:rPr>
                <w:rFonts w:hint="eastAsia"/>
                <w:color w:val="auto"/>
                <w:szCs w:val="21"/>
                <w:lang w:val="zh-CN"/>
              </w:rPr>
              <w:t>的方针，</w:t>
            </w:r>
            <w:r>
              <w:rPr>
                <w:rFonts w:hint="eastAsia"/>
                <w:color w:val="auto"/>
                <w:szCs w:val="21"/>
              </w:rPr>
              <w:t>安排专门的</w:t>
            </w:r>
            <w:r>
              <w:rPr>
                <w:rFonts w:hint="eastAsia"/>
                <w:color w:val="auto"/>
                <w:szCs w:val="21"/>
                <w:lang w:val="zh-CN"/>
              </w:rPr>
              <w:t>人员</w:t>
            </w:r>
            <w:r>
              <w:rPr>
                <w:rFonts w:hint="eastAsia"/>
                <w:color w:val="auto"/>
                <w:szCs w:val="21"/>
              </w:rPr>
              <w:t>定期</w:t>
            </w:r>
            <w:r>
              <w:rPr>
                <w:rFonts w:hint="eastAsia"/>
                <w:color w:val="auto"/>
                <w:szCs w:val="21"/>
                <w:lang w:val="zh-CN"/>
              </w:rPr>
              <w:t>负责检查。</w:t>
            </w:r>
          </w:p>
          <w:p w14:paraId="3F6DEC95">
            <w:pPr>
              <w:keepNext w:val="0"/>
              <w:keepLines w:val="0"/>
              <w:pageBreakBefore w:val="0"/>
              <w:widowControl w:val="0"/>
              <w:kinsoku/>
              <w:wordWrap/>
              <w:overflowPunct/>
              <w:topLinePunct w:val="0"/>
              <w:bidi w:val="0"/>
              <w:adjustRightInd w:val="0"/>
              <w:snapToGrid w:val="0"/>
              <w:spacing w:line="406" w:lineRule="exact"/>
              <w:ind w:left="0" w:leftChars="0" w:right="0" w:rightChars="0" w:firstLine="420" w:firstLineChars="200"/>
              <w:jc w:val="left"/>
              <w:textAlignment w:val="auto"/>
              <w:rPr>
                <w:color w:val="auto"/>
                <w:szCs w:val="21"/>
                <w:lang w:val="zh-CN"/>
              </w:rPr>
            </w:pPr>
            <w:r>
              <w:rPr>
                <w:rFonts w:hint="eastAsia" w:ascii="宋体" w:hAnsi="宋体" w:cs="宋体"/>
                <w:color w:val="auto"/>
                <w:szCs w:val="21"/>
                <w:lang w:val="zh-CN"/>
              </w:rPr>
              <w:t>③</w:t>
            </w:r>
            <w:r>
              <w:rPr>
                <w:rFonts w:hint="eastAsia"/>
                <w:color w:val="auto"/>
                <w:szCs w:val="21"/>
                <w:lang w:val="zh-CN"/>
              </w:rPr>
              <w:t>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14:paraId="695AA7A3">
            <w:pPr>
              <w:keepNext w:val="0"/>
              <w:keepLines w:val="0"/>
              <w:pageBreakBefore w:val="0"/>
              <w:widowControl w:val="0"/>
              <w:kinsoku/>
              <w:wordWrap/>
              <w:overflowPunct/>
              <w:topLinePunct w:val="0"/>
              <w:bidi w:val="0"/>
              <w:adjustRightInd w:val="0"/>
              <w:snapToGrid w:val="0"/>
              <w:spacing w:line="404" w:lineRule="exact"/>
              <w:ind w:left="0" w:leftChars="0" w:right="0" w:rightChars="0" w:firstLine="420" w:firstLineChars="200"/>
              <w:jc w:val="left"/>
              <w:textAlignment w:val="auto"/>
              <w:rPr>
                <w:color w:val="auto"/>
                <w:szCs w:val="21"/>
                <w:lang w:val="zh-CN"/>
              </w:rPr>
            </w:pPr>
            <w:r>
              <w:rPr>
                <w:rFonts w:hint="eastAsia" w:ascii="宋体" w:hAnsi="宋体" w:cs="宋体"/>
                <w:color w:val="auto"/>
                <w:szCs w:val="21"/>
                <w:lang w:val="zh-CN"/>
              </w:rPr>
              <w:t>④</w:t>
            </w:r>
            <w:r>
              <w:rPr>
                <w:rFonts w:hint="eastAsia"/>
                <w:color w:val="auto"/>
                <w:szCs w:val="21"/>
              </w:rPr>
              <w:t>危废暂存间外</w:t>
            </w:r>
            <w:r>
              <w:rPr>
                <w:rFonts w:hint="eastAsia"/>
                <w:color w:val="auto"/>
                <w:szCs w:val="21"/>
                <w:lang w:val="zh-CN"/>
              </w:rPr>
              <w:t>设置明显的标识、标牌，严禁烟火等。</w:t>
            </w:r>
            <w:r>
              <w:rPr>
                <w:rFonts w:hint="eastAsia"/>
                <w:color w:val="auto"/>
                <w:szCs w:val="21"/>
              </w:rPr>
              <w:t>暂存间内分类设置各类危废的储存区域，并设置明显标识。</w:t>
            </w:r>
          </w:p>
          <w:p w14:paraId="1D6D4A64">
            <w:pPr>
              <w:keepNext w:val="0"/>
              <w:keepLines w:val="0"/>
              <w:pageBreakBefore w:val="0"/>
              <w:widowControl w:val="0"/>
              <w:kinsoku/>
              <w:wordWrap/>
              <w:overflowPunct/>
              <w:topLinePunct w:val="0"/>
              <w:autoSpaceDE w:val="0"/>
              <w:autoSpaceDN w:val="0"/>
              <w:bidi w:val="0"/>
              <w:adjustRightInd w:val="0"/>
              <w:spacing w:line="404" w:lineRule="exact"/>
              <w:ind w:left="0" w:leftChars="0" w:right="0" w:rightChars="0" w:firstLine="420" w:firstLineChars="200"/>
              <w:textAlignment w:val="auto"/>
              <w:rPr>
                <w:color w:val="auto"/>
                <w:szCs w:val="21"/>
                <w:lang w:val="zh-CN"/>
              </w:rPr>
            </w:pPr>
            <w:r>
              <w:rPr>
                <w:rFonts w:hint="eastAsia"/>
                <w:color w:val="auto"/>
                <w:szCs w:val="21"/>
                <w:lang w:val="en-US" w:eastAsia="zh-CN"/>
              </w:rPr>
              <w:t>⑤</w:t>
            </w:r>
            <w:r>
              <w:rPr>
                <w:rFonts w:hint="eastAsia"/>
                <w:color w:val="auto"/>
                <w:szCs w:val="21"/>
                <w:lang w:val="zh-CN"/>
              </w:rPr>
              <w:t>根据《中华人民共和国固体废物</w:t>
            </w:r>
            <w:r>
              <w:rPr>
                <w:rFonts w:hint="eastAsia"/>
                <w:color w:val="auto"/>
                <w:szCs w:val="21"/>
                <w:lang w:val="en-US" w:eastAsia="zh-CN"/>
              </w:rPr>
              <w:t>污染</w:t>
            </w:r>
            <w:r>
              <w:rPr>
                <w:rFonts w:hint="eastAsia"/>
                <w:color w:val="auto"/>
                <w:szCs w:val="21"/>
                <w:lang w:val="zh-CN"/>
              </w:rPr>
              <w:t>环境防治法》规定要求，产生的危险废物应严格按照《四川省环境保护厅关于进一步规范危险废物省内转移工作的通知》（川环函〔</w:t>
            </w:r>
            <w:r>
              <w:rPr>
                <w:color w:val="auto"/>
                <w:szCs w:val="21"/>
                <w:lang w:val="zh-CN"/>
              </w:rPr>
              <w:t>2017</w:t>
            </w:r>
            <w:r>
              <w:rPr>
                <w:rFonts w:hint="eastAsia"/>
                <w:color w:val="auto"/>
                <w:szCs w:val="21"/>
                <w:lang w:val="zh-CN"/>
              </w:rPr>
              <w:t>〕</w:t>
            </w:r>
            <w:r>
              <w:rPr>
                <w:color w:val="auto"/>
                <w:szCs w:val="21"/>
                <w:lang w:val="zh-CN"/>
              </w:rPr>
              <w:t xml:space="preserve">710 </w:t>
            </w:r>
            <w:r>
              <w:rPr>
                <w:rFonts w:hint="eastAsia"/>
                <w:color w:val="auto"/>
                <w:szCs w:val="21"/>
                <w:lang w:val="zh-CN"/>
              </w:rPr>
              <w:t>号）与达市环发</w:t>
            </w:r>
            <w:r>
              <w:rPr>
                <w:color w:val="auto"/>
                <w:szCs w:val="21"/>
                <w:lang w:val="zh-CN"/>
              </w:rPr>
              <w:t>[2017]88</w:t>
            </w:r>
            <w:r>
              <w:rPr>
                <w:rFonts w:hint="eastAsia"/>
                <w:color w:val="auto"/>
                <w:szCs w:val="21"/>
                <w:lang w:val="zh-CN"/>
              </w:rPr>
              <w:t>号文件要求进行处理处置。危险废物处置之前，厂内临时储存和运输也应按照危险废物管理和处置相关要求进行。</w:t>
            </w:r>
          </w:p>
          <w:p w14:paraId="5E3ED69A">
            <w:pPr>
              <w:adjustRightInd w:val="0"/>
              <w:snapToGrid w:val="0"/>
              <w:spacing w:line="404" w:lineRule="exact"/>
              <w:ind w:left="-53" w:leftChars="-25" w:right="-53" w:rightChars="-25" w:firstLine="420" w:firstLineChars="200"/>
              <w:jc w:val="left"/>
              <w:rPr>
                <w:color w:val="auto"/>
              </w:rPr>
            </w:pPr>
            <w:r>
              <w:rPr>
                <w:rFonts w:hint="eastAsia" w:ascii="宋体" w:hAnsi="宋体" w:cs="宋体"/>
                <w:color w:val="auto"/>
                <w:szCs w:val="21"/>
              </w:rPr>
              <w:t>⑨</w:t>
            </w:r>
            <w:r>
              <w:rPr>
                <w:rFonts w:hint="eastAsia"/>
                <w:color w:val="auto"/>
              </w:rPr>
              <w:t>按照《国家突发环境事件应急预案》（国办函〔</w:t>
            </w:r>
            <w:r>
              <w:rPr>
                <w:color w:val="auto"/>
              </w:rPr>
              <w:t>2014</w:t>
            </w:r>
            <w:r>
              <w:rPr>
                <w:rFonts w:hint="eastAsia"/>
                <w:color w:val="auto"/>
              </w:rPr>
              <w:t>〕</w:t>
            </w:r>
            <w:r>
              <w:rPr>
                <w:color w:val="auto"/>
              </w:rPr>
              <w:t>119</w:t>
            </w:r>
            <w:r>
              <w:rPr>
                <w:rFonts w:hint="eastAsia"/>
                <w:color w:val="auto"/>
              </w:rPr>
              <w:t>号）、地方和相关部门的要求，制定符合项目实际需要的应急预案，并定期组织演练，一旦发生事故，迅速采取有效处理措施进行抢险修复，最大限度降低对周围环境和人民生命财产的危害。</w:t>
            </w:r>
          </w:p>
          <w:p w14:paraId="495EB685">
            <w:pPr>
              <w:autoSpaceDE w:val="0"/>
              <w:autoSpaceDN w:val="0"/>
              <w:adjustRightInd w:val="0"/>
              <w:spacing w:line="404" w:lineRule="exact"/>
              <w:ind w:firstLine="422" w:firstLineChars="200"/>
              <w:rPr>
                <w:rFonts w:eastAsia="黑体"/>
                <w:b/>
                <w:bCs/>
                <w:color w:val="auto"/>
                <w:kern w:val="0"/>
              </w:rPr>
            </w:pPr>
            <w:r>
              <w:rPr>
                <w:rFonts w:hint="eastAsia"/>
                <w:b/>
                <w:bCs/>
                <w:color w:val="auto"/>
                <w:kern w:val="0"/>
              </w:rPr>
              <w:t>（</w:t>
            </w:r>
            <w:r>
              <w:rPr>
                <w:b/>
                <w:bCs/>
                <w:color w:val="auto"/>
                <w:kern w:val="0"/>
              </w:rPr>
              <w:t>5</w:t>
            </w:r>
            <w:r>
              <w:rPr>
                <w:rFonts w:hint="eastAsia"/>
                <w:b/>
                <w:bCs/>
                <w:color w:val="auto"/>
                <w:kern w:val="0"/>
              </w:rPr>
              <w:t>）环境风险评价结论</w:t>
            </w:r>
          </w:p>
          <w:p w14:paraId="250EEF3C">
            <w:pPr>
              <w:autoSpaceDE w:val="0"/>
              <w:autoSpaceDN w:val="0"/>
              <w:adjustRightInd w:val="0"/>
              <w:spacing w:line="404" w:lineRule="exact"/>
              <w:ind w:firstLine="420" w:firstLineChars="200"/>
              <w:rPr>
                <w:color w:val="auto"/>
                <w:kern w:val="0"/>
              </w:rPr>
            </w:pPr>
            <w:r>
              <w:rPr>
                <w:rFonts w:hint="eastAsia"/>
                <w:color w:val="auto"/>
                <w:kern w:val="0"/>
              </w:rPr>
              <w:t>本项目风险源主要为废</w:t>
            </w:r>
            <w:r>
              <w:rPr>
                <w:rFonts w:hint="eastAsia"/>
                <w:color w:val="auto"/>
                <w:kern w:val="0"/>
                <w:lang w:val="en-US" w:eastAsia="zh-CN"/>
              </w:rPr>
              <w:t>矿物</w:t>
            </w:r>
            <w:r>
              <w:rPr>
                <w:rFonts w:hint="eastAsia"/>
                <w:color w:val="auto"/>
                <w:kern w:val="0"/>
              </w:rPr>
              <w:t>油。通过采取相应的风险防范措施，环境风险是可控的。因此，从环境风险角度分析本项目建设可行。</w:t>
            </w:r>
          </w:p>
          <w:p w14:paraId="0F78D4B7">
            <w:pPr>
              <w:autoSpaceDE w:val="0"/>
              <w:autoSpaceDN w:val="0"/>
              <w:adjustRightInd w:val="0"/>
              <w:snapToGrid w:val="0"/>
              <w:spacing w:line="400" w:lineRule="exact"/>
              <w:ind w:right="-31" w:rightChars="-15"/>
              <w:rPr>
                <w:rFonts w:eastAsia="黑体"/>
                <w:color w:val="auto"/>
                <w:kern w:val="0"/>
                <w:sz w:val="22"/>
                <w:szCs w:val="22"/>
              </w:rPr>
            </w:pPr>
            <w:r>
              <w:rPr>
                <w:rFonts w:hint="eastAsia" w:eastAsia="黑体"/>
                <w:color w:val="auto"/>
                <w:kern w:val="0"/>
                <w:sz w:val="22"/>
                <w:szCs w:val="22"/>
              </w:rPr>
              <w:t>6、环保投资一览表</w:t>
            </w:r>
          </w:p>
          <w:p w14:paraId="6CDCF544">
            <w:pPr>
              <w:autoSpaceDE w:val="0"/>
              <w:autoSpaceDN w:val="0"/>
              <w:adjustRightInd w:val="0"/>
              <w:spacing w:line="404" w:lineRule="exact"/>
              <w:ind w:firstLine="420" w:firstLineChars="200"/>
              <w:rPr>
                <w:color w:val="auto"/>
                <w:kern w:val="0"/>
              </w:rPr>
            </w:pPr>
            <w:r>
              <w:rPr>
                <w:rFonts w:hint="eastAsia"/>
                <w:color w:val="auto"/>
                <w:kern w:val="0"/>
              </w:rPr>
              <w:t>本项目改扩建总投资</w:t>
            </w:r>
            <w:r>
              <w:rPr>
                <w:rFonts w:hint="eastAsia"/>
                <w:color w:val="auto"/>
                <w:kern w:val="0"/>
                <w:lang w:val="en-US" w:eastAsia="zh-CN"/>
              </w:rPr>
              <w:t>2</w:t>
            </w:r>
            <w:r>
              <w:rPr>
                <w:rFonts w:hint="eastAsia"/>
                <w:color w:val="auto"/>
                <w:kern w:val="0"/>
              </w:rPr>
              <w:t>00万元，其中环保投资</w:t>
            </w:r>
            <w:r>
              <w:rPr>
                <w:rFonts w:hint="eastAsia"/>
                <w:color w:val="auto"/>
                <w:kern w:val="0"/>
                <w:lang w:val="en-US" w:eastAsia="zh-CN"/>
              </w:rPr>
              <w:t>15</w:t>
            </w:r>
            <w:r>
              <w:rPr>
                <w:rFonts w:hint="eastAsia"/>
                <w:color w:val="auto"/>
                <w:kern w:val="0"/>
              </w:rPr>
              <w:t>.60万元，占总投资的</w:t>
            </w:r>
            <w:r>
              <w:rPr>
                <w:rFonts w:hint="eastAsia"/>
                <w:color w:val="auto"/>
                <w:kern w:val="0"/>
                <w:lang w:val="en-US" w:eastAsia="zh-CN"/>
              </w:rPr>
              <w:t>7.80</w:t>
            </w:r>
            <w:r>
              <w:rPr>
                <w:rFonts w:hint="eastAsia"/>
                <w:color w:val="auto"/>
                <w:kern w:val="0"/>
              </w:rPr>
              <w:t>%。处理措施和处理效果从总体上看，能满足环保要求，可有效降低由于工程的建设所带来的环境污染和生态影响，经济合理、技术可行。本项目的环保投资估算见下表。</w:t>
            </w:r>
          </w:p>
          <w:p w14:paraId="222B9286">
            <w:pPr>
              <w:autoSpaceDE w:val="0"/>
              <w:autoSpaceDN w:val="0"/>
              <w:adjustRightInd w:val="0"/>
              <w:snapToGrid w:val="0"/>
              <w:spacing w:line="400" w:lineRule="exact"/>
              <w:jc w:val="center"/>
              <w:rPr>
                <w:rFonts w:eastAsia="黑体"/>
                <w:color w:val="auto"/>
                <w:kern w:val="0"/>
                <w:sz w:val="18"/>
                <w:szCs w:val="18"/>
              </w:rPr>
            </w:pPr>
            <w:r>
              <w:rPr>
                <w:rFonts w:hint="eastAsia" w:eastAsia="黑体"/>
                <w:color w:val="auto"/>
                <w:kern w:val="0"/>
                <w:sz w:val="18"/>
                <w:szCs w:val="18"/>
              </w:rPr>
              <w:t>表</w:t>
            </w:r>
            <w:r>
              <w:rPr>
                <w:rFonts w:eastAsia="黑体"/>
                <w:color w:val="auto"/>
                <w:kern w:val="0"/>
                <w:sz w:val="18"/>
                <w:szCs w:val="18"/>
              </w:rPr>
              <w:t>4-</w:t>
            </w:r>
            <w:r>
              <w:rPr>
                <w:rFonts w:hint="eastAsia" w:eastAsia="黑体"/>
                <w:color w:val="auto"/>
                <w:kern w:val="0"/>
                <w:sz w:val="18"/>
                <w:szCs w:val="18"/>
                <w:lang w:val="en-US" w:eastAsia="zh-CN"/>
              </w:rPr>
              <w:t xml:space="preserve">16 </w:t>
            </w:r>
            <w:r>
              <w:rPr>
                <w:rFonts w:eastAsia="黑体"/>
                <w:color w:val="auto"/>
                <w:kern w:val="0"/>
                <w:sz w:val="18"/>
                <w:szCs w:val="18"/>
              </w:rPr>
              <w:t xml:space="preserve">  </w:t>
            </w:r>
            <w:r>
              <w:rPr>
                <w:rFonts w:hint="eastAsia" w:eastAsia="黑体"/>
                <w:color w:val="auto"/>
                <w:kern w:val="0"/>
                <w:sz w:val="18"/>
                <w:szCs w:val="18"/>
              </w:rPr>
              <w:t>环保投资估算一览表</w:t>
            </w:r>
          </w:p>
          <w:tbl>
            <w:tblPr>
              <w:tblStyle w:val="14"/>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5693"/>
              <w:gridCol w:w="781"/>
              <w:gridCol w:w="735"/>
            </w:tblGrid>
            <w:tr w14:paraId="5848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9" w:type="dxa"/>
                  <w:tcBorders>
                    <w:top w:val="single" w:color="auto" w:sz="4" w:space="0"/>
                    <w:left w:val="single" w:color="auto" w:sz="4" w:space="0"/>
                    <w:bottom w:val="single" w:color="auto" w:sz="4" w:space="0"/>
                    <w:right w:val="single" w:color="auto" w:sz="4" w:space="0"/>
                  </w:tcBorders>
                  <w:vAlign w:val="center"/>
                </w:tcPr>
                <w:p w14:paraId="21BA0F15">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b/>
                      <w:bCs/>
                      <w:color w:val="auto"/>
                      <w:sz w:val="18"/>
                      <w:szCs w:val="18"/>
                    </w:rPr>
                  </w:pPr>
                  <w:r>
                    <w:rPr>
                      <w:rFonts w:hint="eastAsia" w:ascii="宋体" w:hAnsi="宋体" w:cs="宋体"/>
                      <w:b/>
                      <w:bCs/>
                      <w:color w:val="auto"/>
                      <w:sz w:val="18"/>
                      <w:szCs w:val="18"/>
                    </w:rPr>
                    <w:t>项目</w:t>
                  </w:r>
                </w:p>
              </w:tc>
              <w:tc>
                <w:tcPr>
                  <w:tcW w:w="5693" w:type="dxa"/>
                  <w:tcBorders>
                    <w:top w:val="single" w:color="auto" w:sz="4" w:space="0"/>
                    <w:left w:val="single" w:color="auto" w:sz="4" w:space="0"/>
                    <w:bottom w:val="single" w:color="auto" w:sz="4" w:space="0"/>
                    <w:right w:val="single" w:color="auto" w:sz="4" w:space="0"/>
                  </w:tcBorders>
                  <w:vAlign w:val="center"/>
                </w:tcPr>
                <w:p w14:paraId="7432EDBB">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b/>
                      <w:bCs/>
                      <w:color w:val="auto"/>
                      <w:sz w:val="18"/>
                      <w:szCs w:val="18"/>
                    </w:rPr>
                  </w:pPr>
                  <w:r>
                    <w:rPr>
                      <w:rFonts w:hint="eastAsia" w:ascii="宋体" w:hAnsi="宋体" w:cs="宋体"/>
                      <w:b/>
                      <w:bCs/>
                      <w:color w:val="auto"/>
                      <w:sz w:val="18"/>
                      <w:szCs w:val="18"/>
                    </w:rPr>
                    <w:t>环保设施（措施）内容</w:t>
                  </w:r>
                </w:p>
              </w:tc>
              <w:tc>
                <w:tcPr>
                  <w:tcW w:w="781" w:type="dxa"/>
                  <w:tcBorders>
                    <w:top w:val="single" w:color="auto" w:sz="4" w:space="0"/>
                    <w:left w:val="single" w:color="auto" w:sz="4" w:space="0"/>
                    <w:bottom w:val="single" w:color="auto" w:sz="4" w:space="0"/>
                    <w:right w:val="single" w:color="auto" w:sz="4" w:space="0"/>
                  </w:tcBorders>
                  <w:vAlign w:val="center"/>
                </w:tcPr>
                <w:p w14:paraId="7226B52D">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b/>
                      <w:bCs/>
                      <w:color w:val="auto"/>
                      <w:sz w:val="18"/>
                      <w:szCs w:val="18"/>
                    </w:rPr>
                  </w:pPr>
                  <w:r>
                    <w:rPr>
                      <w:rFonts w:hint="eastAsia" w:ascii="宋体" w:hAnsi="宋体" w:cs="宋体"/>
                      <w:b/>
                      <w:bCs/>
                      <w:color w:val="auto"/>
                      <w:sz w:val="18"/>
                      <w:szCs w:val="18"/>
                    </w:rPr>
                    <w:t>投资</w:t>
                  </w:r>
                </w:p>
                <w:p w14:paraId="56C07441">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b/>
                      <w:bCs/>
                      <w:color w:val="auto"/>
                      <w:sz w:val="18"/>
                      <w:szCs w:val="18"/>
                    </w:rPr>
                  </w:pPr>
                  <w:r>
                    <w:rPr>
                      <w:rFonts w:hint="eastAsia" w:ascii="宋体" w:hAnsi="宋体" w:cs="宋体"/>
                      <w:b/>
                      <w:bCs/>
                      <w:color w:val="auto"/>
                      <w:sz w:val="18"/>
                      <w:szCs w:val="18"/>
                    </w:rPr>
                    <w:t>（万元）</w:t>
                  </w:r>
                </w:p>
              </w:tc>
              <w:tc>
                <w:tcPr>
                  <w:tcW w:w="735" w:type="dxa"/>
                  <w:tcBorders>
                    <w:top w:val="single" w:color="auto" w:sz="4" w:space="0"/>
                    <w:left w:val="single" w:color="auto" w:sz="4" w:space="0"/>
                    <w:bottom w:val="single" w:color="auto" w:sz="4" w:space="0"/>
                    <w:right w:val="single" w:color="auto" w:sz="4" w:space="0"/>
                  </w:tcBorders>
                  <w:vAlign w:val="center"/>
                </w:tcPr>
                <w:p w14:paraId="1D0A2963">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b/>
                      <w:bCs/>
                      <w:color w:val="auto"/>
                      <w:sz w:val="18"/>
                      <w:szCs w:val="18"/>
                    </w:rPr>
                  </w:pPr>
                  <w:r>
                    <w:rPr>
                      <w:rFonts w:hint="eastAsia" w:ascii="宋体" w:hAnsi="宋体" w:cs="宋体"/>
                      <w:b/>
                      <w:bCs/>
                      <w:color w:val="auto"/>
                      <w:sz w:val="18"/>
                      <w:szCs w:val="18"/>
                    </w:rPr>
                    <w:t>备注</w:t>
                  </w:r>
                </w:p>
              </w:tc>
            </w:tr>
            <w:tr w14:paraId="718E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blHeader/>
                <w:jc w:val="center"/>
              </w:trPr>
              <w:tc>
                <w:tcPr>
                  <w:tcW w:w="649" w:type="dxa"/>
                  <w:vMerge w:val="restart"/>
                  <w:tcBorders>
                    <w:top w:val="single" w:color="auto" w:sz="4" w:space="0"/>
                    <w:left w:val="single" w:color="auto" w:sz="4" w:space="0"/>
                    <w:right w:val="single" w:color="auto" w:sz="4" w:space="0"/>
                  </w:tcBorders>
                  <w:vAlign w:val="center"/>
                </w:tcPr>
                <w:p w14:paraId="0B56CFB4">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bookmarkStart w:id="10" w:name="_Hlk458068448"/>
                  <w:bookmarkStart w:id="11" w:name="_Hlk516265778"/>
                  <w:r>
                    <w:rPr>
                      <w:rFonts w:hint="eastAsia" w:ascii="宋体" w:hAnsi="宋体" w:cs="宋体"/>
                      <w:color w:val="auto"/>
                      <w:sz w:val="18"/>
                      <w:szCs w:val="18"/>
                    </w:rPr>
                    <w:t>废气</w:t>
                  </w:r>
                </w:p>
                <w:p w14:paraId="58EDB369">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治理</w:t>
                  </w:r>
                </w:p>
              </w:tc>
              <w:tc>
                <w:tcPr>
                  <w:tcW w:w="5693" w:type="dxa"/>
                  <w:tcBorders>
                    <w:top w:val="single" w:color="auto" w:sz="4" w:space="0"/>
                    <w:left w:val="single" w:color="auto" w:sz="4" w:space="0"/>
                    <w:right w:val="single" w:color="auto" w:sz="4" w:space="0"/>
                  </w:tcBorders>
                  <w:vAlign w:val="center"/>
                </w:tcPr>
                <w:p w14:paraId="63537A53">
                  <w:pPr>
                    <w:keepNext w:val="0"/>
                    <w:keepLines w:val="0"/>
                    <w:pageBreakBefore w:val="0"/>
                    <w:widowControl/>
                    <w:kinsoku/>
                    <w:wordWrap/>
                    <w:overflowPunct/>
                    <w:topLinePunct w:val="0"/>
                    <w:autoSpaceDE/>
                    <w:autoSpaceDN/>
                    <w:bidi w:val="0"/>
                    <w:adjustRightInd/>
                    <w:snapToGrid w:val="0"/>
                    <w:spacing w:line="320" w:lineRule="exact"/>
                    <w:textAlignment w:val="auto"/>
                    <w:rPr>
                      <w:rFonts w:ascii="宋体" w:hAnsi="宋体" w:cs="宋体"/>
                      <w:color w:val="auto"/>
                      <w:sz w:val="18"/>
                      <w:szCs w:val="18"/>
                    </w:rPr>
                  </w:pPr>
                  <w:r>
                    <w:rPr>
                      <w:rFonts w:hint="eastAsia" w:ascii="宋体" w:hAnsi="宋体" w:cs="宋体"/>
                      <w:color w:val="auto"/>
                      <w:sz w:val="18"/>
                      <w:szCs w:val="18"/>
                      <w:lang w:val="en-US" w:eastAsia="zh-CN"/>
                    </w:rPr>
                    <w:t>热压废气：主要为VOC</w:t>
                  </w:r>
                  <w:r>
                    <w:rPr>
                      <w:rFonts w:hint="eastAsia" w:ascii="宋体" w:hAnsi="宋体" w:cs="宋体"/>
                      <w:color w:val="auto"/>
                      <w:sz w:val="18"/>
                      <w:szCs w:val="18"/>
                      <w:vertAlign w:val="subscript"/>
                      <w:lang w:val="en-US" w:eastAsia="zh-CN"/>
                    </w:rPr>
                    <w:t>s</w:t>
                  </w:r>
                  <w:r>
                    <w:rPr>
                      <w:rFonts w:hint="eastAsia" w:ascii="宋体" w:hAnsi="宋体" w:cs="宋体"/>
                      <w:color w:val="auto"/>
                      <w:sz w:val="18"/>
                      <w:szCs w:val="18"/>
                      <w:lang w:val="en-US" w:eastAsia="zh-CN"/>
                    </w:rPr>
                    <w:t>，热压设备旁设集气罩收集至活性炭吸附装置，净化处理后经15m高排气筒高空排放</w:t>
                  </w:r>
                </w:p>
              </w:tc>
              <w:tc>
                <w:tcPr>
                  <w:tcW w:w="781" w:type="dxa"/>
                  <w:tcBorders>
                    <w:top w:val="single" w:color="auto" w:sz="4" w:space="0"/>
                    <w:left w:val="single" w:color="auto" w:sz="4" w:space="0"/>
                    <w:right w:val="single" w:color="auto" w:sz="4" w:space="0"/>
                  </w:tcBorders>
                  <w:vAlign w:val="center"/>
                </w:tcPr>
                <w:p w14:paraId="13A146CB">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6.0</w:t>
                  </w:r>
                </w:p>
              </w:tc>
              <w:tc>
                <w:tcPr>
                  <w:tcW w:w="735" w:type="dxa"/>
                  <w:tcBorders>
                    <w:top w:val="single" w:color="auto" w:sz="4" w:space="0"/>
                    <w:left w:val="single" w:color="auto" w:sz="4" w:space="0"/>
                    <w:right w:val="single" w:color="auto" w:sz="4" w:space="0"/>
                  </w:tcBorders>
                  <w:vAlign w:val="center"/>
                </w:tcPr>
                <w:p w14:paraId="522528F9">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新建</w:t>
                  </w:r>
                </w:p>
              </w:tc>
            </w:tr>
            <w:tr w14:paraId="1D08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blHeader/>
                <w:jc w:val="center"/>
              </w:trPr>
              <w:tc>
                <w:tcPr>
                  <w:tcW w:w="649" w:type="dxa"/>
                  <w:vMerge w:val="continue"/>
                  <w:tcBorders>
                    <w:left w:val="single" w:color="auto" w:sz="4" w:space="0"/>
                    <w:right w:val="single" w:color="auto" w:sz="4" w:space="0"/>
                  </w:tcBorders>
                  <w:vAlign w:val="center"/>
                </w:tcPr>
                <w:p w14:paraId="7E84055C">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p>
              </w:tc>
              <w:tc>
                <w:tcPr>
                  <w:tcW w:w="5693" w:type="dxa"/>
                  <w:tcBorders>
                    <w:left w:val="single" w:color="auto" w:sz="4" w:space="0"/>
                    <w:bottom w:val="single" w:color="auto" w:sz="4" w:space="0"/>
                    <w:right w:val="single" w:color="auto" w:sz="4" w:space="0"/>
                  </w:tcBorders>
                  <w:vAlign w:val="center"/>
                </w:tcPr>
                <w:p w14:paraId="5D69D909">
                  <w:pPr>
                    <w:keepNext w:val="0"/>
                    <w:keepLines w:val="0"/>
                    <w:pageBreakBefore w:val="0"/>
                    <w:widowControl/>
                    <w:kinsoku/>
                    <w:wordWrap/>
                    <w:overflowPunct/>
                    <w:topLinePunct w:val="0"/>
                    <w:autoSpaceDE/>
                    <w:autoSpaceDN/>
                    <w:bidi w:val="0"/>
                    <w:adjustRightInd/>
                    <w:snapToGrid w:val="0"/>
                    <w:spacing w:line="320" w:lineRule="exact"/>
                    <w:textAlignment w:val="auto"/>
                    <w:rPr>
                      <w:rFonts w:ascii="宋体" w:hAnsi="宋体" w:cs="宋体"/>
                      <w:color w:val="auto"/>
                      <w:sz w:val="18"/>
                      <w:szCs w:val="18"/>
                    </w:rPr>
                  </w:pPr>
                  <w:r>
                    <w:rPr>
                      <w:rFonts w:hint="eastAsia" w:ascii="宋体" w:hAnsi="宋体" w:cs="宋体"/>
                      <w:color w:val="auto"/>
                      <w:sz w:val="18"/>
                      <w:szCs w:val="18"/>
                    </w:rPr>
                    <w:t>天然气燃烧</w:t>
                  </w:r>
                  <w:r>
                    <w:rPr>
                      <w:rFonts w:hint="eastAsia" w:ascii="宋体" w:hAnsi="宋体" w:cs="宋体"/>
                      <w:color w:val="auto"/>
                      <w:sz w:val="18"/>
                      <w:szCs w:val="18"/>
                      <w:lang w:val="en-US" w:eastAsia="zh-CN"/>
                    </w:rPr>
                    <w:t>废气</w:t>
                  </w:r>
                  <w:r>
                    <w:rPr>
                      <w:rFonts w:hint="eastAsia" w:ascii="宋体" w:hAnsi="宋体" w:cs="宋体"/>
                      <w:color w:val="auto"/>
                      <w:sz w:val="18"/>
                      <w:szCs w:val="18"/>
                    </w:rPr>
                    <w:t>：燃烧废气经1根</w:t>
                  </w:r>
                  <w:r>
                    <w:rPr>
                      <w:rFonts w:hint="eastAsia" w:ascii="宋体" w:hAnsi="宋体" w:cs="宋体"/>
                      <w:color w:val="auto"/>
                      <w:sz w:val="18"/>
                      <w:szCs w:val="18"/>
                      <w:lang w:val="en-US" w:eastAsia="zh-CN"/>
                    </w:rPr>
                    <w:t>8</w:t>
                  </w:r>
                  <w:r>
                    <w:rPr>
                      <w:rFonts w:hint="eastAsia" w:ascii="宋体" w:hAnsi="宋体" w:cs="宋体"/>
                      <w:color w:val="auto"/>
                      <w:sz w:val="18"/>
                      <w:szCs w:val="18"/>
                    </w:rPr>
                    <w:t>m高排气筒引至</w:t>
                  </w:r>
                  <w:r>
                    <w:rPr>
                      <w:rFonts w:hint="eastAsia" w:ascii="宋体" w:hAnsi="宋体" w:cs="宋体"/>
                      <w:color w:val="auto"/>
                      <w:sz w:val="18"/>
                      <w:szCs w:val="18"/>
                      <w:lang w:val="en-US" w:eastAsia="zh-CN"/>
                    </w:rPr>
                    <w:t>室外</w:t>
                  </w:r>
                  <w:r>
                    <w:rPr>
                      <w:rFonts w:hint="eastAsia" w:ascii="宋体" w:hAnsi="宋体" w:cs="宋体"/>
                      <w:color w:val="auto"/>
                      <w:sz w:val="18"/>
                      <w:szCs w:val="18"/>
                    </w:rPr>
                    <w:t>排放</w:t>
                  </w:r>
                </w:p>
              </w:tc>
              <w:tc>
                <w:tcPr>
                  <w:tcW w:w="781" w:type="dxa"/>
                  <w:tcBorders>
                    <w:left w:val="single" w:color="auto" w:sz="4" w:space="0"/>
                    <w:right w:val="single" w:color="auto" w:sz="4" w:space="0"/>
                  </w:tcBorders>
                  <w:vAlign w:val="center"/>
                </w:tcPr>
                <w:p w14:paraId="1472D56E">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735" w:type="dxa"/>
                  <w:tcBorders>
                    <w:left w:val="single" w:color="auto" w:sz="4" w:space="0"/>
                    <w:right w:val="single" w:color="auto" w:sz="4" w:space="0"/>
                  </w:tcBorders>
                  <w:vAlign w:val="center"/>
                </w:tcPr>
                <w:p w14:paraId="79C13102">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新建</w:t>
                  </w:r>
                </w:p>
              </w:tc>
            </w:tr>
            <w:bookmarkEnd w:id="10"/>
            <w:tr w14:paraId="6A4C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14:paraId="308E375F">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废水</w:t>
                  </w:r>
                </w:p>
                <w:p w14:paraId="27BF1386">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治理</w:t>
                  </w:r>
                </w:p>
              </w:tc>
              <w:tc>
                <w:tcPr>
                  <w:tcW w:w="5693" w:type="dxa"/>
                  <w:tcBorders>
                    <w:top w:val="single" w:color="auto" w:sz="4" w:space="0"/>
                    <w:left w:val="single" w:color="auto" w:sz="4" w:space="0"/>
                    <w:bottom w:val="single" w:color="auto" w:sz="4" w:space="0"/>
                    <w:right w:val="single" w:color="auto" w:sz="4" w:space="0"/>
                  </w:tcBorders>
                  <w:vAlign w:val="center"/>
                </w:tcPr>
                <w:p w14:paraId="493C3E1D">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eastAsia="宋体" w:cs="宋体"/>
                      <w:color w:val="auto"/>
                      <w:kern w:val="2"/>
                      <w:sz w:val="18"/>
                      <w:szCs w:val="18"/>
                      <w:lang w:val="en-US" w:eastAsia="zh-CN" w:bidi="ar-SA"/>
                    </w:rPr>
                  </w:pPr>
                  <w:r>
                    <w:rPr>
                      <w:rFonts w:hint="eastAsia" w:ascii="宋体" w:hAnsi="宋体" w:cs="宋体"/>
                      <w:color w:val="auto"/>
                      <w:sz w:val="18"/>
                      <w:szCs w:val="18"/>
                      <w:lang w:val="en-US" w:eastAsia="zh-CN"/>
                    </w:rPr>
                    <w:t>生活污水：利用租用厂房附近已建的化粪池收集处理后，排入</w:t>
                  </w:r>
                  <w:r>
                    <w:rPr>
                      <w:rFonts w:hint="eastAsia" w:ascii="宋体" w:hAnsi="宋体" w:cs="宋体"/>
                      <w:color w:val="auto"/>
                      <w:sz w:val="18"/>
                      <w:szCs w:val="18"/>
                    </w:rPr>
                    <w:t>附近</w:t>
                  </w:r>
                  <w:r>
                    <w:rPr>
                      <w:rFonts w:hint="eastAsia" w:ascii="宋体" w:hAnsi="宋体" w:cs="宋体"/>
                      <w:color w:val="auto"/>
                      <w:sz w:val="18"/>
                      <w:szCs w:val="18"/>
                      <w:lang w:val="en-US" w:eastAsia="zh-CN"/>
                    </w:rPr>
                    <w:t>市政</w:t>
                  </w:r>
                  <w:r>
                    <w:rPr>
                      <w:rFonts w:hint="eastAsia" w:ascii="宋体" w:hAnsi="宋体" w:cs="宋体"/>
                      <w:color w:val="auto"/>
                      <w:sz w:val="18"/>
                      <w:szCs w:val="18"/>
                    </w:rPr>
                    <w:t>污水管网，最终进入东岳镇生活污水厂处理</w:t>
                  </w:r>
                </w:p>
              </w:tc>
              <w:tc>
                <w:tcPr>
                  <w:tcW w:w="781" w:type="dxa"/>
                  <w:tcBorders>
                    <w:top w:val="single" w:color="auto" w:sz="4" w:space="0"/>
                    <w:left w:val="single" w:color="auto" w:sz="4" w:space="0"/>
                    <w:bottom w:val="single" w:color="auto" w:sz="4" w:space="0"/>
                    <w:right w:val="single" w:color="auto" w:sz="4" w:space="0"/>
                  </w:tcBorders>
                  <w:vAlign w:val="center"/>
                </w:tcPr>
                <w:p w14:paraId="67692B06">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kern w:val="2"/>
                      <w:sz w:val="18"/>
                      <w:szCs w:val="18"/>
                      <w:lang w:val="en-US" w:eastAsia="zh-CN" w:bidi="ar-SA"/>
                    </w:rPr>
                  </w:pPr>
                  <w:r>
                    <w:rPr>
                      <w:rFonts w:hint="eastAsia" w:ascii="宋体" w:hAnsi="宋体" w:cs="宋体"/>
                      <w:color w:val="auto"/>
                      <w:kern w:val="2"/>
                      <w:sz w:val="18"/>
                      <w:szCs w:val="18"/>
                      <w:lang w:val="en-US" w:eastAsia="zh-CN" w:bidi="ar-SA"/>
                    </w:rPr>
                    <w:t>/</w:t>
                  </w:r>
                </w:p>
              </w:tc>
              <w:tc>
                <w:tcPr>
                  <w:tcW w:w="735" w:type="dxa"/>
                  <w:tcBorders>
                    <w:top w:val="single" w:color="auto" w:sz="4" w:space="0"/>
                    <w:left w:val="single" w:color="auto" w:sz="4" w:space="0"/>
                    <w:bottom w:val="single" w:color="auto" w:sz="4" w:space="0"/>
                    <w:right w:val="single" w:color="auto" w:sz="4" w:space="0"/>
                  </w:tcBorders>
                  <w:vAlign w:val="center"/>
                </w:tcPr>
                <w:p w14:paraId="00332ECB">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lang w:val="en-US" w:eastAsia="zh-CN"/>
                    </w:rPr>
                    <w:t>依托</w:t>
                  </w:r>
                </w:p>
              </w:tc>
            </w:tr>
            <w:tr w14:paraId="3DBE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14:paraId="36A90A15">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噪声</w:t>
                  </w:r>
                </w:p>
                <w:p w14:paraId="5F9FCADD">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治理</w:t>
                  </w:r>
                </w:p>
              </w:tc>
              <w:tc>
                <w:tcPr>
                  <w:tcW w:w="5693" w:type="dxa"/>
                  <w:tcBorders>
                    <w:top w:val="single" w:color="auto" w:sz="4" w:space="0"/>
                    <w:left w:val="single" w:color="auto" w:sz="4" w:space="0"/>
                    <w:bottom w:val="single" w:color="auto" w:sz="4" w:space="0"/>
                    <w:right w:val="single" w:color="auto" w:sz="4" w:space="0"/>
                  </w:tcBorders>
                  <w:vAlign w:val="center"/>
                </w:tcPr>
                <w:p w14:paraId="2A1ED1C3">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cs="宋体"/>
                      <w:color w:val="auto"/>
                      <w:sz w:val="18"/>
                      <w:szCs w:val="18"/>
                    </w:rPr>
                  </w:pPr>
                  <w:r>
                    <w:rPr>
                      <w:rFonts w:hint="eastAsia" w:ascii="宋体" w:hAnsi="宋体" w:cs="宋体"/>
                      <w:color w:val="auto"/>
                      <w:sz w:val="18"/>
                      <w:szCs w:val="18"/>
                    </w:rPr>
                    <w:t>所有生产设备全部</w:t>
                  </w:r>
                  <w:r>
                    <w:rPr>
                      <w:rFonts w:hint="eastAsia" w:ascii="宋体" w:hAnsi="宋体" w:cs="宋体"/>
                      <w:color w:val="auto"/>
                      <w:sz w:val="18"/>
                      <w:szCs w:val="18"/>
                      <w:lang w:val="en-US" w:eastAsia="zh-CN"/>
                    </w:rPr>
                    <w:t>布置在</w:t>
                  </w:r>
                  <w:r>
                    <w:rPr>
                      <w:rFonts w:hint="eastAsia" w:ascii="宋体" w:hAnsi="宋体" w:cs="宋体"/>
                      <w:color w:val="auto"/>
                      <w:sz w:val="18"/>
                      <w:szCs w:val="18"/>
                    </w:rPr>
                    <w:t>封闭的车间内，选用低噪声设备；优化设备布局；采取基础减震、安装减震垫；风机安装消声器、柔性接口；合理安排生产时间</w:t>
                  </w:r>
                </w:p>
              </w:tc>
              <w:tc>
                <w:tcPr>
                  <w:tcW w:w="781" w:type="dxa"/>
                  <w:tcBorders>
                    <w:top w:val="single" w:color="auto" w:sz="4" w:space="0"/>
                    <w:left w:val="single" w:color="auto" w:sz="4" w:space="0"/>
                    <w:bottom w:val="single" w:color="auto" w:sz="4" w:space="0"/>
                    <w:right w:val="single" w:color="auto" w:sz="4" w:space="0"/>
                  </w:tcBorders>
                  <w:vAlign w:val="center"/>
                </w:tcPr>
                <w:p w14:paraId="28B463DA">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5.0</w:t>
                  </w:r>
                </w:p>
              </w:tc>
              <w:tc>
                <w:tcPr>
                  <w:tcW w:w="735" w:type="dxa"/>
                  <w:tcBorders>
                    <w:top w:val="single" w:color="auto" w:sz="4" w:space="0"/>
                    <w:left w:val="single" w:color="auto" w:sz="4" w:space="0"/>
                    <w:bottom w:val="single" w:color="auto" w:sz="4" w:space="0"/>
                    <w:right w:val="single" w:color="auto" w:sz="4" w:space="0"/>
                  </w:tcBorders>
                  <w:vAlign w:val="center"/>
                </w:tcPr>
                <w:p w14:paraId="20D7E3DE">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tr w14:paraId="7B48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49" w:type="dxa"/>
                  <w:vMerge w:val="restart"/>
                  <w:tcBorders>
                    <w:top w:val="single" w:color="auto" w:sz="4" w:space="0"/>
                    <w:left w:val="single" w:color="auto" w:sz="4" w:space="0"/>
                    <w:bottom w:val="single" w:color="auto" w:sz="4" w:space="0"/>
                    <w:right w:val="single" w:color="auto" w:sz="4" w:space="0"/>
                  </w:tcBorders>
                  <w:vAlign w:val="center"/>
                </w:tcPr>
                <w:p w14:paraId="53AE6720">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固废</w:t>
                  </w:r>
                </w:p>
                <w:p w14:paraId="71DD0F93">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处置</w:t>
                  </w:r>
                </w:p>
              </w:tc>
              <w:tc>
                <w:tcPr>
                  <w:tcW w:w="5693" w:type="dxa"/>
                  <w:tcBorders>
                    <w:top w:val="single" w:color="auto" w:sz="4" w:space="0"/>
                    <w:left w:val="single" w:color="auto" w:sz="4" w:space="0"/>
                    <w:bottom w:val="single" w:color="auto" w:sz="4" w:space="0"/>
                    <w:right w:val="single" w:color="auto" w:sz="4" w:space="0"/>
                  </w:tcBorders>
                  <w:vAlign w:val="center"/>
                </w:tcPr>
                <w:p w14:paraId="44E999BD">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一般固废：设固定的临时暂存点，统一收集后外售废品回收站</w:t>
                  </w:r>
                </w:p>
              </w:tc>
              <w:tc>
                <w:tcPr>
                  <w:tcW w:w="781" w:type="dxa"/>
                  <w:tcBorders>
                    <w:top w:val="single" w:color="auto" w:sz="4" w:space="0"/>
                    <w:left w:val="single" w:color="auto" w:sz="4" w:space="0"/>
                    <w:bottom w:val="single" w:color="auto" w:sz="4" w:space="0"/>
                    <w:right w:val="single" w:color="auto" w:sz="4" w:space="0"/>
                  </w:tcBorders>
                  <w:vAlign w:val="center"/>
                </w:tcPr>
                <w:p w14:paraId="62F1916E">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0.1</w:t>
                  </w:r>
                </w:p>
              </w:tc>
              <w:tc>
                <w:tcPr>
                  <w:tcW w:w="735" w:type="dxa"/>
                  <w:tcBorders>
                    <w:top w:val="single" w:color="auto" w:sz="4" w:space="0"/>
                    <w:left w:val="single" w:color="auto" w:sz="4" w:space="0"/>
                    <w:bottom w:val="single" w:color="auto" w:sz="4" w:space="0"/>
                    <w:right w:val="single" w:color="auto" w:sz="4" w:space="0"/>
                  </w:tcBorders>
                  <w:vAlign w:val="center"/>
                </w:tcPr>
                <w:p w14:paraId="7EB8F5D2">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tr w14:paraId="00A9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14:paraId="4A530F92">
                  <w:pPr>
                    <w:keepNext w:val="0"/>
                    <w:keepLines w:val="0"/>
                    <w:pageBreakBefore w:val="0"/>
                    <w:widowControl/>
                    <w:kinsoku/>
                    <w:wordWrap/>
                    <w:overflowPunct/>
                    <w:topLinePunct w:val="0"/>
                    <w:autoSpaceDE/>
                    <w:autoSpaceDN/>
                    <w:bidi w:val="0"/>
                    <w:adjustRightInd/>
                    <w:spacing w:line="320" w:lineRule="exact"/>
                    <w:jc w:val="left"/>
                    <w:textAlignment w:val="auto"/>
                    <w:rPr>
                      <w:rFonts w:ascii="宋体" w:hAnsi="宋体" w:cs="宋体"/>
                      <w:color w:val="auto"/>
                      <w:sz w:val="18"/>
                      <w:szCs w:val="18"/>
                    </w:rPr>
                  </w:pPr>
                </w:p>
              </w:tc>
              <w:tc>
                <w:tcPr>
                  <w:tcW w:w="5693" w:type="dxa"/>
                  <w:tcBorders>
                    <w:top w:val="single" w:color="auto" w:sz="4" w:space="0"/>
                    <w:left w:val="single" w:color="auto" w:sz="4" w:space="0"/>
                    <w:bottom w:val="single" w:color="auto" w:sz="4" w:space="0"/>
                    <w:right w:val="single" w:color="auto" w:sz="4" w:space="0"/>
                  </w:tcBorders>
                  <w:vAlign w:val="center"/>
                </w:tcPr>
                <w:p w14:paraId="4DB4BCCC">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cs="宋体"/>
                      <w:color w:val="auto"/>
                      <w:sz w:val="18"/>
                      <w:szCs w:val="18"/>
                    </w:rPr>
                  </w:pPr>
                  <w:r>
                    <w:rPr>
                      <w:rFonts w:hint="eastAsia" w:ascii="宋体" w:hAnsi="宋体" w:cs="宋体"/>
                      <w:color w:val="auto"/>
                      <w:sz w:val="18"/>
                      <w:szCs w:val="18"/>
                      <w:lang w:val="en-US" w:eastAsia="zh-CN"/>
                    </w:rPr>
                    <w:t>危险废物：设危废暂存间</w:t>
                  </w:r>
                  <w:r>
                    <w:rPr>
                      <w:rFonts w:hint="eastAsia" w:ascii="宋体" w:hAnsi="宋体" w:cs="宋体"/>
                      <w:color w:val="auto"/>
                      <w:sz w:val="18"/>
                      <w:szCs w:val="18"/>
                    </w:rPr>
                    <w:t>，建筑面积约</w:t>
                  </w:r>
                  <w:r>
                    <w:rPr>
                      <w:rFonts w:hint="eastAsia" w:ascii="宋体" w:hAnsi="宋体" w:cs="宋体"/>
                      <w:color w:val="auto"/>
                      <w:sz w:val="18"/>
                      <w:szCs w:val="18"/>
                      <w:lang w:val="en-US" w:eastAsia="zh-CN"/>
                    </w:rPr>
                    <w:t>10</w:t>
                  </w:r>
                  <w:r>
                    <w:rPr>
                      <w:rFonts w:hint="eastAsia" w:ascii="宋体" w:hAnsi="宋体" w:cs="宋体"/>
                      <w:color w:val="auto"/>
                      <w:sz w:val="18"/>
                      <w:szCs w:val="18"/>
                    </w:rPr>
                    <w:t>m</w:t>
                  </w:r>
                  <w:r>
                    <w:rPr>
                      <w:rFonts w:hint="eastAsia" w:ascii="宋体" w:hAnsi="宋体" w:cs="宋体"/>
                      <w:color w:val="auto"/>
                      <w:sz w:val="18"/>
                      <w:szCs w:val="18"/>
                      <w:vertAlign w:val="superscript"/>
                    </w:rPr>
                    <w:t>2</w:t>
                  </w:r>
                  <w:r>
                    <w:rPr>
                      <w:rFonts w:hint="eastAsia" w:ascii="宋体" w:hAnsi="宋体" w:cs="宋体"/>
                      <w:color w:val="auto"/>
                      <w:sz w:val="18"/>
                      <w:szCs w:val="18"/>
                    </w:rPr>
                    <w:t>，采取“防风、防雨、防晒、防渗漏”措施，各类危废分别采用专用的容器盛装，交由有资质的单位回收处理</w:t>
                  </w:r>
                </w:p>
              </w:tc>
              <w:tc>
                <w:tcPr>
                  <w:tcW w:w="781" w:type="dxa"/>
                  <w:tcBorders>
                    <w:top w:val="single" w:color="auto" w:sz="4" w:space="0"/>
                    <w:left w:val="single" w:color="auto" w:sz="4" w:space="0"/>
                    <w:bottom w:val="single" w:color="auto" w:sz="4" w:space="0"/>
                    <w:right w:val="single" w:color="auto" w:sz="4" w:space="0"/>
                  </w:tcBorders>
                  <w:vAlign w:val="center"/>
                </w:tcPr>
                <w:p w14:paraId="5B63745A">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3.0</w:t>
                  </w:r>
                </w:p>
              </w:tc>
              <w:tc>
                <w:tcPr>
                  <w:tcW w:w="735" w:type="dxa"/>
                  <w:tcBorders>
                    <w:top w:val="single" w:color="auto" w:sz="4" w:space="0"/>
                    <w:left w:val="single" w:color="auto" w:sz="4" w:space="0"/>
                    <w:bottom w:val="single" w:color="auto" w:sz="4" w:space="0"/>
                    <w:right w:val="single" w:color="auto" w:sz="4" w:space="0"/>
                  </w:tcBorders>
                  <w:vAlign w:val="center"/>
                </w:tcPr>
                <w:p w14:paraId="2F5FEF3F">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tr w14:paraId="5694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14:paraId="3BDB2536">
                  <w:pPr>
                    <w:keepNext w:val="0"/>
                    <w:keepLines w:val="0"/>
                    <w:pageBreakBefore w:val="0"/>
                    <w:widowControl/>
                    <w:kinsoku/>
                    <w:wordWrap/>
                    <w:overflowPunct/>
                    <w:topLinePunct w:val="0"/>
                    <w:autoSpaceDE/>
                    <w:autoSpaceDN/>
                    <w:bidi w:val="0"/>
                    <w:adjustRightInd/>
                    <w:spacing w:line="320" w:lineRule="exact"/>
                    <w:jc w:val="left"/>
                    <w:textAlignment w:val="auto"/>
                    <w:rPr>
                      <w:rFonts w:ascii="宋体" w:hAnsi="宋体" w:cs="宋体"/>
                      <w:color w:val="auto"/>
                      <w:sz w:val="18"/>
                      <w:szCs w:val="18"/>
                    </w:rPr>
                  </w:pPr>
                </w:p>
              </w:tc>
              <w:tc>
                <w:tcPr>
                  <w:tcW w:w="5693" w:type="dxa"/>
                  <w:tcBorders>
                    <w:top w:val="single" w:color="auto" w:sz="4" w:space="0"/>
                    <w:left w:val="single" w:color="auto" w:sz="4" w:space="0"/>
                    <w:bottom w:val="single" w:color="auto" w:sz="4" w:space="0"/>
                    <w:right w:val="single" w:color="auto" w:sz="4" w:space="0"/>
                  </w:tcBorders>
                  <w:vAlign w:val="center"/>
                </w:tcPr>
                <w:p w14:paraId="7FA4546B">
                  <w:pPr>
                    <w:pStyle w:val="2"/>
                    <w:keepNext w:val="0"/>
                    <w:keepLines w:val="0"/>
                    <w:pageBreakBefore w:val="0"/>
                    <w:kinsoku/>
                    <w:wordWrap/>
                    <w:overflowPunct/>
                    <w:topLinePunct w:val="0"/>
                    <w:autoSpaceDE/>
                    <w:autoSpaceDN/>
                    <w:bidi w:val="0"/>
                    <w:adjustRightInd/>
                    <w:spacing w:after="0" w:line="320" w:lineRule="exact"/>
                    <w:ind w:left="0" w:leftChars="0"/>
                    <w:textAlignment w:val="auto"/>
                    <w:rPr>
                      <w:rFonts w:ascii="宋体" w:hAnsi="宋体" w:cs="宋体"/>
                      <w:color w:val="auto"/>
                      <w:sz w:val="18"/>
                      <w:szCs w:val="18"/>
                    </w:rPr>
                  </w:pPr>
                  <w:r>
                    <w:rPr>
                      <w:rFonts w:hint="eastAsia" w:ascii="宋体" w:hAnsi="宋体" w:cs="宋体"/>
                      <w:color w:val="auto"/>
                      <w:sz w:val="18"/>
                      <w:szCs w:val="18"/>
                    </w:rPr>
                    <w:t>厂区设垃圾桶收集生活垃圾，定期运至附近生活垃圾收集点</w:t>
                  </w:r>
                </w:p>
              </w:tc>
              <w:tc>
                <w:tcPr>
                  <w:tcW w:w="781" w:type="dxa"/>
                  <w:tcBorders>
                    <w:top w:val="single" w:color="auto" w:sz="4" w:space="0"/>
                    <w:left w:val="single" w:color="auto" w:sz="4" w:space="0"/>
                    <w:bottom w:val="single" w:color="auto" w:sz="4" w:space="0"/>
                    <w:right w:val="single" w:color="auto" w:sz="4" w:space="0"/>
                  </w:tcBorders>
                  <w:vAlign w:val="center"/>
                </w:tcPr>
                <w:p w14:paraId="4BF12E8B">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rPr>
                    <w:t>0.</w:t>
                  </w:r>
                  <w:r>
                    <w:rPr>
                      <w:rFonts w:hint="eastAsia" w:ascii="宋体" w:hAnsi="宋体" w:cs="宋体"/>
                      <w:color w:val="auto"/>
                      <w:sz w:val="18"/>
                      <w:szCs w:val="18"/>
                      <w:lang w:val="en-US" w:eastAsia="zh-CN"/>
                    </w:rPr>
                    <w:t>5</w:t>
                  </w:r>
                </w:p>
              </w:tc>
              <w:tc>
                <w:tcPr>
                  <w:tcW w:w="735" w:type="dxa"/>
                  <w:tcBorders>
                    <w:top w:val="single" w:color="auto" w:sz="4" w:space="0"/>
                    <w:left w:val="single" w:color="auto" w:sz="4" w:space="0"/>
                    <w:bottom w:val="single" w:color="auto" w:sz="4" w:space="0"/>
                    <w:right w:val="single" w:color="auto" w:sz="4" w:space="0"/>
                  </w:tcBorders>
                  <w:vAlign w:val="center"/>
                </w:tcPr>
                <w:p w14:paraId="6583439D">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rPr>
                    <w:t>新建</w:t>
                  </w:r>
                </w:p>
              </w:tc>
            </w:tr>
            <w:bookmarkEnd w:id="11"/>
            <w:tr w14:paraId="548C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342" w:type="dxa"/>
                  <w:gridSpan w:val="2"/>
                  <w:tcBorders>
                    <w:top w:val="single" w:color="auto" w:sz="4" w:space="0"/>
                    <w:left w:val="single" w:color="auto" w:sz="4" w:space="0"/>
                    <w:bottom w:val="single" w:color="auto" w:sz="4" w:space="0"/>
                    <w:right w:val="single" w:color="auto" w:sz="4" w:space="0"/>
                  </w:tcBorders>
                  <w:vAlign w:val="center"/>
                </w:tcPr>
                <w:p w14:paraId="4C81F817">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rPr>
                    <w:t>合计</w:t>
                  </w:r>
                </w:p>
              </w:tc>
              <w:tc>
                <w:tcPr>
                  <w:tcW w:w="781" w:type="dxa"/>
                  <w:tcBorders>
                    <w:top w:val="single" w:color="auto" w:sz="4" w:space="0"/>
                    <w:left w:val="single" w:color="auto" w:sz="4" w:space="0"/>
                    <w:bottom w:val="single" w:color="auto" w:sz="4" w:space="0"/>
                    <w:right w:val="single" w:color="auto" w:sz="4" w:space="0"/>
                  </w:tcBorders>
                  <w:vAlign w:val="center"/>
                </w:tcPr>
                <w:p w14:paraId="787939F4">
                  <w:pPr>
                    <w:pStyle w:val="2"/>
                    <w:keepNext w:val="0"/>
                    <w:keepLines w:val="0"/>
                    <w:pageBreakBefore w:val="0"/>
                    <w:kinsoku/>
                    <w:wordWrap/>
                    <w:overflowPunct/>
                    <w:topLinePunct w:val="0"/>
                    <w:autoSpaceDE/>
                    <w:autoSpaceDN/>
                    <w:bidi w:val="0"/>
                    <w:adjustRightInd/>
                    <w:spacing w:after="0" w:line="320" w:lineRule="exact"/>
                    <w:ind w:left="0" w:leftChars="0"/>
                    <w:jc w:val="center"/>
                    <w:textAlignment w:val="auto"/>
                    <w:rPr>
                      <w:rFonts w:ascii="宋体" w:hAnsi="宋体" w:cs="宋体"/>
                      <w:color w:val="auto"/>
                      <w:sz w:val="18"/>
                      <w:szCs w:val="18"/>
                    </w:rPr>
                  </w:pPr>
                  <w:r>
                    <w:rPr>
                      <w:rFonts w:hint="eastAsia" w:ascii="宋体" w:hAnsi="宋体" w:cs="宋体"/>
                      <w:color w:val="auto"/>
                      <w:sz w:val="18"/>
                      <w:szCs w:val="18"/>
                      <w:lang w:val="en-US" w:eastAsia="zh-CN"/>
                    </w:rPr>
                    <w:t>15</w:t>
                  </w:r>
                  <w:r>
                    <w:rPr>
                      <w:rFonts w:hint="eastAsia" w:ascii="宋体" w:hAnsi="宋体" w:cs="宋体"/>
                      <w:color w:val="auto"/>
                      <w:sz w:val="18"/>
                      <w:szCs w:val="18"/>
                    </w:rPr>
                    <w:t>.6</w:t>
                  </w:r>
                </w:p>
              </w:tc>
              <w:tc>
                <w:tcPr>
                  <w:tcW w:w="735" w:type="dxa"/>
                  <w:tcBorders>
                    <w:top w:val="single" w:color="auto" w:sz="4" w:space="0"/>
                    <w:left w:val="single" w:color="auto" w:sz="4" w:space="0"/>
                    <w:bottom w:val="single" w:color="auto" w:sz="4" w:space="0"/>
                    <w:right w:val="single" w:color="auto" w:sz="4" w:space="0"/>
                  </w:tcBorders>
                  <w:vAlign w:val="center"/>
                </w:tcPr>
                <w:p w14:paraId="5AA643AF">
                  <w:pPr>
                    <w:pStyle w:val="2"/>
                    <w:keepNext w:val="0"/>
                    <w:keepLines w:val="0"/>
                    <w:pageBreakBefore w:val="0"/>
                    <w:kinsoku/>
                    <w:wordWrap/>
                    <w:overflowPunct/>
                    <w:topLinePunct w:val="0"/>
                    <w:autoSpaceDE/>
                    <w:autoSpaceDN/>
                    <w:bidi w:val="0"/>
                    <w:adjustRightInd/>
                    <w:spacing w:after="0" w:line="320" w:lineRule="exact"/>
                    <w:ind w:left="-42" w:leftChars="-20" w:right="-42" w:rightChars="-20"/>
                    <w:jc w:val="center"/>
                    <w:textAlignment w:val="auto"/>
                    <w:rPr>
                      <w:rFonts w:ascii="宋体" w:hAnsi="宋体" w:cs="宋体"/>
                      <w:color w:val="auto"/>
                      <w:sz w:val="18"/>
                      <w:szCs w:val="18"/>
                    </w:rPr>
                  </w:pPr>
                  <w:r>
                    <w:rPr>
                      <w:rFonts w:hint="eastAsia" w:ascii="宋体" w:hAnsi="宋体" w:cs="宋体"/>
                      <w:color w:val="auto"/>
                      <w:sz w:val="18"/>
                      <w:szCs w:val="18"/>
                      <w:lang w:val="en-US" w:eastAsia="zh-CN"/>
                    </w:rPr>
                    <w:t>7.80</w:t>
                  </w:r>
                  <w:r>
                    <w:rPr>
                      <w:rFonts w:hint="eastAsia" w:ascii="宋体" w:hAnsi="宋体" w:cs="宋体"/>
                      <w:color w:val="auto"/>
                      <w:sz w:val="18"/>
                      <w:szCs w:val="18"/>
                    </w:rPr>
                    <w:t>%</w:t>
                  </w:r>
                </w:p>
              </w:tc>
            </w:tr>
          </w:tbl>
          <w:p w14:paraId="1F7F43B2">
            <w:pPr>
              <w:autoSpaceDE w:val="0"/>
              <w:autoSpaceDN w:val="0"/>
              <w:adjustRightInd w:val="0"/>
              <w:spacing w:line="400" w:lineRule="exact"/>
              <w:rPr>
                <w:color w:val="auto"/>
              </w:rPr>
            </w:pPr>
          </w:p>
        </w:tc>
      </w:tr>
    </w:tbl>
    <w:p w14:paraId="16D48E8A">
      <w:pPr>
        <w:widowControl/>
        <w:spacing w:beforeAutospacing="1" w:afterAutospacing="1" w:line="360" w:lineRule="auto"/>
        <w:jc w:val="left"/>
        <w:rPr>
          <w:b/>
          <w:color w:val="auto"/>
          <w:kern w:val="0"/>
          <w:sz w:val="28"/>
          <w:szCs w:val="28"/>
        </w:rPr>
        <w:sectPr>
          <w:pgSz w:w="11907" w:h="16840"/>
          <w:pgMar w:top="1701" w:right="1531" w:bottom="1701" w:left="1531" w:header="851" w:footer="1077" w:gutter="0"/>
          <w:pgBorders>
            <w:top w:val="none" w:sz="0" w:space="0"/>
            <w:left w:val="none" w:sz="0" w:space="0"/>
            <w:bottom w:val="none" w:sz="0" w:space="0"/>
            <w:right w:val="none" w:sz="0" w:space="0"/>
          </w:pgBorders>
          <w:pgNumType w:fmt="numberInDash"/>
          <w:cols w:space="720" w:num="1"/>
          <w:docGrid w:linePitch="286" w:charSpace="0"/>
        </w:sectPr>
      </w:pPr>
    </w:p>
    <w:p w14:paraId="4E9F5AA8">
      <w:pPr>
        <w:pStyle w:val="13"/>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五、</w:t>
      </w:r>
      <w:bookmarkStart w:id="12" w:name="_Hlk54167917"/>
      <w:r>
        <w:rPr>
          <w:rFonts w:hint="eastAsia" w:ascii="Times New Roman" w:hAnsi="Times New Roman" w:eastAsia="黑体"/>
          <w:snapToGrid w:val="0"/>
          <w:color w:val="auto"/>
          <w:sz w:val="30"/>
          <w:szCs w:val="30"/>
        </w:rPr>
        <w:t>环境保护措施监督检查清单</w:t>
      </w:r>
      <w:bookmarkEnd w:id="12"/>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51"/>
        <w:gridCol w:w="1218"/>
        <w:gridCol w:w="2994"/>
        <w:gridCol w:w="2202"/>
      </w:tblGrid>
      <w:tr w14:paraId="12A09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072" w:type="dxa"/>
            <w:tcBorders>
              <w:top w:val="single" w:color="auto" w:sz="8" w:space="0"/>
              <w:left w:val="single" w:color="auto" w:sz="8" w:space="0"/>
              <w:bottom w:val="single" w:color="auto" w:sz="4" w:space="0"/>
              <w:right w:val="single" w:color="auto" w:sz="4" w:space="0"/>
              <w:tl2br w:val="single" w:color="auto" w:sz="4" w:space="0"/>
            </w:tcBorders>
            <w:vAlign w:val="center"/>
          </w:tcPr>
          <w:p w14:paraId="466085DC">
            <w:pPr>
              <w:adjustRightInd w:val="0"/>
              <w:snapToGrid w:val="0"/>
              <w:spacing w:line="280" w:lineRule="exact"/>
              <w:ind w:left="-53" w:leftChars="-25" w:right="-53" w:rightChars="-25"/>
              <w:jc w:val="right"/>
              <w:rPr>
                <w:b/>
                <w:bCs/>
                <w:color w:val="auto"/>
                <w:szCs w:val="21"/>
              </w:rPr>
            </w:pPr>
            <w:r>
              <w:rPr>
                <w:rFonts w:hint="eastAsia"/>
                <w:b/>
                <w:bCs/>
                <w:color w:val="auto"/>
                <w:szCs w:val="21"/>
              </w:rPr>
              <w:t>内容</w:t>
            </w:r>
          </w:p>
          <w:p w14:paraId="5FC817D6">
            <w:pPr>
              <w:adjustRightInd w:val="0"/>
              <w:snapToGrid w:val="0"/>
              <w:spacing w:line="280" w:lineRule="exact"/>
              <w:ind w:left="-53" w:leftChars="-25" w:right="-53" w:rightChars="-25"/>
              <w:jc w:val="left"/>
              <w:rPr>
                <w:b/>
                <w:bCs/>
                <w:color w:val="auto"/>
                <w:szCs w:val="21"/>
              </w:rPr>
            </w:pPr>
            <w:r>
              <w:rPr>
                <w:rFonts w:hint="eastAsia"/>
                <w:b/>
                <w:bCs/>
                <w:color w:val="auto"/>
                <w:szCs w:val="21"/>
              </w:rPr>
              <w:t>要素</w:t>
            </w:r>
          </w:p>
        </w:tc>
        <w:tc>
          <w:tcPr>
            <w:tcW w:w="1451" w:type="dxa"/>
            <w:tcBorders>
              <w:top w:val="single" w:color="auto" w:sz="8" w:space="0"/>
              <w:left w:val="single" w:color="auto" w:sz="4" w:space="0"/>
              <w:bottom w:val="single" w:color="auto" w:sz="4" w:space="0"/>
              <w:right w:val="single" w:color="auto" w:sz="4" w:space="0"/>
            </w:tcBorders>
            <w:vAlign w:val="center"/>
          </w:tcPr>
          <w:p w14:paraId="6D8CE4C8">
            <w:pPr>
              <w:adjustRightInd w:val="0"/>
              <w:snapToGrid w:val="0"/>
              <w:spacing w:line="280" w:lineRule="exact"/>
              <w:ind w:left="-53" w:leftChars="-25" w:right="-53" w:rightChars="-25"/>
              <w:jc w:val="center"/>
              <w:rPr>
                <w:b/>
                <w:bCs/>
                <w:color w:val="auto"/>
                <w:szCs w:val="21"/>
              </w:rPr>
            </w:pPr>
            <w:r>
              <w:rPr>
                <w:rFonts w:hint="eastAsia"/>
                <w:b/>
                <w:bCs/>
                <w:color w:val="auto"/>
                <w:szCs w:val="21"/>
              </w:rPr>
              <w:t>排放口</w:t>
            </w:r>
            <w:r>
              <w:rPr>
                <w:b/>
                <w:bCs/>
                <w:color w:val="auto"/>
                <w:szCs w:val="21"/>
              </w:rPr>
              <w:t>(</w:t>
            </w:r>
            <w:r>
              <w:rPr>
                <w:rFonts w:hint="eastAsia"/>
                <w:b/>
                <w:bCs/>
                <w:color w:val="auto"/>
                <w:szCs w:val="21"/>
              </w:rPr>
              <w:t>编号、</w:t>
            </w:r>
          </w:p>
          <w:p w14:paraId="0F513CE2">
            <w:pPr>
              <w:adjustRightInd w:val="0"/>
              <w:snapToGrid w:val="0"/>
              <w:spacing w:line="280" w:lineRule="exact"/>
              <w:ind w:left="-53" w:leftChars="-25" w:right="-53" w:rightChars="-25"/>
              <w:jc w:val="center"/>
              <w:rPr>
                <w:b/>
                <w:bCs/>
                <w:color w:val="auto"/>
                <w:szCs w:val="21"/>
              </w:rPr>
            </w:pPr>
            <w:r>
              <w:rPr>
                <w:rFonts w:hint="eastAsia"/>
                <w:b/>
                <w:bCs/>
                <w:color w:val="auto"/>
                <w:szCs w:val="21"/>
              </w:rPr>
              <w:t>名称</w:t>
            </w:r>
            <w:r>
              <w:rPr>
                <w:b/>
                <w:bCs/>
                <w:color w:val="auto"/>
                <w:szCs w:val="21"/>
              </w:rPr>
              <w:t>)/</w:t>
            </w:r>
            <w:r>
              <w:rPr>
                <w:rFonts w:hint="eastAsia"/>
                <w:b/>
                <w:bCs/>
                <w:color w:val="auto"/>
                <w:szCs w:val="21"/>
              </w:rPr>
              <w:t>污染源</w:t>
            </w:r>
          </w:p>
        </w:tc>
        <w:tc>
          <w:tcPr>
            <w:tcW w:w="1218" w:type="dxa"/>
            <w:tcBorders>
              <w:top w:val="single" w:color="auto" w:sz="8" w:space="0"/>
              <w:left w:val="single" w:color="auto" w:sz="4" w:space="0"/>
              <w:bottom w:val="single" w:color="auto" w:sz="4" w:space="0"/>
              <w:right w:val="single" w:color="auto" w:sz="4" w:space="0"/>
            </w:tcBorders>
            <w:vAlign w:val="center"/>
          </w:tcPr>
          <w:p w14:paraId="4AB62325">
            <w:pPr>
              <w:adjustRightInd w:val="0"/>
              <w:snapToGrid w:val="0"/>
              <w:spacing w:line="280" w:lineRule="exact"/>
              <w:ind w:left="-53" w:leftChars="-25" w:right="-53" w:rightChars="-25"/>
              <w:jc w:val="center"/>
              <w:rPr>
                <w:b/>
                <w:bCs/>
                <w:color w:val="auto"/>
                <w:szCs w:val="21"/>
              </w:rPr>
            </w:pPr>
            <w:r>
              <w:rPr>
                <w:rFonts w:hint="eastAsia"/>
                <w:b/>
                <w:bCs/>
                <w:color w:val="auto"/>
                <w:szCs w:val="21"/>
              </w:rPr>
              <w:t>污染物项目</w:t>
            </w:r>
          </w:p>
        </w:tc>
        <w:tc>
          <w:tcPr>
            <w:tcW w:w="2994" w:type="dxa"/>
            <w:tcBorders>
              <w:top w:val="single" w:color="auto" w:sz="8" w:space="0"/>
              <w:left w:val="single" w:color="auto" w:sz="4" w:space="0"/>
              <w:bottom w:val="single" w:color="auto" w:sz="4" w:space="0"/>
              <w:right w:val="single" w:color="auto" w:sz="4" w:space="0"/>
            </w:tcBorders>
            <w:vAlign w:val="center"/>
          </w:tcPr>
          <w:p w14:paraId="0A7C7C72">
            <w:pPr>
              <w:adjustRightInd w:val="0"/>
              <w:snapToGrid w:val="0"/>
              <w:spacing w:line="280" w:lineRule="exact"/>
              <w:ind w:left="-53" w:leftChars="-25" w:right="-53" w:rightChars="-25"/>
              <w:jc w:val="center"/>
              <w:rPr>
                <w:b/>
                <w:bCs/>
                <w:color w:val="auto"/>
                <w:szCs w:val="21"/>
              </w:rPr>
            </w:pPr>
            <w:r>
              <w:rPr>
                <w:rFonts w:hint="eastAsia"/>
                <w:b/>
                <w:bCs/>
                <w:color w:val="auto"/>
                <w:szCs w:val="21"/>
              </w:rPr>
              <w:t>环境保护措施</w:t>
            </w:r>
          </w:p>
        </w:tc>
        <w:tc>
          <w:tcPr>
            <w:tcW w:w="2202" w:type="dxa"/>
            <w:tcBorders>
              <w:top w:val="single" w:color="auto" w:sz="8" w:space="0"/>
              <w:left w:val="single" w:color="auto" w:sz="4" w:space="0"/>
              <w:bottom w:val="single" w:color="auto" w:sz="4" w:space="0"/>
              <w:right w:val="single" w:color="auto" w:sz="8" w:space="0"/>
            </w:tcBorders>
            <w:vAlign w:val="center"/>
          </w:tcPr>
          <w:p w14:paraId="167EA5F8">
            <w:pPr>
              <w:adjustRightInd w:val="0"/>
              <w:snapToGrid w:val="0"/>
              <w:spacing w:line="280" w:lineRule="exact"/>
              <w:ind w:left="-53" w:leftChars="-25" w:right="-53" w:rightChars="-25"/>
              <w:jc w:val="center"/>
              <w:rPr>
                <w:b/>
                <w:bCs/>
                <w:color w:val="auto"/>
                <w:szCs w:val="21"/>
              </w:rPr>
            </w:pPr>
            <w:r>
              <w:rPr>
                <w:rFonts w:hint="eastAsia"/>
                <w:b/>
                <w:bCs/>
                <w:color w:val="auto"/>
                <w:szCs w:val="21"/>
              </w:rPr>
              <w:t>执行标准</w:t>
            </w:r>
          </w:p>
        </w:tc>
      </w:tr>
      <w:tr w14:paraId="78FBD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14:paraId="0334E610">
            <w:pPr>
              <w:adjustRightInd w:val="0"/>
              <w:snapToGrid w:val="0"/>
              <w:spacing w:line="280" w:lineRule="exact"/>
              <w:ind w:left="-53" w:leftChars="-25" w:right="-53" w:rightChars="-25"/>
              <w:jc w:val="center"/>
              <w:rPr>
                <w:color w:val="auto"/>
                <w:szCs w:val="21"/>
              </w:rPr>
            </w:pPr>
            <w:r>
              <w:rPr>
                <w:rFonts w:hint="eastAsia"/>
                <w:color w:val="auto"/>
                <w:szCs w:val="21"/>
              </w:rPr>
              <w:t>大气环境</w:t>
            </w:r>
          </w:p>
        </w:tc>
        <w:tc>
          <w:tcPr>
            <w:tcW w:w="1451" w:type="dxa"/>
            <w:tcBorders>
              <w:top w:val="single" w:color="auto" w:sz="4" w:space="0"/>
              <w:left w:val="single" w:color="auto" w:sz="4" w:space="0"/>
              <w:bottom w:val="single" w:color="auto" w:sz="4" w:space="0"/>
              <w:right w:val="single" w:color="auto" w:sz="4" w:space="0"/>
            </w:tcBorders>
            <w:vAlign w:val="center"/>
          </w:tcPr>
          <w:p w14:paraId="60B93B81">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热压贴面</w:t>
            </w:r>
            <w:r>
              <w:rPr>
                <w:rFonts w:hint="eastAsia"/>
                <w:color w:val="auto"/>
                <w:sz w:val="18"/>
                <w:szCs w:val="18"/>
              </w:rPr>
              <w:t>/DA001</w:t>
            </w:r>
          </w:p>
        </w:tc>
        <w:tc>
          <w:tcPr>
            <w:tcW w:w="1218" w:type="dxa"/>
            <w:tcBorders>
              <w:top w:val="single" w:color="auto" w:sz="4" w:space="0"/>
              <w:left w:val="single" w:color="auto" w:sz="4" w:space="0"/>
              <w:bottom w:val="single" w:color="auto" w:sz="4" w:space="0"/>
              <w:right w:val="single" w:color="auto" w:sz="4" w:space="0"/>
            </w:tcBorders>
            <w:vAlign w:val="center"/>
          </w:tcPr>
          <w:p w14:paraId="7E2B76EB">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rPr>
              <w:t>热压</w:t>
            </w:r>
            <w:r>
              <w:rPr>
                <w:rFonts w:hint="eastAsia" w:ascii="宋体" w:hAnsi="宋体" w:cs="宋体"/>
                <w:color w:val="auto"/>
                <w:kern w:val="0"/>
                <w:sz w:val="18"/>
                <w:szCs w:val="18"/>
              </w:rPr>
              <w:t>废气（</w:t>
            </w:r>
            <w:r>
              <w:rPr>
                <w:color w:val="auto"/>
                <w:sz w:val="18"/>
                <w:szCs w:val="18"/>
              </w:rPr>
              <w:t>VOC</w:t>
            </w:r>
            <w:r>
              <w:rPr>
                <w:color w:val="auto"/>
                <w:sz w:val="18"/>
                <w:szCs w:val="18"/>
                <w:vertAlign w:val="subscript"/>
              </w:rPr>
              <w:t>s</w:t>
            </w:r>
            <w:r>
              <w:rPr>
                <w:rFonts w:hint="eastAsia" w:ascii="宋体" w:hAnsi="宋体" w:cs="宋体"/>
                <w:color w:val="auto"/>
                <w:kern w:val="0"/>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14:paraId="3B48AC35">
            <w:pPr>
              <w:keepNext w:val="0"/>
              <w:keepLines w:val="0"/>
              <w:pageBreakBefore w:val="0"/>
              <w:kinsoku/>
              <w:wordWrap/>
              <w:overflowPunct/>
              <w:topLinePunct w:val="0"/>
              <w:autoSpaceDE/>
              <w:autoSpaceDN/>
              <w:bidi w:val="0"/>
              <w:adjustRightInd w:val="0"/>
              <w:snapToGrid w:val="0"/>
              <w:spacing w:line="320" w:lineRule="exact"/>
              <w:ind w:left="-71" w:leftChars="-34" w:right="-71" w:rightChars="-34"/>
              <w:textAlignment w:val="auto"/>
              <w:rPr>
                <w:rFonts w:ascii="Times New Roman" w:hAnsi="Times New Roman" w:eastAsia="宋体" w:cs="Times New Roman"/>
                <w:color w:val="auto"/>
                <w:kern w:val="0"/>
                <w:sz w:val="18"/>
                <w:szCs w:val="18"/>
                <w:lang w:val="en-US" w:eastAsia="zh-CN" w:bidi="ar-SA"/>
              </w:rPr>
            </w:pPr>
            <w:r>
              <w:rPr>
                <w:rFonts w:hint="eastAsia" w:ascii="宋体" w:hAnsi="宋体" w:cs="宋体"/>
                <w:color w:val="auto"/>
                <w:kern w:val="0"/>
                <w:sz w:val="18"/>
                <w:szCs w:val="18"/>
              </w:rPr>
              <w:t>设置</w:t>
            </w:r>
            <w:r>
              <w:rPr>
                <w:rFonts w:hint="eastAsia" w:ascii="宋体" w:hAnsi="宋体" w:cs="宋体"/>
                <w:color w:val="auto"/>
                <w:kern w:val="0"/>
                <w:sz w:val="18"/>
                <w:szCs w:val="18"/>
                <w:lang w:val="en-US" w:eastAsia="zh-CN"/>
              </w:rPr>
              <w:t>集气罩收集，引至活性炭吸附装置净化处理后</w:t>
            </w:r>
            <w:r>
              <w:rPr>
                <w:rFonts w:hint="eastAsia" w:ascii="宋体" w:hAnsi="宋体" w:cs="宋体"/>
                <w:color w:val="auto"/>
                <w:kern w:val="0"/>
                <w:sz w:val="18"/>
                <w:szCs w:val="18"/>
              </w:rPr>
              <w:t>，由一根15m高的排气筒排放</w:t>
            </w:r>
          </w:p>
        </w:tc>
        <w:tc>
          <w:tcPr>
            <w:tcW w:w="2202" w:type="dxa"/>
            <w:tcBorders>
              <w:top w:val="single" w:color="auto" w:sz="4" w:space="0"/>
              <w:left w:val="single" w:color="auto" w:sz="4" w:space="0"/>
              <w:bottom w:val="single" w:color="auto" w:sz="4" w:space="0"/>
              <w:right w:val="single" w:color="auto" w:sz="8" w:space="0"/>
            </w:tcBorders>
            <w:vAlign w:val="center"/>
          </w:tcPr>
          <w:p w14:paraId="1A410F7E">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《四川省固定污染源大气挥发性有机物排放标准》（</w:t>
            </w:r>
            <w:r>
              <w:rPr>
                <w:color w:val="auto"/>
                <w:sz w:val="18"/>
                <w:szCs w:val="18"/>
              </w:rPr>
              <w:t>DB51/2377-2017</w:t>
            </w:r>
            <w:r>
              <w:rPr>
                <w:rFonts w:hint="eastAsia"/>
                <w:color w:val="auto"/>
                <w:sz w:val="18"/>
                <w:szCs w:val="18"/>
              </w:rPr>
              <w:t>）</w:t>
            </w:r>
          </w:p>
        </w:tc>
      </w:tr>
      <w:tr w14:paraId="1E9C2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124F0F1E">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2BF66466">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模温机</w:t>
            </w:r>
            <w:r>
              <w:rPr>
                <w:rFonts w:hint="eastAsia"/>
                <w:color w:val="auto"/>
                <w:sz w:val="18"/>
                <w:szCs w:val="18"/>
              </w:rPr>
              <w:t>/DA00</w:t>
            </w:r>
            <w:r>
              <w:rPr>
                <w:rFonts w:hint="eastAsia"/>
                <w:color w:val="auto"/>
                <w:sz w:val="18"/>
                <w:szCs w:val="18"/>
                <w:lang w:val="en-US" w:eastAsia="zh-CN"/>
              </w:rPr>
              <w:t>2</w:t>
            </w:r>
          </w:p>
        </w:tc>
        <w:tc>
          <w:tcPr>
            <w:tcW w:w="1218" w:type="dxa"/>
            <w:tcBorders>
              <w:top w:val="single" w:color="auto" w:sz="4" w:space="0"/>
              <w:left w:val="single" w:color="auto" w:sz="4" w:space="0"/>
              <w:bottom w:val="single" w:color="auto" w:sz="4" w:space="0"/>
              <w:right w:val="single" w:color="auto" w:sz="4" w:space="0"/>
            </w:tcBorders>
            <w:vAlign w:val="center"/>
          </w:tcPr>
          <w:p w14:paraId="1AE58552">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SO</w:t>
            </w:r>
            <w:r>
              <w:rPr>
                <w:rFonts w:hint="eastAsia"/>
                <w:color w:val="auto"/>
                <w:sz w:val="18"/>
                <w:szCs w:val="18"/>
                <w:vertAlign w:val="subscript"/>
              </w:rPr>
              <w:t>2</w:t>
            </w:r>
            <w:r>
              <w:rPr>
                <w:rFonts w:hint="eastAsia"/>
                <w:color w:val="auto"/>
                <w:sz w:val="18"/>
                <w:szCs w:val="18"/>
              </w:rPr>
              <w:t>、NO</w:t>
            </w:r>
            <w:r>
              <w:rPr>
                <w:rFonts w:hint="eastAsia"/>
                <w:color w:val="auto"/>
                <w:sz w:val="18"/>
                <w:szCs w:val="18"/>
                <w:vertAlign w:val="subscript"/>
              </w:rPr>
              <w:t>x</w:t>
            </w:r>
            <w:r>
              <w:rPr>
                <w:rFonts w:hint="eastAsia"/>
                <w:color w:val="auto"/>
                <w:sz w:val="18"/>
                <w:szCs w:val="18"/>
              </w:rPr>
              <w:t>、烟尘</w:t>
            </w:r>
          </w:p>
        </w:tc>
        <w:tc>
          <w:tcPr>
            <w:tcW w:w="2994" w:type="dxa"/>
            <w:tcBorders>
              <w:top w:val="single" w:color="auto" w:sz="4" w:space="0"/>
              <w:left w:val="single" w:color="auto" w:sz="4" w:space="0"/>
              <w:bottom w:val="single" w:color="auto" w:sz="4" w:space="0"/>
              <w:right w:val="single" w:color="auto" w:sz="4" w:space="0"/>
            </w:tcBorders>
            <w:vAlign w:val="center"/>
          </w:tcPr>
          <w:p w14:paraId="67392C54">
            <w:pPr>
              <w:keepNext w:val="0"/>
              <w:keepLines w:val="0"/>
              <w:pageBreakBefore w:val="0"/>
              <w:widowControl/>
              <w:kinsoku/>
              <w:wordWrap/>
              <w:overflowPunct/>
              <w:topLinePunct w:val="0"/>
              <w:autoSpaceDE/>
              <w:autoSpaceDN/>
              <w:bidi w:val="0"/>
              <w:snapToGrid w:val="0"/>
              <w:spacing w:line="320" w:lineRule="exact"/>
              <w:textAlignment w:val="auto"/>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采用天然气作为热源，燃烧废气经1根</w:t>
            </w:r>
            <w:r>
              <w:rPr>
                <w:rFonts w:hint="eastAsia" w:ascii="宋体" w:hAnsi="宋体" w:cs="宋体"/>
                <w:color w:val="auto"/>
                <w:sz w:val="18"/>
                <w:szCs w:val="18"/>
                <w:lang w:val="en-US" w:eastAsia="zh-CN"/>
              </w:rPr>
              <w:t>8m</w:t>
            </w:r>
            <w:r>
              <w:rPr>
                <w:rFonts w:hint="eastAsia" w:ascii="宋体" w:hAnsi="宋体" w:cs="宋体"/>
                <w:color w:val="auto"/>
                <w:sz w:val="18"/>
                <w:szCs w:val="18"/>
              </w:rPr>
              <w:t>高排气筒引至高空排放</w:t>
            </w:r>
          </w:p>
        </w:tc>
        <w:tc>
          <w:tcPr>
            <w:tcW w:w="2202" w:type="dxa"/>
            <w:tcBorders>
              <w:top w:val="single" w:color="auto" w:sz="4" w:space="0"/>
              <w:left w:val="single" w:color="auto" w:sz="4" w:space="0"/>
              <w:bottom w:val="single" w:color="auto" w:sz="4" w:space="0"/>
              <w:right w:val="single" w:color="auto" w:sz="8" w:space="0"/>
            </w:tcBorders>
            <w:vAlign w:val="center"/>
          </w:tcPr>
          <w:p w14:paraId="001528FF">
            <w:pPr>
              <w:keepNext w:val="0"/>
              <w:keepLines w:val="0"/>
              <w:pageBreakBefore w:val="0"/>
              <w:widowControl/>
              <w:kinsoku/>
              <w:wordWrap/>
              <w:overflowPunct/>
              <w:topLinePunct w:val="0"/>
              <w:autoSpaceDE/>
              <w:autoSpaceDN/>
              <w:bidi w:val="0"/>
              <w:spacing w:line="320" w:lineRule="exact"/>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《锅炉大气污染物排放标准》（GB13271-2014）</w:t>
            </w:r>
          </w:p>
        </w:tc>
      </w:tr>
      <w:tr w14:paraId="5389D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6ED7951E">
            <w:pPr>
              <w:adjustRightInd w:val="0"/>
              <w:snapToGrid w:val="0"/>
              <w:spacing w:line="280" w:lineRule="exact"/>
              <w:ind w:left="-53" w:leftChars="-25" w:right="-53" w:rightChars="-25"/>
              <w:jc w:val="center"/>
              <w:rPr>
                <w:color w:val="auto"/>
                <w:szCs w:val="21"/>
              </w:rPr>
            </w:pPr>
            <w:r>
              <w:rPr>
                <w:rFonts w:hint="eastAsia"/>
                <w:color w:val="auto"/>
                <w:szCs w:val="21"/>
              </w:rPr>
              <w:t>地表水</w:t>
            </w:r>
          </w:p>
          <w:p w14:paraId="291E6F0F">
            <w:pPr>
              <w:adjustRightInd w:val="0"/>
              <w:snapToGrid w:val="0"/>
              <w:spacing w:line="280" w:lineRule="exact"/>
              <w:ind w:left="-53" w:leftChars="-25" w:right="-53" w:rightChars="-25"/>
              <w:jc w:val="center"/>
              <w:rPr>
                <w:color w:val="auto"/>
                <w:szCs w:val="21"/>
              </w:rPr>
            </w:pPr>
            <w:r>
              <w:rPr>
                <w:rFonts w:hint="eastAsia"/>
                <w:color w:val="auto"/>
                <w:szCs w:val="21"/>
              </w:rPr>
              <w:t>环境</w:t>
            </w:r>
          </w:p>
        </w:tc>
        <w:tc>
          <w:tcPr>
            <w:tcW w:w="1451" w:type="dxa"/>
            <w:tcBorders>
              <w:top w:val="single" w:color="auto" w:sz="4" w:space="0"/>
              <w:left w:val="single" w:color="auto" w:sz="4" w:space="0"/>
              <w:bottom w:val="single" w:color="auto" w:sz="4" w:space="0"/>
              <w:right w:val="single" w:color="auto" w:sz="4" w:space="0"/>
            </w:tcBorders>
            <w:vAlign w:val="center"/>
          </w:tcPr>
          <w:p w14:paraId="7EA67C6B">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生活污水</w:t>
            </w:r>
          </w:p>
        </w:tc>
        <w:tc>
          <w:tcPr>
            <w:tcW w:w="1218" w:type="dxa"/>
            <w:tcBorders>
              <w:top w:val="single" w:color="auto" w:sz="4" w:space="0"/>
              <w:left w:val="single" w:color="auto" w:sz="4" w:space="0"/>
              <w:bottom w:val="single" w:color="auto" w:sz="4" w:space="0"/>
              <w:right w:val="single" w:color="auto" w:sz="4" w:space="0"/>
            </w:tcBorders>
            <w:vAlign w:val="center"/>
          </w:tcPr>
          <w:p w14:paraId="2A1F03D6">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COD</w:t>
            </w:r>
            <w:r>
              <w:rPr>
                <w:color w:val="auto"/>
                <w:sz w:val="18"/>
                <w:szCs w:val="18"/>
                <w:vertAlign w:val="subscript"/>
              </w:rPr>
              <w:t>cr</w:t>
            </w:r>
            <w:r>
              <w:rPr>
                <w:rFonts w:hint="eastAsia"/>
                <w:color w:val="auto"/>
                <w:sz w:val="18"/>
                <w:szCs w:val="18"/>
              </w:rPr>
              <w:t>、</w:t>
            </w:r>
            <w:r>
              <w:rPr>
                <w:color w:val="auto"/>
                <w:sz w:val="18"/>
                <w:szCs w:val="18"/>
              </w:rPr>
              <w:t>BOD</w:t>
            </w:r>
            <w:r>
              <w:rPr>
                <w:color w:val="auto"/>
                <w:sz w:val="18"/>
                <w:szCs w:val="18"/>
                <w:vertAlign w:val="subscript"/>
              </w:rPr>
              <w:t>5</w:t>
            </w:r>
            <w:r>
              <w:rPr>
                <w:rFonts w:hint="eastAsia"/>
                <w:color w:val="auto"/>
                <w:sz w:val="18"/>
                <w:szCs w:val="18"/>
              </w:rPr>
              <w:t>、</w:t>
            </w:r>
            <w:r>
              <w:rPr>
                <w:color w:val="auto"/>
                <w:sz w:val="18"/>
                <w:szCs w:val="18"/>
              </w:rPr>
              <w:t>NH</w:t>
            </w:r>
            <w:r>
              <w:rPr>
                <w:color w:val="auto"/>
                <w:sz w:val="18"/>
                <w:szCs w:val="18"/>
                <w:vertAlign w:val="subscript"/>
              </w:rPr>
              <w:t>3</w:t>
            </w:r>
            <w:r>
              <w:rPr>
                <w:color w:val="auto"/>
                <w:sz w:val="18"/>
                <w:szCs w:val="18"/>
              </w:rPr>
              <w:t>-N</w:t>
            </w:r>
            <w:r>
              <w:rPr>
                <w:rFonts w:hint="eastAsia"/>
                <w:color w:val="auto"/>
                <w:sz w:val="18"/>
                <w:szCs w:val="18"/>
              </w:rPr>
              <w:t>、</w:t>
            </w:r>
            <w:r>
              <w:rPr>
                <w:color w:val="auto"/>
                <w:sz w:val="18"/>
                <w:szCs w:val="18"/>
              </w:rPr>
              <w:t>SS</w:t>
            </w:r>
            <w:r>
              <w:rPr>
                <w:rFonts w:hint="eastAsia"/>
                <w:color w:val="auto"/>
                <w:sz w:val="18"/>
                <w:szCs w:val="18"/>
              </w:rPr>
              <w:t>等</w:t>
            </w:r>
          </w:p>
        </w:tc>
        <w:tc>
          <w:tcPr>
            <w:tcW w:w="2994" w:type="dxa"/>
            <w:tcBorders>
              <w:top w:val="single" w:color="auto" w:sz="4" w:space="0"/>
              <w:left w:val="single" w:color="auto" w:sz="4" w:space="0"/>
              <w:bottom w:val="single" w:color="auto" w:sz="4" w:space="0"/>
              <w:right w:val="single" w:color="auto" w:sz="4" w:space="0"/>
            </w:tcBorders>
            <w:vAlign w:val="center"/>
          </w:tcPr>
          <w:p w14:paraId="50CE7C90">
            <w:pPr>
              <w:keepNext w:val="0"/>
              <w:keepLines w:val="0"/>
              <w:pageBreakBefore w:val="0"/>
              <w:kinsoku/>
              <w:wordWrap/>
              <w:overflowPunct/>
              <w:topLinePunct w:val="0"/>
              <w:autoSpaceDE/>
              <w:autoSpaceDN/>
              <w:bidi w:val="0"/>
              <w:spacing w:line="320" w:lineRule="exact"/>
              <w:ind w:left="-71" w:leftChars="-34" w:right="-71" w:rightChars="-34"/>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sz w:val="18"/>
                <w:szCs w:val="18"/>
                <w:lang w:val="en-US" w:eastAsia="zh-CN"/>
              </w:rPr>
              <w:t>依托租用厂房附近已建的</w:t>
            </w:r>
            <w:r>
              <w:rPr>
                <w:rFonts w:hint="eastAsia" w:ascii="宋体" w:hAnsi="宋体" w:cs="宋体"/>
                <w:color w:val="auto"/>
                <w:sz w:val="18"/>
                <w:szCs w:val="18"/>
              </w:rPr>
              <w:t>化粪池收集后，排至附近</w:t>
            </w:r>
            <w:r>
              <w:rPr>
                <w:rFonts w:hint="eastAsia" w:ascii="宋体" w:hAnsi="宋体" w:cs="宋体"/>
                <w:color w:val="auto"/>
                <w:sz w:val="18"/>
                <w:szCs w:val="18"/>
                <w:lang w:val="en-US" w:eastAsia="zh-CN"/>
              </w:rPr>
              <w:t>市政</w:t>
            </w:r>
            <w:r>
              <w:rPr>
                <w:rFonts w:hint="eastAsia" w:ascii="宋体" w:hAnsi="宋体" w:cs="宋体"/>
                <w:color w:val="auto"/>
                <w:sz w:val="18"/>
                <w:szCs w:val="18"/>
              </w:rPr>
              <w:t>污水管网，最终进入东岳镇生活污水厂处理</w:t>
            </w:r>
          </w:p>
        </w:tc>
        <w:tc>
          <w:tcPr>
            <w:tcW w:w="2202" w:type="dxa"/>
            <w:tcBorders>
              <w:top w:val="single" w:color="auto" w:sz="4" w:space="0"/>
              <w:left w:val="single" w:color="auto" w:sz="4" w:space="0"/>
              <w:bottom w:val="single" w:color="auto" w:sz="4" w:space="0"/>
              <w:right w:val="single" w:color="auto" w:sz="8" w:space="0"/>
            </w:tcBorders>
            <w:vAlign w:val="center"/>
          </w:tcPr>
          <w:p w14:paraId="0823615E">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rPr>
              <w:t>排入附近污水管网</w:t>
            </w:r>
          </w:p>
        </w:tc>
      </w:tr>
      <w:tr w14:paraId="68F74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14:paraId="1E60399C">
            <w:pPr>
              <w:adjustRightInd w:val="0"/>
              <w:snapToGrid w:val="0"/>
              <w:spacing w:line="280" w:lineRule="exact"/>
              <w:ind w:left="-53" w:leftChars="-25" w:right="-53" w:rightChars="-25"/>
              <w:jc w:val="center"/>
              <w:rPr>
                <w:color w:val="auto"/>
                <w:szCs w:val="21"/>
              </w:rPr>
            </w:pPr>
            <w:r>
              <w:rPr>
                <w:rFonts w:hint="eastAsia"/>
                <w:color w:val="auto"/>
                <w:szCs w:val="21"/>
              </w:rPr>
              <w:t>声环境</w:t>
            </w:r>
          </w:p>
        </w:tc>
        <w:tc>
          <w:tcPr>
            <w:tcW w:w="1451" w:type="dxa"/>
            <w:tcBorders>
              <w:top w:val="single" w:color="auto" w:sz="4" w:space="0"/>
              <w:left w:val="single" w:color="auto" w:sz="4" w:space="0"/>
              <w:bottom w:val="single" w:color="auto" w:sz="4" w:space="0"/>
              <w:right w:val="single" w:color="auto" w:sz="4" w:space="0"/>
            </w:tcBorders>
            <w:vAlign w:val="center"/>
          </w:tcPr>
          <w:p w14:paraId="1160E4C0">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施工噪声</w:t>
            </w:r>
          </w:p>
        </w:tc>
        <w:tc>
          <w:tcPr>
            <w:tcW w:w="1218" w:type="dxa"/>
            <w:tcBorders>
              <w:top w:val="single" w:color="auto" w:sz="4" w:space="0"/>
              <w:left w:val="single" w:color="auto" w:sz="4" w:space="0"/>
              <w:bottom w:val="single" w:color="auto" w:sz="4" w:space="0"/>
              <w:right w:val="single" w:color="auto" w:sz="4" w:space="0"/>
            </w:tcBorders>
            <w:vAlign w:val="center"/>
          </w:tcPr>
          <w:p w14:paraId="44643907">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噪声</w:t>
            </w:r>
          </w:p>
        </w:tc>
        <w:tc>
          <w:tcPr>
            <w:tcW w:w="2994" w:type="dxa"/>
            <w:tcBorders>
              <w:top w:val="single" w:color="auto" w:sz="4" w:space="0"/>
              <w:left w:val="single" w:color="auto" w:sz="4" w:space="0"/>
              <w:bottom w:val="single" w:color="auto" w:sz="4" w:space="0"/>
              <w:right w:val="single" w:color="auto" w:sz="4" w:space="0"/>
            </w:tcBorders>
            <w:vAlign w:val="center"/>
          </w:tcPr>
          <w:p w14:paraId="2BA51C91">
            <w:pPr>
              <w:keepNext w:val="0"/>
              <w:keepLines w:val="0"/>
              <w:pageBreakBefore w:val="0"/>
              <w:kinsoku/>
              <w:wordWrap/>
              <w:overflowPunct/>
              <w:topLinePunct w:val="0"/>
              <w:autoSpaceDE/>
              <w:autoSpaceDN/>
              <w:bidi w:val="0"/>
              <w:spacing w:line="320" w:lineRule="exact"/>
              <w:ind w:left="-71" w:leftChars="-34" w:right="-71" w:rightChars="-34"/>
              <w:textAlignment w:val="auto"/>
              <w:rPr>
                <w:rFonts w:hint="default" w:eastAsia="宋体"/>
                <w:color w:val="auto"/>
                <w:sz w:val="18"/>
                <w:szCs w:val="18"/>
                <w:lang w:val="en-US" w:eastAsia="zh-CN"/>
              </w:rPr>
            </w:pPr>
            <w:r>
              <w:rPr>
                <w:rFonts w:hint="eastAsia"/>
                <w:color w:val="auto"/>
                <w:sz w:val="18"/>
                <w:szCs w:val="18"/>
                <w:lang w:val="en-US" w:eastAsia="zh-CN"/>
              </w:rPr>
              <w:t>设备安装时，合理安排施工时间</w:t>
            </w:r>
          </w:p>
        </w:tc>
        <w:tc>
          <w:tcPr>
            <w:tcW w:w="2202" w:type="dxa"/>
            <w:tcBorders>
              <w:top w:val="single" w:color="auto" w:sz="4" w:space="0"/>
              <w:left w:val="single" w:color="auto" w:sz="4" w:space="0"/>
              <w:bottom w:val="single" w:color="auto" w:sz="4" w:space="0"/>
              <w:right w:val="single" w:color="auto" w:sz="8" w:space="0"/>
            </w:tcBorders>
            <w:vAlign w:val="center"/>
          </w:tcPr>
          <w:p w14:paraId="2327A54F">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color w:val="auto"/>
                <w:spacing w:val="-6"/>
                <w:sz w:val="18"/>
                <w:szCs w:val="18"/>
              </w:rPr>
            </w:pPr>
            <w:r>
              <w:rPr>
                <w:rFonts w:hint="eastAsia"/>
                <w:color w:val="auto"/>
                <w:spacing w:val="-6"/>
                <w:sz w:val="18"/>
                <w:szCs w:val="18"/>
              </w:rPr>
              <w:t>《建筑施工场界环境噪声排放限值》（</w:t>
            </w:r>
            <w:r>
              <w:rPr>
                <w:color w:val="auto"/>
                <w:spacing w:val="-6"/>
                <w:sz w:val="18"/>
                <w:szCs w:val="18"/>
              </w:rPr>
              <w:t>GB12523-2011</w:t>
            </w:r>
            <w:r>
              <w:rPr>
                <w:rFonts w:hint="eastAsia"/>
                <w:color w:val="auto"/>
                <w:spacing w:val="-6"/>
                <w:sz w:val="18"/>
                <w:szCs w:val="18"/>
              </w:rPr>
              <w:t>）</w:t>
            </w:r>
          </w:p>
        </w:tc>
      </w:tr>
      <w:tr w14:paraId="4CA1E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702C925A">
            <w:pPr>
              <w:widowControl/>
              <w:jc w:val="left"/>
              <w:rPr>
                <w:color w:val="auto"/>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321B25D0">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生产车间</w:t>
            </w:r>
          </w:p>
        </w:tc>
        <w:tc>
          <w:tcPr>
            <w:tcW w:w="1218" w:type="dxa"/>
            <w:tcBorders>
              <w:top w:val="single" w:color="auto" w:sz="4" w:space="0"/>
              <w:left w:val="single" w:color="auto" w:sz="4" w:space="0"/>
              <w:bottom w:val="single" w:color="auto" w:sz="4" w:space="0"/>
              <w:right w:val="single" w:color="auto" w:sz="4" w:space="0"/>
            </w:tcBorders>
            <w:vAlign w:val="center"/>
          </w:tcPr>
          <w:p w14:paraId="6BA47549">
            <w:pPr>
              <w:keepNext w:val="0"/>
              <w:keepLines w:val="0"/>
              <w:pageBreakBefore w:val="0"/>
              <w:kinsoku/>
              <w:wordWrap/>
              <w:overflowPunct/>
              <w:topLinePunct w:val="0"/>
              <w:autoSpaceDE/>
              <w:autoSpaceDN/>
              <w:bidi w:val="0"/>
              <w:spacing w:line="320" w:lineRule="exact"/>
              <w:ind w:left="-71" w:leftChars="-34" w:right="-71" w:rightChars="-34"/>
              <w:jc w:val="center"/>
              <w:textAlignment w:val="auto"/>
              <w:rPr>
                <w:color w:val="auto"/>
                <w:sz w:val="18"/>
                <w:szCs w:val="18"/>
              </w:rPr>
            </w:pPr>
            <w:r>
              <w:rPr>
                <w:rFonts w:hint="eastAsia"/>
                <w:color w:val="auto"/>
                <w:sz w:val="18"/>
                <w:szCs w:val="18"/>
              </w:rPr>
              <w:t>设备噪声</w:t>
            </w:r>
          </w:p>
        </w:tc>
        <w:tc>
          <w:tcPr>
            <w:tcW w:w="2994" w:type="dxa"/>
            <w:tcBorders>
              <w:top w:val="single" w:color="auto" w:sz="4" w:space="0"/>
              <w:left w:val="single" w:color="auto" w:sz="4" w:space="0"/>
              <w:bottom w:val="single" w:color="auto" w:sz="4" w:space="0"/>
              <w:right w:val="single" w:color="auto" w:sz="4" w:space="0"/>
            </w:tcBorders>
            <w:vAlign w:val="center"/>
          </w:tcPr>
          <w:p w14:paraId="68B7E4B9">
            <w:pPr>
              <w:keepNext w:val="0"/>
              <w:keepLines w:val="0"/>
              <w:pageBreakBefore w:val="0"/>
              <w:kinsoku/>
              <w:wordWrap/>
              <w:overflowPunct/>
              <w:topLinePunct w:val="0"/>
              <w:autoSpaceDE/>
              <w:autoSpaceDN/>
              <w:bidi w:val="0"/>
              <w:spacing w:line="320" w:lineRule="exact"/>
              <w:ind w:left="-71" w:leftChars="-34" w:right="-71" w:rightChars="-34"/>
              <w:textAlignment w:val="auto"/>
              <w:rPr>
                <w:color w:val="auto"/>
                <w:sz w:val="18"/>
                <w:szCs w:val="18"/>
              </w:rPr>
            </w:pPr>
            <w:r>
              <w:rPr>
                <w:rFonts w:hint="eastAsia"/>
                <w:color w:val="auto"/>
                <w:sz w:val="18"/>
                <w:szCs w:val="18"/>
              </w:rPr>
              <w:t>车间封闭、设备基础减振、建筑隔声，加强维护管理</w:t>
            </w:r>
          </w:p>
        </w:tc>
        <w:tc>
          <w:tcPr>
            <w:tcW w:w="2202" w:type="dxa"/>
            <w:tcBorders>
              <w:top w:val="single" w:color="auto" w:sz="4" w:space="0"/>
              <w:left w:val="single" w:color="auto" w:sz="4" w:space="0"/>
              <w:bottom w:val="single" w:color="auto" w:sz="4" w:space="0"/>
              <w:right w:val="single" w:color="auto" w:sz="8" w:space="0"/>
            </w:tcBorders>
            <w:vAlign w:val="center"/>
          </w:tcPr>
          <w:p w14:paraId="039C0CA0">
            <w:pPr>
              <w:keepNext w:val="0"/>
              <w:keepLines w:val="0"/>
              <w:pageBreakBefore w:val="0"/>
              <w:kinsoku/>
              <w:wordWrap/>
              <w:overflowPunct/>
              <w:topLinePunct w:val="0"/>
              <w:autoSpaceDE/>
              <w:autoSpaceDN/>
              <w:bidi w:val="0"/>
              <w:adjustRightInd w:val="0"/>
              <w:snapToGrid w:val="0"/>
              <w:spacing w:line="320" w:lineRule="exact"/>
              <w:ind w:left="-71" w:leftChars="-34" w:right="-71" w:rightChars="-34"/>
              <w:jc w:val="center"/>
              <w:textAlignment w:val="auto"/>
              <w:rPr>
                <w:color w:val="auto"/>
                <w:spacing w:val="-6"/>
                <w:sz w:val="18"/>
                <w:szCs w:val="18"/>
              </w:rPr>
            </w:pPr>
            <w:r>
              <w:rPr>
                <w:rFonts w:hint="eastAsia"/>
                <w:color w:val="auto"/>
                <w:spacing w:val="-6"/>
                <w:sz w:val="18"/>
                <w:szCs w:val="18"/>
              </w:rPr>
              <w:t>《工业企业厂界环境噪声排放标准》（</w:t>
            </w:r>
            <w:r>
              <w:rPr>
                <w:color w:val="auto"/>
                <w:spacing w:val="-6"/>
                <w:sz w:val="18"/>
                <w:szCs w:val="18"/>
              </w:rPr>
              <w:t>GB12348-2008</w:t>
            </w:r>
            <w:r>
              <w:rPr>
                <w:rFonts w:hint="eastAsia"/>
                <w:color w:val="auto"/>
                <w:spacing w:val="-6"/>
                <w:sz w:val="18"/>
                <w:szCs w:val="18"/>
              </w:rPr>
              <w:t>）</w:t>
            </w:r>
          </w:p>
        </w:tc>
      </w:tr>
      <w:tr w14:paraId="2F1C9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0FB49F2E">
            <w:pPr>
              <w:adjustRightInd w:val="0"/>
              <w:snapToGrid w:val="0"/>
              <w:spacing w:line="280" w:lineRule="exact"/>
              <w:ind w:left="-53" w:leftChars="-25" w:right="-53" w:rightChars="-25"/>
              <w:jc w:val="center"/>
              <w:rPr>
                <w:color w:val="auto"/>
                <w:szCs w:val="21"/>
              </w:rPr>
            </w:pPr>
            <w:r>
              <w:rPr>
                <w:rFonts w:hint="eastAsia"/>
                <w:color w:val="auto"/>
                <w:szCs w:val="21"/>
              </w:rPr>
              <w:t>电磁辐射</w:t>
            </w:r>
          </w:p>
        </w:tc>
        <w:tc>
          <w:tcPr>
            <w:tcW w:w="1451" w:type="dxa"/>
            <w:tcBorders>
              <w:top w:val="single" w:color="auto" w:sz="4" w:space="0"/>
              <w:left w:val="single" w:color="auto" w:sz="4" w:space="0"/>
              <w:bottom w:val="single" w:color="auto" w:sz="4" w:space="0"/>
              <w:right w:val="single" w:color="auto" w:sz="4" w:space="0"/>
            </w:tcBorders>
            <w:vAlign w:val="center"/>
          </w:tcPr>
          <w:p w14:paraId="2F25131E">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1218" w:type="dxa"/>
            <w:tcBorders>
              <w:top w:val="single" w:color="auto" w:sz="4" w:space="0"/>
              <w:left w:val="single" w:color="auto" w:sz="4" w:space="0"/>
              <w:bottom w:val="single" w:color="auto" w:sz="4" w:space="0"/>
              <w:right w:val="single" w:color="auto" w:sz="4" w:space="0"/>
            </w:tcBorders>
            <w:vAlign w:val="center"/>
          </w:tcPr>
          <w:p w14:paraId="0A52209B">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14:paraId="272C7FE4">
            <w:pPr>
              <w:adjustRightInd w:val="0"/>
              <w:snapToGrid w:val="0"/>
              <w:spacing w:line="280" w:lineRule="exact"/>
              <w:ind w:left="-71" w:leftChars="-34" w:right="-71" w:rightChars="-34"/>
              <w:jc w:val="center"/>
              <w:rPr>
                <w:color w:val="auto"/>
                <w:sz w:val="18"/>
                <w:szCs w:val="18"/>
              </w:rPr>
            </w:pPr>
            <w:r>
              <w:rPr>
                <w:color w:val="auto"/>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14:paraId="58948E75">
            <w:pPr>
              <w:adjustRightInd w:val="0"/>
              <w:snapToGrid w:val="0"/>
              <w:spacing w:line="280" w:lineRule="exact"/>
              <w:ind w:left="-71" w:leftChars="-34" w:right="-71" w:rightChars="-34"/>
              <w:jc w:val="center"/>
              <w:rPr>
                <w:color w:val="auto"/>
                <w:sz w:val="18"/>
                <w:szCs w:val="18"/>
              </w:rPr>
            </w:pPr>
            <w:r>
              <w:rPr>
                <w:color w:val="auto"/>
                <w:sz w:val="18"/>
                <w:szCs w:val="18"/>
              </w:rPr>
              <w:t>/</w:t>
            </w:r>
          </w:p>
        </w:tc>
      </w:tr>
      <w:tr w14:paraId="731F4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1774ECA0">
            <w:pPr>
              <w:adjustRightInd w:val="0"/>
              <w:snapToGrid w:val="0"/>
              <w:spacing w:line="280" w:lineRule="exact"/>
              <w:ind w:left="-53" w:leftChars="-25" w:right="-53" w:rightChars="-25"/>
              <w:jc w:val="center"/>
              <w:rPr>
                <w:color w:val="auto"/>
                <w:szCs w:val="21"/>
              </w:rPr>
            </w:pPr>
          </w:p>
          <w:p w14:paraId="4B8492BF">
            <w:pPr>
              <w:adjustRightInd w:val="0"/>
              <w:snapToGrid w:val="0"/>
              <w:spacing w:line="280" w:lineRule="exact"/>
              <w:ind w:left="-53" w:leftChars="-25" w:right="-53" w:rightChars="-25"/>
              <w:jc w:val="center"/>
              <w:rPr>
                <w:color w:val="auto"/>
                <w:szCs w:val="21"/>
              </w:rPr>
            </w:pPr>
          </w:p>
          <w:p w14:paraId="22EA5F8C">
            <w:pPr>
              <w:adjustRightInd w:val="0"/>
              <w:snapToGrid w:val="0"/>
              <w:spacing w:line="280" w:lineRule="exact"/>
              <w:ind w:left="-53" w:leftChars="-25" w:right="-53" w:rightChars="-25"/>
              <w:jc w:val="center"/>
              <w:rPr>
                <w:color w:val="auto"/>
                <w:szCs w:val="21"/>
              </w:rPr>
            </w:pPr>
          </w:p>
          <w:p w14:paraId="063F5F9B">
            <w:pPr>
              <w:adjustRightInd w:val="0"/>
              <w:snapToGrid w:val="0"/>
              <w:spacing w:line="280" w:lineRule="exact"/>
              <w:ind w:left="-53" w:leftChars="-25" w:right="-53" w:rightChars="-25"/>
              <w:jc w:val="center"/>
              <w:rPr>
                <w:color w:val="auto"/>
                <w:szCs w:val="21"/>
              </w:rPr>
            </w:pPr>
          </w:p>
          <w:p w14:paraId="2EEA4FB3">
            <w:pPr>
              <w:adjustRightInd w:val="0"/>
              <w:snapToGrid w:val="0"/>
              <w:spacing w:line="280" w:lineRule="exact"/>
              <w:ind w:left="-53" w:leftChars="-25" w:right="-53" w:rightChars="-25"/>
              <w:jc w:val="center"/>
              <w:rPr>
                <w:color w:val="auto"/>
                <w:szCs w:val="21"/>
              </w:rPr>
            </w:pPr>
            <w:r>
              <w:rPr>
                <w:rFonts w:hint="eastAsia"/>
                <w:color w:val="auto"/>
                <w:szCs w:val="21"/>
              </w:rPr>
              <w:t>固体废物</w:t>
            </w:r>
          </w:p>
          <w:p w14:paraId="6964494C">
            <w:pPr>
              <w:adjustRightInd w:val="0"/>
              <w:snapToGrid w:val="0"/>
              <w:spacing w:line="280" w:lineRule="exact"/>
              <w:ind w:left="-53" w:leftChars="-25" w:right="-53" w:rightChars="-25"/>
              <w:jc w:val="center"/>
              <w:rPr>
                <w:color w:val="auto"/>
                <w:szCs w:val="21"/>
              </w:rPr>
            </w:pPr>
          </w:p>
          <w:p w14:paraId="2999D94D">
            <w:pPr>
              <w:adjustRightInd w:val="0"/>
              <w:snapToGrid w:val="0"/>
              <w:spacing w:line="280" w:lineRule="exact"/>
              <w:ind w:left="-53" w:leftChars="-25" w:right="-53" w:rightChars="-25"/>
              <w:jc w:val="center"/>
              <w:rPr>
                <w:color w:val="auto"/>
                <w:szCs w:val="21"/>
              </w:rPr>
            </w:pPr>
          </w:p>
          <w:p w14:paraId="58D32C3E">
            <w:pPr>
              <w:adjustRightInd w:val="0"/>
              <w:snapToGrid w:val="0"/>
              <w:spacing w:line="280" w:lineRule="exact"/>
              <w:ind w:left="-53" w:leftChars="-25" w:right="-53" w:rightChars="-25"/>
              <w:jc w:val="center"/>
              <w:rPr>
                <w:color w:val="auto"/>
                <w:szCs w:val="21"/>
              </w:rPr>
            </w:pPr>
          </w:p>
          <w:p w14:paraId="046ACE45">
            <w:pPr>
              <w:adjustRightInd w:val="0"/>
              <w:snapToGrid w:val="0"/>
              <w:spacing w:line="280" w:lineRule="exact"/>
              <w:ind w:left="-53" w:leftChars="-25" w:right="-53" w:rightChars="-25"/>
              <w:jc w:val="center"/>
              <w:rPr>
                <w:color w:val="auto"/>
                <w:szCs w:val="21"/>
              </w:rPr>
            </w:pP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3B56F9EA">
            <w:pPr>
              <w:keepNext w:val="0"/>
              <w:keepLines w:val="0"/>
              <w:pageBreakBefore w:val="0"/>
              <w:widowControl w:val="0"/>
              <w:kinsoku/>
              <w:wordWrap/>
              <w:overflowPunct/>
              <w:topLinePunct w:val="0"/>
              <w:autoSpaceDE w:val="0"/>
              <w:autoSpaceDN w:val="0"/>
              <w:bidi w:val="0"/>
              <w:adjustRightInd w:val="0"/>
              <w:snapToGrid w:val="0"/>
              <w:spacing w:line="340" w:lineRule="exact"/>
              <w:ind w:left="-53" w:right="-53" w:rightChars="-25" w:firstLine="420"/>
              <w:textAlignment w:val="auto"/>
              <w:rPr>
                <w:rFonts w:hint="eastAsia" w:ascii="宋体" w:hAnsi="宋体" w:cs="宋体"/>
                <w:color w:val="auto"/>
                <w:kern w:val="0"/>
                <w:szCs w:val="21"/>
                <w:lang w:val="en-US" w:eastAsia="zh-CN"/>
              </w:rPr>
            </w:pPr>
            <w:r>
              <w:rPr>
                <w:rFonts w:hint="eastAsia" w:ascii="宋体" w:hAnsi="宋体" w:cs="宋体"/>
                <w:color w:val="auto"/>
                <w:kern w:val="0"/>
                <w:szCs w:val="21"/>
              </w:rPr>
              <w:t>①</w:t>
            </w:r>
            <w:r>
              <w:rPr>
                <w:rFonts w:hint="eastAsia" w:ascii="宋体" w:hAnsi="宋体" w:cs="宋体"/>
                <w:color w:val="auto"/>
                <w:kern w:val="0"/>
                <w:szCs w:val="21"/>
                <w:lang w:val="en-US" w:eastAsia="zh-CN"/>
              </w:rPr>
              <w:t>废浸渍纸属于一般固废，在车间内固定点临时收集堆放后，定期外运至废品回收站。</w:t>
            </w:r>
          </w:p>
          <w:p w14:paraId="729331DE">
            <w:pPr>
              <w:keepNext w:val="0"/>
              <w:keepLines w:val="0"/>
              <w:pageBreakBefore w:val="0"/>
              <w:widowControl w:val="0"/>
              <w:kinsoku/>
              <w:wordWrap/>
              <w:overflowPunct/>
              <w:topLinePunct w:val="0"/>
              <w:autoSpaceDE w:val="0"/>
              <w:autoSpaceDN w:val="0"/>
              <w:bidi w:val="0"/>
              <w:adjustRightInd w:val="0"/>
              <w:snapToGrid w:val="0"/>
              <w:spacing w:line="340" w:lineRule="exact"/>
              <w:ind w:left="-53" w:right="-53" w:rightChars="-25" w:firstLine="420"/>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②废活性炭、废液压油、废导热油属于</w:t>
            </w:r>
            <w:r>
              <w:rPr>
                <w:rFonts w:hint="eastAsia"/>
                <w:color w:val="auto"/>
                <w:kern w:val="0"/>
                <w:szCs w:val="21"/>
              </w:rPr>
              <w:t>等属于危险废物，设规范的危废间收集暂存后，委托有资质的单位回收处置。</w:t>
            </w:r>
          </w:p>
          <w:p w14:paraId="10E222A9">
            <w:pPr>
              <w:keepNext w:val="0"/>
              <w:keepLines w:val="0"/>
              <w:pageBreakBefore w:val="0"/>
              <w:widowControl w:val="0"/>
              <w:kinsoku/>
              <w:wordWrap/>
              <w:overflowPunct/>
              <w:topLinePunct w:val="0"/>
              <w:autoSpaceDE w:val="0"/>
              <w:autoSpaceDN w:val="0"/>
              <w:bidi w:val="0"/>
              <w:adjustRightInd w:val="0"/>
              <w:snapToGrid w:val="0"/>
              <w:spacing w:line="340" w:lineRule="exact"/>
              <w:ind w:left="-53" w:leftChars="-25" w:right="-53" w:rightChars="-25" w:firstLine="420" w:firstLineChars="200"/>
              <w:textAlignment w:val="auto"/>
              <w:rPr>
                <w:color w:val="auto"/>
                <w:kern w:val="0"/>
                <w:szCs w:val="21"/>
              </w:rPr>
            </w:pPr>
            <w:r>
              <w:rPr>
                <w:rFonts w:hint="eastAsia" w:ascii="宋体" w:hAnsi="宋体" w:cs="宋体"/>
                <w:color w:val="auto"/>
                <w:kern w:val="0"/>
                <w:szCs w:val="21"/>
              </w:rPr>
              <w:t>③</w:t>
            </w:r>
            <w:r>
              <w:rPr>
                <w:rFonts w:hint="eastAsia"/>
                <w:color w:val="auto"/>
                <w:kern w:val="0"/>
                <w:szCs w:val="21"/>
                <w:lang w:val="en-US" w:eastAsia="zh-CN"/>
              </w:rPr>
              <w:t>生活垃圾</w:t>
            </w:r>
            <w:r>
              <w:rPr>
                <w:rFonts w:hint="eastAsia"/>
                <w:color w:val="auto"/>
                <w:kern w:val="0"/>
                <w:szCs w:val="21"/>
              </w:rPr>
              <w:t>设垃圾桶收集，定期外运至附近场镇的生活垃圾集中收集点，由环卫部门负责清运处置。</w:t>
            </w:r>
          </w:p>
          <w:p w14:paraId="1879BB95">
            <w:pPr>
              <w:keepNext w:val="0"/>
              <w:keepLines w:val="0"/>
              <w:pageBreakBefore w:val="0"/>
              <w:widowControl w:val="0"/>
              <w:kinsoku/>
              <w:wordWrap/>
              <w:overflowPunct/>
              <w:topLinePunct w:val="0"/>
              <w:autoSpaceDE w:val="0"/>
              <w:autoSpaceDN w:val="0"/>
              <w:bidi w:val="0"/>
              <w:adjustRightInd w:val="0"/>
              <w:snapToGrid w:val="0"/>
              <w:spacing w:line="340" w:lineRule="exact"/>
              <w:ind w:left="-53" w:leftChars="-25" w:right="-53" w:rightChars="-25" w:firstLine="420" w:firstLineChars="200"/>
              <w:textAlignment w:val="auto"/>
              <w:rPr>
                <w:color w:val="auto"/>
                <w:sz w:val="18"/>
                <w:szCs w:val="18"/>
              </w:rPr>
            </w:pPr>
            <w:r>
              <w:rPr>
                <w:rFonts w:hint="eastAsia"/>
                <w:color w:val="auto"/>
                <w:kern w:val="0"/>
                <w:szCs w:val="21"/>
              </w:rPr>
              <w:t>固体废物处置执行</w:t>
            </w:r>
            <w:r>
              <w:rPr>
                <w:color w:val="auto"/>
              </w:rPr>
              <w:fldChar w:fldCharType="begin"/>
            </w:r>
            <w:r>
              <w:rPr>
                <w:color w:val="auto"/>
              </w:rPr>
              <w:instrText xml:space="preserve"> HYPERLINK "http://www.baidu.com/link?url=h3uy-Lg1O93p1GR0nnb3fFXaBsbTWM7pcLhO6qnEqs2oEhVNWcHe6c425aj7PhxKpsVRt1AxshnEzbJhfeOtoGW0ozVPNchMEDJFRcZcp4kLrEiXeGVQbpCl91zYLDGP" \t "https://www.baidu.com/_blank" </w:instrText>
            </w:r>
            <w:r>
              <w:rPr>
                <w:color w:val="auto"/>
              </w:rPr>
              <w:fldChar w:fldCharType="separate"/>
            </w:r>
            <w:r>
              <w:rPr>
                <w:rStyle w:val="19"/>
                <w:rFonts w:hint="eastAsia"/>
                <w:color w:val="auto"/>
                <w:kern w:val="0"/>
                <w:szCs w:val="21"/>
                <w:u w:val="none"/>
              </w:rPr>
              <w:t>《一般工业固体废物贮存和填埋污染控制标准》</w:t>
            </w:r>
            <w:r>
              <w:rPr>
                <w:rStyle w:val="19"/>
                <w:rFonts w:hint="eastAsia"/>
                <w:color w:val="auto"/>
                <w:kern w:val="0"/>
                <w:szCs w:val="21"/>
                <w:u w:val="none"/>
              </w:rPr>
              <w:fldChar w:fldCharType="end"/>
            </w:r>
            <w:r>
              <w:rPr>
                <w:rFonts w:hint="eastAsia"/>
                <w:color w:val="auto"/>
                <w:kern w:val="0"/>
                <w:szCs w:val="21"/>
              </w:rPr>
              <w:t>（</w:t>
            </w:r>
            <w:r>
              <w:rPr>
                <w:color w:val="auto"/>
                <w:kern w:val="0"/>
                <w:szCs w:val="21"/>
              </w:rPr>
              <w:t>GB18599-2020</w:t>
            </w:r>
            <w:r>
              <w:rPr>
                <w:rFonts w:hint="eastAsia"/>
                <w:color w:val="auto"/>
                <w:kern w:val="0"/>
                <w:szCs w:val="21"/>
              </w:rPr>
              <w:t>）的有关规定。危险废物处置执行《危险废物贮存污染控制标准》（</w:t>
            </w:r>
            <w:r>
              <w:rPr>
                <w:color w:val="auto"/>
                <w:kern w:val="0"/>
                <w:szCs w:val="21"/>
              </w:rPr>
              <w:t>GB18597-2001</w:t>
            </w:r>
            <w:r>
              <w:rPr>
                <w:rFonts w:hint="eastAsia"/>
                <w:color w:val="auto"/>
                <w:kern w:val="0"/>
                <w:szCs w:val="21"/>
              </w:rPr>
              <w:t>）及</w:t>
            </w:r>
            <w:r>
              <w:rPr>
                <w:color w:val="auto"/>
                <w:kern w:val="0"/>
                <w:szCs w:val="21"/>
              </w:rPr>
              <w:t>2013</w:t>
            </w:r>
            <w:r>
              <w:rPr>
                <w:rFonts w:hint="eastAsia"/>
                <w:color w:val="auto"/>
                <w:kern w:val="0"/>
                <w:szCs w:val="21"/>
              </w:rPr>
              <w:t>年修改单中的有关规定。</w:t>
            </w:r>
          </w:p>
        </w:tc>
      </w:tr>
      <w:tr w14:paraId="37374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7CB27AC3">
            <w:pPr>
              <w:adjustRightInd w:val="0"/>
              <w:snapToGrid w:val="0"/>
              <w:spacing w:line="280" w:lineRule="exact"/>
              <w:ind w:left="-53" w:leftChars="-25" w:right="-53" w:rightChars="-25"/>
              <w:jc w:val="center"/>
              <w:rPr>
                <w:color w:val="auto"/>
                <w:szCs w:val="21"/>
              </w:rPr>
            </w:pPr>
            <w:r>
              <w:rPr>
                <w:rFonts w:hint="eastAsia"/>
                <w:color w:val="auto"/>
                <w:szCs w:val="21"/>
              </w:rPr>
              <w:t>土壤及地下水污染防治措施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66F47B44">
            <w:pPr>
              <w:adjustRightInd w:val="0"/>
              <w:snapToGrid w:val="0"/>
              <w:spacing w:line="280" w:lineRule="exact"/>
              <w:ind w:left="-53" w:leftChars="-25" w:right="-53" w:rightChars="-25"/>
              <w:rPr>
                <w:color w:val="auto"/>
                <w:szCs w:val="21"/>
              </w:rPr>
            </w:pPr>
            <w:r>
              <w:rPr>
                <w:rFonts w:hint="eastAsia"/>
                <w:color w:val="auto"/>
                <w:szCs w:val="21"/>
              </w:rPr>
              <w:t>无</w:t>
            </w:r>
          </w:p>
        </w:tc>
      </w:tr>
      <w:tr w14:paraId="36D3B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3B055999">
            <w:pPr>
              <w:adjustRightInd w:val="0"/>
              <w:snapToGrid w:val="0"/>
              <w:spacing w:line="280" w:lineRule="exact"/>
              <w:ind w:left="-53" w:leftChars="-25" w:right="-53" w:rightChars="-25"/>
              <w:jc w:val="center"/>
              <w:rPr>
                <w:color w:val="auto"/>
                <w:szCs w:val="21"/>
              </w:rPr>
            </w:pPr>
            <w:r>
              <w:rPr>
                <w:rFonts w:hint="eastAsia"/>
                <w:color w:val="auto"/>
                <w:szCs w:val="21"/>
              </w:rPr>
              <w:t>生态保护措施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70003EE8">
            <w:pPr>
              <w:adjustRightInd w:val="0"/>
              <w:snapToGrid w:val="0"/>
              <w:spacing w:line="280" w:lineRule="exact"/>
              <w:ind w:left="-53" w:leftChars="-25" w:right="-53" w:rightChars="-25"/>
              <w:rPr>
                <w:color w:val="auto"/>
                <w:szCs w:val="21"/>
              </w:rPr>
            </w:pPr>
            <w:r>
              <w:rPr>
                <w:rFonts w:hint="eastAsia"/>
                <w:color w:val="auto"/>
                <w:szCs w:val="21"/>
              </w:rPr>
              <w:t>无</w:t>
            </w:r>
          </w:p>
        </w:tc>
      </w:tr>
      <w:tr w14:paraId="5F17E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420F6E1D">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环境风险</w:t>
            </w:r>
          </w:p>
          <w:p w14:paraId="02B76405">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防范措施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1DBE2342">
            <w:pPr>
              <w:autoSpaceDE w:val="0"/>
              <w:autoSpaceDN w:val="0"/>
              <w:adjustRightInd w:val="0"/>
              <w:snapToGrid w:val="0"/>
              <w:spacing w:line="400" w:lineRule="exact"/>
              <w:ind w:left="-53" w:leftChars="-25" w:right="-53" w:rightChars="-25" w:firstLine="420" w:firstLineChars="200"/>
              <w:rPr>
                <w:rFonts w:hint="eastAsia" w:eastAsia="宋体"/>
                <w:color w:val="auto"/>
                <w:kern w:val="0"/>
                <w:szCs w:val="21"/>
                <w:lang w:eastAsia="zh-CN"/>
              </w:rPr>
            </w:pPr>
            <w:r>
              <w:rPr>
                <w:rFonts w:hint="eastAsia"/>
                <w:color w:val="auto"/>
                <w:szCs w:val="21"/>
              </w:rPr>
              <w:t>（</w:t>
            </w:r>
            <w:r>
              <w:rPr>
                <w:color w:val="auto"/>
                <w:szCs w:val="21"/>
              </w:rPr>
              <w:t>1</w:t>
            </w:r>
            <w:r>
              <w:rPr>
                <w:rFonts w:hint="eastAsia"/>
                <w:color w:val="auto"/>
                <w:kern w:val="0"/>
                <w:szCs w:val="21"/>
              </w:rPr>
              <w:t>）规范建设危废暂存间，严把施工材料和工程质量关</w:t>
            </w:r>
            <w:r>
              <w:rPr>
                <w:rFonts w:hint="eastAsia"/>
                <w:color w:val="auto"/>
                <w:kern w:val="0"/>
                <w:szCs w:val="21"/>
                <w:lang w:eastAsia="zh-CN"/>
              </w:rPr>
              <w:t>。</w:t>
            </w:r>
          </w:p>
          <w:p w14:paraId="13154E16">
            <w:pPr>
              <w:autoSpaceDE w:val="0"/>
              <w:autoSpaceDN w:val="0"/>
              <w:adjustRightInd w:val="0"/>
              <w:snapToGrid w:val="0"/>
              <w:spacing w:line="400" w:lineRule="exact"/>
              <w:ind w:left="-53" w:leftChars="-25" w:right="-53" w:rightChars="-25" w:firstLine="420" w:firstLineChars="200"/>
              <w:rPr>
                <w:rFonts w:hint="eastAsia" w:eastAsia="宋体"/>
                <w:color w:val="auto"/>
                <w:kern w:val="0"/>
                <w:szCs w:val="21"/>
                <w:lang w:eastAsia="zh-CN"/>
              </w:rPr>
            </w:pPr>
            <w:r>
              <w:rPr>
                <w:rFonts w:hint="eastAsia"/>
                <w:color w:val="auto"/>
                <w:kern w:val="0"/>
                <w:szCs w:val="21"/>
              </w:rPr>
              <w:t>（</w:t>
            </w:r>
            <w:r>
              <w:rPr>
                <w:color w:val="auto"/>
                <w:kern w:val="0"/>
                <w:szCs w:val="21"/>
              </w:rPr>
              <w:t>2</w:t>
            </w:r>
            <w:r>
              <w:rPr>
                <w:rFonts w:hint="eastAsia"/>
                <w:color w:val="auto"/>
                <w:kern w:val="0"/>
                <w:szCs w:val="21"/>
              </w:rPr>
              <w:t>）防渗要求：地面防渗层为至少</w:t>
            </w:r>
            <w:r>
              <w:rPr>
                <w:color w:val="auto"/>
                <w:kern w:val="0"/>
                <w:szCs w:val="21"/>
              </w:rPr>
              <w:t>1</w:t>
            </w:r>
            <w:r>
              <w:rPr>
                <w:rFonts w:hint="eastAsia"/>
                <w:color w:val="auto"/>
                <w:kern w:val="0"/>
                <w:szCs w:val="21"/>
              </w:rPr>
              <w:t>米厚粘土层</w:t>
            </w:r>
            <w:r>
              <w:rPr>
                <w:color w:val="auto"/>
                <w:kern w:val="0"/>
                <w:szCs w:val="21"/>
              </w:rPr>
              <w:t>(</w:t>
            </w:r>
            <w:r>
              <w:rPr>
                <w:rFonts w:hint="eastAsia"/>
                <w:color w:val="auto"/>
                <w:kern w:val="0"/>
                <w:szCs w:val="21"/>
              </w:rPr>
              <w:t>渗透系数</w:t>
            </w:r>
            <w:r>
              <w:rPr>
                <w:color w:val="auto"/>
                <w:kern w:val="0"/>
                <w:szCs w:val="21"/>
              </w:rPr>
              <w:t>≤10</w:t>
            </w:r>
            <w:r>
              <w:rPr>
                <w:color w:val="auto"/>
                <w:kern w:val="0"/>
                <w:szCs w:val="21"/>
                <w:vertAlign w:val="superscript"/>
              </w:rPr>
              <w:t>-7</w:t>
            </w:r>
            <w:r>
              <w:rPr>
                <w:rFonts w:hint="eastAsia"/>
                <w:color w:val="auto"/>
                <w:kern w:val="0"/>
                <w:szCs w:val="21"/>
              </w:rPr>
              <w:t>厘米</w:t>
            </w:r>
            <w:r>
              <w:rPr>
                <w:color w:val="auto"/>
                <w:kern w:val="0"/>
                <w:szCs w:val="21"/>
              </w:rPr>
              <w:t>/</w:t>
            </w:r>
            <w:r>
              <w:rPr>
                <w:rFonts w:hint="eastAsia"/>
                <w:color w:val="auto"/>
                <w:kern w:val="0"/>
                <w:szCs w:val="21"/>
              </w:rPr>
              <w:t>秒</w:t>
            </w:r>
            <w:r>
              <w:rPr>
                <w:color w:val="auto"/>
                <w:kern w:val="0"/>
                <w:szCs w:val="21"/>
              </w:rPr>
              <w:t>)</w:t>
            </w:r>
            <w:r>
              <w:rPr>
                <w:rFonts w:hint="eastAsia"/>
                <w:color w:val="auto"/>
                <w:kern w:val="0"/>
                <w:szCs w:val="21"/>
              </w:rPr>
              <w:t>，或</w:t>
            </w:r>
            <w:r>
              <w:rPr>
                <w:color w:val="auto"/>
                <w:kern w:val="0"/>
                <w:szCs w:val="21"/>
              </w:rPr>
              <w:t>2</w:t>
            </w:r>
            <w:r>
              <w:rPr>
                <w:rFonts w:hint="eastAsia"/>
                <w:color w:val="auto"/>
                <w:kern w:val="0"/>
                <w:szCs w:val="21"/>
              </w:rPr>
              <w:t>毫米厚</w:t>
            </w:r>
            <w:r>
              <w:rPr>
                <w:color w:val="auto"/>
              </w:rPr>
              <w:fldChar w:fldCharType="begin"/>
            </w:r>
            <w:r>
              <w:rPr>
                <w:color w:val="auto"/>
              </w:rPr>
              <w:instrText xml:space="preserve"> HYPERLINK "https://baike.so.com/doc/6184927-6398177.html" \t "https://baike.so.com/doc/_blank" </w:instrText>
            </w:r>
            <w:r>
              <w:rPr>
                <w:color w:val="auto"/>
              </w:rPr>
              <w:fldChar w:fldCharType="separate"/>
            </w:r>
            <w:r>
              <w:rPr>
                <w:rStyle w:val="19"/>
                <w:rFonts w:hint="eastAsia"/>
                <w:color w:val="auto"/>
                <w:kern w:val="0"/>
                <w:szCs w:val="21"/>
                <w:u w:val="none"/>
              </w:rPr>
              <w:t>高密度聚乙烯</w:t>
            </w:r>
            <w:r>
              <w:rPr>
                <w:rStyle w:val="19"/>
                <w:rFonts w:hint="eastAsia"/>
                <w:color w:val="auto"/>
                <w:kern w:val="0"/>
                <w:szCs w:val="21"/>
                <w:u w:val="none"/>
              </w:rPr>
              <w:fldChar w:fldCharType="end"/>
            </w:r>
            <w:r>
              <w:rPr>
                <w:rFonts w:hint="eastAsia"/>
                <w:color w:val="auto"/>
                <w:kern w:val="0"/>
                <w:szCs w:val="21"/>
              </w:rPr>
              <w:t>，或至少</w:t>
            </w:r>
            <w:r>
              <w:rPr>
                <w:color w:val="auto"/>
                <w:kern w:val="0"/>
                <w:szCs w:val="21"/>
              </w:rPr>
              <w:t>2</w:t>
            </w:r>
            <w:r>
              <w:rPr>
                <w:rFonts w:hint="eastAsia"/>
                <w:color w:val="auto"/>
                <w:kern w:val="0"/>
                <w:szCs w:val="21"/>
              </w:rPr>
              <w:t>毫米厚的其它人工材料，渗透系数</w:t>
            </w:r>
            <w:r>
              <w:rPr>
                <w:color w:val="auto"/>
                <w:kern w:val="0"/>
                <w:szCs w:val="21"/>
              </w:rPr>
              <w:t>≤10</w:t>
            </w:r>
            <w:r>
              <w:rPr>
                <w:color w:val="auto"/>
                <w:kern w:val="0"/>
                <w:szCs w:val="21"/>
                <w:vertAlign w:val="superscript"/>
              </w:rPr>
              <w:t>-10</w:t>
            </w:r>
            <w:r>
              <w:rPr>
                <w:rFonts w:hint="eastAsia"/>
                <w:color w:val="auto"/>
                <w:kern w:val="0"/>
                <w:szCs w:val="21"/>
              </w:rPr>
              <w:t>厘米</w:t>
            </w:r>
            <w:r>
              <w:rPr>
                <w:color w:val="auto"/>
                <w:kern w:val="0"/>
                <w:szCs w:val="21"/>
              </w:rPr>
              <w:t>/</w:t>
            </w:r>
            <w:r>
              <w:rPr>
                <w:rFonts w:hint="eastAsia"/>
                <w:color w:val="auto"/>
                <w:kern w:val="0"/>
                <w:szCs w:val="21"/>
              </w:rPr>
              <w:t>秒</w:t>
            </w:r>
            <w:r>
              <w:rPr>
                <w:rFonts w:hint="eastAsia"/>
                <w:color w:val="auto"/>
                <w:kern w:val="0"/>
                <w:szCs w:val="21"/>
                <w:lang w:eastAsia="zh-CN"/>
              </w:rPr>
              <w:t>。</w:t>
            </w:r>
          </w:p>
          <w:p w14:paraId="7EF939C0">
            <w:pPr>
              <w:autoSpaceDE w:val="0"/>
              <w:autoSpaceDN w:val="0"/>
              <w:adjustRightInd w:val="0"/>
              <w:snapToGrid w:val="0"/>
              <w:spacing w:line="400" w:lineRule="exact"/>
              <w:ind w:left="-53" w:leftChars="-25" w:right="-53" w:rightChars="-25" w:firstLine="420" w:firstLineChars="200"/>
              <w:rPr>
                <w:rFonts w:hint="eastAsia" w:eastAsia="宋体"/>
                <w:color w:val="auto"/>
                <w:kern w:val="0"/>
                <w:szCs w:val="21"/>
                <w:lang w:eastAsia="zh-CN"/>
              </w:rPr>
            </w:pPr>
            <w:r>
              <w:rPr>
                <w:rFonts w:hint="eastAsia"/>
                <w:color w:val="auto"/>
                <w:kern w:val="0"/>
                <w:szCs w:val="21"/>
              </w:rPr>
              <w:t>（</w:t>
            </w:r>
            <w:r>
              <w:rPr>
                <w:color w:val="auto"/>
                <w:kern w:val="0"/>
                <w:szCs w:val="21"/>
              </w:rPr>
              <w:t>3</w:t>
            </w:r>
            <w:r>
              <w:rPr>
                <w:rFonts w:hint="eastAsia"/>
                <w:color w:val="auto"/>
                <w:kern w:val="0"/>
                <w:szCs w:val="21"/>
              </w:rPr>
              <w:t>）加强管理，制定应急预案</w:t>
            </w:r>
            <w:r>
              <w:rPr>
                <w:rFonts w:hint="eastAsia"/>
                <w:color w:val="auto"/>
                <w:kern w:val="0"/>
                <w:szCs w:val="21"/>
                <w:lang w:eastAsia="zh-CN"/>
              </w:rPr>
              <w:t>。</w:t>
            </w:r>
          </w:p>
          <w:p w14:paraId="13869AF7">
            <w:pPr>
              <w:autoSpaceDE w:val="0"/>
              <w:autoSpaceDN w:val="0"/>
              <w:adjustRightInd w:val="0"/>
              <w:snapToGrid w:val="0"/>
              <w:spacing w:line="400" w:lineRule="exact"/>
              <w:ind w:left="-53" w:leftChars="-25" w:right="-53" w:rightChars="-25" w:firstLine="420" w:firstLineChars="200"/>
              <w:rPr>
                <w:rFonts w:hint="default"/>
                <w:color w:val="auto"/>
                <w:szCs w:val="21"/>
                <w:lang w:val="en-US"/>
              </w:rPr>
            </w:pPr>
            <w:r>
              <w:rPr>
                <w:rFonts w:hint="eastAsia"/>
                <w:color w:val="auto"/>
                <w:kern w:val="0"/>
                <w:szCs w:val="21"/>
              </w:rPr>
              <w:t>（</w:t>
            </w:r>
            <w:r>
              <w:rPr>
                <w:color w:val="auto"/>
                <w:kern w:val="0"/>
                <w:szCs w:val="21"/>
              </w:rPr>
              <w:t>4</w:t>
            </w:r>
            <w:r>
              <w:rPr>
                <w:rFonts w:hint="eastAsia"/>
                <w:color w:val="auto"/>
                <w:kern w:val="0"/>
                <w:szCs w:val="21"/>
              </w:rPr>
              <w:t>）</w:t>
            </w:r>
            <w:r>
              <w:rPr>
                <w:rFonts w:hint="eastAsia"/>
                <w:color w:val="auto"/>
                <w:kern w:val="0"/>
                <w:szCs w:val="21"/>
                <w:lang w:val="en-US" w:eastAsia="zh-CN"/>
              </w:rPr>
              <w:t>危废及时</w:t>
            </w:r>
            <w:r>
              <w:rPr>
                <w:rFonts w:hint="eastAsia"/>
                <w:color w:val="auto"/>
                <w:szCs w:val="21"/>
              </w:rPr>
              <w:t>委托有资质单位</w:t>
            </w:r>
            <w:r>
              <w:rPr>
                <w:rFonts w:hint="eastAsia"/>
                <w:color w:val="auto"/>
                <w:szCs w:val="21"/>
                <w:lang w:val="en-US" w:eastAsia="zh-CN"/>
              </w:rPr>
              <w:t>回收处置。</w:t>
            </w:r>
          </w:p>
        </w:tc>
      </w:tr>
      <w:tr w14:paraId="670E7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072" w:type="dxa"/>
            <w:tcBorders>
              <w:top w:val="single" w:color="auto" w:sz="4" w:space="0"/>
              <w:left w:val="single" w:color="auto" w:sz="8" w:space="0"/>
              <w:bottom w:val="single" w:color="auto" w:sz="8" w:space="0"/>
              <w:right w:val="single" w:color="auto" w:sz="4" w:space="0"/>
            </w:tcBorders>
            <w:vAlign w:val="center"/>
          </w:tcPr>
          <w:p w14:paraId="188D251C">
            <w:pPr>
              <w:adjustRightInd w:val="0"/>
              <w:snapToGrid w:val="0"/>
              <w:spacing w:line="280" w:lineRule="exact"/>
              <w:ind w:left="-53" w:leftChars="-25" w:right="-53" w:rightChars="-25"/>
              <w:jc w:val="center"/>
              <w:rPr>
                <w:color w:val="auto"/>
                <w:spacing w:val="-8"/>
                <w:szCs w:val="21"/>
              </w:rPr>
            </w:pPr>
            <w:r>
              <w:rPr>
                <w:rFonts w:hint="eastAsia"/>
                <w:color w:val="auto"/>
                <w:spacing w:val="-8"/>
                <w:szCs w:val="21"/>
              </w:rPr>
              <w:t>其他环境</w:t>
            </w:r>
          </w:p>
          <w:p w14:paraId="1A0BC0BC">
            <w:pPr>
              <w:adjustRightInd w:val="0"/>
              <w:snapToGrid w:val="0"/>
              <w:spacing w:line="280" w:lineRule="exact"/>
              <w:ind w:left="-53" w:leftChars="-25" w:right="-53" w:rightChars="-25"/>
              <w:jc w:val="center"/>
              <w:rPr>
                <w:color w:val="auto"/>
              </w:rPr>
            </w:pPr>
            <w:r>
              <w:rPr>
                <w:rFonts w:hint="eastAsia"/>
                <w:color w:val="auto"/>
                <w:spacing w:val="-8"/>
                <w:szCs w:val="21"/>
              </w:rPr>
              <w:t>管理要求</w:t>
            </w:r>
          </w:p>
        </w:tc>
        <w:tc>
          <w:tcPr>
            <w:tcW w:w="7865" w:type="dxa"/>
            <w:gridSpan w:val="4"/>
            <w:tcBorders>
              <w:top w:val="single" w:color="auto" w:sz="4" w:space="0"/>
              <w:left w:val="single" w:color="auto" w:sz="4" w:space="0"/>
              <w:bottom w:val="single" w:color="auto" w:sz="8" w:space="0"/>
              <w:right w:val="single" w:color="auto" w:sz="8" w:space="0"/>
            </w:tcBorders>
            <w:vAlign w:val="center"/>
          </w:tcPr>
          <w:p w14:paraId="18B844BC">
            <w:pPr>
              <w:adjustRightInd w:val="0"/>
              <w:snapToGrid w:val="0"/>
              <w:spacing w:line="280" w:lineRule="exact"/>
              <w:ind w:left="-53" w:leftChars="-25" w:right="-53" w:rightChars="-25"/>
              <w:rPr>
                <w:color w:val="auto"/>
              </w:rPr>
            </w:pPr>
            <w:r>
              <w:rPr>
                <w:rFonts w:hint="eastAsia"/>
                <w:color w:val="auto"/>
                <w:szCs w:val="21"/>
              </w:rPr>
              <w:t>无</w:t>
            </w:r>
          </w:p>
        </w:tc>
      </w:tr>
    </w:tbl>
    <w:p w14:paraId="02D8DF56">
      <w:pPr>
        <w:pStyle w:val="13"/>
        <w:jc w:val="center"/>
        <w:outlineLvl w:val="0"/>
        <w:rPr>
          <w:rFonts w:ascii="Times New Roman" w:hAnsi="Times New Roman" w:eastAsia="黑体" w:cs="Times New Roman"/>
          <w:snapToGrid w:val="0"/>
          <w:color w:val="auto"/>
          <w:kern w:val="0"/>
          <w:sz w:val="30"/>
          <w:szCs w:val="30"/>
        </w:rPr>
      </w:pPr>
      <w:r>
        <w:rPr>
          <w:snapToGrid w:val="0"/>
          <w:color w:val="auto"/>
          <w:kern w:val="0"/>
          <w:szCs w:val="20"/>
        </w:rPr>
        <w:br w:type="page"/>
      </w:r>
      <w:r>
        <w:rPr>
          <w:rFonts w:hint="eastAsia" w:ascii="Times New Roman" w:hAnsi="Times New Roman" w:eastAsia="黑体"/>
          <w:snapToGrid w:val="0"/>
          <w:color w:val="auto"/>
          <w:sz w:val="30"/>
          <w:szCs w:val="30"/>
        </w:rPr>
        <w:t>六、结论</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B19F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14:paraId="25A054A5">
            <w:pPr>
              <w:autoSpaceDE w:val="0"/>
              <w:autoSpaceDN w:val="0"/>
              <w:adjustRightInd w:val="0"/>
              <w:snapToGrid w:val="0"/>
              <w:spacing w:line="400" w:lineRule="exact"/>
              <w:ind w:firstLine="422" w:firstLineChars="200"/>
              <w:jc w:val="left"/>
              <w:rPr>
                <w:b/>
                <w:color w:val="auto"/>
                <w:kern w:val="0"/>
                <w:szCs w:val="21"/>
              </w:rPr>
            </w:pPr>
          </w:p>
          <w:p w14:paraId="1C4711D9">
            <w:pPr>
              <w:keepNext w:val="0"/>
              <w:keepLines w:val="0"/>
              <w:pageBreakBefore w:val="0"/>
              <w:widowControl w:val="0"/>
              <w:kinsoku/>
              <w:wordWrap/>
              <w:overflowPunct/>
              <w:topLinePunct w:val="0"/>
              <w:autoSpaceDE w:val="0"/>
              <w:autoSpaceDN w:val="0"/>
              <w:bidi w:val="0"/>
              <w:adjustRightInd w:val="0"/>
              <w:snapToGrid w:val="0"/>
              <w:spacing w:before="0" w:beforeLines="50" w:after="0" w:afterLines="50" w:line="360" w:lineRule="auto"/>
              <w:ind w:firstLine="526" w:firstLineChars="200"/>
              <w:jc w:val="left"/>
              <w:textAlignment w:val="auto"/>
              <w:rPr>
                <w:b/>
                <w:color w:val="auto"/>
                <w:spacing w:val="11"/>
                <w:kern w:val="0"/>
                <w:sz w:val="24"/>
              </w:rPr>
            </w:pPr>
            <w:r>
              <w:rPr>
                <w:rFonts w:hint="eastAsia"/>
                <w:b/>
                <w:color w:val="auto"/>
                <w:spacing w:val="11"/>
                <w:kern w:val="0"/>
                <w:sz w:val="24"/>
              </w:rPr>
              <w:t>达州市乐品居建材有限公司</w:t>
            </w:r>
            <w:r>
              <w:rPr>
                <w:b/>
                <w:color w:val="auto"/>
                <w:spacing w:val="11"/>
                <w:kern w:val="0"/>
                <w:sz w:val="24"/>
              </w:rPr>
              <w:t>“</w:t>
            </w:r>
            <w:r>
              <w:rPr>
                <w:rFonts w:hint="eastAsia"/>
                <w:b/>
                <w:color w:val="auto"/>
                <w:spacing w:val="11"/>
                <w:kern w:val="0"/>
                <w:sz w:val="24"/>
              </w:rPr>
              <w:t>乐品居建材高档三聚氰胺板生产加工项目</w:t>
            </w:r>
            <w:r>
              <w:rPr>
                <w:b/>
                <w:color w:val="auto"/>
                <w:spacing w:val="11"/>
                <w:kern w:val="0"/>
                <w:sz w:val="24"/>
              </w:rPr>
              <w:t>”</w:t>
            </w:r>
            <w:r>
              <w:rPr>
                <w:rFonts w:hint="eastAsia"/>
                <w:b/>
                <w:color w:val="auto"/>
                <w:spacing w:val="11"/>
                <w:kern w:val="0"/>
                <w:sz w:val="24"/>
              </w:rPr>
              <w:t>符合国家产业政策，周围无明显的环境制约因素，项目平面布置合理可行。本项目拟采取的各项污染防治措施经济技术可行、措施有效。建设单位只要严格落实本报告提出的环保措施，能够最大限度地减轻项目建设对周围环境造成的影响，项目的环境影响为可接受程度，环境风险可控，污染物排放符合总量控制要求。</w:t>
            </w:r>
          </w:p>
          <w:p w14:paraId="5EE40894">
            <w:pPr>
              <w:keepNext w:val="0"/>
              <w:keepLines w:val="0"/>
              <w:pageBreakBefore w:val="0"/>
              <w:widowControl w:val="0"/>
              <w:kinsoku/>
              <w:wordWrap/>
              <w:overflowPunct/>
              <w:topLinePunct w:val="0"/>
              <w:autoSpaceDE w:val="0"/>
              <w:autoSpaceDN w:val="0"/>
              <w:bidi w:val="0"/>
              <w:adjustRightInd w:val="0"/>
              <w:snapToGrid w:val="0"/>
              <w:spacing w:before="0" w:beforeLines="50" w:after="0" w:afterLines="50" w:line="360" w:lineRule="auto"/>
              <w:ind w:firstLine="526" w:firstLineChars="200"/>
              <w:jc w:val="left"/>
              <w:textAlignment w:val="auto"/>
              <w:rPr>
                <w:b/>
                <w:color w:val="auto"/>
                <w:spacing w:val="11"/>
                <w:kern w:val="0"/>
                <w:szCs w:val="21"/>
              </w:rPr>
            </w:pPr>
            <w:r>
              <w:rPr>
                <w:rFonts w:hint="eastAsia"/>
                <w:b/>
                <w:color w:val="auto"/>
                <w:spacing w:val="11"/>
                <w:kern w:val="0"/>
                <w:sz w:val="24"/>
              </w:rPr>
              <w:t>因此，从环保角度论证，本项目在所选地址建设是可行的。</w:t>
            </w:r>
          </w:p>
          <w:p w14:paraId="32814219">
            <w:pPr>
              <w:spacing w:line="360" w:lineRule="auto"/>
              <w:jc w:val="left"/>
              <w:rPr>
                <w:color w:val="auto"/>
                <w:sz w:val="24"/>
              </w:rPr>
            </w:pPr>
          </w:p>
          <w:p w14:paraId="00DD9AF9">
            <w:pPr>
              <w:pStyle w:val="2"/>
              <w:rPr>
                <w:color w:val="auto"/>
              </w:rPr>
            </w:pPr>
          </w:p>
          <w:p w14:paraId="035AF255">
            <w:pPr>
              <w:pStyle w:val="2"/>
              <w:rPr>
                <w:color w:val="auto"/>
              </w:rPr>
            </w:pPr>
          </w:p>
          <w:p w14:paraId="1F92BFB7">
            <w:pPr>
              <w:pStyle w:val="2"/>
              <w:rPr>
                <w:color w:val="auto"/>
              </w:rPr>
            </w:pPr>
          </w:p>
          <w:p w14:paraId="60A646C0">
            <w:pPr>
              <w:pStyle w:val="2"/>
              <w:rPr>
                <w:color w:val="auto"/>
              </w:rPr>
            </w:pPr>
          </w:p>
          <w:p w14:paraId="16346CBD">
            <w:pPr>
              <w:pStyle w:val="2"/>
              <w:rPr>
                <w:color w:val="auto"/>
              </w:rPr>
            </w:pPr>
          </w:p>
          <w:p w14:paraId="0DFABDE5">
            <w:pPr>
              <w:pStyle w:val="2"/>
              <w:rPr>
                <w:color w:val="auto"/>
              </w:rPr>
            </w:pPr>
          </w:p>
          <w:p w14:paraId="0D410CFF">
            <w:pPr>
              <w:pStyle w:val="2"/>
              <w:rPr>
                <w:color w:val="auto"/>
              </w:rPr>
            </w:pPr>
          </w:p>
          <w:p w14:paraId="34DD9DC3">
            <w:pPr>
              <w:pStyle w:val="2"/>
              <w:rPr>
                <w:color w:val="auto"/>
              </w:rPr>
            </w:pPr>
          </w:p>
          <w:p w14:paraId="0CA0774B">
            <w:pPr>
              <w:pStyle w:val="2"/>
              <w:rPr>
                <w:color w:val="auto"/>
              </w:rPr>
            </w:pPr>
          </w:p>
          <w:p w14:paraId="3DD132A8">
            <w:pPr>
              <w:pStyle w:val="2"/>
              <w:rPr>
                <w:color w:val="auto"/>
              </w:rPr>
            </w:pPr>
          </w:p>
          <w:p w14:paraId="1F218754">
            <w:pPr>
              <w:pStyle w:val="2"/>
              <w:rPr>
                <w:color w:val="auto"/>
              </w:rPr>
            </w:pPr>
          </w:p>
          <w:p w14:paraId="7D7260BE">
            <w:pPr>
              <w:pStyle w:val="2"/>
              <w:rPr>
                <w:color w:val="auto"/>
              </w:rPr>
            </w:pPr>
            <w:r>
              <w:rPr>
                <w:color w:val="auto"/>
              </w:rPr>
              <w:t xml:space="preserve"> </w:t>
            </w:r>
          </w:p>
          <w:p w14:paraId="14D0FEC3">
            <w:pPr>
              <w:pStyle w:val="2"/>
              <w:spacing w:after="0" w:line="100" w:lineRule="exact"/>
              <w:ind w:left="0" w:leftChars="0"/>
              <w:rPr>
                <w:color w:val="auto"/>
              </w:rPr>
            </w:pPr>
          </w:p>
          <w:p w14:paraId="3921F8C6">
            <w:pPr>
              <w:pStyle w:val="2"/>
              <w:spacing w:after="0" w:line="100" w:lineRule="exact"/>
              <w:ind w:left="0" w:leftChars="0"/>
              <w:rPr>
                <w:color w:val="auto"/>
              </w:rPr>
            </w:pPr>
            <w:r>
              <w:rPr>
                <w:color w:val="auto"/>
              </w:rPr>
              <w:t xml:space="preserve"> </w:t>
            </w:r>
          </w:p>
          <w:p w14:paraId="05F2AEC4">
            <w:pPr>
              <w:pStyle w:val="3"/>
              <w:rPr>
                <w:color w:val="auto"/>
              </w:rPr>
            </w:pPr>
          </w:p>
          <w:p w14:paraId="79DA4A33">
            <w:pPr>
              <w:pStyle w:val="2"/>
              <w:spacing w:after="0" w:line="100" w:lineRule="exact"/>
              <w:ind w:left="0" w:leftChars="0"/>
              <w:rPr>
                <w:color w:val="auto"/>
              </w:rPr>
            </w:pPr>
          </w:p>
        </w:tc>
      </w:tr>
    </w:tbl>
    <w:p w14:paraId="35C38CF9">
      <w:pPr>
        <w:widowControl/>
        <w:spacing w:beforeAutospacing="1" w:afterAutospacing="1"/>
        <w:jc w:val="left"/>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p w14:paraId="438A7759">
      <w:pPr>
        <w:pStyle w:val="13"/>
        <w:adjustRightInd w:val="0"/>
        <w:snapToGrid w:val="0"/>
        <w:spacing w:before="0" w:beforeAutospacing="0" w:after="0" w:afterAutospacing="0" w:line="480" w:lineRule="auto"/>
        <w:outlineLvl w:val="0"/>
        <w:rPr>
          <w:rFonts w:ascii="Times New Roman" w:hAnsi="Times New Roman" w:eastAsia="黑体" w:cs="Times New Roman"/>
          <w:snapToGrid w:val="0"/>
          <w:color w:val="auto"/>
          <w:kern w:val="0"/>
          <w:sz w:val="32"/>
          <w:szCs w:val="32"/>
        </w:rPr>
      </w:pPr>
      <w:r>
        <w:rPr>
          <w:rFonts w:hint="eastAsia" w:ascii="Times New Roman" w:hAnsi="Times New Roman" w:eastAsia="黑体"/>
          <w:snapToGrid w:val="0"/>
          <w:color w:val="auto"/>
          <w:sz w:val="32"/>
          <w:szCs w:val="32"/>
        </w:rPr>
        <w:t>附表</w:t>
      </w:r>
    </w:p>
    <w:p w14:paraId="0202FE16">
      <w:pPr>
        <w:pStyle w:val="13"/>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hint="eastAsia" w:ascii="Times New Roman" w:hAnsi="Times New Roman" w:eastAsia="方正小标宋_GBK"/>
          <w:snapToGrid w:val="0"/>
          <w:color w:val="auto"/>
          <w:sz w:val="38"/>
          <w:szCs w:val="38"/>
        </w:rPr>
        <w:t>建设项目污染物排放量汇总表</w:t>
      </w:r>
    </w:p>
    <w:tbl>
      <w:tblPr>
        <w:tblStyle w:val="14"/>
        <w:tblW w:w="141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06"/>
        <w:gridCol w:w="1873"/>
        <w:gridCol w:w="1168"/>
        <w:gridCol w:w="1829"/>
        <w:gridCol w:w="1781"/>
        <w:gridCol w:w="1468"/>
        <w:gridCol w:w="1949"/>
        <w:gridCol w:w="1057"/>
      </w:tblGrid>
      <w:tr w14:paraId="50915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299"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76B6A5AC">
            <w:pPr>
              <w:keepNext w:val="0"/>
              <w:keepLines w:val="0"/>
              <w:pageBreakBefore w:val="0"/>
              <w:kinsoku/>
              <w:wordWrap/>
              <w:overflowPunct/>
              <w:topLinePunct w:val="0"/>
              <w:bidi w:val="0"/>
              <w:adjustRightInd w:val="0"/>
              <w:snapToGrid w:val="0"/>
              <w:spacing w:line="360" w:lineRule="exact"/>
              <w:jc w:val="right"/>
              <w:textAlignment w:val="auto"/>
              <w:rPr>
                <w:rFonts w:eastAsia="黑体"/>
                <w:snapToGrid w:val="0"/>
                <w:color w:val="auto"/>
                <w:spacing w:val="-6"/>
                <w:kern w:val="21"/>
                <w:szCs w:val="21"/>
              </w:rPr>
            </w:pPr>
            <w:r>
              <w:rPr>
                <w:rFonts w:hint="eastAsia" w:eastAsia="黑体"/>
                <w:snapToGrid w:val="0"/>
                <w:color w:val="auto"/>
                <w:spacing w:val="-6"/>
                <w:kern w:val="21"/>
                <w:szCs w:val="21"/>
              </w:rPr>
              <w:t>项目</w:t>
            </w:r>
          </w:p>
          <w:p w14:paraId="30FBA61B">
            <w:pPr>
              <w:keepNext w:val="0"/>
              <w:keepLines w:val="0"/>
              <w:pageBreakBefore w:val="0"/>
              <w:kinsoku/>
              <w:wordWrap/>
              <w:overflowPunct/>
              <w:topLinePunct w:val="0"/>
              <w:bidi w:val="0"/>
              <w:adjustRightInd w:val="0"/>
              <w:snapToGrid w:val="0"/>
              <w:spacing w:line="360" w:lineRule="exact"/>
              <w:jc w:val="left"/>
              <w:textAlignment w:val="auto"/>
              <w:rPr>
                <w:rFonts w:eastAsia="黑体"/>
                <w:snapToGrid w:val="0"/>
                <w:color w:val="auto"/>
                <w:spacing w:val="-6"/>
                <w:kern w:val="21"/>
                <w:szCs w:val="21"/>
              </w:rPr>
            </w:pPr>
            <w:r>
              <w:rPr>
                <w:rFonts w:hint="eastAsia" w:eastAsia="黑体"/>
                <w:snapToGrid w:val="0"/>
                <w:color w:val="auto"/>
                <w:spacing w:val="-6"/>
                <w:kern w:val="21"/>
                <w:szCs w:val="21"/>
              </w:rPr>
              <w:t>分类</w:t>
            </w:r>
          </w:p>
        </w:tc>
        <w:tc>
          <w:tcPr>
            <w:tcW w:w="170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0678D78">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污染物名称</w:t>
            </w:r>
          </w:p>
        </w:tc>
        <w:tc>
          <w:tcPr>
            <w:tcW w:w="187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07B7E4C">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现有工程排放量</w:t>
            </w:r>
          </w:p>
          <w:p w14:paraId="7F3C18F5">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1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①</w:t>
            </w:r>
            <w:r>
              <w:rPr>
                <w:rFonts w:eastAsia="黑体"/>
                <w:snapToGrid w:val="0"/>
                <w:color w:val="auto"/>
                <w:spacing w:val="-6"/>
                <w:kern w:val="21"/>
                <w:szCs w:val="21"/>
              </w:rPr>
              <w:fldChar w:fldCharType="end"/>
            </w:r>
          </w:p>
        </w:tc>
        <w:tc>
          <w:tcPr>
            <w:tcW w:w="11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CDA0ECF">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现有工程</w:t>
            </w:r>
          </w:p>
          <w:p w14:paraId="5E95625D">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许可排放量</w:t>
            </w:r>
          </w:p>
          <w:p w14:paraId="3AE4F608">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2 \* GB3 \* MERGEFORMAT </w:instrText>
            </w:r>
            <w:r>
              <w:rPr>
                <w:rFonts w:eastAsia="黑体"/>
                <w:snapToGrid w:val="0"/>
                <w:color w:val="auto"/>
                <w:spacing w:val="-6"/>
                <w:kern w:val="21"/>
                <w:szCs w:val="21"/>
              </w:rPr>
              <w:fldChar w:fldCharType="separate"/>
            </w:r>
            <w:r>
              <w:rPr>
                <w:rFonts w:hint="eastAsia" w:ascii="宋体" w:hAnsi="宋体" w:cs="宋体"/>
                <w:snapToGrid w:val="0"/>
                <w:color w:val="auto"/>
                <w:spacing w:val="-6"/>
                <w:kern w:val="21"/>
                <w:szCs w:val="21"/>
              </w:rPr>
              <w:t>②</w:t>
            </w:r>
            <w:r>
              <w:rPr>
                <w:rFonts w:eastAsia="黑体"/>
                <w:snapToGrid w:val="0"/>
                <w:color w:val="auto"/>
                <w:spacing w:val="-6"/>
                <w:kern w:val="21"/>
                <w:szCs w:val="21"/>
              </w:rPr>
              <w:fldChar w:fldCharType="end"/>
            </w:r>
          </w:p>
        </w:tc>
        <w:tc>
          <w:tcPr>
            <w:tcW w:w="182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D6BDBFE">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在建工程排放量</w:t>
            </w:r>
          </w:p>
          <w:p w14:paraId="5758880F">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3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③</w:t>
            </w:r>
            <w:r>
              <w:rPr>
                <w:rFonts w:eastAsia="黑体"/>
                <w:snapToGrid w:val="0"/>
                <w:color w:val="auto"/>
                <w:spacing w:val="-6"/>
                <w:kern w:val="21"/>
                <w:szCs w:val="21"/>
              </w:rPr>
              <w:fldChar w:fldCharType="end"/>
            </w:r>
          </w:p>
        </w:tc>
        <w:tc>
          <w:tcPr>
            <w:tcW w:w="178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84498E6">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本项目排放量</w:t>
            </w:r>
          </w:p>
          <w:p w14:paraId="70084C6D">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4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④</w:t>
            </w:r>
            <w:r>
              <w:rPr>
                <w:rFonts w:eastAsia="黑体"/>
                <w:snapToGrid w:val="0"/>
                <w:color w:val="auto"/>
                <w:spacing w:val="-6"/>
                <w:kern w:val="21"/>
                <w:szCs w:val="21"/>
              </w:rPr>
              <w:fldChar w:fldCharType="end"/>
            </w:r>
          </w:p>
        </w:tc>
        <w:tc>
          <w:tcPr>
            <w:tcW w:w="14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3C402F2">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hint="eastAsia" w:eastAsia="黑体"/>
                <w:snapToGrid w:val="0"/>
                <w:color w:val="auto"/>
                <w:spacing w:val="-16"/>
                <w:kern w:val="21"/>
                <w:szCs w:val="21"/>
              </w:rPr>
              <w:t>以新带老削减量</w:t>
            </w:r>
          </w:p>
          <w:p w14:paraId="57DAAEAC">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hint="eastAsia" w:eastAsia="黑体"/>
                <w:snapToGrid w:val="0"/>
                <w:color w:val="auto"/>
                <w:spacing w:val="-16"/>
                <w:kern w:val="21"/>
                <w:szCs w:val="21"/>
              </w:rPr>
              <w:t>（新建项目不填）</w:t>
            </w: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5 \* GB3 \* MERGEFORMAT </w:instrText>
            </w:r>
            <w:r>
              <w:rPr>
                <w:rFonts w:eastAsia="黑体"/>
                <w:snapToGrid w:val="0"/>
                <w:color w:val="auto"/>
                <w:spacing w:val="-16"/>
                <w:kern w:val="21"/>
                <w:szCs w:val="21"/>
              </w:rPr>
              <w:fldChar w:fldCharType="separate"/>
            </w:r>
            <w:r>
              <w:rPr>
                <w:rFonts w:hint="eastAsia" w:ascii="宋体" w:hAnsi="宋体" w:cs="宋体"/>
                <w:color w:val="auto"/>
                <w:szCs w:val="21"/>
              </w:rPr>
              <w:t>⑤</w:t>
            </w:r>
            <w:r>
              <w:rPr>
                <w:rFonts w:eastAsia="黑体"/>
                <w:snapToGrid w:val="0"/>
                <w:color w:val="auto"/>
                <w:spacing w:val="-16"/>
                <w:kern w:val="21"/>
                <w:szCs w:val="21"/>
              </w:rPr>
              <w:fldChar w:fldCharType="end"/>
            </w:r>
          </w:p>
        </w:tc>
        <w:tc>
          <w:tcPr>
            <w:tcW w:w="194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D408C35">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hint="eastAsia" w:eastAsia="黑体"/>
                <w:snapToGrid w:val="0"/>
                <w:color w:val="auto"/>
                <w:spacing w:val="-16"/>
                <w:kern w:val="21"/>
                <w:szCs w:val="21"/>
              </w:rPr>
              <w:t>本项目建成后全厂排放量（固体废物产生量）</w:t>
            </w:r>
          </w:p>
          <w:p w14:paraId="3CCF989E">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16"/>
                <w:kern w:val="21"/>
                <w:szCs w:val="21"/>
              </w:rPr>
            </w:pP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6 \* GB3 \* MERGEFORMAT </w:instrText>
            </w:r>
            <w:r>
              <w:rPr>
                <w:rFonts w:eastAsia="黑体"/>
                <w:snapToGrid w:val="0"/>
                <w:color w:val="auto"/>
                <w:spacing w:val="-16"/>
                <w:kern w:val="21"/>
                <w:szCs w:val="21"/>
              </w:rPr>
              <w:fldChar w:fldCharType="separate"/>
            </w:r>
            <w:r>
              <w:rPr>
                <w:rFonts w:hint="eastAsia" w:ascii="宋体" w:hAnsi="宋体" w:cs="宋体"/>
                <w:color w:val="auto"/>
                <w:szCs w:val="21"/>
              </w:rPr>
              <w:t>⑥</w:t>
            </w:r>
            <w:r>
              <w:rPr>
                <w:rFonts w:eastAsia="黑体"/>
                <w:snapToGrid w:val="0"/>
                <w:color w:val="auto"/>
                <w:spacing w:val="-16"/>
                <w:kern w:val="21"/>
                <w:szCs w:val="21"/>
              </w:rPr>
              <w:fldChar w:fldCharType="end"/>
            </w:r>
          </w:p>
        </w:tc>
        <w:tc>
          <w:tcPr>
            <w:tcW w:w="1057"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41CBFF20">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hint="eastAsia" w:eastAsia="黑体"/>
                <w:snapToGrid w:val="0"/>
                <w:color w:val="auto"/>
                <w:spacing w:val="-6"/>
                <w:kern w:val="21"/>
                <w:szCs w:val="21"/>
              </w:rPr>
              <w:t>变化量</w:t>
            </w:r>
          </w:p>
          <w:p w14:paraId="5389B272">
            <w:pPr>
              <w:keepNext w:val="0"/>
              <w:keepLines w:val="0"/>
              <w:pageBreakBefore w:val="0"/>
              <w:kinsoku/>
              <w:wordWrap/>
              <w:overflowPunct/>
              <w:topLinePunct w:val="0"/>
              <w:bidi w:val="0"/>
              <w:adjustRightInd w:val="0"/>
              <w:snapToGrid w:val="0"/>
              <w:spacing w:line="360" w:lineRule="exact"/>
              <w:jc w:val="center"/>
              <w:textAlignment w:val="auto"/>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7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⑦</w:t>
            </w:r>
            <w:r>
              <w:rPr>
                <w:rFonts w:eastAsia="黑体"/>
                <w:snapToGrid w:val="0"/>
                <w:color w:val="auto"/>
                <w:spacing w:val="-6"/>
                <w:kern w:val="21"/>
                <w:szCs w:val="21"/>
              </w:rPr>
              <w:fldChar w:fldCharType="end"/>
            </w:r>
          </w:p>
        </w:tc>
      </w:tr>
      <w:tr w14:paraId="3BEFC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right w:val="single" w:color="auto" w:sz="4" w:space="0"/>
            </w:tcBorders>
            <w:vAlign w:val="center"/>
          </w:tcPr>
          <w:p w14:paraId="179683CD">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废气</w:t>
            </w:r>
          </w:p>
        </w:tc>
        <w:tc>
          <w:tcPr>
            <w:tcW w:w="1706" w:type="dxa"/>
            <w:tcBorders>
              <w:top w:val="single" w:color="auto" w:sz="4" w:space="0"/>
              <w:left w:val="single" w:color="auto" w:sz="4" w:space="0"/>
              <w:bottom w:val="single" w:color="auto" w:sz="4" w:space="0"/>
              <w:right w:val="single" w:color="auto" w:sz="4" w:space="0"/>
            </w:tcBorders>
            <w:vAlign w:val="center"/>
          </w:tcPr>
          <w:p w14:paraId="62FF9BF8">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VOC</w:t>
            </w:r>
            <w:r>
              <w:rPr>
                <w:rFonts w:hint="eastAsia"/>
                <w:color w:val="auto"/>
                <w:kern w:val="0"/>
                <w:sz w:val="18"/>
                <w:szCs w:val="18"/>
                <w:vertAlign w:val="subscript"/>
              </w:rPr>
              <w:t>s</w:t>
            </w:r>
          </w:p>
        </w:tc>
        <w:tc>
          <w:tcPr>
            <w:tcW w:w="1873" w:type="dxa"/>
            <w:tcBorders>
              <w:top w:val="single" w:color="auto" w:sz="4" w:space="0"/>
              <w:left w:val="single" w:color="auto" w:sz="4" w:space="0"/>
              <w:bottom w:val="single" w:color="auto" w:sz="4" w:space="0"/>
              <w:right w:val="single" w:color="auto" w:sz="4" w:space="0"/>
            </w:tcBorders>
            <w:vAlign w:val="center"/>
          </w:tcPr>
          <w:p w14:paraId="5F7BB920">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56E9BB99">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6A48B0B2">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45529F2B">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0512</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4ECF8ADB">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3C64A6F4">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695D3D95">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543BE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14:paraId="2DDE7721">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7A5262DB">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SO</w:t>
            </w:r>
            <w:r>
              <w:rPr>
                <w:rFonts w:hint="eastAsia"/>
                <w:color w:val="auto"/>
                <w:kern w:val="0"/>
                <w:sz w:val="18"/>
                <w:szCs w:val="18"/>
                <w:vertAlign w:val="subscript"/>
              </w:rPr>
              <w:t>2</w:t>
            </w:r>
          </w:p>
        </w:tc>
        <w:tc>
          <w:tcPr>
            <w:tcW w:w="1873" w:type="dxa"/>
            <w:tcBorders>
              <w:top w:val="single" w:color="auto" w:sz="4" w:space="0"/>
              <w:left w:val="single" w:color="auto" w:sz="4" w:space="0"/>
              <w:bottom w:val="single" w:color="auto" w:sz="4" w:space="0"/>
              <w:right w:val="single" w:color="auto" w:sz="4" w:space="0"/>
            </w:tcBorders>
            <w:vAlign w:val="center"/>
          </w:tcPr>
          <w:p w14:paraId="56AE2BFD">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593ABD77">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2AFFD999">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D573242">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36</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02CD87AA">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5207CA00">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76B3610F">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6C6E2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14:paraId="4A85D1E1">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0AA48F16">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NO</w:t>
            </w:r>
            <w:r>
              <w:rPr>
                <w:rFonts w:hint="eastAsia"/>
                <w:color w:val="auto"/>
                <w:kern w:val="0"/>
                <w:sz w:val="18"/>
                <w:szCs w:val="18"/>
                <w:vertAlign w:val="subscript"/>
              </w:rPr>
              <w:t>x</w:t>
            </w:r>
          </w:p>
        </w:tc>
        <w:tc>
          <w:tcPr>
            <w:tcW w:w="1873" w:type="dxa"/>
            <w:tcBorders>
              <w:top w:val="single" w:color="auto" w:sz="4" w:space="0"/>
              <w:left w:val="single" w:color="auto" w:sz="4" w:space="0"/>
              <w:bottom w:val="single" w:color="auto" w:sz="4" w:space="0"/>
              <w:right w:val="single" w:color="auto" w:sz="4" w:space="0"/>
            </w:tcBorders>
            <w:vAlign w:val="center"/>
          </w:tcPr>
          <w:p w14:paraId="11B39CA1">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17CF9A24">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579087D1">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3D98548C">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143</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7F4DAFF4">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7C7EBA16">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04902730">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7F1D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bottom w:val="single" w:color="auto" w:sz="4" w:space="0"/>
              <w:right w:val="single" w:color="auto" w:sz="4" w:space="0"/>
            </w:tcBorders>
            <w:vAlign w:val="center"/>
          </w:tcPr>
          <w:p w14:paraId="1C076692">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101077C3">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烟尘</w:t>
            </w:r>
          </w:p>
        </w:tc>
        <w:tc>
          <w:tcPr>
            <w:tcW w:w="1873" w:type="dxa"/>
            <w:tcBorders>
              <w:top w:val="single" w:color="auto" w:sz="4" w:space="0"/>
              <w:left w:val="single" w:color="auto" w:sz="4" w:space="0"/>
              <w:bottom w:val="single" w:color="auto" w:sz="4" w:space="0"/>
              <w:right w:val="single" w:color="auto" w:sz="4" w:space="0"/>
            </w:tcBorders>
            <w:vAlign w:val="center"/>
          </w:tcPr>
          <w:p w14:paraId="0FBD6501">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3254B9C1">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5252BEB1">
            <w:pPr>
              <w:keepNext w:val="0"/>
              <w:keepLines w:val="0"/>
              <w:pageBreakBefore w:val="0"/>
              <w:kinsoku/>
              <w:wordWrap/>
              <w:overflowPunct/>
              <w:topLinePunct w:val="0"/>
              <w:autoSpaceDE w:val="0"/>
              <w:autoSpaceDN w:val="0"/>
              <w:bidi w:val="0"/>
              <w:adjustRightInd w:val="0"/>
              <w:snapToGri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3F3119E1">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216</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548B7B14">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75E1DB3A">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1C9747B0">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71F5B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tcBorders>
              <w:top w:val="single" w:color="auto" w:sz="4" w:space="0"/>
              <w:left w:val="single" w:color="auto" w:sz="8" w:space="0"/>
              <w:bottom w:val="single" w:color="auto" w:sz="4" w:space="0"/>
              <w:right w:val="single" w:color="auto" w:sz="4" w:space="0"/>
            </w:tcBorders>
            <w:vAlign w:val="center"/>
          </w:tcPr>
          <w:p w14:paraId="646F9DCA">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废水</w:t>
            </w:r>
          </w:p>
        </w:tc>
        <w:tc>
          <w:tcPr>
            <w:tcW w:w="1706" w:type="dxa"/>
            <w:tcBorders>
              <w:top w:val="single" w:color="auto" w:sz="4" w:space="0"/>
              <w:left w:val="single" w:color="auto" w:sz="4" w:space="0"/>
              <w:bottom w:val="single" w:color="auto" w:sz="4" w:space="0"/>
              <w:right w:val="single" w:color="auto" w:sz="4" w:space="0"/>
            </w:tcBorders>
            <w:vAlign w:val="center"/>
          </w:tcPr>
          <w:p w14:paraId="766636A1">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color w:val="auto"/>
                <w:kern w:val="0"/>
                <w:sz w:val="18"/>
                <w:szCs w:val="18"/>
              </w:rPr>
              <w:t>生活污水</w:t>
            </w:r>
          </w:p>
        </w:tc>
        <w:tc>
          <w:tcPr>
            <w:tcW w:w="1873" w:type="dxa"/>
            <w:tcBorders>
              <w:top w:val="single" w:color="auto" w:sz="4" w:space="0"/>
              <w:left w:val="single" w:color="auto" w:sz="4" w:space="0"/>
              <w:bottom w:val="single" w:color="auto" w:sz="4" w:space="0"/>
              <w:right w:val="single" w:color="auto" w:sz="4" w:space="0"/>
            </w:tcBorders>
            <w:vAlign w:val="center"/>
          </w:tcPr>
          <w:p w14:paraId="6FD9C0E6">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75C8AB77">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3DDA0F16">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505351E">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color w:val="auto"/>
                <w:kern w:val="0"/>
                <w:sz w:val="18"/>
                <w:szCs w:val="18"/>
              </w:rPr>
            </w:pPr>
            <w:r>
              <w:rPr>
                <w:rFonts w:hint="eastAsia"/>
                <w:color w:val="auto"/>
                <w:kern w:val="0"/>
                <w:sz w:val="18"/>
                <w:szCs w:val="18"/>
                <w:lang w:val="en-US" w:eastAsia="zh-CN"/>
              </w:rPr>
              <w:t>135</w:t>
            </w:r>
            <w:r>
              <w:rPr>
                <w:rFonts w:hint="eastAsia"/>
                <w:color w:val="auto"/>
                <w:kern w:val="0"/>
                <w:sz w:val="18"/>
                <w:szCs w:val="18"/>
              </w:rPr>
              <w:t>m</w:t>
            </w:r>
            <w:r>
              <w:rPr>
                <w:rFonts w:hint="eastAsia"/>
                <w:color w:val="auto"/>
                <w:kern w:val="0"/>
                <w:sz w:val="18"/>
                <w:szCs w:val="18"/>
                <w:vertAlign w:val="superscript"/>
              </w:rPr>
              <w:t>3</w:t>
            </w:r>
            <w:r>
              <w:rPr>
                <w:rFonts w:hint="eastAsia"/>
                <w:color w:val="auto"/>
                <w:kern w:val="0"/>
                <w:sz w:val="18"/>
                <w:szCs w:val="18"/>
              </w:rPr>
              <w:t>/a</w:t>
            </w:r>
          </w:p>
        </w:tc>
        <w:tc>
          <w:tcPr>
            <w:tcW w:w="1468" w:type="dxa"/>
            <w:tcBorders>
              <w:top w:val="single" w:color="auto" w:sz="4" w:space="0"/>
              <w:left w:val="single" w:color="auto" w:sz="4" w:space="0"/>
              <w:bottom w:val="single" w:color="auto" w:sz="4" w:space="0"/>
              <w:right w:val="single" w:color="auto" w:sz="4" w:space="0"/>
            </w:tcBorders>
            <w:vAlign w:val="center"/>
          </w:tcPr>
          <w:p w14:paraId="3DBA22E0">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2037227F">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582F4364">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348B0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tcBorders>
              <w:top w:val="single" w:color="auto" w:sz="4" w:space="0"/>
              <w:left w:val="single" w:color="auto" w:sz="8" w:space="0"/>
              <w:bottom w:val="single" w:color="auto" w:sz="4" w:space="0"/>
              <w:right w:val="single" w:color="auto" w:sz="4" w:space="0"/>
            </w:tcBorders>
            <w:vAlign w:val="center"/>
          </w:tcPr>
          <w:p w14:paraId="0FBDD3D2">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一般工业</w:t>
            </w:r>
          </w:p>
          <w:p w14:paraId="26FE8A79">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固体废物</w:t>
            </w:r>
          </w:p>
        </w:tc>
        <w:tc>
          <w:tcPr>
            <w:tcW w:w="1706" w:type="dxa"/>
            <w:tcBorders>
              <w:top w:val="single" w:color="auto" w:sz="4" w:space="0"/>
              <w:left w:val="single" w:color="auto" w:sz="4" w:space="0"/>
              <w:bottom w:val="single" w:color="auto" w:sz="4" w:space="0"/>
              <w:right w:val="single" w:color="auto" w:sz="4" w:space="0"/>
            </w:tcBorders>
            <w:vAlign w:val="center"/>
          </w:tcPr>
          <w:p w14:paraId="24C28642">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rFonts w:hint="default" w:eastAsia="宋体"/>
                <w:bCs/>
                <w:color w:val="auto"/>
                <w:sz w:val="18"/>
                <w:szCs w:val="18"/>
                <w:lang w:val="en-US" w:eastAsia="zh-CN"/>
              </w:rPr>
            </w:pPr>
            <w:r>
              <w:rPr>
                <w:rFonts w:hint="eastAsia"/>
                <w:bCs/>
                <w:color w:val="auto"/>
                <w:sz w:val="18"/>
                <w:szCs w:val="18"/>
                <w:lang w:val="en-US" w:eastAsia="zh-CN"/>
              </w:rPr>
              <w:t>废浸渍纸</w:t>
            </w:r>
          </w:p>
        </w:tc>
        <w:tc>
          <w:tcPr>
            <w:tcW w:w="1873" w:type="dxa"/>
            <w:tcBorders>
              <w:top w:val="single" w:color="auto" w:sz="4" w:space="0"/>
              <w:left w:val="single" w:color="auto" w:sz="4" w:space="0"/>
              <w:bottom w:val="single" w:color="auto" w:sz="4" w:space="0"/>
              <w:right w:val="single" w:color="auto" w:sz="4" w:space="0"/>
            </w:tcBorders>
            <w:vAlign w:val="center"/>
          </w:tcPr>
          <w:p w14:paraId="48CF706D">
            <w:pPr>
              <w:keepNext w:val="0"/>
              <w:keepLines w:val="0"/>
              <w:pageBreakBefore w:val="0"/>
              <w:kinsoku/>
              <w:wordWrap/>
              <w:overflowPunct/>
              <w:topLinePunct w:val="0"/>
              <w:bidi w:val="0"/>
              <w:spacing w:line="360" w:lineRule="exact"/>
              <w:ind w:left="21" w:leftChars="10" w:right="21" w:rightChars="10"/>
              <w:jc w:val="center"/>
              <w:textAlignment w:val="auto"/>
              <w:rPr>
                <w:color w:val="auto"/>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2DA2F4ED">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3640EB2A">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32391938">
            <w:pPr>
              <w:keepNext w:val="0"/>
              <w:keepLines w:val="0"/>
              <w:pageBreakBefore w:val="0"/>
              <w:kinsoku/>
              <w:wordWrap/>
              <w:overflowPunct/>
              <w:topLinePunct w:val="0"/>
              <w:autoSpaceDE w:val="0"/>
              <w:autoSpaceDN w:val="0"/>
              <w:bidi w:val="0"/>
              <w:adjustRightInd w:val="0"/>
              <w:spacing w:line="360" w:lineRule="exact"/>
              <w:ind w:left="-71" w:leftChars="-34" w:right="-71" w:rightChars="-34"/>
              <w:jc w:val="center"/>
              <w:textAlignment w:val="auto"/>
              <w:rPr>
                <w:bCs/>
                <w:color w:val="auto"/>
                <w:sz w:val="18"/>
                <w:szCs w:val="18"/>
              </w:rPr>
            </w:pPr>
            <w:r>
              <w:rPr>
                <w:rFonts w:hint="eastAsia"/>
                <w:bCs/>
                <w:color w:val="auto"/>
                <w:sz w:val="18"/>
                <w:szCs w:val="18"/>
                <w:lang w:val="en-US" w:eastAsia="zh-CN"/>
              </w:rPr>
              <w:t>1.0</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0C418FC9">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29BF4326">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45D596F1">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1CFE8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8" w:space="0"/>
              <w:right w:val="single" w:color="auto" w:sz="4" w:space="0"/>
            </w:tcBorders>
            <w:vAlign w:val="center"/>
          </w:tcPr>
          <w:p w14:paraId="2E11005F">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r>
              <w:rPr>
                <w:rFonts w:hint="eastAsia"/>
                <w:snapToGrid w:val="0"/>
                <w:color w:val="auto"/>
                <w:kern w:val="21"/>
                <w:szCs w:val="21"/>
              </w:rPr>
              <w:t>危险废物</w:t>
            </w:r>
          </w:p>
        </w:tc>
        <w:tc>
          <w:tcPr>
            <w:tcW w:w="1706" w:type="dxa"/>
            <w:tcBorders>
              <w:top w:val="single" w:color="auto" w:sz="4" w:space="0"/>
              <w:left w:val="single" w:color="auto" w:sz="4" w:space="0"/>
              <w:bottom w:val="single" w:color="auto" w:sz="4" w:space="0"/>
              <w:right w:val="single" w:color="auto" w:sz="4" w:space="0"/>
            </w:tcBorders>
            <w:vAlign w:val="center"/>
          </w:tcPr>
          <w:p w14:paraId="1068EDDD">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rFonts w:hint="eastAsia"/>
                <w:color w:val="auto"/>
                <w:kern w:val="0"/>
                <w:sz w:val="18"/>
                <w:szCs w:val="18"/>
              </w:rPr>
              <w:t>废活性炭</w:t>
            </w:r>
          </w:p>
        </w:tc>
        <w:tc>
          <w:tcPr>
            <w:tcW w:w="1873" w:type="dxa"/>
            <w:tcBorders>
              <w:top w:val="single" w:color="auto" w:sz="4" w:space="0"/>
              <w:left w:val="single" w:color="auto" w:sz="4" w:space="0"/>
              <w:bottom w:val="single" w:color="auto" w:sz="4" w:space="0"/>
              <w:right w:val="single" w:color="auto" w:sz="4" w:space="0"/>
            </w:tcBorders>
            <w:vAlign w:val="center"/>
          </w:tcPr>
          <w:p w14:paraId="3D907B1B">
            <w:pPr>
              <w:keepNext w:val="0"/>
              <w:keepLines w:val="0"/>
              <w:pageBreakBefore w:val="0"/>
              <w:kinsoku/>
              <w:wordWrap/>
              <w:overflowPunct/>
              <w:topLinePunct w:val="0"/>
              <w:bidi w:val="0"/>
              <w:spacing w:line="360" w:lineRule="exact"/>
              <w:ind w:left="21" w:leftChars="10" w:right="21" w:rightChars="10"/>
              <w:jc w:val="center"/>
              <w:textAlignment w:val="auto"/>
              <w:rPr>
                <w:color w:val="auto"/>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1D8FEA1C">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4543EB06">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3CBEE04E">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rFonts w:hint="eastAsia"/>
                <w:color w:val="auto"/>
                <w:kern w:val="0"/>
                <w:sz w:val="18"/>
                <w:szCs w:val="18"/>
                <w:lang w:val="en-US" w:eastAsia="zh-CN"/>
              </w:rPr>
              <w:t>0.15</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4A158A40">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5CE6C301">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1F52E24F">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03677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43F94F58">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32452E9A">
            <w:pPr>
              <w:keepNext w:val="0"/>
              <w:keepLines w:val="0"/>
              <w:pageBreakBefore w:val="0"/>
              <w:kinsoku/>
              <w:wordWrap/>
              <w:overflowPunct/>
              <w:topLinePunct w:val="0"/>
              <w:bidi w:val="0"/>
              <w:spacing w:line="360" w:lineRule="exact"/>
              <w:ind w:left="-71" w:leftChars="-34" w:right="-71" w:rightChars="-34"/>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废液压油</w:t>
            </w:r>
          </w:p>
        </w:tc>
        <w:tc>
          <w:tcPr>
            <w:tcW w:w="1873" w:type="dxa"/>
            <w:tcBorders>
              <w:top w:val="single" w:color="auto" w:sz="4" w:space="0"/>
              <w:left w:val="single" w:color="auto" w:sz="4" w:space="0"/>
              <w:bottom w:val="single" w:color="auto" w:sz="4" w:space="0"/>
              <w:right w:val="single" w:color="auto" w:sz="4" w:space="0"/>
            </w:tcBorders>
            <w:vAlign w:val="center"/>
          </w:tcPr>
          <w:p w14:paraId="5C017275">
            <w:pPr>
              <w:keepNext w:val="0"/>
              <w:keepLines w:val="0"/>
              <w:pageBreakBefore w:val="0"/>
              <w:kinsoku/>
              <w:wordWrap/>
              <w:overflowPunct/>
              <w:topLinePunct w:val="0"/>
              <w:bidi w:val="0"/>
              <w:spacing w:line="360" w:lineRule="exact"/>
              <w:ind w:left="21" w:leftChars="10" w:right="21" w:rightChars="10"/>
              <w:jc w:val="center"/>
              <w:textAlignment w:val="auto"/>
              <w:rPr>
                <w:color w:val="auto"/>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4EF81262">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4ABF8616">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22556E77">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color w:val="auto"/>
                <w:kern w:val="0"/>
                <w:sz w:val="18"/>
                <w:szCs w:val="18"/>
              </w:rPr>
              <w:t>0.</w:t>
            </w:r>
            <w:r>
              <w:rPr>
                <w:rFonts w:hint="eastAsia"/>
                <w:color w:val="auto"/>
                <w:kern w:val="0"/>
                <w:sz w:val="18"/>
                <w:szCs w:val="18"/>
                <w:lang w:val="en-US" w:eastAsia="zh-CN"/>
              </w:rPr>
              <w:t>05</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680D40A2">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43C926EB">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2F0C6AEB">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r w14:paraId="00AF4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6BC075F6">
            <w:pPr>
              <w:keepNext w:val="0"/>
              <w:keepLines w:val="0"/>
              <w:pageBreakBefore w:val="0"/>
              <w:widowControl/>
              <w:kinsoku/>
              <w:wordWrap/>
              <w:overflowPunct/>
              <w:topLinePunct w:val="0"/>
              <w:bidi w:val="0"/>
              <w:spacing w:line="360" w:lineRule="exact"/>
              <w:jc w:val="left"/>
              <w:textAlignment w:val="auto"/>
              <w:rPr>
                <w:snapToGrid w:val="0"/>
                <w:color w:val="auto"/>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119BB81B">
            <w:pPr>
              <w:keepNext w:val="0"/>
              <w:keepLines w:val="0"/>
              <w:pageBreakBefore w:val="0"/>
              <w:kinsoku/>
              <w:wordWrap/>
              <w:overflowPunct/>
              <w:topLinePunct w:val="0"/>
              <w:bidi w:val="0"/>
              <w:spacing w:line="360" w:lineRule="exact"/>
              <w:ind w:left="-71" w:leftChars="-34" w:right="-71" w:rightChars="-34"/>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废导热油</w:t>
            </w:r>
          </w:p>
        </w:tc>
        <w:tc>
          <w:tcPr>
            <w:tcW w:w="1873" w:type="dxa"/>
            <w:tcBorders>
              <w:top w:val="single" w:color="auto" w:sz="4" w:space="0"/>
              <w:left w:val="single" w:color="auto" w:sz="4" w:space="0"/>
              <w:bottom w:val="single" w:color="auto" w:sz="4" w:space="0"/>
              <w:right w:val="single" w:color="auto" w:sz="4" w:space="0"/>
            </w:tcBorders>
            <w:vAlign w:val="center"/>
          </w:tcPr>
          <w:p w14:paraId="2C3EC639">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4AED8085">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14:paraId="4D7EE853">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14:paraId="5C6EA9E4">
            <w:pPr>
              <w:keepNext w:val="0"/>
              <w:keepLines w:val="0"/>
              <w:pageBreakBefore w:val="0"/>
              <w:kinsoku/>
              <w:wordWrap/>
              <w:overflowPunct/>
              <w:topLinePunct w:val="0"/>
              <w:bidi w:val="0"/>
              <w:spacing w:line="360" w:lineRule="exact"/>
              <w:ind w:left="-71" w:leftChars="-34" w:right="-71" w:rightChars="-34"/>
              <w:jc w:val="center"/>
              <w:textAlignment w:val="auto"/>
              <w:rPr>
                <w:color w:val="auto"/>
                <w:kern w:val="0"/>
                <w:sz w:val="18"/>
                <w:szCs w:val="18"/>
              </w:rPr>
            </w:pPr>
            <w:r>
              <w:rPr>
                <w:color w:val="auto"/>
                <w:kern w:val="0"/>
                <w:sz w:val="18"/>
                <w:szCs w:val="18"/>
              </w:rPr>
              <w:t>0.</w:t>
            </w:r>
            <w:r>
              <w:rPr>
                <w:rFonts w:hint="eastAsia"/>
                <w:color w:val="auto"/>
                <w:kern w:val="0"/>
                <w:sz w:val="18"/>
                <w:szCs w:val="18"/>
                <w:lang w:val="en-US" w:eastAsia="zh-CN"/>
              </w:rPr>
              <w:t>2</w:t>
            </w:r>
            <w:r>
              <w:rPr>
                <w:rFonts w:hint="eastAsia"/>
                <w:color w:val="auto"/>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593C3C2E">
            <w:pPr>
              <w:keepNext w:val="0"/>
              <w:keepLines w:val="0"/>
              <w:pageBreakBefore w:val="0"/>
              <w:kinsoku/>
              <w:wordWrap/>
              <w:overflowPunct/>
              <w:topLinePunct w:val="0"/>
              <w:bidi w:val="0"/>
              <w:spacing w:line="360" w:lineRule="exact"/>
              <w:ind w:left="21" w:leftChars="10" w:right="21" w:rightChars="10"/>
              <w:jc w:val="center"/>
              <w:textAlignment w:val="auto"/>
              <w:rPr>
                <w:color w:val="auto"/>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27AE7708">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7F564310">
            <w:pPr>
              <w:keepNext w:val="0"/>
              <w:keepLines w:val="0"/>
              <w:pageBreakBefore w:val="0"/>
              <w:kinsoku/>
              <w:wordWrap/>
              <w:overflowPunct/>
              <w:topLinePunct w:val="0"/>
              <w:bidi w:val="0"/>
              <w:adjustRightInd w:val="0"/>
              <w:snapToGrid w:val="0"/>
              <w:spacing w:line="360" w:lineRule="exact"/>
              <w:jc w:val="center"/>
              <w:textAlignment w:val="auto"/>
              <w:rPr>
                <w:snapToGrid w:val="0"/>
                <w:color w:val="auto"/>
                <w:kern w:val="21"/>
                <w:szCs w:val="21"/>
              </w:rPr>
            </w:pPr>
          </w:p>
        </w:tc>
      </w:tr>
    </w:tbl>
    <w:p w14:paraId="272BFBE3">
      <w:pPr>
        <w:pStyle w:val="40"/>
        <w:spacing w:before="93" w:beforeLines="30" w:line="240" w:lineRule="auto"/>
        <w:jc w:val="left"/>
        <w:rPr>
          <w:rFonts w:ascii="Times New Roman" w:hAnsi="Times New Roman" w:cs="Times New Roman"/>
          <w:color w:val="auto"/>
          <w:kern w:val="0"/>
          <w:sz w:val="20"/>
          <w:szCs w:val="20"/>
        </w:rPr>
      </w:pPr>
      <w:r>
        <w:rPr>
          <w:rFonts w:hint="eastAsia"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hint="eastAsia" w:cs="宋体"/>
          <w:color w:val="auto"/>
          <w:szCs w:val="21"/>
        </w:rPr>
        <w:t>⑤</w:t>
      </w:r>
      <w:r>
        <w:rPr>
          <w:rFonts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cs="宋体"/>
          <w:color w:val="auto"/>
          <w:szCs w:val="21"/>
        </w:rPr>
        <w:t>①</w:t>
      </w:r>
      <w:r>
        <w:rPr>
          <w:rFonts w:ascii="Times New Roman" w:hAnsi="Times New Roman"/>
          <w:snapToGrid w:val="0"/>
          <w:color w:val="auto"/>
          <w:spacing w:val="-6"/>
          <w:kern w:val="21"/>
          <w:szCs w:val="21"/>
        </w:rPr>
        <w:fldChar w:fldCharType="end"/>
      </w:r>
    </w:p>
    <w:p w14:paraId="2F4CC7C5">
      <w:pPr>
        <w:rPr>
          <w:color w:val="auto"/>
        </w:rPr>
      </w:pPr>
    </w:p>
    <w:sectPr>
      <w:pgSz w:w="16838" w:h="11906" w:orient="landscape"/>
      <w:pgMar w:top="1800" w:right="1440" w:bottom="1800" w:left="1440" w:header="851" w:footer="107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Wingdings 2">
    <w:panose1 w:val="05020102010507070707"/>
    <w:charset w:val="02"/>
    <w:family w:val="roman"/>
    <w:pitch w:val="default"/>
    <w:sig w:usb0="00000000" w:usb1="00000000" w:usb2="00000000" w:usb3="00000000" w:csb0="80000000" w:csb1="00000000"/>
  </w:font>
  <w:font w:name="MS Gothic">
    <w:altName w:val="宋体"/>
    <w:panose1 w:val="020B0609070205080204"/>
    <w:charset w:val="80"/>
    <w:family w:val="modern"/>
    <w:pitch w:val="default"/>
    <w:sig w:usb0="00000000" w:usb1="00000000" w:usb2="08000012" w:usb3="00000000" w:csb0="4002009F" w:csb1="DFD70000"/>
  </w:font>
  <w:font w:name="Helvetica">
    <w:altName w:val="汉仪叶叶相思体简"/>
    <w:panose1 w:val="00000000000000000000"/>
    <w:charset w:val="00"/>
    <w:family w:val="roman"/>
    <w:pitch w:val="default"/>
    <w:sig w:usb0="00000000" w:usb1="00000000" w:usb2="00000000" w:usb3="00000000" w:csb0="00000001" w:csb1="00000000"/>
  </w:font>
  <w:font w:name="汉仪叶叶相思体简">
    <w:panose1 w:val="02010509060101010101"/>
    <w:charset w:val="86"/>
    <w:family w:val="auto"/>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GWZT-EN">
    <w:panose1 w:val="02020400000000000000"/>
    <w:charset w:val="86"/>
    <w:family w:val="auto"/>
    <w:pitch w:val="default"/>
    <w:sig w:usb0="A00002BF" w:usb1="38CF7CFA" w:usb2="00082016" w:usb3="00000000" w:csb0="00040001" w:csb1="00000000"/>
  </w:font>
  <w:font w:name="等线">
    <w:altName w:val="Noto Sans CJK SC"/>
    <w:panose1 w:val="00000000000000000000"/>
    <w:charset w:val="00"/>
    <w:family w:val="auto"/>
    <w:pitch w:val="default"/>
    <w:sig w:usb0="00000000" w:usb1="00000000" w:usb2="00000000" w:usb3="00000000" w:csb0="00000000" w:csb1="00000000"/>
  </w:font>
  <w:font w:name="等线 Light">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089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C0E68">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1870"/>
      <w:docPartObj>
        <w:docPartGallery w:val="autotext"/>
      </w:docPartObj>
    </w:sdtPr>
    <w:sdtContent>
      <w:p w14:paraId="01337FF8">
        <w:pPr>
          <w:pStyle w:val="10"/>
          <w:jc w:val="right"/>
        </w:pPr>
        <w:r>
          <w:fldChar w:fldCharType="begin"/>
        </w:r>
        <w:r>
          <w:instrText xml:space="preserve">PAGE   \* MERGEFORMAT</w:instrText>
        </w:r>
        <w:r>
          <w:fldChar w:fldCharType="separate"/>
        </w:r>
        <w:r>
          <w:rPr>
            <w:lang w:val="zh-CN"/>
          </w:rPr>
          <w:t>3</w:t>
        </w:r>
        <w:r>
          <w:fldChar w:fldCharType="end"/>
        </w:r>
      </w:p>
    </w:sdtContent>
  </w:sdt>
  <w:p w14:paraId="3B86CB47">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897393"/>
      <w:docPartObj>
        <w:docPartGallery w:val="autotext"/>
      </w:docPartObj>
    </w:sdtPr>
    <w:sdtContent>
      <w:p w14:paraId="39E583C3">
        <w:pPr>
          <w:pStyle w:val="10"/>
        </w:pPr>
        <w:r>
          <w:fldChar w:fldCharType="begin"/>
        </w:r>
        <w:r>
          <w:instrText xml:space="preserve">PAGE   \* MERGEFORMAT</w:instrText>
        </w:r>
        <w:r>
          <w:fldChar w:fldCharType="separate"/>
        </w:r>
        <w:r>
          <w:rPr>
            <w:lang w:val="zh-CN"/>
          </w:rPr>
          <w:t>-</w:t>
        </w:r>
        <w:r>
          <w:t xml:space="preserve"> 12 -</w:t>
        </w:r>
        <w:r>
          <w:fldChar w:fldCharType="end"/>
        </w:r>
      </w:p>
    </w:sdtContent>
  </w:sdt>
  <w:p w14:paraId="787FC2E5">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4A003D"/>
    <w:multiLevelType w:val="singleLevel"/>
    <w:tmpl w:val="114A003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940CC4"/>
    <w:rsid w:val="00001850"/>
    <w:rsid w:val="000061F9"/>
    <w:rsid w:val="00035F34"/>
    <w:rsid w:val="00064615"/>
    <w:rsid w:val="000769F6"/>
    <w:rsid w:val="00087CC2"/>
    <w:rsid w:val="000A03F9"/>
    <w:rsid w:val="000B057F"/>
    <w:rsid w:val="000D3D11"/>
    <w:rsid w:val="000D67CB"/>
    <w:rsid w:val="000E57AC"/>
    <w:rsid w:val="000E65B7"/>
    <w:rsid w:val="000F31DB"/>
    <w:rsid w:val="00100F4A"/>
    <w:rsid w:val="00104AD7"/>
    <w:rsid w:val="001A0619"/>
    <w:rsid w:val="001A42AD"/>
    <w:rsid w:val="001C0769"/>
    <w:rsid w:val="001D4879"/>
    <w:rsid w:val="001D5BF6"/>
    <w:rsid w:val="00210B6B"/>
    <w:rsid w:val="0021419C"/>
    <w:rsid w:val="0021792A"/>
    <w:rsid w:val="00235B7C"/>
    <w:rsid w:val="00254E88"/>
    <w:rsid w:val="00255C9E"/>
    <w:rsid w:val="00270B57"/>
    <w:rsid w:val="00273808"/>
    <w:rsid w:val="0028543C"/>
    <w:rsid w:val="00287097"/>
    <w:rsid w:val="0029360C"/>
    <w:rsid w:val="00295C6B"/>
    <w:rsid w:val="002A047A"/>
    <w:rsid w:val="002B3630"/>
    <w:rsid w:val="002F6460"/>
    <w:rsid w:val="00304BB2"/>
    <w:rsid w:val="0032328A"/>
    <w:rsid w:val="00325E0F"/>
    <w:rsid w:val="00326B55"/>
    <w:rsid w:val="00331392"/>
    <w:rsid w:val="003334A2"/>
    <w:rsid w:val="003649AE"/>
    <w:rsid w:val="00367D9D"/>
    <w:rsid w:val="00373483"/>
    <w:rsid w:val="00377F27"/>
    <w:rsid w:val="00380F57"/>
    <w:rsid w:val="00396C6C"/>
    <w:rsid w:val="003C71C2"/>
    <w:rsid w:val="003F4E96"/>
    <w:rsid w:val="003F4F88"/>
    <w:rsid w:val="003F5738"/>
    <w:rsid w:val="00404A2F"/>
    <w:rsid w:val="00423657"/>
    <w:rsid w:val="00424E1C"/>
    <w:rsid w:val="0042739E"/>
    <w:rsid w:val="0043783C"/>
    <w:rsid w:val="00443EEF"/>
    <w:rsid w:val="0048118B"/>
    <w:rsid w:val="004816EB"/>
    <w:rsid w:val="004A2679"/>
    <w:rsid w:val="004D1965"/>
    <w:rsid w:val="004D439B"/>
    <w:rsid w:val="00521FF3"/>
    <w:rsid w:val="00523DFA"/>
    <w:rsid w:val="005271F9"/>
    <w:rsid w:val="005367D9"/>
    <w:rsid w:val="00546157"/>
    <w:rsid w:val="00552D28"/>
    <w:rsid w:val="00567C11"/>
    <w:rsid w:val="005976A9"/>
    <w:rsid w:val="005B68EA"/>
    <w:rsid w:val="005C50F2"/>
    <w:rsid w:val="005C6BD0"/>
    <w:rsid w:val="005F23BF"/>
    <w:rsid w:val="005F5FDF"/>
    <w:rsid w:val="005F6289"/>
    <w:rsid w:val="005F737A"/>
    <w:rsid w:val="00612718"/>
    <w:rsid w:val="006428FB"/>
    <w:rsid w:val="00645B02"/>
    <w:rsid w:val="00653D85"/>
    <w:rsid w:val="006711DD"/>
    <w:rsid w:val="006756FD"/>
    <w:rsid w:val="006818DB"/>
    <w:rsid w:val="006844A3"/>
    <w:rsid w:val="0069169F"/>
    <w:rsid w:val="006947B0"/>
    <w:rsid w:val="006A2FE3"/>
    <w:rsid w:val="006B1C59"/>
    <w:rsid w:val="006C5590"/>
    <w:rsid w:val="006D369B"/>
    <w:rsid w:val="006D36A3"/>
    <w:rsid w:val="006D4F8D"/>
    <w:rsid w:val="00741C7D"/>
    <w:rsid w:val="0075228E"/>
    <w:rsid w:val="0075607D"/>
    <w:rsid w:val="00757F71"/>
    <w:rsid w:val="0077207E"/>
    <w:rsid w:val="0077721F"/>
    <w:rsid w:val="0078183C"/>
    <w:rsid w:val="007826C8"/>
    <w:rsid w:val="007A6692"/>
    <w:rsid w:val="007C6D0F"/>
    <w:rsid w:val="007D0CE6"/>
    <w:rsid w:val="007E51BE"/>
    <w:rsid w:val="007E5D9B"/>
    <w:rsid w:val="007F6740"/>
    <w:rsid w:val="0081026C"/>
    <w:rsid w:val="00826C56"/>
    <w:rsid w:val="00841460"/>
    <w:rsid w:val="00841E52"/>
    <w:rsid w:val="00860EB3"/>
    <w:rsid w:val="00867FBF"/>
    <w:rsid w:val="00872895"/>
    <w:rsid w:val="008C26B3"/>
    <w:rsid w:val="008C7C7D"/>
    <w:rsid w:val="00903C8E"/>
    <w:rsid w:val="00934E9A"/>
    <w:rsid w:val="00940CC4"/>
    <w:rsid w:val="00952458"/>
    <w:rsid w:val="009659D4"/>
    <w:rsid w:val="00970BA4"/>
    <w:rsid w:val="009746A8"/>
    <w:rsid w:val="009909F9"/>
    <w:rsid w:val="009A33FE"/>
    <w:rsid w:val="009B6DBE"/>
    <w:rsid w:val="009C054B"/>
    <w:rsid w:val="009F3FE9"/>
    <w:rsid w:val="00A214EA"/>
    <w:rsid w:val="00A35D0D"/>
    <w:rsid w:val="00A5178E"/>
    <w:rsid w:val="00A524B1"/>
    <w:rsid w:val="00A679FE"/>
    <w:rsid w:val="00A67B4A"/>
    <w:rsid w:val="00A91E23"/>
    <w:rsid w:val="00A96A93"/>
    <w:rsid w:val="00AB2E2A"/>
    <w:rsid w:val="00AB727F"/>
    <w:rsid w:val="00AC0DF5"/>
    <w:rsid w:val="00AC3013"/>
    <w:rsid w:val="00AC65A2"/>
    <w:rsid w:val="00AC66B9"/>
    <w:rsid w:val="00B2679C"/>
    <w:rsid w:val="00B45E09"/>
    <w:rsid w:val="00B618E4"/>
    <w:rsid w:val="00B708BB"/>
    <w:rsid w:val="00BC597E"/>
    <w:rsid w:val="00BD11DE"/>
    <w:rsid w:val="00BE18C7"/>
    <w:rsid w:val="00C044FB"/>
    <w:rsid w:val="00C24206"/>
    <w:rsid w:val="00C27203"/>
    <w:rsid w:val="00C36F62"/>
    <w:rsid w:val="00CE3BB6"/>
    <w:rsid w:val="00CE430F"/>
    <w:rsid w:val="00CE7306"/>
    <w:rsid w:val="00D24046"/>
    <w:rsid w:val="00D36C71"/>
    <w:rsid w:val="00D663A6"/>
    <w:rsid w:val="00D715A0"/>
    <w:rsid w:val="00D736C6"/>
    <w:rsid w:val="00D8263D"/>
    <w:rsid w:val="00D86F94"/>
    <w:rsid w:val="00DF3293"/>
    <w:rsid w:val="00E1427A"/>
    <w:rsid w:val="00E165A0"/>
    <w:rsid w:val="00E17E0A"/>
    <w:rsid w:val="00E22B75"/>
    <w:rsid w:val="00E23687"/>
    <w:rsid w:val="00E255A3"/>
    <w:rsid w:val="00E54772"/>
    <w:rsid w:val="00E63CB9"/>
    <w:rsid w:val="00E67AE2"/>
    <w:rsid w:val="00E7215E"/>
    <w:rsid w:val="00EC47E1"/>
    <w:rsid w:val="00EC743C"/>
    <w:rsid w:val="00EF3501"/>
    <w:rsid w:val="00EF3C6F"/>
    <w:rsid w:val="00F07BF0"/>
    <w:rsid w:val="00F1414C"/>
    <w:rsid w:val="00F1741F"/>
    <w:rsid w:val="00F25D3D"/>
    <w:rsid w:val="00F30B28"/>
    <w:rsid w:val="00F84927"/>
    <w:rsid w:val="00FA7287"/>
    <w:rsid w:val="00FC77FB"/>
    <w:rsid w:val="00FD48C6"/>
    <w:rsid w:val="00FE345B"/>
    <w:rsid w:val="00FF445F"/>
    <w:rsid w:val="02CA272F"/>
    <w:rsid w:val="05ED66F4"/>
    <w:rsid w:val="069F7723"/>
    <w:rsid w:val="08170CA5"/>
    <w:rsid w:val="0A073F5D"/>
    <w:rsid w:val="0B514F35"/>
    <w:rsid w:val="0E891BF5"/>
    <w:rsid w:val="12063387"/>
    <w:rsid w:val="13D95FAE"/>
    <w:rsid w:val="144D7458"/>
    <w:rsid w:val="14AA3020"/>
    <w:rsid w:val="15C154CF"/>
    <w:rsid w:val="17976D89"/>
    <w:rsid w:val="17A420E7"/>
    <w:rsid w:val="192D6E10"/>
    <w:rsid w:val="1E9B5A7D"/>
    <w:rsid w:val="1EE67F6C"/>
    <w:rsid w:val="211F75EF"/>
    <w:rsid w:val="232A5C8F"/>
    <w:rsid w:val="2339096E"/>
    <w:rsid w:val="25196A13"/>
    <w:rsid w:val="266800C4"/>
    <w:rsid w:val="2DFC745D"/>
    <w:rsid w:val="2E622E13"/>
    <w:rsid w:val="307A5BB1"/>
    <w:rsid w:val="319C7321"/>
    <w:rsid w:val="34A3382C"/>
    <w:rsid w:val="35D3469A"/>
    <w:rsid w:val="35E6701B"/>
    <w:rsid w:val="37940799"/>
    <w:rsid w:val="383D2DF0"/>
    <w:rsid w:val="3B711B23"/>
    <w:rsid w:val="3D7022AA"/>
    <w:rsid w:val="3D9B6278"/>
    <w:rsid w:val="3DAD05D7"/>
    <w:rsid w:val="41102A84"/>
    <w:rsid w:val="418D4966"/>
    <w:rsid w:val="450A1A19"/>
    <w:rsid w:val="46A85C71"/>
    <w:rsid w:val="46E20C9E"/>
    <w:rsid w:val="47B64422"/>
    <w:rsid w:val="482E1898"/>
    <w:rsid w:val="4F3F078F"/>
    <w:rsid w:val="4FBF4BE3"/>
    <w:rsid w:val="51121FB4"/>
    <w:rsid w:val="543D1BA5"/>
    <w:rsid w:val="55F7043F"/>
    <w:rsid w:val="56B934B6"/>
    <w:rsid w:val="56F326E8"/>
    <w:rsid w:val="5D1770FE"/>
    <w:rsid w:val="5D516D62"/>
    <w:rsid w:val="61390AEE"/>
    <w:rsid w:val="623C76E5"/>
    <w:rsid w:val="64492E27"/>
    <w:rsid w:val="652E4823"/>
    <w:rsid w:val="6B583D81"/>
    <w:rsid w:val="6D405BCA"/>
    <w:rsid w:val="750F5108"/>
    <w:rsid w:val="75F1685F"/>
    <w:rsid w:val="772C1F8A"/>
    <w:rsid w:val="783C589D"/>
    <w:rsid w:val="796F044F"/>
    <w:rsid w:val="7D6306FA"/>
    <w:rsid w:val="DDD6263C"/>
    <w:rsid w:val="DF65EDE2"/>
    <w:rsid w:val="FEDF9B55"/>
    <w:rsid w:val="FFFE5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link w:val="20"/>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21"/>
    <w:semiHidden/>
    <w:unhideWhenUsed/>
    <w:qFormat/>
    <w:uiPriority w:val="9"/>
    <w:pPr>
      <w:spacing w:before="100" w:beforeAutospacing="1" w:after="100" w:afterAutospacing="1"/>
      <w:jc w:val="left"/>
      <w:outlineLvl w:val="2"/>
    </w:pPr>
    <w:rPr>
      <w:rFonts w:ascii="宋体" w:hAnsi="宋体" w:cs="宋体"/>
      <w:b/>
      <w:kern w:val="0"/>
      <w:sz w:val="27"/>
      <w:szCs w:val="27"/>
    </w:rPr>
  </w:style>
  <w:style w:type="character" w:default="1" w:styleId="17">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3"/>
    <w:link w:val="26"/>
    <w:unhideWhenUsed/>
    <w:qFormat/>
    <w:uiPriority w:val="99"/>
    <w:pPr>
      <w:spacing w:after="120" w:line="480" w:lineRule="auto"/>
      <w:ind w:left="420" w:leftChars="200"/>
    </w:pPr>
  </w:style>
  <w:style w:type="paragraph" w:customStyle="1" w:styleId="3">
    <w:name w:val="简单回函地址"/>
    <w:basedOn w:val="1"/>
    <w:next w:val="4"/>
    <w:qFormat/>
    <w:uiPriority w:val="0"/>
    <w:pPr>
      <w:spacing w:line="360" w:lineRule="auto"/>
      <w:ind w:firstLine="200" w:firstLineChars="200"/>
      <w:jc w:val="left"/>
    </w:pPr>
    <w:rPr>
      <w:bCs/>
    </w:rPr>
  </w:style>
  <w:style w:type="paragraph" w:customStyle="1" w:styleId="4">
    <w:name w:val="正文2"/>
    <w:basedOn w:val="1"/>
    <w:qFormat/>
    <w:uiPriority w:val="0"/>
    <w:pPr>
      <w:autoSpaceDE w:val="0"/>
      <w:autoSpaceDN w:val="0"/>
      <w:spacing w:line="480" w:lineRule="exact"/>
      <w:ind w:left="556"/>
    </w:pPr>
    <w:rPr>
      <w:color w:val="000000"/>
      <w:sz w:val="28"/>
    </w:rPr>
  </w:style>
  <w:style w:type="paragraph" w:styleId="7">
    <w:name w:val="Body Text"/>
    <w:basedOn w:val="1"/>
    <w:link w:val="25"/>
    <w:semiHidden/>
    <w:unhideWhenUsed/>
    <w:qFormat/>
    <w:uiPriority w:val="99"/>
    <w:pPr>
      <w:spacing w:after="120"/>
    </w:pPr>
  </w:style>
  <w:style w:type="paragraph" w:styleId="8">
    <w:name w:val="Block Text"/>
    <w:basedOn w:val="1"/>
    <w:semiHidden/>
    <w:unhideWhenUsed/>
    <w:qFormat/>
    <w:uiPriority w:val="99"/>
    <w:pPr>
      <w:spacing w:after="120"/>
      <w:ind w:left="1440" w:leftChars="700" w:right="1440" w:rightChars="700"/>
    </w:pPr>
  </w:style>
  <w:style w:type="paragraph" w:styleId="9">
    <w:name w:val="Balloon Text"/>
    <w:basedOn w:val="1"/>
    <w:link w:val="27"/>
    <w:semiHidden/>
    <w:unhideWhenUsed/>
    <w:qFormat/>
    <w:uiPriority w:val="99"/>
    <w:rPr>
      <w:kern w:val="0"/>
      <w:sz w:val="18"/>
      <w:szCs w:val="18"/>
    </w:rPr>
  </w:style>
  <w:style w:type="paragraph" w:styleId="10">
    <w:name w:val="footer"/>
    <w:basedOn w:val="1"/>
    <w:link w:val="24"/>
    <w:unhideWhenUsed/>
    <w:qFormat/>
    <w:uiPriority w:val="99"/>
    <w:pPr>
      <w:tabs>
        <w:tab w:val="center" w:pos="4153"/>
        <w:tab w:val="right" w:pos="8306"/>
      </w:tabs>
      <w:snapToGrid w:val="0"/>
      <w:jc w:val="left"/>
    </w:pPr>
    <w:rPr>
      <w:kern w:val="0"/>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Body Text 2"/>
    <w:basedOn w:val="1"/>
    <w:qFormat/>
    <w:uiPriority w:val="0"/>
    <w:pPr>
      <w:spacing w:line="240" w:lineRule="atLeast"/>
    </w:pPr>
    <w:rPr>
      <w:rFonts w:ascii="宋体" w:hAnsi="宋体"/>
      <w:b/>
      <w:sz w:val="28"/>
      <w:shd w:val="pct10" w:color="auto" w:fill="FFFFFF"/>
    </w:rPr>
  </w:style>
  <w:style w:type="paragraph" w:styleId="13">
    <w:name w:val="Normal (Web)"/>
    <w:basedOn w:val="1"/>
    <w:link w:val="22"/>
    <w:unhideWhenUsed/>
    <w:qFormat/>
    <w:uiPriority w:val="99"/>
    <w:pPr>
      <w:widowControl/>
      <w:spacing w:before="100" w:beforeAutospacing="1" w:after="100" w:afterAutospacing="1"/>
      <w:jc w:val="left"/>
    </w:pPr>
    <w:rPr>
      <w:rFonts w:ascii="宋体" w:hAnsi="宋体" w:cstheme="minorBidi"/>
      <w:sz w:val="24"/>
      <w:szCs w:val="2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Table Theme"/>
    <w:basedOn w:val="14"/>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unhideWhenUsed/>
    <w:qFormat/>
    <w:uiPriority w:val="99"/>
    <w:rPr>
      <w:rFonts w:ascii="Times New Roman" w:hAnsi="Times New Roman" w:eastAsia="宋体" w:cs="Times New Roman"/>
      <w:color w:val="auto"/>
      <w:kern w:val="2"/>
      <w:sz w:val="21"/>
      <w:szCs w:val="21"/>
      <w:u w:val="none"/>
      <w:lang w:val="en-US" w:eastAsia="zh-CN" w:bidi="ar-SA"/>
    </w:rPr>
  </w:style>
  <w:style w:type="character" w:customStyle="1" w:styleId="20">
    <w:name w:val="标题 2 Char"/>
    <w:basedOn w:val="17"/>
    <w:link w:val="5"/>
    <w:semiHidden/>
    <w:qFormat/>
    <w:uiPriority w:val="0"/>
    <w:rPr>
      <w:rFonts w:ascii="Arial" w:hAnsi="Arial" w:eastAsia="黑体" w:cs="Times New Roman"/>
      <w:b/>
      <w:bCs/>
      <w:sz w:val="32"/>
      <w:szCs w:val="32"/>
    </w:rPr>
  </w:style>
  <w:style w:type="character" w:customStyle="1" w:styleId="21">
    <w:name w:val="标题 3 Char"/>
    <w:basedOn w:val="17"/>
    <w:link w:val="6"/>
    <w:semiHidden/>
    <w:qFormat/>
    <w:uiPriority w:val="9"/>
    <w:rPr>
      <w:rFonts w:ascii="宋体" w:hAnsi="宋体" w:eastAsia="宋体" w:cs="宋体"/>
      <w:b/>
      <w:kern w:val="0"/>
      <w:sz w:val="27"/>
      <w:szCs w:val="27"/>
    </w:rPr>
  </w:style>
  <w:style w:type="character" w:customStyle="1" w:styleId="22">
    <w:name w:val="普通(网站) Char"/>
    <w:link w:val="13"/>
    <w:qFormat/>
    <w:locked/>
    <w:uiPriority w:val="99"/>
    <w:rPr>
      <w:rFonts w:ascii="宋体" w:hAnsi="宋体" w:eastAsia="宋体"/>
      <w:sz w:val="24"/>
    </w:rPr>
  </w:style>
  <w:style w:type="character" w:customStyle="1" w:styleId="23">
    <w:name w:val="页眉 Char"/>
    <w:basedOn w:val="17"/>
    <w:link w:val="11"/>
    <w:qFormat/>
    <w:uiPriority w:val="99"/>
    <w:rPr>
      <w:rFonts w:ascii="Times New Roman" w:hAnsi="Times New Roman" w:eastAsia="宋体" w:cs="Times New Roman"/>
      <w:kern w:val="0"/>
      <w:sz w:val="18"/>
      <w:szCs w:val="18"/>
    </w:rPr>
  </w:style>
  <w:style w:type="character" w:customStyle="1" w:styleId="24">
    <w:name w:val="页脚 Char"/>
    <w:basedOn w:val="17"/>
    <w:link w:val="10"/>
    <w:qFormat/>
    <w:uiPriority w:val="99"/>
    <w:rPr>
      <w:rFonts w:ascii="Times New Roman" w:hAnsi="Times New Roman" w:eastAsia="宋体" w:cs="Times New Roman"/>
      <w:kern w:val="0"/>
      <w:sz w:val="18"/>
      <w:szCs w:val="18"/>
    </w:rPr>
  </w:style>
  <w:style w:type="character" w:customStyle="1" w:styleId="25">
    <w:name w:val="正文文本 Char"/>
    <w:basedOn w:val="17"/>
    <w:link w:val="7"/>
    <w:semiHidden/>
    <w:qFormat/>
    <w:uiPriority w:val="99"/>
    <w:rPr>
      <w:rFonts w:ascii="Times New Roman" w:hAnsi="Times New Roman" w:eastAsia="宋体" w:cs="Times New Roman"/>
      <w:szCs w:val="24"/>
    </w:rPr>
  </w:style>
  <w:style w:type="character" w:customStyle="1" w:styleId="26">
    <w:name w:val="正文文本缩进 2 Char"/>
    <w:basedOn w:val="17"/>
    <w:link w:val="2"/>
    <w:qFormat/>
    <w:uiPriority w:val="99"/>
    <w:rPr>
      <w:rFonts w:ascii="Times New Roman" w:hAnsi="Times New Roman" w:eastAsia="宋体" w:cs="Times New Roman"/>
      <w:szCs w:val="24"/>
    </w:rPr>
  </w:style>
  <w:style w:type="character" w:customStyle="1" w:styleId="27">
    <w:name w:val="批注框文本 Char"/>
    <w:basedOn w:val="17"/>
    <w:link w:val="9"/>
    <w:semiHidden/>
    <w:qFormat/>
    <w:uiPriority w:val="99"/>
    <w:rPr>
      <w:rFonts w:ascii="Times New Roman" w:hAnsi="Times New Roman" w:eastAsia="宋体" w:cs="Times New Roman"/>
      <w:kern w:val="0"/>
      <w:sz w:val="18"/>
      <w:szCs w:val="18"/>
    </w:rPr>
  </w:style>
  <w:style w:type="paragraph" w:styleId="28">
    <w:name w:val="List Paragraph"/>
    <w:basedOn w:val="1"/>
    <w:qFormat/>
    <w:uiPriority w:val="0"/>
    <w:pPr>
      <w:ind w:firstLine="420" w:firstLineChars="200"/>
    </w:pPr>
    <w:rPr>
      <w:szCs w:val="20"/>
    </w:rPr>
  </w:style>
  <w:style w:type="paragraph" w:customStyle="1" w:styleId="29">
    <w:name w:val="Char1"/>
    <w:basedOn w:val="1"/>
    <w:qFormat/>
    <w:uiPriority w:val="0"/>
    <w:pPr>
      <w:snapToGrid w:val="0"/>
      <w:spacing w:line="360" w:lineRule="auto"/>
      <w:ind w:firstLine="529" w:firstLineChars="200"/>
    </w:pPr>
    <w:rPr>
      <w:rFonts w:ascii="宋体" w:hAnsi="宋体"/>
      <w:b/>
    </w:rPr>
  </w:style>
  <w:style w:type="paragraph" w:customStyle="1" w:styleId="30">
    <w:name w:val="标题 2 + 左侧:  0.75 厘米 首行缩进:  0 厘米"/>
    <w:basedOn w:val="5"/>
    <w:next w:val="5"/>
    <w:qFormat/>
    <w:uiPriority w:val="0"/>
    <w:pPr>
      <w:tabs>
        <w:tab w:val="left" w:pos="6351"/>
      </w:tabs>
      <w:spacing w:before="100" w:beforeAutospacing="1" w:after="100" w:afterAutospacing="1" w:line="240" w:lineRule="auto"/>
      <w:ind w:left="425"/>
      <w:jc w:val="left"/>
    </w:pPr>
    <w:rPr>
      <w:rFonts w:eastAsia="宋体" w:cs="宋体"/>
      <w:sz w:val="30"/>
      <w:szCs w:val="20"/>
    </w:rPr>
  </w:style>
  <w:style w:type="paragraph" w:customStyle="1" w:styleId="31">
    <w:name w:val="样式9"/>
    <w:basedOn w:val="1"/>
    <w:qFormat/>
    <w:uiPriority w:val="0"/>
    <w:pPr>
      <w:adjustRightInd w:val="0"/>
      <w:snapToGrid w:val="0"/>
      <w:spacing w:line="360" w:lineRule="exact"/>
      <w:jc w:val="center"/>
    </w:pPr>
    <w:rPr>
      <w:rFonts w:hAnsi="宋体"/>
      <w:kern w:val="0"/>
      <w:szCs w:val="21"/>
    </w:rPr>
  </w:style>
  <w:style w:type="paragraph" w:customStyle="1" w:styleId="32">
    <w:name w:val="表格文字"/>
    <w:basedOn w:val="7"/>
    <w:qFormat/>
    <w:uiPriority w:val="0"/>
    <w:pPr>
      <w:spacing w:before="100" w:beforeAutospacing="1" w:after="0"/>
    </w:pPr>
    <w:rPr>
      <w:szCs w:val="21"/>
    </w:rPr>
  </w:style>
  <w:style w:type="paragraph" w:customStyle="1" w:styleId="33">
    <w:name w:val="Table Paragraph"/>
    <w:basedOn w:val="1"/>
    <w:qFormat/>
    <w:uiPriority w:val="1"/>
    <w:pPr>
      <w:spacing w:before="100" w:beforeAutospacing="1"/>
      <w:jc w:val="left"/>
    </w:pPr>
    <w:rPr>
      <w:rFonts w:ascii="Calibri" w:hAnsi="Calibri"/>
      <w:kern w:val="0"/>
      <w:sz w:val="22"/>
      <w:szCs w:val="22"/>
    </w:rPr>
  </w:style>
  <w:style w:type="paragraph" w:customStyle="1" w:styleId="34">
    <w:name w:val="样式4"/>
    <w:basedOn w:val="1"/>
    <w:next w:val="1"/>
    <w:qFormat/>
    <w:uiPriority w:val="0"/>
    <w:pPr>
      <w:spacing w:line="440" w:lineRule="exact"/>
    </w:pPr>
    <w:rPr>
      <w:sz w:val="24"/>
    </w:rPr>
  </w:style>
  <w:style w:type="paragraph" w:customStyle="1" w:styleId="35">
    <w:name w:val="rpt_表项"/>
    <w:basedOn w:val="1"/>
    <w:qFormat/>
    <w:uiPriority w:val="0"/>
    <w:pPr>
      <w:spacing w:before="60" w:after="60"/>
      <w:jc w:val="center"/>
    </w:pPr>
    <w:rPr>
      <w:rFonts w:cs="宋体"/>
      <w:sz w:val="22"/>
    </w:rPr>
  </w:style>
  <w:style w:type="paragraph" w:customStyle="1" w:styleId="36">
    <w:name w:val="Default"/>
    <w:qFormat/>
    <w:uiPriority w:val="99"/>
    <w:pPr>
      <w:widowControl w:val="0"/>
      <w:autoSpaceDE w:val="0"/>
      <w:autoSpaceDN w:val="0"/>
      <w:adjustRightInd w:val="0"/>
    </w:pPr>
    <w:rPr>
      <w:rFonts w:ascii="华文中宋" w:hAnsi="华文中宋" w:eastAsia="华文中宋" w:cs="Times New Roman"/>
      <w:color w:val="000000"/>
      <w:sz w:val="24"/>
      <w:lang w:val="en-US" w:eastAsia="zh-CN" w:bidi="ar-SA"/>
    </w:rPr>
  </w:style>
  <w:style w:type="paragraph" w:customStyle="1" w:styleId="37">
    <w:name w:val="列出段落1"/>
    <w:basedOn w:val="1"/>
    <w:qFormat/>
    <w:uiPriority w:val="0"/>
    <w:pPr>
      <w:ind w:firstLine="420" w:firstLineChars="200"/>
    </w:pPr>
  </w:style>
  <w:style w:type="paragraph" w:customStyle="1" w:styleId="38">
    <w:name w:val="11正文"/>
    <w:basedOn w:val="1"/>
    <w:qFormat/>
    <w:uiPriority w:val="0"/>
    <w:pPr>
      <w:spacing w:line="500" w:lineRule="exact"/>
      <w:ind w:firstLine="200" w:firstLineChars="200"/>
    </w:pPr>
    <w:rPr>
      <w:bCs/>
      <w:sz w:val="24"/>
    </w:rPr>
  </w:style>
  <w:style w:type="character" w:customStyle="1" w:styleId="39">
    <w:name w:val="表格 Char"/>
    <w:link w:val="40"/>
    <w:qFormat/>
    <w:locked/>
    <w:uiPriority w:val="0"/>
    <w:rPr>
      <w:rFonts w:ascii="宋体" w:hAnsi="宋体" w:eastAsia="宋体"/>
    </w:rPr>
  </w:style>
  <w:style w:type="paragraph" w:customStyle="1" w:styleId="40">
    <w:name w:val="表格"/>
    <w:basedOn w:val="1"/>
    <w:next w:val="1"/>
    <w:link w:val="39"/>
    <w:qFormat/>
    <w:uiPriority w:val="0"/>
    <w:pPr>
      <w:adjustRightInd w:val="0"/>
      <w:snapToGrid w:val="0"/>
      <w:spacing w:beforeLines="10" w:line="254" w:lineRule="auto"/>
      <w:jc w:val="center"/>
    </w:pPr>
    <w:rPr>
      <w:rFonts w:ascii="宋体" w:hAnsi="宋体" w:cstheme="minorBidi"/>
      <w:szCs w:val="22"/>
    </w:rPr>
  </w:style>
  <w:style w:type="character" w:customStyle="1" w:styleId="41">
    <w:name w:val="font01"/>
    <w:basedOn w:val="17"/>
    <w:qFormat/>
    <w:uiPriority w:val="0"/>
    <w:rPr>
      <w:rFonts w:hint="eastAsia" w:ascii="宋体" w:hAnsi="宋体" w:eastAsia="宋体" w:cs="宋体"/>
      <w:color w:val="000000"/>
      <w:sz w:val="18"/>
      <w:szCs w:val="18"/>
      <w:u w:val="none"/>
    </w:rPr>
  </w:style>
  <w:style w:type="character" w:customStyle="1" w:styleId="42">
    <w:name w:val="17"/>
    <w:basedOn w:val="17"/>
    <w:qFormat/>
    <w:uiPriority w:val="0"/>
    <w:rPr>
      <w:rFonts w:hint="eastAsia" w:ascii="宋体" w:hAnsi="宋体" w:eastAsia="宋体"/>
      <w:color w:val="FF0000"/>
      <w:sz w:val="18"/>
      <w:szCs w:val="18"/>
    </w:rPr>
  </w:style>
  <w:style w:type="character" w:customStyle="1" w:styleId="43">
    <w:name w:val="16"/>
    <w:basedOn w:val="17"/>
    <w:qFormat/>
    <w:uiPriority w:val="0"/>
    <w:rPr>
      <w:rFonts w:hint="default" w:ascii="Times New Roman" w:hAnsi="Times New Roman" w:cs="Times New Roman"/>
      <w:color w:val="FF0000"/>
      <w:sz w:val="18"/>
      <w:szCs w:val="18"/>
    </w:rPr>
  </w:style>
  <w:style w:type="character" w:customStyle="1" w:styleId="44">
    <w:name w:val="正文文本缩进 2 Char1"/>
    <w:basedOn w:val="17"/>
    <w:semiHidden/>
    <w:qFormat/>
    <w:uiPriority w:val="99"/>
    <w:rPr>
      <w:kern w:val="2"/>
      <w:sz w:val="21"/>
      <w:szCs w:val="24"/>
    </w:rPr>
  </w:style>
  <w:style w:type="character" w:customStyle="1" w:styleId="45">
    <w:name w:val="正文文本 Char1"/>
    <w:basedOn w:val="17"/>
    <w:semiHidden/>
    <w:qFormat/>
    <w:uiPriority w:val="99"/>
    <w:rPr>
      <w:kern w:val="2"/>
      <w:sz w:val="21"/>
      <w:szCs w:val="24"/>
    </w:rPr>
  </w:style>
  <w:style w:type="character" w:customStyle="1" w:styleId="46">
    <w:name w:val="批注框文本 Char1"/>
    <w:basedOn w:val="17"/>
    <w:semiHidden/>
    <w:qFormat/>
    <w:uiPriority w:val="99"/>
    <w:rPr>
      <w:kern w:val="2"/>
      <w:sz w:val="18"/>
      <w:szCs w:val="18"/>
    </w:rPr>
  </w:style>
  <w:style w:type="character" w:customStyle="1" w:styleId="47">
    <w:name w:val="页脚 Char1"/>
    <w:basedOn w:val="17"/>
    <w:semiHidden/>
    <w:qFormat/>
    <w:uiPriority w:val="99"/>
    <w:rPr>
      <w:kern w:val="2"/>
      <w:sz w:val="18"/>
      <w:szCs w:val="18"/>
    </w:rPr>
  </w:style>
  <w:style w:type="character" w:customStyle="1" w:styleId="48">
    <w:name w:val="页眉 Char1"/>
    <w:basedOn w:val="17"/>
    <w:semiHidden/>
    <w:qFormat/>
    <w:uiPriority w:val="99"/>
    <w:rPr>
      <w:kern w:val="2"/>
      <w:sz w:val="18"/>
      <w:szCs w:val="18"/>
    </w:rPr>
  </w:style>
  <w:style w:type="paragraph" w:customStyle="1" w:styleId="49">
    <w:name w:val="样式3"/>
    <w:basedOn w:val="30"/>
    <w:next w:val="1"/>
    <w:qFormat/>
    <w:uiPriority w:val="0"/>
    <w:pPr>
      <w:spacing w:line="360" w:lineRule="auto"/>
      <w:ind w:firstLine="200" w:firstLineChars="200"/>
    </w:pPr>
    <w:rPr>
      <w:rFonts w:eastAsia="楷体_GB2312"/>
      <w:sz w:val="28"/>
    </w:rPr>
  </w:style>
  <w:style w:type="paragraph" w:customStyle="1" w:styleId="50">
    <w:name w:val="Normal_0"/>
    <w:basedOn w:val="1"/>
    <w:qFormat/>
    <w:uiPriority w:val="0"/>
    <w:pPr>
      <w:spacing w:line="360" w:lineRule="auto"/>
      <w:ind w:firstLine="200" w:firstLineChars="200"/>
    </w:pPr>
    <w:rPr>
      <w:rFonts w:eastAsia="仿宋"/>
      <w:sz w:val="28"/>
      <w:szCs w:val="28"/>
    </w:rPr>
  </w:style>
  <w:style w:type="character" w:customStyle="1" w:styleId="51">
    <w:name w:val="10"/>
    <w:basedOn w:val="17"/>
    <w:qFormat/>
    <w:uiPriority w:val="0"/>
    <w:rPr>
      <w:rFonts w:hint="default" w:ascii="Calibri" w:hAnsi="Calibri" w:cs="Calibri"/>
    </w:rPr>
  </w:style>
  <w:style w:type="paragraph" w:customStyle="1" w:styleId="5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361</Words>
  <Characters>446</Characters>
  <Lines>444</Lines>
  <Paragraphs>125</Paragraphs>
  <TotalTime>5</TotalTime>
  <ScaleCrop>false</ScaleCrop>
  <LinksUpToDate>false</LinksUpToDate>
  <CharactersWithSpaces>463</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2022-08-18T18:43:00Z</dcterms:created>
  <dc:creator>Administrator</dc:creator>
  <cp:lastModifiedBy>tcq</cp:lastModifiedBy>
  <dcterms:modified xsi:type="dcterms:W3CDTF">2025-12-08T14:28:19Z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1250EB130170403FB524782DD80E63AC</vt:lpwstr>
  </property>
  <property fmtid="{D5CDD505-2E9C-101B-9397-08002B2CF9AE}" pid="4" name="KSOTemplateDocerSaveRecord">
    <vt:lpwstr>eyJoZGlkIjoiMmUzY2E4Mzg5YmZjMzcxNGU1NzY5YmQ2NDA1YTE1MzIiLCJ1c2VySWQiOiIzODQ4MjU3MTkifQ==</vt:lpwstr>
  </property>
</Properties>
</file>