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53535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535353"/>
          <w:sz w:val="44"/>
          <w:szCs w:val="44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535353"/>
          <w:sz w:val="44"/>
          <w:szCs w:val="44"/>
          <w:lang w:eastAsia="zh-CN"/>
        </w:rPr>
        <w:t>通川区</w:t>
      </w:r>
      <w:r>
        <w:rPr>
          <w:rFonts w:hint="eastAsia" w:ascii="宋体" w:hAnsi="宋体" w:eastAsia="宋体" w:cs="宋体"/>
          <w:b/>
          <w:bCs/>
          <w:color w:val="535353"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00" w:firstLineChars="200"/>
        <w:jc w:val="center"/>
        <w:textAlignment w:val="auto"/>
        <w:rPr>
          <w:rFonts w:hint="eastAsia" w:ascii="仿宋_gb2312" w:hAnsi="微软雅黑" w:eastAsia="仿宋_gb2312"/>
          <w:color w:val="535353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535353"/>
          <w:sz w:val="32"/>
          <w:szCs w:val="32"/>
        </w:rPr>
      </w:pPr>
      <w:r>
        <w:rPr>
          <w:rFonts w:hint="eastAsia" w:ascii="黑体" w:hAnsi="黑体" w:eastAsia="黑体" w:cs="黑体"/>
          <w:color w:val="535353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一般公共预算税收返还和一般</w:t>
      </w:r>
      <w:r>
        <w:rPr>
          <w:rFonts w:hint="eastAsia" w:ascii="黑体" w:hAnsi="黑体" w:eastAsia="黑体" w:cs="黑体"/>
          <w:color w:val="535353"/>
          <w:sz w:val="32"/>
          <w:szCs w:val="32"/>
          <w:lang w:eastAsia="zh-CN"/>
        </w:rPr>
        <w:t>性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转移支付</w:t>
      </w:r>
      <w:r>
        <w:rPr>
          <w:rFonts w:hint="eastAsia" w:ascii="黑体" w:hAnsi="黑体" w:eastAsia="黑体" w:cs="黑体"/>
          <w:color w:val="535353"/>
          <w:sz w:val="32"/>
          <w:szCs w:val="32"/>
          <w:lang w:eastAsia="zh-CN"/>
        </w:rPr>
        <w:t>事权转移支付说明</w:t>
      </w:r>
      <w:r>
        <w:rPr>
          <w:rFonts w:hint="eastAsia" w:ascii="黑体" w:hAnsi="黑体" w:eastAsia="黑体" w:cs="黑体"/>
          <w:color w:val="535353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微软雅黑" w:eastAsia="仿宋_gb2312"/>
          <w:color w:val="53535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535353"/>
          <w:sz w:val="32"/>
          <w:szCs w:val="32"/>
          <w:lang w:val="en-US" w:eastAsia="zh-CN"/>
        </w:rPr>
        <w:t>2020年一般公共预算税收返还9155万元，一般性转移支付总额108435万元。其中：均衡性转移50919万元，县级基本财力奖补24875万元，结算补助15794万元，企业事业单位划转补助317万元，产粮油大县奖励251万元，固定数额补助7842万元，革命老区转移支付1458万元，贫困地区移移支付5052万元，其他一般性转移支付356万元等，以上一般性转移支付资金全部用于“三保”和扶贫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微软雅黑" w:eastAsia="仿宋_gb2312"/>
          <w:color w:val="53535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535353"/>
          <w:sz w:val="32"/>
          <w:szCs w:val="32"/>
          <w:lang w:val="en-US" w:eastAsia="zh-CN"/>
        </w:rPr>
        <w:t>共同事权转移支付总额92321万元。其中：公共安全共同财政事权转移支付1957万元，主要用于公检法司办案业务、装备等支出；教育共同财政事权转移支付15862万元，主要用于城称义务教育城乡义务教育公用经费的支出；科学技术共同财政事权转移支付30万元；用于科技；文化体育传媒共同财政事权转移支付790万元，主要用于公共文化服务建设；社会保障和就业共同财政事权转移支付27307万元，主要用于就业创业补助、优抚补助、退役安置等；卫生健康共同财政事权转移支付收入9605万元，主要用于基本公共卫生服务、城乡医疗救助、卫生计生专项等；节能环保共同财政事权转移支付收入143万元，主要用于林业生态保护；农林水共同财政事权转移支付21022万元，主要用于乡村振兴、农业生产发展、农田水利建设等；交通运输共同财政事权转移支付604万元，主要用于公路建设等；住房保障共同财政事权转移支付14416万元，主要用于保障房建设和农村危房建设；其他共同财政事权转移支付585万元，主要用于自然灾害救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53535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535353"/>
          <w:sz w:val="32"/>
          <w:szCs w:val="32"/>
          <w:lang w:val="en-US" w:eastAsia="zh-CN"/>
        </w:rPr>
        <w:t>二、一般公共预算专项转移支付情况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仿宋_gb2312" w:hAnsi="微软雅黑" w:eastAsia="仿宋_gb2312"/>
          <w:color w:val="53535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535353"/>
          <w:sz w:val="32"/>
          <w:szCs w:val="32"/>
          <w:lang w:val="en-US" w:eastAsia="zh-CN"/>
        </w:rPr>
        <w:t>2019年专项转移支付总额55097万元。其中：一般公共服务支出988万元，公共安全支出135万元，教育支出287万元，科学技术支出196万元，文化体育与传媒支出389万元，社会保障和就业支出554万元，医疗卫生与计划生育支出733万元，节能环保支出1749万元，城乡社区支出2423万元，农林水支出11880万元，交通运输支出1378万元，资源勘探信息支出1954万元，商业服务业支出632万元，金融支出213万元，自然资源海洋气候支出417万元，住房保障支出18081万元，粮油物资储备支出1万元，灾害防治及应急管理817万元，其他收入支出12270万元。以上专项转移支付均按规定用途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53535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535353"/>
          <w:sz w:val="32"/>
          <w:szCs w:val="32"/>
          <w:lang w:val="en-US" w:eastAsia="zh-CN"/>
        </w:rPr>
        <w:t>三、政府基金专项转移支付情况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仿宋_gb2312" w:hAnsi="微软雅黑" w:eastAsia="仿宋_gb2312"/>
          <w:color w:val="535353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535353"/>
          <w:sz w:val="32"/>
          <w:szCs w:val="32"/>
          <w:lang w:val="en-US" w:eastAsia="zh-CN"/>
        </w:rPr>
        <w:t>2019年政府性基金转移支付总额29133万元。其中：国家电影事业发展专项51万元，用于地方电影放映；地方旅游开发补助18万元；移民补助283万元、大中型和小型水库移民后期扶持基金支283万元，主要用于移民后期扶持补助，基础设施建设和经济发展364万元，征地和拆迁补助城乡社区支出10540万元，主要用于安置房项目建设和城市基础设施建设；，；彩票公益金相关支出1277万元，主要用于社会福利、教育和残疾人事业，特别抗疫国债16600万元，用于抗疫相关支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69"/>
    <w:rsid w:val="00132569"/>
    <w:rsid w:val="02815290"/>
    <w:rsid w:val="047615F1"/>
    <w:rsid w:val="06701CA9"/>
    <w:rsid w:val="14211BD6"/>
    <w:rsid w:val="14CD0E73"/>
    <w:rsid w:val="16242927"/>
    <w:rsid w:val="185F508C"/>
    <w:rsid w:val="1AA56E63"/>
    <w:rsid w:val="21FB3C94"/>
    <w:rsid w:val="22E5754D"/>
    <w:rsid w:val="28835A37"/>
    <w:rsid w:val="2C5D714A"/>
    <w:rsid w:val="37A05217"/>
    <w:rsid w:val="3B53754C"/>
    <w:rsid w:val="3DD26A4F"/>
    <w:rsid w:val="41B26DE5"/>
    <w:rsid w:val="47BD09CC"/>
    <w:rsid w:val="48D85AB9"/>
    <w:rsid w:val="4DCC0E4C"/>
    <w:rsid w:val="4EDA3EF1"/>
    <w:rsid w:val="54B957A3"/>
    <w:rsid w:val="54C8524D"/>
    <w:rsid w:val="57515746"/>
    <w:rsid w:val="5A1724EA"/>
    <w:rsid w:val="64141894"/>
    <w:rsid w:val="6B9A5134"/>
    <w:rsid w:val="6C016D09"/>
    <w:rsid w:val="729273AA"/>
    <w:rsid w:val="748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720</Characters>
  <Lines>6</Lines>
  <Paragraphs>1</Paragraphs>
  <TotalTime>1</TotalTime>
  <ScaleCrop>false</ScaleCrop>
  <LinksUpToDate>false</LinksUpToDate>
  <CharactersWithSpaces>845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2019-02-20T02:03:00Z</dcterms:created>
  <dc:creator>Dell</dc:creator>
  <cp:lastModifiedBy>admin</cp:lastModifiedBy>
  <dcterms:modified xsi:type="dcterms:W3CDTF">2021-11-04T06:00:56Z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48789F955EA441D49BBBA2BF268B256C</vt:lpwstr>
  </property>
</Properties>
</file>