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21A" w:rsidRPr="00F6110A" w:rsidRDefault="00CA521A" w:rsidP="00225D1C">
      <w:pPr>
        <w:spacing w:line="700" w:lineRule="exact"/>
        <w:jc w:val="center"/>
        <w:rPr>
          <w:rFonts w:ascii="方正小标宋简体" w:eastAsia="方正小标宋简体" w:hAnsi="宋体" w:cs="仿宋_GB2312"/>
          <w:bCs/>
          <w:sz w:val="52"/>
          <w:szCs w:val="52"/>
        </w:rPr>
      </w:pPr>
      <w:r w:rsidRPr="00F6110A">
        <w:rPr>
          <w:rFonts w:ascii="方正小标宋简体" w:eastAsia="方正小标宋简体" w:hAnsi="宋体" w:cs="仿宋_GB2312" w:hint="eastAsia"/>
          <w:bCs/>
          <w:sz w:val="52"/>
          <w:szCs w:val="52"/>
        </w:rPr>
        <w:t>达州市通川区矿产资源总体规划</w:t>
      </w:r>
    </w:p>
    <w:p w:rsidR="00CA521A" w:rsidRPr="00F6110A" w:rsidRDefault="00CA521A" w:rsidP="00225D1C">
      <w:pPr>
        <w:spacing w:line="700" w:lineRule="exact"/>
        <w:jc w:val="center"/>
        <w:rPr>
          <w:rFonts w:eastAsia="方正仿宋简体"/>
          <w:bCs/>
          <w:sz w:val="52"/>
          <w:szCs w:val="52"/>
        </w:rPr>
      </w:pPr>
      <w:r>
        <w:rPr>
          <w:rFonts w:eastAsia="方正仿宋简体" w:hint="eastAsia"/>
          <w:bCs/>
          <w:sz w:val="52"/>
          <w:szCs w:val="52"/>
        </w:rPr>
        <w:t>（</w:t>
      </w:r>
      <w:r w:rsidRPr="00F6110A">
        <w:rPr>
          <w:rFonts w:eastAsia="方正仿宋简体"/>
          <w:bCs/>
          <w:sz w:val="52"/>
          <w:szCs w:val="52"/>
        </w:rPr>
        <w:t>2021</w:t>
      </w:r>
      <w:r w:rsidRPr="00F6110A">
        <w:rPr>
          <w:rFonts w:eastAsia="方正仿宋简体"/>
          <w:bCs/>
          <w:sz w:val="52"/>
          <w:szCs w:val="52"/>
        </w:rPr>
        <w:t>～</w:t>
      </w:r>
      <w:r w:rsidRPr="00F6110A">
        <w:rPr>
          <w:rFonts w:eastAsia="方正仿宋简体"/>
          <w:bCs/>
          <w:sz w:val="52"/>
          <w:szCs w:val="52"/>
        </w:rPr>
        <w:t>2025</w:t>
      </w:r>
      <w:r w:rsidRPr="00F6110A">
        <w:rPr>
          <w:rFonts w:eastAsia="方正仿宋简体"/>
          <w:bCs/>
          <w:sz w:val="52"/>
          <w:szCs w:val="52"/>
        </w:rPr>
        <w:t>年</w:t>
      </w:r>
      <w:r>
        <w:rPr>
          <w:rFonts w:eastAsia="方正仿宋简体" w:hint="eastAsia"/>
          <w:bCs/>
          <w:sz w:val="52"/>
          <w:szCs w:val="52"/>
        </w:rPr>
        <w:t>）</w:t>
      </w:r>
    </w:p>
    <w:p w:rsidR="00CA521A" w:rsidRPr="00225D1C" w:rsidRDefault="00CA521A" w:rsidP="00225D1C">
      <w:pPr>
        <w:spacing w:line="700" w:lineRule="exact"/>
        <w:jc w:val="center"/>
        <w:rPr>
          <w:rFonts w:ascii="方正仿宋简体" w:eastAsia="方正仿宋简体" w:hAnsi="宋体" w:cs="仿宋_GB2312" w:hint="eastAsia"/>
          <w:sz w:val="36"/>
        </w:rPr>
      </w:pPr>
      <w:r w:rsidRPr="00225D1C">
        <w:rPr>
          <w:rFonts w:ascii="方正仿宋简体" w:eastAsia="方正仿宋简体" w:hAnsi="宋体" w:cs="仿宋_GB2312" w:hint="eastAsia"/>
          <w:sz w:val="36"/>
        </w:rPr>
        <w:t>（征求意见稿）</w:t>
      </w:r>
    </w:p>
    <w:p w:rsidR="00CA521A" w:rsidRPr="00D83B8E" w:rsidRDefault="00CA521A" w:rsidP="00CA521A">
      <w:pPr>
        <w:rPr>
          <w:rFonts w:ascii="宋体" w:hAnsi="宋体" w:cs="仿宋_GB2312"/>
          <w:b/>
          <w:sz w:val="36"/>
        </w:rPr>
      </w:pPr>
    </w:p>
    <w:p w:rsidR="00CA521A" w:rsidRPr="00D83B8E" w:rsidRDefault="00CA521A" w:rsidP="00CA521A">
      <w:pPr>
        <w:rPr>
          <w:rFonts w:ascii="宋体" w:hAnsi="宋体" w:cs="仿宋_GB2312"/>
          <w:b/>
          <w:sz w:val="36"/>
        </w:rPr>
      </w:pPr>
    </w:p>
    <w:p w:rsidR="00CA521A" w:rsidRPr="00D83B8E" w:rsidRDefault="00CA521A" w:rsidP="00CA521A">
      <w:pPr>
        <w:rPr>
          <w:rFonts w:ascii="宋体" w:hAnsi="宋体" w:cs="仿宋_GB2312"/>
          <w:b/>
          <w:sz w:val="36"/>
        </w:rPr>
      </w:pPr>
    </w:p>
    <w:p w:rsidR="00CA521A" w:rsidRPr="00D83B8E" w:rsidRDefault="00CA521A" w:rsidP="00CA521A">
      <w:pPr>
        <w:rPr>
          <w:rFonts w:ascii="宋体" w:hAnsi="宋体" w:cs="仿宋_GB2312"/>
          <w:b/>
          <w:sz w:val="36"/>
        </w:rPr>
      </w:pPr>
    </w:p>
    <w:p w:rsidR="00CA521A" w:rsidRPr="00D83B8E" w:rsidRDefault="00CA521A" w:rsidP="00CA521A">
      <w:pPr>
        <w:rPr>
          <w:rFonts w:ascii="宋体" w:hAnsi="宋体" w:cs="仿宋_GB2312"/>
          <w:b/>
          <w:sz w:val="36"/>
        </w:rPr>
      </w:pPr>
    </w:p>
    <w:p w:rsidR="00CA521A" w:rsidRPr="00D83B8E" w:rsidRDefault="00CA521A" w:rsidP="00CA521A">
      <w:pPr>
        <w:rPr>
          <w:rFonts w:ascii="宋体" w:hAnsi="宋体" w:cs="仿宋_GB2312"/>
          <w:b/>
          <w:sz w:val="36"/>
        </w:rPr>
      </w:pPr>
    </w:p>
    <w:p w:rsidR="00CA521A" w:rsidRPr="00D83B8E" w:rsidRDefault="00CA521A" w:rsidP="00CA521A">
      <w:pPr>
        <w:rPr>
          <w:rFonts w:ascii="宋体" w:hAnsi="宋体" w:cs="仿宋_GB2312"/>
          <w:b/>
          <w:sz w:val="36"/>
        </w:rPr>
      </w:pPr>
    </w:p>
    <w:p w:rsidR="00CA521A" w:rsidRPr="00D83B8E" w:rsidRDefault="00CA521A" w:rsidP="00CA521A">
      <w:pPr>
        <w:rPr>
          <w:rFonts w:ascii="宋体" w:hAnsi="宋体" w:cs="仿宋_GB2312"/>
          <w:b/>
          <w:sz w:val="36"/>
        </w:rPr>
      </w:pPr>
    </w:p>
    <w:p w:rsidR="00CA521A" w:rsidRDefault="00CA521A" w:rsidP="00CA521A">
      <w:pPr>
        <w:jc w:val="left"/>
        <w:rPr>
          <w:rFonts w:ascii="宋体" w:hAnsi="宋体" w:cs="仿宋_GB2312"/>
          <w:b/>
          <w:sz w:val="36"/>
          <w:szCs w:val="36"/>
        </w:rPr>
      </w:pPr>
    </w:p>
    <w:p w:rsidR="00CA521A" w:rsidRDefault="00CA521A" w:rsidP="00CA521A">
      <w:pPr>
        <w:jc w:val="left"/>
        <w:rPr>
          <w:rFonts w:ascii="宋体" w:hAnsi="宋体" w:cs="仿宋_GB2312"/>
          <w:b/>
          <w:sz w:val="36"/>
          <w:szCs w:val="36"/>
        </w:rPr>
      </w:pPr>
    </w:p>
    <w:p w:rsidR="00CA521A" w:rsidRDefault="00CA521A" w:rsidP="00CA521A">
      <w:pPr>
        <w:jc w:val="left"/>
        <w:rPr>
          <w:rFonts w:ascii="宋体" w:hAnsi="宋体" w:cs="仿宋_GB2312"/>
          <w:b/>
          <w:sz w:val="36"/>
          <w:szCs w:val="36"/>
        </w:rPr>
      </w:pPr>
    </w:p>
    <w:p w:rsidR="00CA521A" w:rsidRDefault="00CA521A" w:rsidP="00CA521A">
      <w:pPr>
        <w:jc w:val="left"/>
        <w:rPr>
          <w:rFonts w:ascii="宋体" w:hAnsi="宋体" w:cs="仿宋_GB2312"/>
          <w:b/>
          <w:sz w:val="36"/>
          <w:szCs w:val="36"/>
        </w:rPr>
      </w:pPr>
    </w:p>
    <w:p w:rsidR="00CA521A" w:rsidRDefault="00CA521A" w:rsidP="00CA521A">
      <w:pPr>
        <w:jc w:val="left"/>
        <w:rPr>
          <w:rFonts w:ascii="宋体" w:hAnsi="宋体" w:cs="仿宋_GB2312"/>
          <w:b/>
          <w:sz w:val="36"/>
          <w:szCs w:val="36"/>
        </w:rPr>
      </w:pPr>
    </w:p>
    <w:p w:rsidR="00CA521A" w:rsidRPr="00D83B8E" w:rsidRDefault="00CA521A" w:rsidP="00CA521A">
      <w:pPr>
        <w:jc w:val="left"/>
        <w:rPr>
          <w:rFonts w:ascii="宋体" w:hAnsi="宋体" w:cs="仿宋_GB2312"/>
          <w:b/>
          <w:sz w:val="36"/>
          <w:szCs w:val="36"/>
        </w:rPr>
      </w:pPr>
    </w:p>
    <w:p w:rsidR="00CA521A" w:rsidRPr="00DD0282" w:rsidRDefault="00CA521A" w:rsidP="00CA521A">
      <w:pPr>
        <w:spacing w:line="700" w:lineRule="exact"/>
        <w:jc w:val="center"/>
        <w:rPr>
          <w:rFonts w:ascii="方正小标宋简体" w:eastAsia="方正小标宋简体" w:hAnsi="宋体" w:cs="仿宋_GB2312"/>
          <w:bCs/>
          <w:sz w:val="44"/>
          <w:szCs w:val="44"/>
        </w:rPr>
      </w:pPr>
      <w:r w:rsidRPr="00DD0282">
        <w:rPr>
          <w:rFonts w:ascii="方正小标宋简体" w:eastAsia="方正小标宋简体" w:hAnsi="宋体" w:cs="仿宋_GB2312" w:hint="eastAsia"/>
          <w:bCs/>
          <w:sz w:val="44"/>
          <w:szCs w:val="44"/>
        </w:rPr>
        <w:t>达州市通川区</w:t>
      </w:r>
      <w:r>
        <w:rPr>
          <w:rFonts w:ascii="方正小标宋简体" w:eastAsia="方正小标宋简体" w:hAnsi="宋体" w:cs="仿宋_GB2312" w:hint="eastAsia"/>
          <w:bCs/>
          <w:sz w:val="44"/>
          <w:szCs w:val="44"/>
        </w:rPr>
        <w:t>自然资源局</w:t>
      </w:r>
    </w:p>
    <w:p w:rsidR="00225D1C" w:rsidRDefault="00CA521A" w:rsidP="00225D1C">
      <w:pPr>
        <w:spacing w:line="700" w:lineRule="exact"/>
        <w:jc w:val="center"/>
        <w:rPr>
          <w:rFonts w:ascii="方正小标宋简体" w:eastAsia="方正小标宋简体" w:hAnsi="宋体" w:cs="仿宋_GB2312" w:hint="eastAsia"/>
          <w:bCs/>
          <w:sz w:val="44"/>
          <w:szCs w:val="44"/>
        </w:rPr>
      </w:pPr>
      <w:r w:rsidRPr="00DD0282">
        <w:rPr>
          <w:rFonts w:ascii="方正小标宋简体" w:eastAsia="方正小标宋简体" w:hAnsi="宋体" w:cs="仿宋_GB2312" w:hint="eastAsia"/>
          <w:bCs/>
          <w:sz w:val="44"/>
          <w:szCs w:val="44"/>
        </w:rPr>
        <w:t>二</w:t>
      </w:r>
      <w:r w:rsidRPr="00DD0282">
        <w:rPr>
          <w:rFonts w:ascii="方正小标宋简体" w:hAnsi="宋体" w:cs="仿宋_GB2312" w:hint="eastAsia"/>
          <w:bCs/>
          <w:sz w:val="44"/>
          <w:szCs w:val="44"/>
        </w:rPr>
        <w:t>〇</w:t>
      </w:r>
      <w:r w:rsidRPr="00DD0282">
        <w:rPr>
          <w:rFonts w:ascii="方正小标宋简体" w:eastAsia="方正小标宋简体" w:hAnsi="宋体" w:cs="仿宋_GB2312" w:hint="eastAsia"/>
          <w:bCs/>
          <w:sz w:val="44"/>
          <w:szCs w:val="44"/>
        </w:rPr>
        <w:t>二</w:t>
      </w:r>
      <w:r>
        <w:rPr>
          <w:rFonts w:ascii="方正小标宋简体" w:eastAsia="方正小标宋简体" w:hAnsi="宋体" w:cs="仿宋_GB2312" w:hint="eastAsia"/>
          <w:bCs/>
          <w:sz w:val="44"/>
          <w:szCs w:val="44"/>
        </w:rPr>
        <w:t>二</w:t>
      </w:r>
      <w:r w:rsidRPr="00DD0282">
        <w:rPr>
          <w:rFonts w:ascii="方正小标宋简体" w:eastAsia="方正小标宋简体" w:hAnsi="宋体" w:cs="仿宋_GB2312" w:hint="eastAsia"/>
          <w:bCs/>
          <w:sz w:val="44"/>
          <w:szCs w:val="44"/>
        </w:rPr>
        <w:t>年</w:t>
      </w:r>
      <w:r>
        <w:rPr>
          <w:rFonts w:ascii="方正小标宋简体" w:eastAsia="方正小标宋简体" w:hAnsi="宋体" w:cs="仿宋_GB2312" w:hint="eastAsia"/>
          <w:bCs/>
          <w:sz w:val="44"/>
          <w:szCs w:val="44"/>
        </w:rPr>
        <w:t>四</w:t>
      </w:r>
      <w:r w:rsidRPr="00DD0282">
        <w:rPr>
          <w:rFonts w:ascii="方正小标宋简体" w:eastAsia="方正小标宋简体" w:hAnsi="宋体" w:cs="仿宋_GB2312" w:hint="eastAsia"/>
          <w:bCs/>
          <w:sz w:val="44"/>
          <w:szCs w:val="44"/>
        </w:rPr>
        <w:t>月</w:t>
      </w:r>
    </w:p>
    <w:p w:rsidR="00CA521A" w:rsidRDefault="00CA521A" w:rsidP="00225D1C">
      <w:pPr>
        <w:spacing w:line="700" w:lineRule="exact"/>
        <w:jc w:val="center"/>
        <w:rPr>
          <w:rFonts w:ascii="方正小标宋简体" w:eastAsia="方正小标宋简体" w:hAnsi="宋体" w:cs="仿宋_GB2312" w:hint="eastAsia"/>
          <w:bCs/>
          <w:kern w:val="0"/>
          <w:sz w:val="44"/>
          <w:szCs w:val="44"/>
        </w:rPr>
      </w:pPr>
      <w:r w:rsidRPr="00225D1C">
        <w:rPr>
          <w:rFonts w:ascii="方正小标宋简体" w:eastAsia="方正小标宋简体" w:hAnsi="宋体" w:cs="仿宋_GB2312" w:hint="eastAsia"/>
          <w:bCs/>
          <w:kern w:val="0"/>
          <w:sz w:val="44"/>
          <w:szCs w:val="44"/>
        </w:rPr>
        <w:lastRenderedPageBreak/>
        <w:t>目  录</w:t>
      </w:r>
    </w:p>
    <w:p w:rsidR="00225D1C" w:rsidRPr="00225D1C" w:rsidRDefault="00225D1C" w:rsidP="00225D1C">
      <w:pPr>
        <w:spacing w:line="460" w:lineRule="exact"/>
        <w:jc w:val="center"/>
        <w:rPr>
          <w:rFonts w:ascii="方正小标宋简体" w:eastAsia="方正小标宋简体" w:hAnsi="宋体" w:cs="仿宋_GB2312" w:hint="eastAsia"/>
          <w:bCs/>
          <w:sz w:val="44"/>
          <w:szCs w:val="44"/>
        </w:rPr>
      </w:pPr>
    </w:p>
    <w:p w:rsidR="00CA521A" w:rsidRPr="003251B7" w:rsidRDefault="00965E3A" w:rsidP="00225D1C">
      <w:pPr>
        <w:pStyle w:val="1"/>
        <w:tabs>
          <w:tab w:val="right" w:leader="dot" w:pos="8306"/>
        </w:tabs>
        <w:spacing w:line="460" w:lineRule="exact"/>
        <w:rPr>
          <w:rFonts w:eastAsia="方正仿宋简体"/>
          <w:bCs/>
          <w:kern w:val="0"/>
          <w:sz w:val="32"/>
          <w:szCs w:val="32"/>
        </w:rPr>
      </w:pPr>
      <w:r w:rsidRPr="003251B7">
        <w:rPr>
          <w:rFonts w:eastAsia="方正仿宋简体"/>
          <w:color w:val="FF0000"/>
          <w:sz w:val="32"/>
          <w:szCs w:val="32"/>
        </w:rPr>
        <w:fldChar w:fldCharType="begin"/>
      </w:r>
      <w:r w:rsidR="00CA521A" w:rsidRPr="003251B7">
        <w:rPr>
          <w:rStyle w:val="a5"/>
          <w:rFonts w:eastAsia="方正仿宋简体"/>
          <w:color w:val="FF0000"/>
          <w:sz w:val="32"/>
          <w:szCs w:val="32"/>
        </w:rPr>
        <w:instrText xml:space="preserve">TOC \o "1-3" \h \u </w:instrText>
      </w:r>
      <w:r w:rsidRPr="003251B7">
        <w:rPr>
          <w:rFonts w:eastAsia="方正仿宋简体"/>
          <w:color w:val="FF0000"/>
          <w:sz w:val="32"/>
          <w:szCs w:val="32"/>
        </w:rPr>
        <w:fldChar w:fldCharType="separate"/>
      </w:r>
      <w:hyperlink w:anchor="_Toc32618" w:history="1">
        <w:r w:rsidR="00CA521A" w:rsidRPr="003251B7">
          <w:rPr>
            <w:rFonts w:eastAsia="方正仿宋简体"/>
            <w:bCs/>
            <w:kern w:val="0"/>
            <w:sz w:val="32"/>
            <w:szCs w:val="32"/>
          </w:rPr>
          <w:t>总</w:t>
        </w:r>
        <w:r w:rsidR="00CA521A" w:rsidRPr="003251B7">
          <w:rPr>
            <w:rFonts w:eastAsia="方正仿宋简体"/>
            <w:bCs/>
            <w:kern w:val="0"/>
            <w:sz w:val="32"/>
            <w:szCs w:val="32"/>
          </w:rPr>
          <w:t xml:space="preserve"> </w:t>
        </w:r>
        <w:r w:rsidR="00CA521A" w:rsidRPr="003251B7">
          <w:rPr>
            <w:rFonts w:eastAsia="方正仿宋简体"/>
            <w:bCs/>
            <w:kern w:val="0"/>
            <w:sz w:val="32"/>
            <w:szCs w:val="32"/>
          </w:rPr>
          <w:t>则</w:t>
        </w:r>
        <w:r w:rsidR="00CA521A" w:rsidRPr="003251B7">
          <w:rPr>
            <w:rFonts w:eastAsia="方正仿宋简体"/>
            <w:bCs/>
            <w:kern w:val="0"/>
            <w:sz w:val="32"/>
            <w:szCs w:val="32"/>
          </w:rPr>
          <w:tab/>
        </w:r>
        <w:r w:rsidRPr="003251B7">
          <w:rPr>
            <w:rFonts w:eastAsia="方正仿宋简体"/>
            <w:bCs/>
            <w:kern w:val="0"/>
            <w:sz w:val="32"/>
            <w:szCs w:val="32"/>
          </w:rPr>
          <w:fldChar w:fldCharType="begin"/>
        </w:r>
        <w:r w:rsidR="00CA521A" w:rsidRPr="003251B7">
          <w:rPr>
            <w:rFonts w:eastAsia="方正仿宋简体"/>
            <w:bCs/>
            <w:kern w:val="0"/>
            <w:sz w:val="32"/>
            <w:szCs w:val="32"/>
          </w:rPr>
          <w:instrText xml:space="preserve"> PAGEREF _Toc32618 </w:instrText>
        </w:r>
        <w:r w:rsidRPr="003251B7">
          <w:rPr>
            <w:rFonts w:eastAsia="方正仿宋简体"/>
            <w:bCs/>
            <w:kern w:val="0"/>
            <w:sz w:val="32"/>
            <w:szCs w:val="32"/>
          </w:rPr>
          <w:fldChar w:fldCharType="separate"/>
        </w:r>
        <w:r w:rsidR="00CA521A">
          <w:rPr>
            <w:rFonts w:eastAsia="方正仿宋简体"/>
            <w:bCs/>
            <w:noProof/>
            <w:kern w:val="0"/>
            <w:sz w:val="32"/>
            <w:szCs w:val="32"/>
          </w:rPr>
          <w:t>- 7 -</w:t>
        </w:r>
        <w:r w:rsidRPr="003251B7">
          <w:rPr>
            <w:rFonts w:eastAsia="方正仿宋简体"/>
            <w:bCs/>
            <w:kern w:val="0"/>
            <w:sz w:val="32"/>
            <w:szCs w:val="32"/>
          </w:rPr>
          <w:fldChar w:fldCharType="end"/>
        </w:r>
      </w:hyperlink>
    </w:p>
    <w:p w:rsidR="00CA521A" w:rsidRPr="003251B7" w:rsidRDefault="00965E3A" w:rsidP="00225D1C">
      <w:pPr>
        <w:pStyle w:val="1"/>
        <w:tabs>
          <w:tab w:val="right" w:leader="dot" w:pos="8306"/>
        </w:tabs>
        <w:spacing w:line="460" w:lineRule="exact"/>
        <w:rPr>
          <w:rFonts w:eastAsia="方正仿宋简体"/>
          <w:bCs/>
          <w:color w:val="FF0000"/>
          <w:sz w:val="32"/>
          <w:szCs w:val="32"/>
        </w:rPr>
      </w:pPr>
      <w:hyperlink w:anchor="_Toc16116" w:history="1">
        <w:r w:rsidR="00CA521A" w:rsidRPr="003251B7">
          <w:rPr>
            <w:rFonts w:eastAsia="方正仿宋简体"/>
            <w:bCs/>
            <w:kern w:val="0"/>
            <w:sz w:val="32"/>
            <w:szCs w:val="32"/>
          </w:rPr>
          <w:t>一、现状与形势</w:t>
        </w:r>
        <w:r w:rsidR="00CA521A" w:rsidRPr="003251B7">
          <w:rPr>
            <w:rFonts w:eastAsia="方正仿宋简体"/>
            <w:bCs/>
            <w:sz w:val="32"/>
            <w:szCs w:val="32"/>
          </w:rPr>
          <w:tab/>
        </w:r>
        <w:r w:rsidRPr="003251B7">
          <w:rPr>
            <w:rFonts w:eastAsia="方正仿宋简体"/>
            <w:bCs/>
            <w:sz w:val="32"/>
            <w:szCs w:val="32"/>
          </w:rPr>
          <w:fldChar w:fldCharType="begin"/>
        </w:r>
        <w:r w:rsidR="00CA521A" w:rsidRPr="003251B7">
          <w:rPr>
            <w:rFonts w:eastAsia="方正仿宋简体"/>
            <w:bCs/>
            <w:sz w:val="32"/>
            <w:szCs w:val="32"/>
          </w:rPr>
          <w:instrText xml:space="preserve"> PAGEREF _Toc16116 </w:instrText>
        </w:r>
        <w:r w:rsidRPr="003251B7">
          <w:rPr>
            <w:rFonts w:eastAsia="方正仿宋简体"/>
            <w:bCs/>
            <w:sz w:val="32"/>
            <w:szCs w:val="32"/>
          </w:rPr>
          <w:fldChar w:fldCharType="separate"/>
        </w:r>
        <w:r w:rsidR="00CA521A">
          <w:rPr>
            <w:rFonts w:eastAsia="方正仿宋简体"/>
            <w:bCs/>
            <w:noProof/>
            <w:sz w:val="32"/>
            <w:szCs w:val="32"/>
          </w:rPr>
          <w:t>- 8 -</w:t>
        </w:r>
        <w:r w:rsidRPr="003251B7">
          <w:rPr>
            <w:rFonts w:eastAsia="方正仿宋简体"/>
            <w:bCs/>
            <w:sz w:val="32"/>
            <w:szCs w:val="32"/>
          </w:rPr>
          <w:fldChar w:fldCharType="end"/>
        </w:r>
      </w:hyperlink>
    </w:p>
    <w:p w:rsidR="00CA521A" w:rsidRPr="003251B7" w:rsidRDefault="00965E3A" w:rsidP="00225D1C">
      <w:pPr>
        <w:pStyle w:val="1"/>
        <w:tabs>
          <w:tab w:val="right" w:leader="dot" w:pos="8306"/>
        </w:tabs>
        <w:spacing w:line="460" w:lineRule="exact"/>
        <w:rPr>
          <w:rFonts w:eastAsia="方正仿宋简体"/>
          <w:bCs/>
          <w:sz w:val="32"/>
          <w:szCs w:val="32"/>
        </w:rPr>
      </w:pPr>
      <w:hyperlink w:anchor="_Toc1171" w:history="1">
        <w:r w:rsidR="00CA521A" w:rsidRPr="003251B7">
          <w:rPr>
            <w:rFonts w:eastAsia="方正仿宋简体"/>
            <w:sz w:val="32"/>
            <w:szCs w:val="32"/>
          </w:rPr>
          <w:t>（一）矿产资源概况及开发利用现状</w:t>
        </w:r>
        <w:r w:rsidR="00CA521A" w:rsidRPr="003251B7">
          <w:rPr>
            <w:rFonts w:eastAsia="方正仿宋简体"/>
            <w:sz w:val="32"/>
            <w:szCs w:val="32"/>
          </w:rPr>
          <w:tab/>
        </w:r>
        <w:r w:rsidRPr="003251B7">
          <w:rPr>
            <w:rFonts w:eastAsia="方正仿宋简体"/>
            <w:sz w:val="32"/>
            <w:szCs w:val="32"/>
          </w:rPr>
          <w:fldChar w:fldCharType="begin"/>
        </w:r>
        <w:r w:rsidR="00CA521A" w:rsidRPr="003251B7">
          <w:rPr>
            <w:rFonts w:eastAsia="方正仿宋简体"/>
            <w:sz w:val="32"/>
            <w:szCs w:val="32"/>
          </w:rPr>
          <w:instrText xml:space="preserve"> PAGEREF _Toc1171 </w:instrText>
        </w:r>
        <w:r w:rsidRPr="003251B7">
          <w:rPr>
            <w:rFonts w:eastAsia="方正仿宋简体"/>
            <w:sz w:val="32"/>
            <w:szCs w:val="32"/>
          </w:rPr>
          <w:fldChar w:fldCharType="separate"/>
        </w:r>
        <w:r w:rsidR="00CA521A">
          <w:rPr>
            <w:rFonts w:eastAsia="方正仿宋简体"/>
            <w:noProof/>
            <w:sz w:val="32"/>
            <w:szCs w:val="32"/>
          </w:rPr>
          <w:t>- 8 -</w:t>
        </w:r>
        <w:r w:rsidRPr="003251B7">
          <w:rPr>
            <w:rFonts w:eastAsia="方正仿宋简体"/>
            <w:sz w:val="32"/>
            <w:szCs w:val="32"/>
          </w:rPr>
          <w:fldChar w:fldCharType="end"/>
        </w:r>
      </w:hyperlink>
    </w:p>
    <w:p w:rsidR="00CA521A" w:rsidRPr="003251B7" w:rsidRDefault="00965E3A" w:rsidP="00225D1C">
      <w:pPr>
        <w:pStyle w:val="2"/>
        <w:tabs>
          <w:tab w:val="right" w:leader="dot" w:pos="8306"/>
        </w:tabs>
        <w:spacing w:line="460" w:lineRule="exact"/>
        <w:ind w:leftChars="0" w:left="0"/>
        <w:rPr>
          <w:rFonts w:eastAsia="方正仿宋简体"/>
          <w:sz w:val="32"/>
          <w:szCs w:val="32"/>
        </w:rPr>
      </w:pPr>
      <w:hyperlink w:anchor="_Toc10550" w:history="1">
        <w:r w:rsidR="00CA521A" w:rsidRPr="003251B7">
          <w:rPr>
            <w:rFonts w:eastAsia="方正仿宋简体"/>
            <w:sz w:val="32"/>
            <w:szCs w:val="32"/>
          </w:rPr>
          <w:t>（二）形势与要求</w:t>
        </w:r>
        <w:r w:rsidR="00CA521A" w:rsidRPr="003251B7">
          <w:rPr>
            <w:rFonts w:eastAsia="方正仿宋简体"/>
            <w:sz w:val="32"/>
            <w:szCs w:val="32"/>
          </w:rPr>
          <w:tab/>
        </w:r>
        <w:r w:rsidRPr="003251B7">
          <w:rPr>
            <w:rFonts w:eastAsia="方正仿宋简体"/>
            <w:sz w:val="32"/>
            <w:szCs w:val="32"/>
          </w:rPr>
          <w:fldChar w:fldCharType="begin"/>
        </w:r>
        <w:r w:rsidR="00CA521A" w:rsidRPr="003251B7">
          <w:rPr>
            <w:rFonts w:eastAsia="方正仿宋简体"/>
            <w:sz w:val="32"/>
            <w:szCs w:val="32"/>
          </w:rPr>
          <w:instrText xml:space="preserve"> PAGEREF _Toc10550 </w:instrText>
        </w:r>
        <w:r w:rsidRPr="003251B7">
          <w:rPr>
            <w:rFonts w:eastAsia="方正仿宋简体"/>
            <w:sz w:val="32"/>
            <w:szCs w:val="32"/>
          </w:rPr>
          <w:fldChar w:fldCharType="separate"/>
        </w:r>
        <w:r w:rsidR="00CA521A">
          <w:rPr>
            <w:rFonts w:eastAsia="方正仿宋简体"/>
            <w:noProof/>
            <w:sz w:val="32"/>
            <w:szCs w:val="32"/>
          </w:rPr>
          <w:t>- 11 -</w:t>
        </w:r>
        <w:r w:rsidRPr="003251B7">
          <w:rPr>
            <w:rFonts w:eastAsia="方正仿宋简体"/>
            <w:sz w:val="32"/>
            <w:szCs w:val="32"/>
          </w:rPr>
          <w:fldChar w:fldCharType="end"/>
        </w:r>
      </w:hyperlink>
    </w:p>
    <w:p w:rsidR="00CA521A" w:rsidRPr="003251B7" w:rsidRDefault="00965E3A" w:rsidP="00225D1C">
      <w:pPr>
        <w:pStyle w:val="1"/>
        <w:tabs>
          <w:tab w:val="right" w:leader="dot" w:pos="8306"/>
        </w:tabs>
        <w:spacing w:line="460" w:lineRule="exact"/>
        <w:rPr>
          <w:rFonts w:eastAsia="方正仿宋简体"/>
          <w:bCs/>
          <w:kern w:val="0"/>
          <w:sz w:val="32"/>
          <w:szCs w:val="32"/>
        </w:rPr>
      </w:pPr>
      <w:hyperlink w:anchor="_Toc5181" w:history="1">
        <w:r w:rsidR="00CA521A" w:rsidRPr="003251B7">
          <w:rPr>
            <w:rFonts w:eastAsia="方正仿宋简体"/>
            <w:bCs/>
            <w:kern w:val="0"/>
            <w:sz w:val="32"/>
            <w:szCs w:val="32"/>
          </w:rPr>
          <w:t>二、指导原则与目标</w:t>
        </w:r>
        <w:r w:rsidR="00CA521A" w:rsidRPr="003251B7">
          <w:rPr>
            <w:rFonts w:eastAsia="方正仿宋简体"/>
            <w:bCs/>
            <w:kern w:val="0"/>
            <w:sz w:val="32"/>
            <w:szCs w:val="32"/>
          </w:rPr>
          <w:tab/>
        </w:r>
        <w:r w:rsidRPr="003251B7">
          <w:rPr>
            <w:rFonts w:eastAsia="方正仿宋简体"/>
            <w:bCs/>
            <w:kern w:val="0"/>
            <w:sz w:val="32"/>
            <w:szCs w:val="32"/>
          </w:rPr>
          <w:fldChar w:fldCharType="begin"/>
        </w:r>
        <w:r w:rsidR="00CA521A" w:rsidRPr="003251B7">
          <w:rPr>
            <w:rFonts w:eastAsia="方正仿宋简体"/>
            <w:bCs/>
            <w:kern w:val="0"/>
            <w:sz w:val="32"/>
            <w:szCs w:val="32"/>
          </w:rPr>
          <w:instrText xml:space="preserve"> PAGEREF _Toc5181 </w:instrText>
        </w:r>
        <w:r w:rsidRPr="003251B7">
          <w:rPr>
            <w:rFonts w:eastAsia="方正仿宋简体"/>
            <w:bCs/>
            <w:kern w:val="0"/>
            <w:sz w:val="32"/>
            <w:szCs w:val="32"/>
          </w:rPr>
          <w:fldChar w:fldCharType="separate"/>
        </w:r>
        <w:r w:rsidR="00CA521A">
          <w:rPr>
            <w:rFonts w:eastAsia="方正仿宋简体"/>
            <w:bCs/>
            <w:noProof/>
            <w:kern w:val="0"/>
            <w:sz w:val="32"/>
            <w:szCs w:val="32"/>
          </w:rPr>
          <w:t>- 13 -</w:t>
        </w:r>
        <w:r w:rsidRPr="003251B7">
          <w:rPr>
            <w:rFonts w:eastAsia="方正仿宋简体"/>
            <w:bCs/>
            <w:kern w:val="0"/>
            <w:sz w:val="32"/>
            <w:szCs w:val="32"/>
          </w:rPr>
          <w:fldChar w:fldCharType="end"/>
        </w:r>
      </w:hyperlink>
    </w:p>
    <w:p w:rsidR="00CA521A" w:rsidRPr="003251B7" w:rsidRDefault="00965E3A" w:rsidP="00225D1C">
      <w:pPr>
        <w:pStyle w:val="2"/>
        <w:tabs>
          <w:tab w:val="right" w:leader="dot" w:pos="8306"/>
        </w:tabs>
        <w:spacing w:line="460" w:lineRule="exact"/>
        <w:ind w:leftChars="0" w:left="0"/>
        <w:rPr>
          <w:rFonts w:eastAsia="方正仿宋简体"/>
          <w:sz w:val="32"/>
          <w:szCs w:val="32"/>
        </w:rPr>
      </w:pPr>
      <w:hyperlink w:anchor="_Toc23556" w:history="1">
        <w:r w:rsidR="00CA521A" w:rsidRPr="003251B7">
          <w:rPr>
            <w:rFonts w:eastAsia="方正仿宋简体"/>
            <w:sz w:val="32"/>
            <w:szCs w:val="32"/>
          </w:rPr>
          <w:t>（一）指导思想</w:t>
        </w:r>
        <w:r w:rsidR="00CA521A" w:rsidRPr="003251B7">
          <w:rPr>
            <w:rFonts w:eastAsia="方正仿宋简体"/>
            <w:sz w:val="32"/>
            <w:szCs w:val="32"/>
          </w:rPr>
          <w:tab/>
        </w:r>
        <w:r w:rsidRPr="003251B7">
          <w:rPr>
            <w:rFonts w:eastAsia="方正仿宋简体"/>
            <w:sz w:val="32"/>
            <w:szCs w:val="32"/>
          </w:rPr>
          <w:fldChar w:fldCharType="begin"/>
        </w:r>
        <w:r w:rsidR="00CA521A" w:rsidRPr="003251B7">
          <w:rPr>
            <w:rFonts w:eastAsia="方正仿宋简体"/>
            <w:sz w:val="32"/>
            <w:szCs w:val="32"/>
          </w:rPr>
          <w:instrText xml:space="preserve"> PAGEREF _Toc23556 </w:instrText>
        </w:r>
        <w:r w:rsidRPr="003251B7">
          <w:rPr>
            <w:rFonts w:eastAsia="方正仿宋简体"/>
            <w:sz w:val="32"/>
            <w:szCs w:val="32"/>
          </w:rPr>
          <w:fldChar w:fldCharType="separate"/>
        </w:r>
        <w:r w:rsidR="00CA521A">
          <w:rPr>
            <w:rFonts w:eastAsia="方正仿宋简体"/>
            <w:noProof/>
            <w:sz w:val="32"/>
            <w:szCs w:val="32"/>
          </w:rPr>
          <w:t>- 13 -</w:t>
        </w:r>
        <w:r w:rsidRPr="003251B7">
          <w:rPr>
            <w:rFonts w:eastAsia="方正仿宋简体"/>
            <w:sz w:val="32"/>
            <w:szCs w:val="32"/>
          </w:rPr>
          <w:fldChar w:fldCharType="end"/>
        </w:r>
      </w:hyperlink>
    </w:p>
    <w:p w:rsidR="00CA521A" w:rsidRPr="003251B7" w:rsidRDefault="00965E3A" w:rsidP="00225D1C">
      <w:pPr>
        <w:pStyle w:val="2"/>
        <w:tabs>
          <w:tab w:val="right" w:leader="dot" w:pos="8306"/>
        </w:tabs>
        <w:spacing w:line="460" w:lineRule="exact"/>
        <w:ind w:leftChars="0" w:left="0"/>
        <w:rPr>
          <w:rFonts w:eastAsia="方正仿宋简体"/>
          <w:sz w:val="32"/>
          <w:szCs w:val="32"/>
        </w:rPr>
      </w:pPr>
      <w:hyperlink w:anchor="_Toc28426" w:history="1">
        <w:r w:rsidR="00CA521A" w:rsidRPr="003251B7">
          <w:rPr>
            <w:rFonts w:eastAsia="方正仿宋简体"/>
            <w:sz w:val="32"/>
            <w:szCs w:val="32"/>
          </w:rPr>
          <w:t>（二）基本原则</w:t>
        </w:r>
        <w:r w:rsidR="00CA521A" w:rsidRPr="003251B7">
          <w:rPr>
            <w:rFonts w:eastAsia="方正仿宋简体"/>
            <w:sz w:val="32"/>
            <w:szCs w:val="32"/>
          </w:rPr>
          <w:tab/>
        </w:r>
        <w:r w:rsidRPr="003251B7">
          <w:rPr>
            <w:rFonts w:eastAsia="方正仿宋简体"/>
            <w:sz w:val="32"/>
            <w:szCs w:val="32"/>
          </w:rPr>
          <w:fldChar w:fldCharType="begin"/>
        </w:r>
        <w:r w:rsidR="00CA521A" w:rsidRPr="003251B7">
          <w:rPr>
            <w:rFonts w:eastAsia="方正仿宋简体"/>
            <w:sz w:val="32"/>
            <w:szCs w:val="32"/>
          </w:rPr>
          <w:instrText xml:space="preserve"> PAGEREF _Toc28426 </w:instrText>
        </w:r>
        <w:r w:rsidRPr="003251B7">
          <w:rPr>
            <w:rFonts w:eastAsia="方正仿宋简体"/>
            <w:sz w:val="32"/>
            <w:szCs w:val="32"/>
          </w:rPr>
          <w:fldChar w:fldCharType="separate"/>
        </w:r>
        <w:r w:rsidR="00CA521A">
          <w:rPr>
            <w:rFonts w:eastAsia="方正仿宋简体"/>
            <w:noProof/>
            <w:sz w:val="32"/>
            <w:szCs w:val="32"/>
          </w:rPr>
          <w:t>- 13 -</w:t>
        </w:r>
        <w:r w:rsidRPr="003251B7">
          <w:rPr>
            <w:rFonts w:eastAsia="方正仿宋简体"/>
            <w:sz w:val="32"/>
            <w:szCs w:val="32"/>
          </w:rPr>
          <w:fldChar w:fldCharType="end"/>
        </w:r>
      </w:hyperlink>
    </w:p>
    <w:p w:rsidR="00CA521A" w:rsidRPr="003251B7" w:rsidRDefault="00965E3A" w:rsidP="00225D1C">
      <w:pPr>
        <w:pStyle w:val="2"/>
        <w:tabs>
          <w:tab w:val="right" w:leader="dot" w:pos="8306"/>
        </w:tabs>
        <w:spacing w:line="460" w:lineRule="exact"/>
        <w:ind w:leftChars="0" w:left="0"/>
        <w:rPr>
          <w:rFonts w:eastAsia="方正仿宋简体"/>
          <w:sz w:val="32"/>
          <w:szCs w:val="32"/>
        </w:rPr>
      </w:pPr>
      <w:hyperlink w:anchor="_Toc10264" w:history="1">
        <w:r w:rsidR="00CA521A" w:rsidRPr="003251B7">
          <w:rPr>
            <w:rFonts w:eastAsia="方正仿宋简体"/>
            <w:sz w:val="32"/>
            <w:szCs w:val="32"/>
          </w:rPr>
          <w:t>（三）规划目标</w:t>
        </w:r>
        <w:r w:rsidR="00CA521A" w:rsidRPr="003251B7">
          <w:rPr>
            <w:rFonts w:eastAsia="方正仿宋简体"/>
            <w:sz w:val="32"/>
            <w:szCs w:val="32"/>
          </w:rPr>
          <w:tab/>
        </w:r>
        <w:r w:rsidRPr="003251B7">
          <w:rPr>
            <w:rFonts w:eastAsia="方正仿宋简体"/>
            <w:sz w:val="32"/>
            <w:szCs w:val="32"/>
          </w:rPr>
          <w:fldChar w:fldCharType="begin"/>
        </w:r>
        <w:r w:rsidR="00CA521A" w:rsidRPr="003251B7">
          <w:rPr>
            <w:rFonts w:eastAsia="方正仿宋简体"/>
            <w:sz w:val="32"/>
            <w:szCs w:val="32"/>
          </w:rPr>
          <w:instrText xml:space="preserve"> PAGEREF _Toc10264 </w:instrText>
        </w:r>
        <w:r w:rsidRPr="003251B7">
          <w:rPr>
            <w:rFonts w:eastAsia="方正仿宋简体"/>
            <w:sz w:val="32"/>
            <w:szCs w:val="32"/>
          </w:rPr>
          <w:fldChar w:fldCharType="separate"/>
        </w:r>
        <w:r w:rsidR="00CA521A">
          <w:rPr>
            <w:rFonts w:eastAsia="方正仿宋简体"/>
            <w:noProof/>
            <w:sz w:val="32"/>
            <w:szCs w:val="32"/>
          </w:rPr>
          <w:t>- 14 -</w:t>
        </w:r>
        <w:r w:rsidRPr="003251B7">
          <w:rPr>
            <w:rFonts w:eastAsia="方正仿宋简体"/>
            <w:sz w:val="32"/>
            <w:szCs w:val="32"/>
          </w:rPr>
          <w:fldChar w:fldCharType="end"/>
        </w:r>
      </w:hyperlink>
    </w:p>
    <w:p w:rsidR="00CA521A" w:rsidRPr="003251B7" w:rsidRDefault="00965E3A" w:rsidP="00225D1C">
      <w:pPr>
        <w:pStyle w:val="1"/>
        <w:tabs>
          <w:tab w:val="right" w:leader="dot" w:pos="8306"/>
        </w:tabs>
        <w:spacing w:line="460" w:lineRule="exact"/>
        <w:rPr>
          <w:rFonts w:eastAsia="方正仿宋简体"/>
          <w:bCs/>
          <w:kern w:val="0"/>
          <w:sz w:val="32"/>
          <w:szCs w:val="32"/>
        </w:rPr>
      </w:pPr>
      <w:hyperlink w:anchor="_Toc21244" w:history="1">
        <w:r w:rsidR="00CA521A" w:rsidRPr="003251B7">
          <w:rPr>
            <w:rFonts w:eastAsia="方正仿宋简体"/>
            <w:bCs/>
            <w:kern w:val="0"/>
            <w:sz w:val="32"/>
            <w:szCs w:val="32"/>
          </w:rPr>
          <w:t>三、矿产勘查开发与保护布局</w:t>
        </w:r>
        <w:r w:rsidR="00CA521A" w:rsidRPr="003251B7">
          <w:rPr>
            <w:rFonts w:eastAsia="方正仿宋简体"/>
            <w:bCs/>
            <w:kern w:val="0"/>
            <w:sz w:val="32"/>
            <w:szCs w:val="32"/>
          </w:rPr>
          <w:tab/>
        </w:r>
        <w:r w:rsidRPr="003251B7">
          <w:rPr>
            <w:rFonts w:eastAsia="方正仿宋简体"/>
            <w:bCs/>
            <w:kern w:val="0"/>
            <w:sz w:val="32"/>
            <w:szCs w:val="32"/>
          </w:rPr>
          <w:fldChar w:fldCharType="begin"/>
        </w:r>
        <w:r w:rsidR="00CA521A" w:rsidRPr="003251B7">
          <w:rPr>
            <w:rFonts w:eastAsia="方正仿宋简体"/>
            <w:bCs/>
            <w:kern w:val="0"/>
            <w:sz w:val="32"/>
            <w:szCs w:val="32"/>
          </w:rPr>
          <w:instrText xml:space="preserve"> PAGEREF _Toc21244 </w:instrText>
        </w:r>
        <w:r w:rsidRPr="003251B7">
          <w:rPr>
            <w:rFonts w:eastAsia="方正仿宋简体"/>
            <w:bCs/>
            <w:kern w:val="0"/>
            <w:sz w:val="32"/>
            <w:szCs w:val="32"/>
          </w:rPr>
          <w:fldChar w:fldCharType="separate"/>
        </w:r>
        <w:r w:rsidR="00CA521A">
          <w:rPr>
            <w:rFonts w:eastAsia="方正仿宋简体"/>
            <w:bCs/>
            <w:noProof/>
            <w:kern w:val="0"/>
            <w:sz w:val="32"/>
            <w:szCs w:val="32"/>
          </w:rPr>
          <w:t>- 17 -</w:t>
        </w:r>
        <w:r w:rsidRPr="003251B7">
          <w:rPr>
            <w:rFonts w:eastAsia="方正仿宋简体"/>
            <w:bCs/>
            <w:kern w:val="0"/>
            <w:sz w:val="32"/>
            <w:szCs w:val="32"/>
          </w:rPr>
          <w:fldChar w:fldCharType="end"/>
        </w:r>
      </w:hyperlink>
    </w:p>
    <w:p w:rsidR="00CA521A" w:rsidRPr="003251B7" w:rsidRDefault="00965E3A" w:rsidP="00225D1C">
      <w:pPr>
        <w:pStyle w:val="2"/>
        <w:tabs>
          <w:tab w:val="right" w:leader="dot" w:pos="8306"/>
        </w:tabs>
        <w:spacing w:line="460" w:lineRule="exact"/>
        <w:ind w:leftChars="0" w:left="0"/>
        <w:rPr>
          <w:rFonts w:eastAsia="方正仿宋简体"/>
          <w:sz w:val="32"/>
          <w:szCs w:val="32"/>
        </w:rPr>
      </w:pPr>
      <w:hyperlink w:anchor="_Toc2773" w:history="1">
        <w:r w:rsidR="00CA521A" w:rsidRPr="003251B7">
          <w:rPr>
            <w:rFonts w:eastAsia="方正仿宋简体"/>
            <w:sz w:val="32"/>
            <w:szCs w:val="32"/>
          </w:rPr>
          <w:t>（一）矿产资源勘查开发调控方向</w:t>
        </w:r>
        <w:r w:rsidR="00CA521A" w:rsidRPr="003251B7">
          <w:rPr>
            <w:rFonts w:eastAsia="方正仿宋简体"/>
            <w:sz w:val="32"/>
            <w:szCs w:val="32"/>
          </w:rPr>
          <w:tab/>
        </w:r>
        <w:r w:rsidRPr="003251B7">
          <w:rPr>
            <w:rFonts w:eastAsia="方正仿宋简体"/>
            <w:sz w:val="32"/>
            <w:szCs w:val="32"/>
          </w:rPr>
          <w:fldChar w:fldCharType="begin"/>
        </w:r>
        <w:r w:rsidR="00CA521A" w:rsidRPr="003251B7">
          <w:rPr>
            <w:rFonts w:eastAsia="方正仿宋简体"/>
            <w:sz w:val="32"/>
            <w:szCs w:val="32"/>
          </w:rPr>
          <w:instrText xml:space="preserve"> PAGEREF _Toc2773 </w:instrText>
        </w:r>
        <w:r w:rsidRPr="003251B7">
          <w:rPr>
            <w:rFonts w:eastAsia="方正仿宋简体"/>
            <w:sz w:val="32"/>
            <w:szCs w:val="32"/>
          </w:rPr>
          <w:fldChar w:fldCharType="separate"/>
        </w:r>
        <w:r w:rsidR="00CA521A">
          <w:rPr>
            <w:rFonts w:eastAsia="方正仿宋简体"/>
            <w:noProof/>
            <w:sz w:val="32"/>
            <w:szCs w:val="32"/>
          </w:rPr>
          <w:t>- 17 -</w:t>
        </w:r>
        <w:r w:rsidRPr="003251B7">
          <w:rPr>
            <w:rFonts w:eastAsia="方正仿宋简体"/>
            <w:sz w:val="32"/>
            <w:szCs w:val="32"/>
          </w:rPr>
          <w:fldChar w:fldCharType="end"/>
        </w:r>
      </w:hyperlink>
    </w:p>
    <w:p w:rsidR="00CA521A" w:rsidRPr="003251B7" w:rsidRDefault="00965E3A" w:rsidP="00225D1C">
      <w:pPr>
        <w:pStyle w:val="2"/>
        <w:tabs>
          <w:tab w:val="right" w:leader="dot" w:pos="8306"/>
        </w:tabs>
        <w:spacing w:line="460" w:lineRule="exact"/>
        <w:ind w:leftChars="0" w:left="0"/>
        <w:rPr>
          <w:rFonts w:eastAsia="方正仿宋简体"/>
          <w:sz w:val="32"/>
          <w:szCs w:val="32"/>
        </w:rPr>
      </w:pPr>
      <w:hyperlink w:anchor="_Toc18864" w:history="1">
        <w:r w:rsidR="00CA521A" w:rsidRPr="003251B7">
          <w:rPr>
            <w:rFonts w:eastAsia="方正仿宋简体"/>
            <w:sz w:val="32"/>
            <w:szCs w:val="32"/>
          </w:rPr>
          <w:t>（二）矿产资源产业重点发展区域</w:t>
        </w:r>
        <w:r w:rsidR="00CA521A" w:rsidRPr="003251B7">
          <w:rPr>
            <w:rFonts w:eastAsia="方正仿宋简体"/>
            <w:sz w:val="32"/>
            <w:szCs w:val="32"/>
          </w:rPr>
          <w:tab/>
        </w:r>
        <w:r w:rsidRPr="003251B7">
          <w:rPr>
            <w:rFonts w:eastAsia="方正仿宋简体"/>
            <w:sz w:val="32"/>
            <w:szCs w:val="32"/>
          </w:rPr>
          <w:fldChar w:fldCharType="begin"/>
        </w:r>
        <w:r w:rsidR="00CA521A" w:rsidRPr="003251B7">
          <w:rPr>
            <w:rFonts w:eastAsia="方正仿宋简体"/>
            <w:sz w:val="32"/>
            <w:szCs w:val="32"/>
          </w:rPr>
          <w:instrText xml:space="preserve"> PAGEREF _Toc18864 </w:instrText>
        </w:r>
        <w:r w:rsidRPr="003251B7">
          <w:rPr>
            <w:rFonts w:eastAsia="方正仿宋简体"/>
            <w:sz w:val="32"/>
            <w:szCs w:val="32"/>
          </w:rPr>
          <w:fldChar w:fldCharType="separate"/>
        </w:r>
        <w:r w:rsidR="00CA521A">
          <w:rPr>
            <w:rFonts w:eastAsia="方正仿宋简体"/>
            <w:noProof/>
            <w:sz w:val="32"/>
            <w:szCs w:val="32"/>
          </w:rPr>
          <w:t>- 17 -</w:t>
        </w:r>
        <w:r w:rsidRPr="003251B7">
          <w:rPr>
            <w:rFonts w:eastAsia="方正仿宋简体"/>
            <w:sz w:val="32"/>
            <w:szCs w:val="32"/>
          </w:rPr>
          <w:fldChar w:fldCharType="end"/>
        </w:r>
      </w:hyperlink>
    </w:p>
    <w:p w:rsidR="00CA521A" w:rsidRPr="003251B7" w:rsidRDefault="00965E3A" w:rsidP="00225D1C">
      <w:pPr>
        <w:pStyle w:val="2"/>
        <w:tabs>
          <w:tab w:val="right" w:leader="dot" w:pos="8306"/>
        </w:tabs>
        <w:spacing w:line="460" w:lineRule="exact"/>
        <w:ind w:leftChars="0" w:left="0"/>
        <w:rPr>
          <w:rFonts w:eastAsia="方正仿宋简体"/>
          <w:sz w:val="32"/>
          <w:szCs w:val="32"/>
        </w:rPr>
      </w:pPr>
      <w:hyperlink w:anchor="_Toc27163" w:history="1">
        <w:r w:rsidR="00CA521A" w:rsidRPr="003251B7">
          <w:rPr>
            <w:rFonts w:eastAsia="方正仿宋简体"/>
            <w:sz w:val="32"/>
            <w:szCs w:val="32"/>
          </w:rPr>
          <w:t>（三）勘查开采与保护布局</w:t>
        </w:r>
        <w:r w:rsidR="00CA521A" w:rsidRPr="003251B7">
          <w:rPr>
            <w:rFonts w:eastAsia="方正仿宋简体"/>
            <w:sz w:val="32"/>
            <w:szCs w:val="32"/>
          </w:rPr>
          <w:tab/>
        </w:r>
        <w:r w:rsidRPr="003251B7">
          <w:rPr>
            <w:rFonts w:eastAsia="方正仿宋简体"/>
            <w:sz w:val="32"/>
            <w:szCs w:val="32"/>
          </w:rPr>
          <w:fldChar w:fldCharType="begin"/>
        </w:r>
        <w:r w:rsidR="00CA521A" w:rsidRPr="003251B7">
          <w:rPr>
            <w:rFonts w:eastAsia="方正仿宋简体"/>
            <w:sz w:val="32"/>
            <w:szCs w:val="32"/>
          </w:rPr>
          <w:instrText xml:space="preserve"> PAGEREF _Toc27163 </w:instrText>
        </w:r>
        <w:r w:rsidRPr="003251B7">
          <w:rPr>
            <w:rFonts w:eastAsia="方正仿宋简体"/>
            <w:sz w:val="32"/>
            <w:szCs w:val="32"/>
          </w:rPr>
          <w:fldChar w:fldCharType="separate"/>
        </w:r>
        <w:r w:rsidR="00CA521A">
          <w:rPr>
            <w:rFonts w:eastAsia="方正仿宋简体"/>
            <w:noProof/>
            <w:sz w:val="32"/>
            <w:szCs w:val="32"/>
          </w:rPr>
          <w:t>- 19 -</w:t>
        </w:r>
        <w:r w:rsidRPr="003251B7">
          <w:rPr>
            <w:rFonts w:eastAsia="方正仿宋简体"/>
            <w:sz w:val="32"/>
            <w:szCs w:val="32"/>
          </w:rPr>
          <w:fldChar w:fldCharType="end"/>
        </w:r>
      </w:hyperlink>
    </w:p>
    <w:p w:rsidR="00CA521A" w:rsidRPr="003251B7" w:rsidRDefault="00965E3A" w:rsidP="00225D1C">
      <w:pPr>
        <w:pStyle w:val="1"/>
        <w:tabs>
          <w:tab w:val="right" w:leader="dot" w:pos="8306"/>
        </w:tabs>
        <w:spacing w:line="460" w:lineRule="exact"/>
        <w:rPr>
          <w:rFonts w:eastAsia="方正仿宋简体"/>
          <w:bCs/>
          <w:kern w:val="0"/>
          <w:sz w:val="32"/>
          <w:szCs w:val="32"/>
        </w:rPr>
      </w:pPr>
      <w:hyperlink w:anchor="_Toc340" w:history="1">
        <w:r w:rsidR="00CA521A" w:rsidRPr="003251B7">
          <w:rPr>
            <w:rFonts w:eastAsia="方正仿宋简体"/>
            <w:bCs/>
            <w:kern w:val="0"/>
            <w:sz w:val="32"/>
            <w:szCs w:val="32"/>
          </w:rPr>
          <w:t>四、加强矿产资源勘查开发利用与保护</w:t>
        </w:r>
        <w:r w:rsidR="00CA521A" w:rsidRPr="003251B7">
          <w:rPr>
            <w:rFonts w:eastAsia="方正仿宋简体"/>
            <w:bCs/>
            <w:kern w:val="0"/>
            <w:sz w:val="32"/>
            <w:szCs w:val="32"/>
          </w:rPr>
          <w:tab/>
        </w:r>
        <w:r w:rsidRPr="003251B7">
          <w:rPr>
            <w:rFonts w:eastAsia="方正仿宋简体"/>
            <w:bCs/>
            <w:kern w:val="0"/>
            <w:sz w:val="32"/>
            <w:szCs w:val="32"/>
          </w:rPr>
          <w:fldChar w:fldCharType="begin"/>
        </w:r>
        <w:r w:rsidR="00CA521A" w:rsidRPr="003251B7">
          <w:rPr>
            <w:rFonts w:eastAsia="方正仿宋简体"/>
            <w:bCs/>
            <w:kern w:val="0"/>
            <w:sz w:val="32"/>
            <w:szCs w:val="32"/>
          </w:rPr>
          <w:instrText xml:space="preserve"> PAGEREF _Toc340 </w:instrText>
        </w:r>
        <w:r w:rsidRPr="003251B7">
          <w:rPr>
            <w:rFonts w:eastAsia="方正仿宋简体"/>
            <w:bCs/>
            <w:kern w:val="0"/>
            <w:sz w:val="32"/>
            <w:szCs w:val="32"/>
          </w:rPr>
          <w:fldChar w:fldCharType="separate"/>
        </w:r>
        <w:r w:rsidR="00CA521A">
          <w:rPr>
            <w:rFonts w:eastAsia="方正仿宋简体"/>
            <w:bCs/>
            <w:noProof/>
            <w:kern w:val="0"/>
            <w:sz w:val="32"/>
            <w:szCs w:val="32"/>
          </w:rPr>
          <w:t>- 20 -</w:t>
        </w:r>
        <w:r w:rsidRPr="003251B7">
          <w:rPr>
            <w:rFonts w:eastAsia="方正仿宋简体"/>
            <w:bCs/>
            <w:kern w:val="0"/>
            <w:sz w:val="32"/>
            <w:szCs w:val="32"/>
          </w:rPr>
          <w:fldChar w:fldCharType="end"/>
        </w:r>
      </w:hyperlink>
    </w:p>
    <w:p w:rsidR="00CA521A" w:rsidRPr="003251B7" w:rsidRDefault="00965E3A" w:rsidP="00225D1C">
      <w:pPr>
        <w:pStyle w:val="2"/>
        <w:tabs>
          <w:tab w:val="right" w:leader="dot" w:pos="8306"/>
        </w:tabs>
        <w:spacing w:line="460" w:lineRule="exact"/>
        <w:ind w:leftChars="0" w:left="0"/>
        <w:rPr>
          <w:rFonts w:eastAsia="方正仿宋简体"/>
          <w:sz w:val="32"/>
          <w:szCs w:val="32"/>
        </w:rPr>
      </w:pPr>
      <w:hyperlink w:anchor="_Toc25583" w:history="1">
        <w:r w:rsidR="00CA521A" w:rsidRPr="003251B7">
          <w:rPr>
            <w:rFonts w:eastAsia="方正仿宋简体"/>
            <w:sz w:val="32"/>
            <w:szCs w:val="32"/>
          </w:rPr>
          <w:t>（一）合理确定开发强度</w:t>
        </w:r>
        <w:r w:rsidR="00CA521A" w:rsidRPr="003251B7">
          <w:rPr>
            <w:rFonts w:eastAsia="方正仿宋简体"/>
            <w:sz w:val="32"/>
            <w:szCs w:val="32"/>
          </w:rPr>
          <w:tab/>
        </w:r>
        <w:r w:rsidRPr="003251B7">
          <w:rPr>
            <w:rFonts w:eastAsia="方正仿宋简体"/>
            <w:sz w:val="32"/>
            <w:szCs w:val="32"/>
          </w:rPr>
          <w:fldChar w:fldCharType="begin"/>
        </w:r>
        <w:r w:rsidR="00CA521A" w:rsidRPr="003251B7">
          <w:rPr>
            <w:rFonts w:eastAsia="方正仿宋简体"/>
            <w:sz w:val="32"/>
            <w:szCs w:val="32"/>
          </w:rPr>
          <w:instrText xml:space="preserve"> PAGEREF _Toc25583 </w:instrText>
        </w:r>
        <w:r w:rsidRPr="003251B7">
          <w:rPr>
            <w:rFonts w:eastAsia="方正仿宋简体"/>
            <w:sz w:val="32"/>
            <w:szCs w:val="32"/>
          </w:rPr>
          <w:fldChar w:fldCharType="separate"/>
        </w:r>
        <w:r w:rsidR="00CA521A">
          <w:rPr>
            <w:rFonts w:eastAsia="方正仿宋简体"/>
            <w:noProof/>
            <w:sz w:val="32"/>
            <w:szCs w:val="32"/>
          </w:rPr>
          <w:t>- 20 -</w:t>
        </w:r>
        <w:r w:rsidRPr="003251B7">
          <w:rPr>
            <w:rFonts w:eastAsia="方正仿宋简体"/>
            <w:sz w:val="32"/>
            <w:szCs w:val="32"/>
          </w:rPr>
          <w:fldChar w:fldCharType="end"/>
        </w:r>
      </w:hyperlink>
    </w:p>
    <w:p w:rsidR="00CA521A" w:rsidRPr="003251B7" w:rsidRDefault="00965E3A" w:rsidP="00225D1C">
      <w:pPr>
        <w:pStyle w:val="2"/>
        <w:tabs>
          <w:tab w:val="right" w:leader="dot" w:pos="8306"/>
        </w:tabs>
        <w:spacing w:line="460" w:lineRule="exact"/>
        <w:ind w:leftChars="0" w:left="0"/>
        <w:rPr>
          <w:rFonts w:eastAsia="方正仿宋简体"/>
          <w:sz w:val="32"/>
          <w:szCs w:val="32"/>
        </w:rPr>
      </w:pPr>
      <w:hyperlink w:anchor="_Toc20028" w:history="1">
        <w:r w:rsidR="00CA521A" w:rsidRPr="003251B7">
          <w:rPr>
            <w:rFonts w:eastAsia="方正仿宋简体"/>
            <w:sz w:val="32"/>
            <w:szCs w:val="32"/>
          </w:rPr>
          <w:t>（二）优化开发利用结构</w:t>
        </w:r>
        <w:r w:rsidR="00CA521A" w:rsidRPr="003251B7">
          <w:rPr>
            <w:rFonts w:eastAsia="方正仿宋简体"/>
            <w:sz w:val="32"/>
            <w:szCs w:val="32"/>
          </w:rPr>
          <w:tab/>
        </w:r>
        <w:r w:rsidRPr="003251B7">
          <w:rPr>
            <w:rFonts w:eastAsia="方正仿宋简体"/>
            <w:sz w:val="32"/>
            <w:szCs w:val="32"/>
          </w:rPr>
          <w:fldChar w:fldCharType="begin"/>
        </w:r>
        <w:r w:rsidR="00CA521A" w:rsidRPr="003251B7">
          <w:rPr>
            <w:rFonts w:eastAsia="方正仿宋简体"/>
            <w:sz w:val="32"/>
            <w:szCs w:val="32"/>
          </w:rPr>
          <w:instrText xml:space="preserve"> PAGEREF _Toc20028 </w:instrText>
        </w:r>
        <w:r w:rsidRPr="003251B7">
          <w:rPr>
            <w:rFonts w:eastAsia="方正仿宋简体"/>
            <w:sz w:val="32"/>
            <w:szCs w:val="32"/>
          </w:rPr>
          <w:fldChar w:fldCharType="separate"/>
        </w:r>
        <w:r w:rsidR="00CA521A">
          <w:rPr>
            <w:rFonts w:eastAsia="方正仿宋简体"/>
            <w:noProof/>
            <w:sz w:val="32"/>
            <w:szCs w:val="32"/>
          </w:rPr>
          <w:t>- 22 -</w:t>
        </w:r>
        <w:r w:rsidRPr="003251B7">
          <w:rPr>
            <w:rFonts w:eastAsia="方正仿宋简体"/>
            <w:sz w:val="32"/>
            <w:szCs w:val="32"/>
          </w:rPr>
          <w:fldChar w:fldCharType="end"/>
        </w:r>
      </w:hyperlink>
    </w:p>
    <w:p w:rsidR="00CA521A" w:rsidRPr="003251B7" w:rsidRDefault="00965E3A" w:rsidP="00225D1C">
      <w:pPr>
        <w:pStyle w:val="2"/>
        <w:tabs>
          <w:tab w:val="right" w:leader="dot" w:pos="8306"/>
        </w:tabs>
        <w:spacing w:line="460" w:lineRule="exact"/>
        <w:ind w:leftChars="0" w:left="0"/>
        <w:rPr>
          <w:rFonts w:eastAsia="方正仿宋简体"/>
          <w:sz w:val="32"/>
          <w:szCs w:val="32"/>
        </w:rPr>
      </w:pPr>
      <w:hyperlink w:anchor="_Toc30762" w:history="1">
        <w:r w:rsidR="00CA521A" w:rsidRPr="003251B7">
          <w:rPr>
            <w:rFonts w:eastAsia="方正仿宋简体"/>
            <w:sz w:val="32"/>
            <w:szCs w:val="32"/>
          </w:rPr>
          <w:t>（三）严格规划准入管理</w:t>
        </w:r>
        <w:r w:rsidR="00CA521A" w:rsidRPr="003251B7">
          <w:rPr>
            <w:rFonts w:eastAsia="方正仿宋简体"/>
            <w:sz w:val="32"/>
            <w:szCs w:val="32"/>
          </w:rPr>
          <w:tab/>
        </w:r>
        <w:r w:rsidRPr="003251B7">
          <w:rPr>
            <w:rFonts w:eastAsia="方正仿宋简体"/>
            <w:sz w:val="32"/>
            <w:szCs w:val="32"/>
          </w:rPr>
          <w:fldChar w:fldCharType="begin"/>
        </w:r>
        <w:r w:rsidR="00CA521A" w:rsidRPr="003251B7">
          <w:rPr>
            <w:rFonts w:eastAsia="方正仿宋简体"/>
            <w:sz w:val="32"/>
            <w:szCs w:val="32"/>
          </w:rPr>
          <w:instrText xml:space="preserve"> PAGEREF _Toc30762 </w:instrText>
        </w:r>
        <w:r w:rsidRPr="003251B7">
          <w:rPr>
            <w:rFonts w:eastAsia="方正仿宋简体"/>
            <w:sz w:val="32"/>
            <w:szCs w:val="32"/>
          </w:rPr>
          <w:fldChar w:fldCharType="separate"/>
        </w:r>
        <w:r w:rsidR="00CA521A">
          <w:rPr>
            <w:rFonts w:eastAsia="方正仿宋简体"/>
            <w:noProof/>
            <w:sz w:val="32"/>
            <w:szCs w:val="32"/>
          </w:rPr>
          <w:t>- 23 -</w:t>
        </w:r>
        <w:r w:rsidRPr="003251B7">
          <w:rPr>
            <w:rFonts w:eastAsia="方正仿宋简体"/>
            <w:sz w:val="32"/>
            <w:szCs w:val="32"/>
          </w:rPr>
          <w:fldChar w:fldCharType="end"/>
        </w:r>
      </w:hyperlink>
    </w:p>
    <w:p w:rsidR="00CA521A" w:rsidRPr="003251B7" w:rsidRDefault="00965E3A" w:rsidP="00225D1C">
      <w:pPr>
        <w:pStyle w:val="1"/>
        <w:tabs>
          <w:tab w:val="right" w:leader="dot" w:pos="8306"/>
        </w:tabs>
        <w:spacing w:line="460" w:lineRule="exact"/>
        <w:rPr>
          <w:rFonts w:eastAsia="方正仿宋简体"/>
          <w:bCs/>
          <w:kern w:val="0"/>
          <w:sz w:val="32"/>
          <w:szCs w:val="32"/>
        </w:rPr>
      </w:pPr>
      <w:hyperlink w:anchor="_Toc8781" w:history="1">
        <w:r w:rsidR="00CA521A" w:rsidRPr="003251B7">
          <w:rPr>
            <w:rFonts w:eastAsia="方正仿宋简体"/>
            <w:bCs/>
            <w:kern w:val="0"/>
            <w:sz w:val="32"/>
            <w:szCs w:val="32"/>
          </w:rPr>
          <w:t>五、绿色矿山建设和矿区生态保护</w:t>
        </w:r>
        <w:r w:rsidR="00CA521A" w:rsidRPr="003251B7">
          <w:rPr>
            <w:rFonts w:eastAsia="方正仿宋简体"/>
            <w:bCs/>
            <w:kern w:val="0"/>
            <w:sz w:val="32"/>
            <w:szCs w:val="32"/>
          </w:rPr>
          <w:tab/>
        </w:r>
        <w:r w:rsidRPr="003251B7">
          <w:rPr>
            <w:rFonts w:eastAsia="方正仿宋简体"/>
            <w:bCs/>
            <w:kern w:val="0"/>
            <w:sz w:val="32"/>
            <w:szCs w:val="32"/>
          </w:rPr>
          <w:fldChar w:fldCharType="begin"/>
        </w:r>
        <w:r w:rsidR="00CA521A" w:rsidRPr="003251B7">
          <w:rPr>
            <w:rFonts w:eastAsia="方正仿宋简体"/>
            <w:bCs/>
            <w:kern w:val="0"/>
            <w:sz w:val="32"/>
            <w:szCs w:val="32"/>
          </w:rPr>
          <w:instrText xml:space="preserve"> PAGEREF _Toc8781 </w:instrText>
        </w:r>
        <w:r w:rsidRPr="003251B7">
          <w:rPr>
            <w:rFonts w:eastAsia="方正仿宋简体"/>
            <w:bCs/>
            <w:kern w:val="0"/>
            <w:sz w:val="32"/>
            <w:szCs w:val="32"/>
          </w:rPr>
          <w:fldChar w:fldCharType="separate"/>
        </w:r>
        <w:r w:rsidR="00CA521A">
          <w:rPr>
            <w:rFonts w:eastAsia="方正仿宋简体"/>
            <w:bCs/>
            <w:noProof/>
            <w:kern w:val="0"/>
            <w:sz w:val="32"/>
            <w:szCs w:val="32"/>
          </w:rPr>
          <w:t>- 26 -</w:t>
        </w:r>
        <w:r w:rsidRPr="003251B7">
          <w:rPr>
            <w:rFonts w:eastAsia="方正仿宋简体"/>
            <w:bCs/>
            <w:kern w:val="0"/>
            <w:sz w:val="32"/>
            <w:szCs w:val="32"/>
          </w:rPr>
          <w:fldChar w:fldCharType="end"/>
        </w:r>
      </w:hyperlink>
    </w:p>
    <w:p w:rsidR="00CA521A" w:rsidRPr="003251B7" w:rsidRDefault="00965E3A" w:rsidP="00225D1C">
      <w:pPr>
        <w:pStyle w:val="2"/>
        <w:tabs>
          <w:tab w:val="right" w:leader="dot" w:pos="8306"/>
        </w:tabs>
        <w:spacing w:line="460" w:lineRule="exact"/>
        <w:ind w:leftChars="0" w:left="0"/>
        <w:rPr>
          <w:rFonts w:eastAsia="方正仿宋简体"/>
          <w:sz w:val="32"/>
          <w:szCs w:val="32"/>
        </w:rPr>
      </w:pPr>
      <w:hyperlink w:anchor="_Toc17609" w:history="1">
        <w:r w:rsidR="00CA521A" w:rsidRPr="003251B7">
          <w:rPr>
            <w:rFonts w:eastAsia="方正仿宋简体"/>
            <w:sz w:val="32"/>
            <w:szCs w:val="32"/>
          </w:rPr>
          <w:t>（一）绿色矿山建设</w:t>
        </w:r>
        <w:r w:rsidR="00CA521A" w:rsidRPr="003251B7">
          <w:rPr>
            <w:rFonts w:eastAsia="方正仿宋简体"/>
            <w:sz w:val="32"/>
            <w:szCs w:val="32"/>
          </w:rPr>
          <w:tab/>
        </w:r>
        <w:r w:rsidRPr="003251B7">
          <w:rPr>
            <w:rFonts w:eastAsia="方正仿宋简体"/>
            <w:sz w:val="32"/>
            <w:szCs w:val="32"/>
          </w:rPr>
          <w:fldChar w:fldCharType="begin"/>
        </w:r>
        <w:r w:rsidR="00CA521A" w:rsidRPr="003251B7">
          <w:rPr>
            <w:rFonts w:eastAsia="方正仿宋简体"/>
            <w:sz w:val="32"/>
            <w:szCs w:val="32"/>
          </w:rPr>
          <w:instrText xml:space="preserve"> PAGEREF _Toc17609 </w:instrText>
        </w:r>
        <w:r w:rsidRPr="003251B7">
          <w:rPr>
            <w:rFonts w:eastAsia="方正仿宋简体"/>
            <w:sz w:val="32"/>
            <w:szCs w:val="32"/>
          </w:rPr>
          <w:fldChar w:fldCharType="separate"/>
        </w:r>
        <w:r w:rsidR="00CA521A">
          <w:rPr>
            <w:rFonts w:eastAsia="方正仿宋简体"/>
            <w:noProof/>
            <w:sz w:val="32"/>
            <w:szCs w:val="32"/>
          </w:rPr>
          <w:t>- 26 -</w:t>
        </w:r>
        <w:r w:rsidRPr="003251B7">
          <w:rPr>
            <w:rFonts w:eastAsia="方正仿宋简体"/>
            <w:sz w:val="32"/>
            <w:szCs w:val="32"/>
          </w:rPr>
          <w:fldChar w:fldCharType="end"/>
        </w:r>
      </w:hyperlink>
    </w:p>
    <w:p w:rsidR="00CA521A" w:rsidRPr="003251B7" w:rsidRDefault="00965E3A" w:rsidP="00225D1C">
      <w:pPr>
        <w:pStyle w:val="2"/>
        <w:tabs>
          <w:tab w:val="right" w:leader="dot" w:pos="8306"/>
        </w:tabs>
        <w:spacing w:line="460" w:lineRule="exact"/>
        <w:ind w:leftChars="0" w:left="0"/>
        <w:rPr>
          <w:rFonts w:eastAsia="方正仿宋简体"/>
          <w:sz w:val="32"/>
          <w:szCs w:val="32"/>
        </w:rPr>
      </w:pPr>
      <w:hyperlink w:anchor="_Toc4501" w:history="1">
        <w:r w:rsidR="00CA521A" w:rsidRPr="003251B7">
          <w:rPr>
            <w:rFonts w:eastAsia="方正仿宋简体"/>
            <w:sz w:val="32"/>
            <w:szCs w:val="32"/>
          </w:rPr>
          <w:t>（二）矿区生态保护修复</w:t>
        </w:r>
        <w:r w:rsidR="00CA521A" w:rsidRPr="003251B7">
          <w:rPr>
            <w:rFonts w:eastAsia="方正仿宋简体"/>
            <w:sz w:val="32"/>
            <w:szCs w:val="32"/>
          </w:rPr>
          <w:tab/>
        </w:r>
        <w:r w:rsidRPr="003251B7">
          <w:rPr>
            <w:rFonts w:eastAsia="方正仿宋简体"/>
            <w:sz w:val="32"/>
            <w:szCs w:val="32"/>
          </w:rPr>
          <w:fldChar w:fldCharType="begin"/>
        </w:r>
        <w:r w:rsidR="00CA521A" w:rsidRPr="003251B7">
          <w:rPr>
            <w:rFonts w:eastAsia="方正仿宋简体"/>
            <w:sz w:val="32"/>
            <w:szCs w:val="32"/>
          </w:rPr>
          <w:instrText xml:space="preserve"> PAGEREF _Toc4501 </w:instrText>
        </w:r>
        <w:r w:rsidRPr="003251B7">
          <w:rPr>
            <w:rFonts w:eastAsia="方正仿宋简体"/>
            <w:sz w:val="32"/>
            <w:szCs w:val="32"/>
          </w:rPr>
          <w:fldChar w:fldCharType="separate"/>
        </w:r>
        <w:r w:rsidR="00CA521A">
          <w:rPr>
            <w:rFonts w:eastAsia="方正仿宋简体"/>
            <w:noProof/>
            <w:sz w:val="32"/>
            <w:szCs w:val="32"/>
          </w:rPr>
          <w:t>- 27 -</w:t>
        </w:r>
        <w:r w:rsidRPr="003251B7">
          <w:rPr>
            <w:rFonts w:eastAsia="方正仿宋简体"/>
            <w:sz w:val="32"/>
            <w:szCs w:val="32"/>
          </w:rPr>
          <w:fldChar w:fldCharType="end"/>
        </w:r>
      </w:hyperlink>
    </w:p>
    <w:p w:rsidR="00CA521A" w:rsidRPr="003251B7" w:rsidRDefault="00965E3A" w:rsidP="00225D1C">
      <w:pPr>
        <w:pStyle w:val="1"/>
        <w:tabs>
          <w:tab w:val="right" w:leader="dot" w:pos="8306"/>
        </w:tabs>
        <w:spacing w:line="460" w:lineRule="exact"/>
        <w:rPr>
          <w:rFonts w:eastAsia="方正仿宋简体"/>
          <w:bCs/>
          <w:kern w:val="0"/>
          <w:sz w:val="32"/>
          <w:szCs w:val="32"/>
        </w:rPr>
      </w:pPr>
      <w:hyperlink w:anchor="_Toc12436" w:history="1">
        <w:r w:rsidR="00CA521A" w:rsidRPr="003251B7">
          <w:rPr>
            <w:rFonts w:eastAsia="方正仿宋简体"/>
            <w:bCs/>
            <w:kern w:val="0"/>
            <w:sz w:val="32"/>
            <w:szCs w:val="32"/>
          </w:rPr>
          <w:t>六、规划保障措施</w:t>
        </w:r>
        <w:r w:rsidR="00CA521A" w:rsidRPr="003251B7">
          <w:rPr>
            <w:rFonts w:eastAsia="方正仿宋简体"/>
            <w:bCs/>
            <w:kern w:val="0"/>
            <w:sz w:val="32"/>
            <w:szCs w:val="32"/>
          </w:rPr>
          <w:tab/>
        </w:r>
        <w:r w:rsidRPr="003251B7">
          <w:rPr>
            <w:rFonts w:eastAsia="方正仿宋简体"/>
            <w:bCs/>
            <w:kern w:val="0"/>
            <w:sz w:val="32"/>
            <w:szCs w:val="32"/>
          </w:rPr>
          <w:fldChar w:fldCharType="begin"/>
        </w:r>
        <w:r w:rsidR="00CA521A" w:rsidRPr="003251B7">
          <w:rPr>
            <w:rFonts w:eastAsia="方正仿宋简体"/>
            <w:bCs/>
            <w:kern w:val="0"/>
            <w:sz w:val="32"/>
            <w:szCs w:val="32"/>
          </w:rPr>
          <w:instrText xml:space="preserve"> PAGEREF _Toc12436 </w:instrText>
        </w:r>
        <w:r w:rsidRPr="003251B7">
          <w:rPr>
            <w:rFonts w:eastAsia="方正仿宋简体"/>
            <w:bCs/>
            <w:kern w:val="0"/>
            <w:sz w:val="32"/>
            <w:szCs w:val="32"/>
          </w:rPr>
          <w:fldChar w:fldCharType="separate"/>
        </w:r>
        <w:r w:rsidR="00CA521A">
          <w:rPr>
            <w:rFonts w:eastAsia="方正仿宋简体"/>
            <w:bCs/>
            <w:noProof/>
            <w:kern w:val="0"/>
            <w:sz w:val="32"/>
            <w:szCs w:val="32"/>
          </w:rPr>
          <w:t>- 31 -</w:t>
        </w:r>
        <w:r w:rsidRPr="003251B7">
          <w:rPr>
            <w:rFonts w:eastAsia="方正仿宋简体"/>
            <w:bCs/>
            <w:kern w:val="0"/>
            <w:sz w:val="32"/>
            <w:szCs w:val="32"/>
          </w:rPr>
          <w:fldChar w:fldCharType="end"/>
        </w:r>
      </w:hyperlink>
    </w:p>
    <w:p w:rsidR="00CA521A" w:rsidRPr="003251B7" w:rsidRDefault="00965E3A" w:rsidP="00225D1C">
      <w:pPr>
        <w:pStyle w:val="2"/>
        <w:tabs>
          <w:tab w:val="right" w:leader="dot" w:pos="8306"/>
        </w:tabs>
        <w:spacing w:line="460" w:lineRule="exact"/>
        <w:ind w:leftChars="0" w:left="0"/>
        <w:rPr>
          <w:rFonts w:eastAsia="方正仿宋简体"/>
          <w:sz w:val="32"/>
          <w:szCs w:val="32"/>
        </w:rPr>
      </w:pPr>
      <w:hyperlink w:anchor="_Toc17992" w:history="1">
        <w:r w:rsidR="00CA521A" w:rsidRPr="003251B7">
          <w:rPr>
            <w:rFonts w:eastAsia="方正仿宋简体"/>
            <w:sz w:val="32"/>
            <w:szCs w:val="32"/>
          </w:rPr>
          <w:t>（一）落实规划实施责任分工</w:t>
        </w:r>
        <w:r w:rsidR="00CA521A" w:rsidRPr="003251B7">
          <w:rPr>
            <w:rFonts w:eastAsia="方正仿宋简体"/>
            <w:sz w:val="32"/>
            <w:szCs w:val="32"/>
          </w:rPr>
          <w:tab/>
        </w:r>
        <w:r w:rsidRPr="003251B7">
          <w:rPr>
            <w:rFonts w:eastAsia="方正仿宋简体"/>
            <w:sz w:val="32"/>
            <w:szCs w:val="32"/>
          </w:rPr>
          <w:fldChar w:fldCharType="begin"/>
        </w:r>
        <w:r w:rsidR="00CA521A" w:rsidRPr="003251B7">
          <w:rPr>
            <w:rFonts w:eastAsia="方正仿宋简体"/>
            <w:sz w:val="32"/>
            <w:szCs w:val="32"/>
          </w:rPr>
          <w:instrText xml:space="preserve"> PAGEREF _Toc17992 </w:instrText>
        </w:r>
        <w:r w:rsidRPr="003251B7">
          <w:rPr>
            <w:rFonts w:eastAsia="方正仿宋简体"/>
            <w:sz w:val="32"/>
            <w:szCs w:val="32"/>
          </w:rPr>
          <w:fldChar w:fldCharType="separate"/>
        </w:r>
        <w:r w:rsidR="00CA521A">
          <w:rPr>
            <w:rFonts w:eastAsia="方正仿宋简体"/>
            <w:noProof/>
            <w:sz w:val="32"/>
            <w:szCs w:val="32"/>
          </w:rPr>
          <w:t>- 31 -</w:t>
        </w:r>
        <w:r w:rsidRPr="003251B7">
          <w:rPr>
            <w:rFonts w:eastAsia="方正仿宋简体"/>
            <w:sz w:val="32"/>
            <w:szCs w:val="32"/>
          </w:rPr>
          <w:fldChar w:fldCharType="end"/>
        </w:r>
      </w:hyperlink>
    </w:p>
    <w:p w:rsidR="00CA521A" w:rsidRPr="003251B7" w:rsidRDefault="00965E3A" w:rsidP="00225D1C">
      <w:pPr>
        <w:pStyle w:val="2"/>
        <w:tabs>
          <w:tab w:val="right" w:leader="dot" w:pos="8306"/>
        </w:tabs>
        <w:spacing w:line="460" w:lineRule="exact"/>
        <w:ind w:leftChars="0" w:left="0"/>
        <w:rPr>
          <w:rFonts w:eastAsia="方正仿宋简体"/>
          <w:sz w:val="32"/>
          <w:szCs w:val="32"/>
        </w:rPr>
      </w:pPr>
      <w:hyperlink w:anchor="_Toc27461" w:history="1">
        <w:r w:rsidR="00CA521A" w:rsidRPr="003251B7">
          <w:rPr>
            <w:rFonts w:eastAsia="方正仿宋简体"/>
            <w:sz w:val="32"/>
            <w:szCs w:val="32"/>
          </w:rPr>
          <w:t>（二）健全规划实施评估调整机制</w:t>
        </w:r>
        <w:r w:rsidR="00CA521A" w:rsidRPr="003251B7">
          <w:rPr>
            <w:rFonts w:eastAsia="方正仿宋简体"/>
            <w:sz w:val="32"/>
            <w:szCs w:val="32"/>
          </w:rPr>
          <w:tab/>
        </w:r>
        <w:r w:rsidRPr="003251B7">
          <w:rPr>
            <w:rFonts w:eastAsia="方正仿宋简体"/>
            <w:sz w:val="32"/>
            <w:szCs w:val="32"/>
          </w:rPr>
          <w:fldChar w:fldCharType="begin"/>
        </w:r>
        <w:r w:rsidR="00CA521A" w:rsidRPr="003251B7">
          <w:rPr>
            <w:rFonts w:eastAsia="方正仿宋简体"/>
            <w:sz w:val="32"/>
            <w:szCs w:val="32"/>
          </w:rPr>
          <w:instrText xml:space="preserve"> PAGEREF _Toc27461 </w:instrText>
        </w:r>
        <w:r w:rsidRPr="003251B7">
          <w:rPr>
            <w:rFonts w:eastAsia="方正仿宋简体"/>
            <w:sz w:val="32"/>
            <w:szCs w:val="32"/>
          </w:rPr>
          <w:fldChar w:fldCharType="separate"/>
        </w:r>
        <w:r w:rsidR="00CA521A">
          <w:rPr>
            <w:rFonts w:eastAsia="方正仿宋简体"/>
            <w:noProof/>
            <w:sz w:val="32"/>
            <w:szCs w:val="32"/>
          </w:rPr>
          <w:t>- 32 -</w:t>
        </w:r>
        <w:r w:rsidRPr="003251B7">
          <w:rPr>
            <w:rFonts w:eastAsia="方正仿宋简体"/>
            <w:sz w:val="32"/>
            <w:szCs w:val="32"/>
          </w:rPr>
          <w:fldChar w:fldCharType="end"/>
        </w:r>
      </w:hyperlink>
    </w:p>
    <w:p w:rsidR="00CA521A" w:rsidRPr="003251B7" w:rsidRDefault="00965E3A" w:rsidP="00225D1C">
      <w:pPr>
        <w:pStyle w:val="2"/>
        <w:tabs>
          <w:tab w:val="right" w:leader="dot" w:pos="8306"/>
        </w:tabs>
        <w:spacing w:line="460" w:lineRule="exact"/>
        <w:ind w:leftChars="0" w:left="0"/>
        <w:rPr>
          <w:rFonts w:eastAsia="方正仿宋简体"/>
          <w:sz w:val="32"/>
          <w:szCs w:val="32"/>
        </w:rPr>
      </w:pPr>
      <w:hyperlink w:anchor="_Toc6070" w:history="1">
        <w:r w:rsidR="00CA521A" w:rsidRPr="003251B7">
          <w:rPr>
            <w:rFonts w:eastAsia="方正仿宋简体"/>
            <w:sz w:val="32"/>
            <w:szCs w:val="32"/>
          </w:rPr>
          <w:t>（三）强化规划实施监督检查</w:t>
        </w:r>
        <w:r w:rsidR="00CA521A" w:rsidRPr="003251B7">
          <w:rPr>
            <w:rFonts w:eastAsia="方正仿宋简体"/>
            <w:sz w:val="32"/>
            <w:szCs w:val="32"/>
          </w:rPr>
          <w:tab/>
        </w:r>
        <w:r w:rsidRPr="003251B7">
          <w:rPr>
            <w:rFonts w:eastAsia="方正仿宋简体"/>
            <w:sz w:val="32"/>
            <w:szCs w:val="32"/>
          </w:rPr>
          <w:fldChar w:fldCharType="begin"/>
        </w:r>
        <w:r w:rsidR="00CA521A" w:rsidRPr="003251B7">
          <w:rPr>
            <w:rFonts w:eastAsia="方正仿宋简体"/>
            <w:sz w:val="32"/>
            <w:szCs w:val="32"/>
          </w:rPr>
          <w:instrText xml:space="preserve"> PAGEREF _Toc6070 </w:instrText>
        </w:r>
        <w:r w:rsidRPr="003251B7">
          <w:rPr>
            <w:rFonts w:eastAsia="方正仿宋简体"/>
            <w:sz w:val="32"/>
            <w:szCs w:val="32"/>
          </w:rPr>
          <w:fldChar w:fldCharType="separate"/>
        </w:r>
        <w:r w:rsidR="00CA521A">
          <w:rPr>
            <w:rFonts w:eastAsia="方正仿宋简体"/>
            <w:noProof/>
            <w:sz w:val="32"/>
            <w:szCs w:val="32"/>
          </w:rPr>
          <w:t>- 32 -</w:t>
        </w:r>
        <w:r w:rsidRPr="003251B7">
          <w:rPr>
            <w:rFonts w:eastAsia="方正仿宋简体"/>
            <w:sz w:val="32"/>
            <w:szCs w:val="32"/>
          </w:rPr>
          <w:fldChar w:fldCharType="end"/>
        </w:r>
      </w:hyperlink>
    </w:p>
    <w:p w:rsidR="00CA521A" w:rsidRPr="003251B7" w:rsidRDefault="00965E3A" w:rsidP="00225D1C">
      <w:pPr>
        <w:pStyle w:val="2"/>
        <w:tabs>
          <w:tab w:val="right" w:leader="dot" w:pos="8306"/>
        </w:tabs>
        <w:spacing w:line="460" w:lineRule="exact"/>
        <w:ind w:leftChars="0" w:left="0"/>
        <w:rPr>
          <w:rFonts w:eastAsia="方正仿宋简体"/>
          <w:sz w:val="32"/>
          <w:szCs w:val="32"/>
        </w:rPr>
      </w:pPr>
      <w:hyperlink w:anchor="_Toc5913" w:history="1">
        <w:r w:rsidR="00CA521A" w:rsidRPr="003251B7">
          <w:rPr>
            <w:rFonts w:eastAsia="方正仿宋简体"/>
            <w:sz w:val="32"/>
            <w:szCs w:val="32"/>
          </w:rPr>
          <w:t>（四）提高规划管理信息化水平</w:t>
        </w:r>
        <w:r w:rsidR="00CA521A" w:rsidRPr="003251B7">
          <w:rPr>
            <w:rFonts w:eastAsia="方正仿宋简体"/>
            <w:sz w:val="32"/>
            <w:szCs w:val="32"/>
          </w:rPr>
          <w:tab/>
        </w:r>
        <w:r w:rsidRPr="003251B7">
          <w:rPr>
            <w:rFonts w:eastAsia="方正仿宋简体"/>
            <w:sz w:val="32"/>
            <w:szCs w:val="32"/>
          </w:rPr>
          <w:fldChar w:fldCharType="begin"/>
        </w:r>
        <w:r w:rsidR="00CA521A" w:rsidRPr="003251B7">
          <w:rPr>
            <w:rFonts w:eastAsia="方正仿宋简体"/>
            <w:sz w:val="32"/>
            <w:szCs w:val="32"/>
          </w:rPr>
          <w:instrText xml:space="preserve"> PAGEREF _Toc5913 </w:instrText>
        </w:r>
        <w:r w:rsidRPr="003251B7">
          <w:rPr>
            <w:rFonts w:eastAsia="方正仿宋简体"/>
            <w:sz w:val="32"/>
            <w:szCs w:val="32"/>
          </w:rPr>
          <w:fldChar w:fldCharType="separate"/>
        </w:r>
        <w:r w:rsidR="00CA521A">
          <w:rPr>
            <w:rFonts w:eastAsia="方正仿宋简体"/>
            <w:noProof/>
            <w:sz w:val="32"/>
            <w:szCs w:val="32"/>
          </w:rPr>
          <w:t>- 33 -</w:t>
        </w:r>
        <w:r w:rsidRPr="003251B7">
          <w:rPr>
            <w:rFonts w:eastAsia="方正仿宋简体"/>
            <w:sz w:val="32"/>
            <w:szCs w:val="32"/>
          </w:rPr>
          <w:fldChar w:fldCharType="end"/>
        </w:r>
      </w:hyperlink>
    </w:p>
    <w:p w:rsidR="00CA521A" w:rsidRPr="00CA521A" w:rsidRDefault="00965E3A" w:rsidP="00225D1C">
      <w:pPr>
        <w:pStyle w:val="2"/>
        <w:tabs>
          <w:tab w:val="right" w:leader="dot" w:pos="8296"/>
        </w:tabs>
        <w:spacing w:line="460" w:lineRule="exact"/>
        <w:ind w:leftChars="0" w:left="0"/>
        <w:rPr>
          <w:rFonts w:eastAsia="方正仿宋简体"/>
          <w:color w:val="FF0000"/>
          <w:sz w:val="32"/>
          <w:szCs w:val="32"/>
        </w:rPr>
      </w:pPr>
      <w:r w:rsidRPr="003251B7">
        <w:rPr>
          <w:rFonts w:eastAsia="方正仿宋简体"/>
          <w:color w:val="FF0000"/>
          <w:sz w:val="32"/>
          <w:szCs w:val="32"/>
        </w:rPr>
        <w:fldChar w:fldCharType="end"/>
      </w:r>
    </w:p>
    <w:p w:rsidR="00CA521A" w:rsidRPr="00225D1C" w:rsidRDefault="00CA521A" w:rsidP="00CA521A">
      <w:pPr>
        <w:spacing w:line="700" w:lineRule="exact"/>
        <w:jc w:val="center"/>
        <w:rPr>
          <w:rFonts w:ascii="方正小标宋简体" w:eastAsia="方正小标宋简体" w:hint="eastAsia"/>
          <w:sz w:val="44"/>
          <w:szCs w:val="44"/>
        </w:rPr>
      </w:pPr>
      <w:bookmarkStart w:id="0" w:name="_Toc32618"/>
      <w:r w:rsidRPr="00225D1C">
        <w:rPr>
          <w:rFonts w:ascii="方正小标宋简体" w:eastAsia="方正小标宋简体" w:hint="eastAsia"/>
          <w:sz w:val="44"/>
          <w:szCs w:val="44"/>
        </w:rPr>
        <w:lastRenderedPageBreak/>
        <w:t>总  则</w:t>
      </w:r>
      <w:bookmarkEnd w:id="0"/>
    </w:p>
    <w:p w:rsidR="00225D1C" w:rsidRPr="00225D1C" w:rsidRDefault="00225D1C" w:rsidP="00225D1C">
      <w:pPr>
        <w:spacing w:line="578" w:lineRule="exact"/>
        <w:jc w:val="center"/>
        <w:rPr>
          <w:rFonts w:eastAsia="方正仿宋简体"/>
          <w:sz w:val="44"/>
          <w:szCs w:val="44"/>
        </w:rPr>
      </w:pPr>
    </w:p>
    <w:p w:rsidR="00CA521A" w:rsidRPr="00225D1C" w:rsidRDefault="00CA521A" w:rsidP="00225D1C">
      <w:pPr>
        <w:spacing w:line="578" w:lineRule="exact"/>
        <w:ind w:firstLineChars="200" w:firstLine="640"/>
        <w:rPr>
          <w:rFonts w:eastAsia="方正仿宋简体"/>
          <w:sz w:val="32"/>
          <w:szCs w:val="32"/>
        </w:rPr>
      </w:pPr>
      <w:r w:rsidRPr="00225D1C">
        <w:rPr>
          <w:rFonts w:eastAsia="方正仿宋简体"/>
          <w:sz w:val="32"/>
          <w:szCs w:val="32"/>
        </w:rPr>
        <w:t>为了更好地落实省、市级矿产资源总体规划目标任务，统筹安排达州市通川区矿产资源开发利用和保护，加强矿产资源勘查开发的统一规划和管理，提高矿产资源对经济社会可持续发展的保障能力，促进矿业经济健康发展。依据《中华人民共和国矿产资源法》《自然资源部关于全面开展矿产资源规划（</w:t>
      </w:r>
      <w:r w:rsidRPr="00225D1C">
        <w:rPr>
          <w:rFonts w:eastAsia="方正仿宋简体"/>
          <w:sz w:val="32"/>
          <w:szCs w:val="32"/>
        </w:rPr>
        <w:t>2021</w:t>
      </w:r>
      <w:r w:rsidRPr="00225D1C">
        <w:rPr>
          <w:rFonts w:eastAsia="方正仿宋简体"/>
          <w:sz w:val="32"/>
          <w:szCs w:val="32"/>
        </w:rPr>
        <w:t>～</w:t>
      </w:r>
      <w:r w:rsidRPr="00225D1C">
        <w:rPr>
          <w:rFonts w:eastAsia="方正仿宋简体"/>
          <w:sz w:val="32"/>
          <w:szCs w:val="32"/>
        </w:rPr>
        <w:t>2025</w:t>
      </w:r>
      <w:r w:rsidRPr="00225D1C">
        <w:rPr>
          <w:rFonts w:eastAsia="方正仿宋简体"/>
          <w:sz w:val="32"/>
          <w:szCs w:val="32"/>
        </w:rPr>
        <w:t>年）编制工作的通知》《四川省自然资源厅关于开展全省矿产资源规划（</w:t>
      </w:r>
      <w:r w:rsidRPr="00225D1C">
        <w:rPr>
          <w:rFonts w:eastAsia="方正仿宋简体"/>
          <w:sz w:val="32"/>
          <w:szCs w:val="32"/>
        </w:rPr>
        <w:t>2021</w:t>
      </w:r>
      <w:r w:rsidRPr="00225D1C">
        <w:rPr>
          <w:rFonts w:eastAsia="方正仿宋简体"/>
          <w:sz w:val="32"/>
          <w:szCs w:val="32"/>
        </w:rPr>
        <w:t>～</w:t>
      </w:r>
      <w:r w:rsidRPr="00225D1C">
        <w:rPr>
          <w:rFonts w:eastAsia="方正仿宋简体"/>
          <w:sz w:val="32"/>
          <w:szCs w:val="32"/>
        </w:rPr>
        <w:t>2025</w:t>
      </w:r>
      <w:r w:rsidRPr="00225D1C">
        <w:rPr>
          <w:rFonts w:eastAsia="方正仿宋简体"/>
          <w:sz w:val="32"/>
          <w:szCs w:val="32"/>
        </w:rPr>
        <w:t>年）编制工作的通知》《达州市自然资源和规划局关于开展全市矿产资源规划（</w:t>
      </w:r>
      <w:r w:rsidRPr="00225D1C">
        <w:rPr>
          <w:rFonts w:eastAsia="方正仿宋简体"/>
          <w:sz w:val="32"/>
          <w:szCs w:val="32"/>
        </w:rPr>
        <w:t>2021</w:t>
      </w:r>
      <w:r w:rsidRPr="00225D1C">
        <w:rPr>
          <w:rFonts w:eastAsia="方正仿宋简体"/>
          <w:sz w:val="32"/>
          <w:szCs w:val="32"/>
        </w:rPr>
        <w:t>～</w:t>
      </w:r>
      <w:r w:rsidRPr="00225D1C">
        <w:rPr>
          <w:rFonts w:eastAsia="方正仿宋简体"/>
          <w:sz w:val="32"/>
          <w:szCs w:val="32"/>
        </w:rPr>
        <w:t>2025</w:t>
      </w:r>
      <w:r w:rsidRPr="00225D1C">
        <w:rPr>
          <w:rFonts w:eastAsia="方正仿宋简体"/>
          <w:sz w:val="32"/>
          <w:szCs w:val="32"/>
        </w:rPr>
        <w:t>年）编制工作的通知》《四川省市县级矿产资源总体规划编制指南》等相关法律法规和文件，《达州市通川区国民经济和社会发展</w:t>
      </w:r>
      <w:r w:rsidRPr="00225D1C">
        <w:rPr>
          <w:rFonts w:eastAsia="方正仿宋简体"/>
          <w:sz w:val="32"/>
          <w:szCs w:val="32"/>
        </w:rPr>
        <w:t>“</w:t>
      </w:r>
      <w:r w:rsidRPr="00225D1C">
        <w:rPr>
          <w:rFonts w:eastAsia="方正仿宋简体"/>
          <w:sz w:val="32"/>
          <w:szCs w:val="32"/>
        </w:rPr>
        <w:t>十四五</w:t>
      </w:r>
      <w:r w:rsidRPr="00225D1C">
        <w:rPr>
          <w:rFonts w:eastAsia="方正仿宋简体"/>
          <w:sz w:val="32"/>
          <w:szCs w:val="32"/>
        </w:rPr>
        <w:t>”</w:t>
      </w:r>
      <w:r w:rsidRPr="00225D1C">
        <w:rPr>
          <w:rFonts w:eastAsia="方正仿宋简体"/>
          <w:sz w:val="32"/>
          <w:szCs w:val="32"/>
        </w:rPr>
        <w:t>规划纲要》《四川省矿产资源总体规划</w:t>
      </w:r>
      <w:r w:rsidRPr="00225D1C">
        <w:rPr>
          <w:rFonts w:eastAsia="方正仿宋简体"/>
          <w:sz w:val="32"/>
          <w:szCs w:val="32"/>
        </w:rPr>
        <w:t>(2021</w:t>
      </w:r>
      <w:r w:rsidRPr="00225D1C">
        <w:rPr>
          <w:rFonts w:eastAsia="方正仿宋简体"/>
          <w:sz w:val="32"/>
          <w:szCs w:val="32"/>
        </w:rPr>
        <w:t>～</w:t>
      </w:r>
      <w:r w:rsidRPr="00225D1C">
        <w:rPr>
          <w:rFonts w:eastAsia="方正仿宋简体"/>
          <w:sz w:val="32"/>
          <w:szCs w:val="32"/>
        </w:rPr>
        <w:t>2025</w:t>
      </w:r>
      <w:r w:rsidRPr="00225D1C">
        <w:rPr>
          <w:rFonts w:eastAsia="方正仿宋简体"/>
          <w:sz w:val="32"/>
          <w:szCs w:val="32"/>
        </w:rPr>
        <w:t>年</w:t>
      </w:r>
      <w:r w:rsidRPr="00225D1C">
        <w:rPr>
          <w:rFonts w:eastAsia="方正仿宋简体"/>
          <w:sz w:val="32"/>
          <w:szCs w:val="32"/>
        </w:rPr>
        <w:t>)</w:t>
      </w:r>
      <w:r w:rsidRPr="00225D1C">
        <w:rPr>
          <w:rFonts w:eastAsia="方正仿宋简体"/>
          <w:sz w:val="32"/>
          <w:szCs w:val="32"/>
        </w:rPr>
        <w:t>》《达州市矿产资源总体规划</w:t>
      </w:r>
      <w:r w:rsidRPr="00225D1C">
        <w:rPr>
          <w:rFonts w:eastAsia="方正仿宋简体"/>
          <w:sz w:val="32"/>
          <w:szCs w:val="32"/>
        </w:rPr>
        <w:t>(2021</w:t>
      </w:r>
      <w:r w:rsidRPr="00225D1C">
        <w:rPr>
          <w:rFonts w:eastAsia="方正仿宋简体"/>
          <w:sz w:val="32"/>
          <w:szCs w:val="32"/>
        </w:rPr>
        <w:t>～</w:t>
      </w:r>
      <w:r w:rsidRPr="00225D1C">
        <w:rPr>
          <w:rFonts w:eastAsia="方正仿宋简体"/>
          <w:sz w:val="32"/>
          <w:szCs w:val="32"/>
        </w:rPr>
        <w:t>2025</w:t>
      </w:r>
      <w:r w:rsidRPr="00225D1C">
        <w:rPr>
          <w:rFonts w:eastAsia="方正仿宋简体"/>
          <w:sz w:val="32"/>
          <w:szCs w:val="32"/>
        </w:rPr>
        <w:t>年</w:t>
      </w:r>
      <w:r w:rsidRPr="00225D1C">
        <w:rPr>
          <w:rFonts w:eastAsia="方正仿宋简体"/>
          <w:sz w:val="32"/>
          <w:szCs w:val="32"/>
        </w:rPr>
        <w:t>)</w:t>
      </w:r>
      <w:r w:rsidRPr="00225D1C">
        <w:rPr>
          <w:rFonts w:eastAsia="方正仿宋简体"/>
          <w:sz w:val="32"/>
          <w:szCs w:val="32"/>
        </w:rPr>
        <w:t>》对达州市通川区矿产资源总体规划的要求和指标，编制了《达州市通川区矿产资源总体规划</w:t>
      </w:r>
      <w:r w:rsidRPr="00225D1C">
        <w:rPr>
          <w:rFonts w:eastAsia="方正仿宋简体"/>
          <w:sz w:val="32"/>
          <w:szCs w:val="32"/>
        </w:rPr>
        <w:t>(2021</w:t>
      </w:r>
      <w:r w:rsidRPr="00225D1C">
        <w:rPr>
          <w:rFonts w:eastAsia="方正仿宋简体"/>
          <w:sz w:val="32"/>
          <w:szCs w:val="32"/>
        </w:rPr>
        <w:t>～</w:t>
      </w:r>
      <w:r w:rsidRPr="00225D1C">
        <w:rPr>
          <w:rFonts w:eastAsia="方正仿宋简体"/>
          <w:sz w:val="32"/>
          <w:szCs w:val="32"/>
        </w:rPr>
        <w:t>2025</w:t>
      </w:r>
      <w:r w:rsidRPr="00225D1C">
        <w:rPr>
          <w:rFonts w:eastAsia="方正仿宋简体"/>
          <w:sz w:val="32"/>
          <w:szCs w:val="32"/>
        </w:rPr>
        <w:t>年</w:t>
      </w:r>
      <w:r w:rsidRPr="00225D1C">
        <w:rPr>
          <w:rFonts w:eastAsia="方正仿宋简体"/>
          <w:sz w:val="32"/>
          <w:szCs w:val="32"/>
        </w:rPr>
        <w:t>)</w:t>
      </w:r>
      <w:r w:rsidRPr="00225D1C">
        <w:rPr>
          <w:rFonts w:eastAsia="方正仿宋简体"/>
          <w:sz w:val="32"/>
          <w:szCs w:val="32"/>
        </w:rPr>
        <w:t>》（以下简称《规划》）。</w:t>
      </w:r>
    </w:p>
    <w:p w:rsidR="00CA521A" w:rsidRPr="00225D1C" w:rsidRDefault="00CA521A" w:rsidP="00225D1C">
      <w:pPr>
        <w:spacing w:line="578" w:lineRule="exact"/>
        <w:ind w:firstLineChars="200" w:firstLine="640"/>
        <w:rPr>
          <w:rFonts w:eastAsia="方正仿宋简体"/>
          <w:sz w:val="32"/>
          <w:szCs w:val="32"/>
        </w:rPr>
      </w:pPr>
      <w:r w:rsidRPr="00225D1C">
        <w:rPr>
          <w:rFonts w:eastAsia="方正仿宋简体"/>
          <w:sz w:val="32"/>
          <w:szCs w:val="32"/>
        </w:rPr>
        <w:t>本《规划》是达州市通川区落实国家资源安全战略、加强监督和改善矿产资源管理的重要手段，是依法审批和监督管理地质勘查、矿产资源开发利用和保护的重要依据，着力落实细化上级规划部署要求，确保规划目标指标和任务落地，空间布局落地、勘查开发准入条件和管理措施落地。</w:t>
      </w:r>
    </w:p>
    <w:p w:rsidR="00CA521A" w:rsidRPr="00225D1C" w:rsidRDefault="00CA521A" w:rsidP="00225D1C">
      <w:pPr>
        <w:spacing w:line="578" w:lineRule="exact"/>
        <w:ind w:firstLineChars="200" w:firstLine="640"/>
        <w:rPr>
          <w:rFonts w:eastAsia="方正仿宋简体"/>
          <w:sz w:val="32"/>
          <w:szCs w:val="32"/>
        </w:rPr>
      </w:pPr>
      <w:bookmarkStart w:id="1" w:name="OLE_LINK1"/>
      <w:r w:rsidRPr="00225D1C">
        <w:rPr>
          <w:rFonts w:eastAsia="方正仿宋简体"/>
          <w:sz w:val="32"/>
          <w:szCs w:val="32"/>
        </w:rPr>
        <w:lastRenderedPageBreak/>
        <w:t>本《规划》以</w:t>
      </w:r>
      <w:r w:rsidRPr="00225D1C">
        <w:rPr>
          <w:rFonts w:eastAsia="方正仿宋简体"/>
          <w:sz w:val="32"/>
          <w:szCs w:val="32"/>
        </w:rPr>
        <w:t>2020</w:t>
      </w:r>
      <w:r w:rsidRPr="00225D1C">
        <w:rPr>
          <w:rFonts w:eastAsia="方正仿宋简体"/>
          <w:sz w:val="32"/>
          <w:szCs w:val="32"/>
        </w:rPr>
        <w:t>年为基期，规划至</w:t>
      </w:r>
      <w:r w:rsidRPr="00225D1C">
        <w:rPr>
          <w:rFonts w:eastAsia="方正仿宋简体"/>
          <w:sz w:val="32"/>
          <w:szCs w:val="32"/>
        </w:rPr>
        <w:t>2025</w:t>
      </w:r>
      <w:r w:rsidRPr="00225D1C">
        <w:rPr>
          <w:rFonts w:eastAsia="方正仿宋简体"/>
          <w:sz w:val="32"/>
          <w:szCs w:val="32"/>
        </w:rPr>
        <w:t>年，展望到</w:t>
      </w:r>
      <w:r w:rsidRPr="00225D1C">
        <w:rPr>
          <w:rFonts w:eastAsia="方正仿宋简体"/>
          <w:sz w:val="32"/>
          <w:szCs w:val="32"/>
        </w:rPr>
        <w:t>2035</w:t>
      </w:r>
      <w:r w:rsidRPr="00225D1C">
        <w:rPr>
          <w:rFonts w:eastAsia="方正仿宋简体"/>
          <w:sz w:val="32"/>
          <w:szCs w:val="32"/>
        </w:rPr>
        <w:t>年。适用于达州市通川区所辖行政区划范围。</w:t>
      </w:r>
      <w:bookmarkEnd w:id="1"/>
    </w:p>
    <w:p w:rsidR="00CA521A" w:rsidRPr="00225D1C" w:rsidRDefault="00CA521A" w:rsidP="00225D1C">
      <w:pPr>
        <w:spacing w:line="578" w:lineRule="exact"/>
        <w:ind w:firstLineChars="200" w:firstLine="640"/>
        <w:rPr>
          <w:rFonts w:ascii="方正黑体简体" w:eastAsia="方正黑体简体" w:hint="eastAsia"/>
          <w:sz w:val="32"/>
          <w:szCs w:val="32"/>
        </w:rPr>
      </w:pPr>
      <w:bookmarkStart w:id="2" w:name="_Toc16116"/>
      <w:r w:rsidRPr="00225D1C">
        <w:rPr>
          <w:rFonts w:ascii="方正黑体简体" w:eastAsia="方正黑体简体" w:hint="eastAsia"/>
          <w:sz w:val="32"/>
          <w:szCs w:val="32"/>
        </w:rPr>
        <w:t>一、现状与形势</w:t>
      </w:r>
      <w:bookmarkEnd w:id="2"/>
    </w:p>
    <w:p w:rsidR="00CA521A" w:rsidRPr="00225D1C" w:rsidRDefault="00CA521A" w:rsidP="00225D1C">
      <w:pPr>
        <w:spacing w:line="578" w:lineRule="exact"/>
        <w:ind w:firstLineChars="200" w:firstLine="640"/>
        <w:rPr>
          <w:rFonts w:ascii="方正楷体简体" w:eastAsia="方正楷体简体" w:hint="eastAsia"/>
          <w:sz w:val="32"/>
          <w:szCs w:val="32"/>
        </w:rPr>
      </w:pPr>
      <w:bookmarkStart w:id="3" w:name="_Toc1171"/>
      <w:r w:rsidRPr="00225D1C">
        <w:rPr>
          <w:rFonts w:ascii="方正楷体简体" w:eastAsia="方正楷体简体" w:hint="eastAsia"/>
          <w:sz w:val="32"/>
          <w:szCs w:val="32"/>
        </w:rPr>
        <w:t>（一）矿产资源概况及开发利用现状</w:t>
      </w:r>
      <w:bookmarkEnd w:id="3"/>
    </w:p>
    <w:p w:rsidR="00CA521A" w:rsidRPr="00225D1C" w:rsidRDefault="00CA521A" w:rsidP="00225D1C">
      <w:pPr>
        <w:spacing w:line="578" w:lineRule="exact"/>
        <w:ind w:firstLineChars="200" w:firstLine="640"/>
        <w:rPr>
          <w:rFonts w:eastAsia="方正仿宋简体"/>
          <w:sz w:val="32"/>
          <w:szCs w:val="32"/>
        </w:rPr>
      </w:pPr>
      <w:r w:rsidRPr="00225D1C">
        <w:rPr>
          <w:rFonts w:eastAsia="方正仿宋简体"/>
          <w:sz w:val="32"/>
          <w:szCs w:val="32"/>
        </w:rPr>
        <w:t>1.</w:t>
      </w:r>
      <w:r w:rsidRPr="00225D1C">
        <w:rPr>
          <w:rFonts w:eastAsia="方正仿宋简体"/>
          <w:sz w:val="32"/>
          <w:szCs w:val="32"/>
        </w:rPr>
        <w:t>矿产资源概况及特点</w:t>
      </w:r>
    </w:p>
    <w:p w:rsidR="00CA521A" w:rsidRPr="00225D1C" w:rsidRDefault="00CA521A" w:rsidP="00225D1C">
      <w:pPr>
        <w:spacing w:line="578" w:lineRule="exact"/>
        <w:ind w:firstLineChars="200" w:firstLine="640"/>
        <w:rPr>
          <w:rFonts w:eastAsia="方正仿宋简体"/>
          <w:sz w:val="32"/>
          <w:szCs w:val="32"/>
        </w:rPr>
      </w:pPr>
      <w:r w:rsidRPr="00225D1C">
        <w:rPr>
          <w:rFonts w:eastAsia="方正仿宋简体"/>
          <w:sz w:val="32"/>
          <w:szCs w:val="32"/>
        </w:rPr>
        <w:t>达州市通川区为沉积岩分布区，沉积型矿产较丰富。到目前为止已发现</w:t>
      </w:r>
      <w:r w:rsidRPr="00225D1C">
        <w:rPr>
          <w:rFonts w:eastAsia="方正仿宋简体"/>
          <w:sz w:val="32"/>
          <w:szCs w:val="32"/>
        </w:rPr>
        <w:t>11</w:t>
      </w:r>
      <w:r w:rsidRPr="00225D1C">
        <w:rPr>
          <w:rFonts w:eastAsia="方正仿宋简体"/>
          <w:sz w:val="32"/>
          <w:szCs w:val="32"/>
        </w:rPr>
        <w:t>种矿产，其中非金属矿产</w:t>
      </w:r>
      <w:r w:rsidRPr="00225D1C">
        <w:rPr>
          <w:rFonts w:eastAsia="方正仿宋简体"/>
          <w:sz w:val="32"/>
          <w:szCs w:val="32"/>
        </w:rPr>
        <w:t>9</w:t>
      </w:r>
      <w:r w:rsidRPr="00225D1C">
        <w:rPr>
          <w:rFonts w:eastAsia="方正仿宋简体"/>
          <w:sz w:val="32"/>
          <w:szCs w:val="32"/>
        </w:rPr>
        <w:t>种，为钾盐、水泥用灰岩、建筑石料用灰岩、砂岩、砖瓦用页岩、矿泉水、粘土、膨润土、理疗热矿泉水；能源矿产</w:t>
      </w:r>
      <w:r w:rsidRPr="00225D1C">
        <w:rPr>
          <w:rFonts w:eastAsia="方正仿宋简体"/>
          <w:sz w:val="32"/>
          <w:szCs w:val="32"/>
        </w:rPr>
        <w:t>2</w:t>
      </w:r>
      <w:r w:rsidRPr="00225D1C">
        <w:rPr>
          <w:rFonts w:eastAsia="方正仿宋简体"/>
          <w:sz w:val="32"/>
          <w:szCs w:val="32"/>
        </w:rPr>
        <w:t>种，为煤、天然气。查明资源储量的有煤、水泥用灰岩、建筑石料用灰岩、砖瓦用页岩、建筑用砂岩、饮用矿泉水</w:t>
      </w:r>
      <w:r w:rsidRPr="00225D1C">
        <w:rPr>
          <w:rFonts w:eastAsia="方正仿宋简体"/>
          <w:sz w:val="32"/>
          <w:szCs w:val="32"/>
        </w:rPr>
        <w:t>6</w:t>
      </w:r>
      <w:r w:rsidRPr="00225D1C">
        <w:rPr>
          <w:rFonts w:eastAsia="方正仿宋简体"/>
          <w:sz w:val="32"/>
          <w:szCs w:val="32"/>
        </w:rPr>
        <w:t>种。区内已开发利用的矿产资源有煤、水泥用灰岩、建筑石料用灰岩、砂岩、砖瓦用页岩和矿泉水。其中，煤是全区主要能源之一，开发利用程度较高，采矿历史悠久，保有资源量</w:t>
      </w:r>
      <w:r w:rsidRPr="00225D1C">
        <w:rPr>
          <w:rFonts w:eastAsia="方正仿宋简体"/>
          <w:sz w:val="32"/>
          <w:szCs w:val="32"/>
        </w:rPr>
        <w:t>1374.28</w:t>
      </w:r>
      <w:r w:rsidRPr="00225D1C">
        <w:rPr>
          <w:rFonts w:eastAsia="方正仿宋简体"/>
          <w:sz w:val="32"/>
          <w:szCs w:val="32"/>
        </w:rPr>
        <w:t>万吨。石灰岩层位单一，质量极佳，其地质储量较大，但可供开发利用不多。砂岩、砖瓦用页岩储量大，但总开采量小。总体来看，通川区砂岩、砖瓦用页岩资源丰富，煤、石灰岩可利用资源有限，其他矿产资源匮乏。</w:t>
      </w:r>
    </w:p>
    <w:p w:rsidR="00CA521A" w:rsidRPr="00225D1C" w:rsidRDefault="00CA521A" w:rsidP="00225D1C">
      <w:pPr>
        <w:spacing w:line="578" w:lineRule="exact"/>
        <w:ind w:firstLineChars="200" w:firstLine="640"/>
        <w:rPr>
          <w:rFonts w:eastAsia="方正仿宋简体"/>
          <w:sz w:val="32"/>
          <w:szCs w:val="32"/>
        </w:rPr>
      </w:pPr>
      <w:r w:rsidRPr="00225D1C">
        <w:rPr>
          <w:rFonts w:eastAsia="方正仿宋简体"/>
          <w:sz w:val="32"/>
          <w:szCs w:val="32"/>
        </w:rPr>
        <w:t>2.</w:t>
      </w:r>
      <w:r w:rsidRPr="00225D1C">
        <w:rPr>
          <w:rFonts w:eastAsia="方正仿宋简体"/>
          <w:sz w:val="32"/>
          <w:szCs w:val="32"/>
        </w:rPr>
        <w:t>矿产资源勘查与开发利用现状</w:t>
      </w:r>
    </w:p>
    <w:p w:rsidR="00CA521A" w:rsidRPr="00225D1C" w:rsidRDefault="00CA521A" w:rsidP="00225D1C">
      <w:pPr>
        <w:spacing w:line="578" w:lineRule="exact"/>
        <w:ind w:firstLineChars="200" w:firstLine="640"/>
        <w:rPr>
          <w:rFonts w:eastAsia="方正仿宋简体"/>
          <w:sz w:val="32"/>
          <w:szCs w:val="32"/>
        </w:rPr>
      </w:pPr>
      <w:r w:rsidRPr="00225D1C">
        <w:rPr>
          <w:rFonts w:eastAsia="方正仿宋简体"/>
          <w:sz w:val="32"/>
          <w:szCs w:val="32"/>
        </w:rPr>
        <w:t>区内矿业以煤为主，水泥用灰岩、建筑石料用灰岩、砂岩、砖瓦用页岩等非金属矿产开采格局，形成了铁山背斜北段优质煤、水泥用灰岩开采区和凤北街道、蒲家、双龙、磐石砖瓦用页岩、建筑石料用灰岩、砂岩开采区。</w:t>
      </w:r>
      <w:bookmarkStart w:id="4" w:name="_Toc30500"/>
      <w:r w:rsidRPr="00225D1C">
        <w:rPr>
          <w:rFonts w:eastAsia="方正仿宋简体"/>
          <w:sz w:val="32"/>
          <w:szCs w:val="32"/>
        </w:rPr>
        <w:t>近年区内矿产资源勘查投入少，</w:t>
      </w:r>
      <w:r w:rsidRPr="00225D1C">
        <w:rPr>
          <w:rFonts w:eastAsia="方正仿宋简体"/>
          <w:sz w:val="32"/>
          <w:szCs w:val="32"/>
        </w:rPr>
        <w:lastRenderedPageBreak/>
        <w:t>新矿种、新矿产地发现甚少，影响矿产资源开发利用。</w:t>
      </w:r>
    </w:p>
    <w:p w:rsidR="00CA521A" w:rsidRPr="00225D1C" w:rsidRDefault="00CA521A" w:rsidP="00225D1C">
      <w:pPr>
        <w:spacing w:line="578" w:lineRule="exact"/>
        <w:ind w:firstLineChars="200" w:firstLine="640"/>
        <w:rPr>
          <w:rFonts w:eastAsia="方正仿宋简体"/>
          <w:sz w:val="32"/>
          <w:szCs w:val="32"/>
        </w:rPr>
      </w:pPr>
      <w:r w:rsidRPr="00225D1C">
        <w:rPr>
          <w:rFonts w:eastAsia="方正仿宋简体"/>
          <w:sz w:val="32"/>
          <w:szCs w:val="32"/>
        </w:rPr>
        <w:t>截止</w:t>
      </w:r>
      <w:r w:rsidRPr="00225D1C">
        <w:rPr>
          <w:rFonts w:eastAsia="方正仿宋简体"/>
          <w:sz w:val="32"/>
          <w:szCs w:val="32"/>
        </w:rPr>
        <w:t>2020</w:t>
      </w:r>
      <w:r w:rsidRPr="00225D1C">
        <w:rPr>
          <w:rFonts w:eastAsia="方正仿宋简体"/>
          <w:sz w:val="32"/>
          <w:szCs w:val="32"/>
        </w:rPr>
        <w:t>年底，区内矿山企业</w:t>
      </w:r>
      <w:r w:rsidRPr="00225D1C">
        <w:rPr>
          <w:rFonts w:eastAsia="方正仿宋简体"/>
          <w:sz w:val="32"/>
          <w:szCs w:val="32"/>
        </w:rPr>
        <w:t>8</w:t>
      </w:r>
      <w:r w:rsidRPr="00225D1C">
        <w:rPr>
          <w:rFonts w:eastAsia="方正仿宋简体"/>
          <w:sz w:val="32"/>
          <w:szCs w:val="32"/>
        </w:rPr>
        <w:t>家，从业人数约</w:t>
      </w:r>
      <w:r w:rsidRPr="00225D1C">
        <w:rPr>
          <w:rFonts w:eastAsia="方正仿宋简体"/>
          <w:sz w:val="32"/>
          <w:szCs w:val="32"/>
        </w:rPr>
        <w:t>600</w:t>
      </w:r>
      <w:r w:rsidRPr="00225D1C">
        <w:rPr>
          <w:rFonts w:eastAsia="方正仿宋简体"/>
          <w:sz w:val="32"/>
          <w:szCs w:val="32"/>
        </w:rPr>
        <w:t>余人，年产总量约</w:t>
      </w:r>
      <w:r w:rsidRPr="00225D1C">
        <w:rPr>
          <w:rFonts w:eastAsia="方正仿宋简体"/>
          <w:sz w:val="32"/>
          <w:szCs w:val="32"/>
        </w:rPr>
        <w:t>21.13</w:t>
      </w:r>
      <w:r w:rsidRPr="00225D1C">
        <w:rPr>
          <w:rFonts w:eastAsia="方正仿宋简体"/>
          <w:sz w:val="32"/>
          <w:szCs w:val="32"/>
        </w:rPr>
        <w:t>万吨，年产值</w:t>
      </w:r>
      <w:r w:rsidRPr="00225D1C">
        <w:rPr>
          <w:rFonts w:eastAsia="方正仿宋简体"/>
          <w:sz w:val="32"/>
          <w:szCs w:val="32"/>
        </w:rPr>
        <w:t>500.9</w:t>
      </w:r>
      <w:r w:rsidRPr="00225D1C">
        <w:rPr>
          <w:rFonts w:eastAsia="方正仿宋简体"/>
          <w:sz w:val="32"/>
          <w:szCs w:val="32"/>
        </w:rPr>
        <w:t>万元。区内煤炭企业</w:t>
      </w:r>
      <w:r w:rsidRPr="00225D1C">
        <w:rPr>
          <w:rFonts w:eastAsia="方正仿宋简体"/>
          <w:sz w:val="32"/>
          <w:szCs w:val="32"/>
        </w:rPr>
        <w:t>3</w:t>
      </w:r>
      <w:r w:rsidRPr="00225D1C">
        <w:rPr>
          <w:rFonts w:eastAsia="方正仿宋简体"/>
          <w:sz w:val="32"/>
          <w:szCs w:val="32"/>
        </w:rPr>
        <w:t>个，分布于铁山背斜（石门井田、渠江井田、金窝井田），</w:t>
      </w:r>
      <w:r w:rsidRPr="00225D1C">
        <w:rPr>
          <w:rFonts w:eastAsia="方正仿宋简体"/>
          <w:sz w:val="32"/>
          <w:szCs w:val="32"/>
        </w:rPr>
        <w:t>2020</w:t>
      </w:r>
      <w:r w:rsidRPr="00225D1C">
        <w:rPr>
          <w:rFonts w:eastAsia="方正仿宋简体"/>
          <w:sz w:val="32"/>
          <w:szCs w:val="32"/>
        </w:rPr>
        <w:t>年受疫情行情影响和产能升级处置问题影响均未生产。区内石灰岩矿山企业</w:t>
      </w:r>
      <w:r w:rsidRPr="00225D1C">
        <w:rPr>
          <w:rFonts w:eastAsia="方正仿宋简体"/>
          <w:sz w:val="32"/>
          <w:szCs w:val="32"/>
        </w:rPr>
        <w:t>4</w:t>
      </w:r>
      <w:r w:rsidRPr="00225D1C">
        <w:rPr>
          <w:rFonts w:eastAsia="方正仿宋简体"/>
          <w:sz w:val="32"/>
          <w:szCs w:val="32"/>
        </w:rPr>
        <w:t>个，其中水泥用灰岩</w:t>
      </w:r>
      <w:r w:rsidRPr="00225D1C">
        <w:rPr>
          <w:rFonts w:eastAsia="方正仿宋简体"/>
          <w:sz w:val="32"/>
          <w:szCs w:val="32"/>
        </w:rPr>
        <w:t>1</w:t>
      </w:r>
      <w:r w:rsidRPr="00225D1C">
        <w:rPr>
          <w:rFonts w:eastAsia="方正仿宋简体"/>
          <w:sz w:val="32"/>
          <w:szCs w:val="32"/>
        </w:rPr>
        <w:t>个，年产总量</w:t>
      </w:r>
      <w:r w:rsidRPr="00225D1C">
        <w:rPr>
          <w:rFonts w:eastAsia="方正仿宋简体"/>
          <w:sz w:val="32"/>
          <w:szCs w:val="32"/>
        </w:rPr>
        <w:t>6.02</w:t>
      </w:r>
      <w:r w:rsidRPr="00225D1C">
        <w:rPr>
          <w:rFonts w:eastAsia="方正仿宋简体"/>
          <w:sz w:val="32"/>
          <w:szCs w:val="32"/>
        </w:rPr>
        <w:t>万吨，矿业产值</w:t>
      </w:r>
      <w:r w:rsidRPr="00225D1C">
        <w:rPr>
          <w:rFonts w:eastAsia="方正仿宋简体"/>
          <w:sz w:val="32"/>
          <w:szCs w:val="32"/>
        </w:rPr>
        <w:t>127.6</w:t>
      </w:r>
      <w:r w:rsidRPr="00225D1C">
        <w:rPr>
          <w:rFonts w:eastAsia="方正仿宋简体"/>
          <w:sz w:val="32"/>
          <w:szCs w:val="32"/>
        </w:rPr>
        <w:t>万元；建筑石料用灰岩矿山企业</w:t>
      </w:r>
      <w:r w:rsidRPr="00225D1C">
        <w:rPr>
          <w:rFonts w:eastAsia="方正仿宋简体"/>
          <w:sz w:val="32"/>
          <w:szCs w:val="32"/>
        </w:rPr>
        <w:t>3</w:t>
      </w:r>
      <w:r w:rsidRPr="00225D1C">
        <w:rPr>
          <w:rFonts w:eastAsia="方正仿宋简体"/>
          <w:sz w:val="32"/>
          <w:szCs w:val="32"/>
        </w:rPr>
        <w:t>个，年产总量约</w:t>
      </w:r>
      <w:r w:rsidRPr="00225D1C">
        <w:rPr>
          <w:rFonts w:eastAsia="方正仿宋简体"/>
          <w:sz w:val="32"/>
          <w:szCs w:val="32"/>
        </w:rPr>
        <w:t>14.21</w:t>
      </w:r>
      <w:r w:rsidRPr="00225D1C">
        <w:rPr>
          <w:rFonts w:eastAsia="方正仿宋简体"/>
          <w:sz w:val="32"/>
          <w:szCs w:val="32"/>
        </w:rPr>
        <w:t>万吨，产值</w:t>
      </w:r>
      <w:r w:rsidRPr="00225D1C">
        <w:rPr>
          <w:rFonts w:eastAsia="方正仿宋简体"/>
          <w:sz w:val="32"/>
          <w:szCs w:val="32"/>
        </w:rPr>
        <w:t>301.3</w:t>
      </w:r>
      <w:r w:rsidRPr="00225D1C">
        <w:rPr>
          <w:rFonts w:eastAsia="方正仿宋简体"/>
          <w:sz w:val="32"/>
          <w:szCs w:val="32"/>
        </w:rPr>
        <w:t>万元，石灰岩（水泥用灰岩、建筑石料用灰岩）矿山企业合计年产总量</w:t>
      </w:r>
      <w:r w:rsidRPr="00225D1C">
        <w:rPr>
          <w:rFonts w:eastAsia="方正仿宋简体"/>
          <w:sz w:val="32"/>
          <w:szCs w:val="32"/>
        </w:rPr>
        <w:t>20.23</w:t>
      </w:r>
      <w:r w:rsidRPr="00225D1C">
        <w:rPr>
          <w:rFonts w:eastAsia="方正仿宋简体"/>
          <w:sz w:val="32"/>
          <w:szCs w:val="32"/>
        </w:rPr>
        <w:t>万吨，产值</w:t>
      </w:r>
      <w:r w:rsidRPr="00225D1C">
        <w:rPr>
          <w:rFonts w:eastAsia="方正仿宋简体"/>
          <w:sz w:val="32"/>
          <w:szCs w:val="32"/>
        </w:rPr>
        <w:t>428.9</w:t>
      </w:r>
      <w:r w:rsidRPr="00225D1C">
        <w:rPr>
          <w:rFonts w:eastAsia="方正仿宋简体"/>
          <w:sz w:val="32"/>
          <w:szCs w:val="32"/>
        </w:rPr>
        <w:t>万元。矿泉水</w:t>
      </w:r>
      <w:r w:rsidRPr="00225D1C">
        <w:rPr>
          <w:rFonts w:eastAsia="方正仿宋简体"/>
          <w:sz w:val="32"/>
          <w:szCs w:val="32"/>
        </w:rPr>
        <w:t>1</w:t>
      </w:r>
      <w:r w:rsidRPr="00225D1C">
        <w:rPr>
          <w:rFonts w:eastAsia="方正仿宋简体"/>
          <w:sz w:val="32"/>
          <w:szCs w:val="32"/>
        </w:rPr>
        <w:t>个，年产总量</w:t>
      </w:r>
      <w:r w:rsidRPr="00225D1C">
        <w:rPr>
          <w:rFonts w:eastAsia="方正仿宋简体"/>
          <w:sz w:val="32"/>
          <w:szCs w:val="32"/>
        </w:rPr>
        <w:t>0.9</w:t>
      </w:r>
      <w:r w:rsidRPr="00225D1C">
        <w:rPr>
          <w:rFonts w:eastAsia="方正仿宋简体"/>
          <w:sz w:val="32"/>
          <w:szCs w:val="32"/>
        </w:rPr>
        <w:t>万吨，产值</w:t>
      </w:r>
      <w:r w:rsidRPr="00225D1C">
        <w:rPr>
          <w:rFonts w:eastAsia="方正仿宋简体"/>
          <w:sz w:val="32"/>
          <w:szCs w:val="32"/>
        </w:rPr>
        <w:t>72</w:t>
      </w:r>
      <w:r w:rsidRPr="00225D1C">
        <w:rPr>
          <w:rFonts w:eastAsia="方正仿宋简体"/>
          <w:sz w:val="32"/>
          <w:szCs w:val="32"/>
        </w:rPr>
        <w:t>万元。根据矿山</w:t>
      </w:r>
      <w:r w:rsidRPr="00225D1C">
        <w:rPr>
          <w:rFonts w:eastAsia="方正仿宋简体"/>
          <w:sz w:val="32"/>
          <w:szCs w:val="32"/>
        </w:rPr>
        <w:t>2020</w:t>
      </w:r>
      <w:r w:rsidRPr="00225D1C">
        <w:rPr>
          <w:rFonts w:eastAsia="方正仿宋简体"/>
          <w:sz w:val="32"/>
          <w:szCs w:val="32"/>
        </w:rPr>
        <w:t>年检成果，煤炭保有经济基础储量，按现有生产能力，可开采</w:t>
      </w:r>
      <w:r w:rsidRPr="00225D1C">
        <w:rPr>
          <w:rFonts w:eastAsia="方正仿宋简体"/>
          <w:sz w:val="32"/>
          <w:szCs w:val="32"/>
        </w:rPr>
        <w:t>10</w:t>
      </w:r>
      <w:r w:rsidRPr="00225D1C">
        <w:rPr>
          <w:rFonts w:eastAsia="方正仿宋简体"/>
          <w:sz w:val="32"/>
          <w:szCs w:val="32"/>
        </w:rPr>
        <w:t>年；石灰岩后备资源丰富，为本区的优势矿产。根据各矿种资源赋存总量和开采利用矿区所占的资源储量比分析，煤和石灰岩的开发利用强度较大，饮用矿泉水、砖瓦用页岩的开发利用强度较小。本规划基期，通川区内煤矿受行情和政策影响停工停产，通川区非煤矿主要针对生态修复难度大的矿山以及城市发展规划区内的企业采取关闭、停产整顿，因此</w:t>
      </w:r>
      <w:r w:rsidRPr="00225D1C">
        <w:rPr>
          <w:rFonts w:eastAsia="方正仿宋简体"/>
          <w:sz w:val="32"/>
          <w:szCs w:val="32"/>
        </w:rPr>
        <w:t>2020</w:t>
      </w:r>
      <w:r w:rsidRPr="00225D1C">
        <w:rPr>
          <w:rFonts w:eastAsia="方正仿宋简体"/>
          <w:sz w:val="32"/>
          <w:szCs w:val="32"/>
        </w:rPr>
        <w:t>年的开采总量不大。</w:t>
      </w:r>
    </w:p>
    <w:p w:rsidR="00CA521A" w:rsidRPr="00225D1C" w:rsidRDefault="00CA521A" w:rsidP="00225D1C">
      <w:pPr>
        <w:spacing w:line="578" w:lineRule="exact"/>
        <w:ind w:firstLineChars="200" w:firstLine="640"/>
        <w:rPr>
          <w:rFonts w:eastAsia="方正仿宋简体"/>
          <w:sz w:val="32"/>
          <w:szCs w:val="32"/>
        </w:rPr>
      </w:pPr>
      <w:r w:rsidRPr="00225D1C">
        <w:rPr>
          <w:rFonts w:eastAsia="方正仿宋简体"/>
          <w:sz w:val="32"/>
          <w:szCs w:val="32"/>
        </w:rPr>
        <w:t>3.</w:t>
      </w:r>
      <w:r w:rsidRPr="00225D1C">
        <w:rPr>
          <w:rFonts w:eastAsia="方正仿宋简体"/>
          <w:sz w:val="32"/>
          <w:szCs w:val="32"/>
        </w:rPr>
        <w:t>矿产资源保护</w:t>
      </w:r>
      <w:bookmarkEnd w:id="4"/>
      <w:r w:rsidRPr="00225D1C">
        <w:rPr>
          <w:rFonts w:eastAsia="方正仿宋简体"/>
          <w:sz w:val="32"/>
          <w:szCs w:val="32"/>
        </w:rPr>
        <w:t>与地质环境治理现状</w:t>
      </w:r>
    </w:p>
    <w:p w:rsidR="00CA521A" w:rsidRPr="00225D1C" w:rsidRDefault="00CA521A" w:rsidP="00225D1C">
      <w:pPr>
        <w:spacing w:line="578" w:lineRule="exact"/>
        <w:ind w:firstLineChars="200" w:firstLine="640"/>
        <w:rPr>
          <w:rFonts w:eastAsia="方正仿宋简体"/>
          <w:sz w:val="32"/>
          <w:szCs w:val="32"/>
        </w:rPr>
      </w:pPr>
      <w:r w:rsidRPr="00225D1C">
        <w:rPr>
          <w:rFonts w:eastAsia="方正仿宋简体"/>
          <w:sz w:val="32"/>
          <w:szCs w:val="32"/>
        </w:rPr>
        <w:t>通川区矿业开发历史悠久，特别是煤矿上世纪五十年代起就在开采。自《中华人民共和国矿产资源法》《四川省矿产资源管理条例》颁布、实施以来，自然资源主管部门加强了矿产资源开发利用的管理，加大了执法力度，严格履行矿产资源开采登记和</w:t>
      </w:r>
      <w:r w:rsidRPr="00225D1C">
        <w:rPr>
          <w:rFonts w:eastAsia="方正仿宋简体"/>
          <w:sz w:val="32"/>
          <w:szCs w:val="32"/>
        </w:rPr>
        <w:lastRenderedPageBreak/>
        <w:t>采矿许可证的申报、审批手续等，经过矿业秩序全面整顿，取缔了乱采行为，依法到期和政策性关闭开采规模小、矿山地质环境问题相对突出以及</w:t>
      </w:r>
      <w:r w:rsidRPr="00225D1C">
        <w:rPr>
          <w:rFonts w:eastAsia="方正仿宋简体"/>
          <w:sz w:val="32"/>
          <w:szCs w:val="32"/>
        </w:rPr>
        <w:t>“</w:t>
      </w:r>
      <w:r w:rsidRPr="00225D1C">
        <w:rPr>
          <w:rFonts w:eastAsia="方正仿宋简体"/>
          <w:sz w:val="32"/>
          <w:szCs w:val="32"/>
        </w:rPr>
        <w:t>三废</w:t>
      </w:r>
      <w:r w:rsidRPr="00225D1C">
        <w:rPr>
          <w:rFonts w:eastAsia="方正仿宋简体"/>
          <w:sz w:val="32"/>
          <w:szCs w:val="32"/>
        </w:rPr>
        <w:t>”</w:t>
      </w:r>
      <w:r w:rsidRPr="00225D1C">
        <w:rPr>
          <w:rFonts w:eastAsia="方正仿宋简体"/>
          <w:sz w:val="32"/>
          <w:szCs w:val="32"/>
        </w:rPr>
        <w:t>排放难以达标的</w:t>
      </w:r>
      <w:r w:rsidRPr="00225D1C">
        <w:rPr>
          <w:rFonts w:eastAsia="方正仿宋简体"/>
          <w:sz w:val="32"/>
          <w:szCs w:val="32"/>
        </w:rPr>
        <w:t>20</w:t>
      </w:r>
      <w:r w:rsidRPr="00225D1C">
        <w:rPr>
          <w:rFonts w:eastAsia="方正仿宋简体"/>
          <w:sz w:val="32"/>
          <w:szCs w:val="32"/>
        </w:rPr>
        <w:t>宗采矿权。通过严格管理，区内矿山企业采选回收率进一步提高。</w:t>
      </w:r>
    </w:p>
    <w:p w:rsidR="00CA521A" w:rsidRPr="00225D1C" w:rsidRDefault="00CA521A" w:rsidP="00225D1C">
      <w:pPr>
        <w:spacing w:line="578" w:lineRule="exact"/>
        <w:ind w:firstLineChars="200" w:firstLine="640"/>
        <w:rPr>
          <w:rFonts w:eastAsia="方正仿宋简体"/>
          <w:sz w:val="32"/>
          <w:szCs w:val="32"/>
        </w:rPr>
      </w:pPr>
      <w:r w:rsidRPr="00225D1C">
        <w:rPr>
          <w:rFonts w:eastAsia="方正仿宋简体"/>
          <w:sz w:val="32"/>
          <w:szCs w:val="32"/>
        </w:rPr>
        <w:t>截止</w:t>
      </w:r>
      <w:r w:rsidRPr="00225D1C">
        <w:rPr>
          <w:rFonts w:eastAsia="方正仿宋简体"/>
          <w:sz w:val="32"/>
          <w:szCs w:val="32"/>
        </w:rPr>
        <w:t>2020</w:t>
      </w:r>
      <w:r w:rsidRPr="00225D1C">
        <w:rPr>
          <w:rFonts w:eastAsia="方正仿宋简体"/>
          <w:sz w:val="32"/>
          <w:szCs w:val="32"/>
        </w:rPr>
        <w:t>年末，通川区实施了</w:t>
      </w:r>
      <w:r w:rsidRPr="00225D1C">
        <w:rPr>
          <w:rFonts w:eastAsia="方正仿宋简体"/>
          <w:sz w:val="32"/>
          <w:szCs w:val="32"/>
        </w:rPr>
        <w:t>20</w:t>
      </w:r>
      <w:r w:rsidRPr="00225D1C">
        <w:rPr>
          <w:rFonts w:eastAsia="方正仿宋简体"/>
          <w:sz w:val="32"/>
          <w:szCs w:val="32"/>
        </w:rPr>
        <w:t>个矿山生态修复和地质环境保护与土地复垦工作，生态环境和矿山地质环境得到了极大的改善。</w:t>
      </w:r>
    </w:p>
    <w:p w:rsidR="00CA521A" w:rsidRPr="00225D1C" w:rsidRDefault="00CA521A" w:rsidP="00225D1C">
      <w:pPr>
        <w:spacing w:line="578" w:lineRule="exact"/>
        <w:ind w:firstLineChars="200" w:firstLine="640"/>
        <w:rPr>
          <w:rFonts w:eastAsia="方正仿宋简体"/>
          <w:sz w:val="32"/>
          <w:szCs w:val="32"/>
        </w:rPr>
      </w:pPr>
      <w:r w:rsidRPr="00225D1C">
        <w:rPr>
          <w:rFonts w:eastAsia="方正仿宋简体"/>
          <w:sz w:val="32"/>
          <w:szCs w:val="32"/>
        </w:rPr>
        <w:t>4.</w:t>
      </w:r>
      <w:r w:rsidRPr="00225D1C">
        <w:rPr>
          <w:rFonts w:eastAsia="方正仿宋简体"/>
          <w:sz w:val="32"/>
          <w:szCs w:val="32"/>
        </w:rPr>
        <w:t>矿业经济发展现状和问题</w:t>
      </w:r>
    </w:p>
    <w:p w:rsidR="00CA521A" w:rsidRPr="00225D1C" w:rsidRDefault="00CA521A" w:rsidP="00225D1C">
      <w:pPr>
        <w:spacing w:line="578" w:lineRule="exact"/>
        <w:ind w:firstLineChars="200" w:firstLine="640"/>
        <w:rPr>
          <w:rFonts w:eastAsia="方正仿宋简体"/>
          <w:sz w:val="32"/>
          <w:szCs w:val="32"/>
        </w:rPr>
      </w:pPr>
      <w:r w:rsidRPr="00225D1C">
        <w:rPr>
          <w:rFonts w:eastAsia="方正仿宋简体"/>
          <w:sz w:val="32"/>
          <w:szCs w:val="32"/>
        </w:rPr>
        <w:t>矿业经济发展现状。</w:t>
      </w:r>
      <w:r w:rsidRPr="00225D1C">
        <w:rPr>
          <w:rFonts w:eastAsia="方正仿宋简体"/>
          <w:sz w:val="32"/>
          <w:szCs w:val="32"/>
        </w:rPr>
        <w:t>“</w:t>
      </w:r>
      <w:r w:rsidRPr="00225D1C">
        <w:rPr>
          <w:rFonts w:eastAsia="方正仿宋简体"/>
          <w:sz w:val="32"/>
          <w:szCs w:val="32"/>
        </w:rPr>
        <w:t>十三五</w:t>
      </w:r>
      <w:r w:rsidRPr="00225D1C">
        <w:rPr>
          <w:rFonts w:eastAsia="方正仿宋简体"/>
          <w:sz w:val="32"/>
          <w:szCs w:val="32"/>
        </w:rPr>
        <w:t>”</w:t>
      </w:r>
      <w:r w:rsidRPr="00225D1C">
        <w:rPr>
          <w:rFonts w:eastAsia="方正仿宋简体"/>
          <w:sz w:val="32"/>
          <w:szCs w:val="32"/>
        </w:rPr>
        <w:t>期间，通川区矿业经济较低迷，经过政策性关闭等手段，通川区境内仅剩</w:t>
      </w:r>
      <w:r w:rsidRPr="00225D1C">
        <w:rPr>
          <w:rFonts w:eastAsia="方正仿宋简体"/>
          <w:sz w:val="32"/>
          <w:szCs w:val="32"/>
        </w:rPr>
        <w:t>3</w:t>
      </w:r>
      <w:r w:rsidRPr="00225D1C">
        <w:rPr>
          <w:rFonts w:eastAsia="方正仿宋简体"/>
          <w:sz w:val="32"/>
          <w:szCs w:val="32"/>
        </w:rPr>
        <w:t>宗煤炭采矿权，设计年产量为</w:t>
      </w:r>
      <w:r w:rsidRPr="00225D1C">
        <w:rPr>
          <w:rFonts w:eastAsia="方正仿宋简体"/>
          <w:sz w:val="32"/>
          <w:szCs w:val="32"/>
        </w:rPr>
        <w:t>39</w:t>
      </w:r>
      <w:r w:rsidRPr="00225D1C">
        <w:rPr>
          <w:rFonts w:eastAsia="方正仿宋简体"/>
          <w:sz w:val="32"/>
          <w:szCs w:val="32"/>
        </w:rPr>
        <w:t>万吨，受煤炭产能升级处置问题影响，清洁能源逐步占比上升影响，煤炭需求减少等方面影响，实际近两年均停工停产，价格也在低位徘徊。境内石灰岩采矿权仅剩</w:t>
      </w:r>
      <w:r w:rsidRPr="00225D1C">
        <w:rPr>
          <w:rFonts w:eastAsia="方正仿宋简体"/>
          <w:sz w:val="32"/>
          <w:szCs w:val="32"/>
        </w:rPr>
        <w:t>4</w:t>
      </w:r>
      <w:r w:rsidRPr="00225D1C">
        <w:rPr>
          <w:rFonts w:eastAsia="方正仿宋简体"/>
          <w:sz w:val="32"/>
          <w:szCs w:val="32"/>
        </w:rPr>
        <w:t>宗，加之石灰岩矿业市场动力不足，</w:t>
      </w:r>
      <w:r w:rsidRPr="00225D1C">
        <w:rPr>
          <w:rFonts w:eastAsia="方正仿宋简体"/>
          <w:sz w:val="32"/>
          <w:szCs w:val="32"/>
        </w:rPr>
        <w:t xml:space="preserve"> 2020</w:t>
      </w:r>
      <w:r w:rsidRPr="00225D1C">
        <w:rPr>
          <w:rFonts w:eastAsia="方正仿宋简体"/>
          <w:sz w:val="32"/>
          <w:szCs w:val="32"/>
        </w:rPr>
        <w:t>年，区内矿山总产量仅为</w:t>
      </w:r>
      <w:r w:rsidRPr="00225D1C">
        <w:rPr>
          <w:rFonts w:eastAsia="方正仿宋简体"/>
          <w:sz w:val="32"/>
          <w:szCs w:val="32"/>
        </w:rPr>
        <w:t>21.13</w:t>
      </w:r>
      <w:r w:rsidRPr="00225D1C">
        <w:rPr>
          <w:rFonts w:eastAsia="方正仿宋简体"/>
          <w:sz w:val="32"/>
          <w:szCs w:val="32"/>
        </w:rPr>
        <w:t>万吨，总产值约五百万元，占全区生产总值较少。</w:t>
      </w:r>
    </w:p>
    <w:p w:rsidR="00CA521A" w:rsidRPr="00225D1C" w:rsidRDefault="00CA521A" w:rsidP="00225D1C">
      <w:pPr>
        <w:spacing w:line="578" w:lineRule="exact"/>
        <w:ind w:firstLineChars="200" w:firstLine="640"/>
        <w:rPr>
          <w:rFonts w:eastAsia="方正仿宋简体"/>
          <w:sz w:val="32"/>
          <w:szCs w:val="32"/>
        </w:rPr>
      </w:pPr>
      <w:r w:rsidRPr="00225D1C">
        <w:rPr>
          <w:rFonts w:eastAsia="方正仿宋简体"/>
          <w:sz w:val="32"/>
          <w:szCs w:val="32"/>
        </w:rPr>
        <w:t>存在的问题。集中度不高，矿山生产规模偏小，区内</w:t>
      </w:r>
      <w:r w:rsidRPr="00225D1C">
        <w:rPr>
          <w:rFonts w:eastAsia="方正仿宋简体"/>
          <w:sz w:val="32"/>
          <w:szCs w:val="32"/>
        </w:rPr>
        <w:t>8</w:t>
      </w:r>
      <w:r w:rsidRPr="00225D1C">
        <w:rPr>
          <w:rFonts w:eastAsia="方正仿宋简体"/>
          <w:sz w:val="32"/>
          <w:szCs w:val="32"/>
        </w:rPr>
        <w:t>个采矿权均为小型，矿山分布较分散，集中度不高，难以实现片区效益；地下开采的煤炭企业多为人工结合机器开采，开采规模偏小。矿产业升级较慢，灰岩、煤炭企业多以卖原矿和初级加工产品为主，精深加工能力薄弱、盈利空间小，产业集中度不高。绿色矿山建设滞后，</w:t>
      </w:r>
      <w:r w:rsidRPr="00225D1C">
        <w:rPr>
          <w:rFonts w:eastAsia="方正仿宋简体"/>
          <w:sz w:val="32"/>
          <w:szCs w:val="32"/>
        </w:rPr>
        <w:t>“</w:t>
      </w:r>
      <w:r w:rsidRPr="00225D1C">
        <w:rPr>
          <w:rFonts w:eastAsia="方正仿宋简体"/>
          <w:sz w:val="32"/>
          <w:szCs w:val="32"/>
        </w:rPr>
        <w:t>十三五</w:t>
      </w:r>
      <w:r w:rsidRPr="00225D1C">
        <w:rPr>
          <w:rFonts w:eastAsia="方正仿宋简体"/>
          <w:sz w:val="32"/>
          <w:szCs w:val="32"/>
        </w:rPr>
        <w:t>”</w:t>
      </w:r>
      <w:r w:rsidRPr="00225D1C">
        <w:rPr>
          <w:rFonts w:eastAsia="方正仿宋简体"/>
          <w:sz w:val="32"/>
          <w:szCs w:val="32"/>
        </w:rPr>
        <w:t>期间，加强了废弃物排放、矿山生态环境保护工作，节能减排、综合利用方面有了一定程度的改善，虽期</w:t>
      </w:r>
      <w:r w:rsidRPr="00225D1C">
        <w:rPr>
          <w:rFonts w:eastAsia="方正仿宋简体"/>
          <w:sz w:val="32"/>
          <w:szCs w:val="32"/>
        </w:rPr>
        <w:lastRenderedPageBreak/>
        <w:t>间涉及了</w:t>
      </w:r>
      <w:r w:rsidRPr="00225D1C">
        <w:rPr>
          <w:rFonts w:eastAsia="方正仿宋简体"/>
          <w:sz w:val="32"/>
          <w:szCs w:val="32"/>
        </w:rPr>
        <w:t>20</w:t>
      </w:r>
      <w:r w:rsidRPr="00225D1C">
        <w:rPr>
          <w:rFonts w:eastAsia="方正仿宋简体"/>
          <w:sz w:val="32"/>
          <w:szCs w:val="32"/>
        </w:rPr>
        <w:t>宗关闭矿山生态修复工作，但有效矿山未达到绿色矿山建设，绿色矿山建设有待进一步落实。矿权设置赶不上发展，近年来，通川区城市化进程加快，交通大力发展。以往设置的部分采矿权在现批复的风景区、商贸物流园以及城市规划区范围内，且矿山涉及生产能力与实际市场需求不符，矿业权设置急需合理化调整。</w:t>
      </w:r>
    </w:p>
    <w:p w:rsidR="00CA521A" w:rsidRPr="00225D1C" w:rsidRDefault="00CA521A" w:rsidP="00225D1C">
      <w:pPr>
        <w:spacing w:line="578" w:lineRule="exact"/>
        <w:ind w:firstLineChars="200" w:firstLine="640"/>
        <w:rPr>
          <w:rFonts w:eastAsia="方正仿宋简体"/>
          <w:sz w:val="32"/>
          <w:szCs w:val="32"/>
        </w:rPr>
      </w:pPr>
      <w:r w:rsidRPr="00225D1C">
        <w:rPr>
          <w:rFonts w:eastAsia="方正仿宋简体"/>
          <w:sz w:val="32"/>
          <w:szCs w:val="32"/>
        </w:rPr>
        <w:t>5.</w:t>
      </w:r>
      <w:r w:rsidRPr="00225D1C">
        <w:rPr>
          <w:rFonts w:eastAsia="方正仿宋简体"/>
          <w:sz w:val="32"/>
          <w:szCs w:val="32"/>
        </w:rPr>
        <w:t>上轮规划实施成效评估</w:t>
      </w:r>
    </w:p>
    <w:p w:rsidR="00CA521A" w:rsidRPr="00225D1C" w:rsidRDefault="00CA521A" w:rsidP="00225D1C">
      <w:pPr>
        <w:spacing w:line="578" w:lineRule="exact"/>
        <w:ind w:firstLineChars="200" w:firstLine="640"/>
        <w:rPr>
          <w:rFonts w:eastAsia="方正仿宋简体"/>
          <w:sz w:val="32"/>
          <w:szCs w:val="32"/>
        </w:rPr>
      </w:pPr>
      <w:r w:rsidRPr="00225D1C">
        <w:rPr>
          <w:rFonts w:eastAsia="方正仿宋简体"/>
          <w:sz w:val="32"/>
          <w:szCs w:val="32"/>
        </w:rPr>
        <w:t>环境恢复治理工作按步实施。对区内</w:t>
      </w:r>
      <w:r w:rsidRPr="00225D1C">
        <w:rPr>
          <w:rFonts w:eastAsia="方正仿宋简体"/>
          <w:sz w:val="32"/>
          <w:szCs w:val="32"/>
        </w:rPr>
        <w:t>20</w:t>
      </w:r>
      <w:r w:rsidRPr="00225D1C">
        <w:rPr>
          <w:rFonts w:eastAsia="方正仿宋简体"/>
          <w:sz w:val="32"/>
          <w:szCs w:val="32"/>
        </w:rPr>
        <w:t>余家关闭矿山进行了生态修复工作，对生态环境和矿山环境恢复进行治理工作，矿山地质环境得到了一定程度的改善，改善面积达</w:t>
      </w:r>
      <w:r w:rsidRPr="00225D1C">
        <w:rPr>
          <w:rFonts w:eastAsia="方正仿宋简体"/>
          <w:sz w:val="32"/>
          <w:szCs w:val="32"/>
        </w:rPr>
        <w:t>6.7</w:t>
      </w:r>
      <w:r w:rsidRPr="00225D1C">
        <w:rPr>
          <w:rFonts w:eastAsia="方正仿宋简体"/>
          <w:sz w:val="32"/>
          <w:szCs w:val="32"/>
        </w:rPr>
        <w:t>公顷。</w:t>
      </w:r>
    </w:p>
    <w:p w:rsidR="00CA521A" w:rsidRPr="00225D1C" w:rsidRDefault="00CA521A" w:rsidP="00225D1C">
      <w:pPr>
        <w:spacing w:line="578" w:lineRule="exact"/>
        <w:ind w:firstLineChars="200" w:firstLine="640"/>
        <w:rPr>
          <w:rFonts w:eastAsia="方正仿宋简体"/>
          <w:sz w:val="32"/>
          <w:szCs w:val="32"/>
        </w:rPr>
      </w:pPr>
      <w:r w:rsidRPr="00225D1C">
        <w:rPr>
          <w:rFonts w:eastAsia="方正仿宋简体"/>
          <w:sz w:val="32"/>
          <w:szCs w:val="32"/>
        </w:rPr>
        <w:t>矿山加强资源综合利用。通过严格监督管理，区内煤矸石、粉煤灰综合利用方向增多。</w:t>
      </w:r>
    </w:p>
    <w:p w:rsidR="00CA521A" w:rsidRPr="00225D1C" w:rsidRDefault="00CA521A" w:rsidP="00225D1C">
      <w:pPr>
        <w:spacing w:line="578" w:lineRule="exact"/>
        <w:ind w:firstLineChars="200" w:firstLine="640"/>
        <w:rPr>
          <w:rFonts w:eastAsia="方正仿宋简体"/>
          <w:sz w:val="32"/>
          <w:szCs w:val="32"/>
        </w:rPr>
      </w:pPr>
      <w:r w:rsidRPr="00225D1C">
        <w:rPr>
          <w:rFonts w:eastAsia="方正仿宋简体"/>
          <w:sz w:val="32"/>
          <w:szCs w:val="32"/>
        </w:rPr>
        <w:t>监督提高三废排放。加强了矿山三废排放监管力度，矿山三废排放达标率明显提高。</w:t>
      </w:r>
    </w:p>
    <w:p w:rsidR="00CA521A" w:rsidRPr="00225D1C" w:rsidRDefault="00CA521A" w:rsidP="00225D1C">
      <w:pPr>
        <w:spacing w:line="578" w:lineRule="exact"/>
        <w:ind w:firstLineChars="200" w:firstLine="640"/>
        <w:rPr>
          <w:rFonts w:eastAsia="方正仿宋简体"/>
          <w:sz w:val="32"/>
          <w:szCs w:val="32"/>
        </w:rPr>
      </w:pPr>
      <w:r w:rsidRPr="00225D1C">
        <w:rPr>
          <w:rFonts w:eastAsia="方正仿宋简体"/>
          <w:sz w:val="32"/>
          <w:szCs w:val="32"/>
        </w:rPr>
        <w:t>加强环境破坏整治。对不合理的露天矿山采取到期不延续、依依法规关闭等措施，整顿了开采不规范和矿山环境破坏较严重的小煤矿和砂石土类矿山，矿山环境破坏问题得到一定程度的遏制。</w:t>
      </w:r>
    </w:p>
    <w:p w:rsidR="00CA521A" w:rsidRPr="00225D1C" w:rsidRDefault="00CA521A" w:rsidP="00225D1C">
      <w:pPr>
        <w:spacing w:line="578" w:lineRule="exact"/>
        <w:ind w:firstLineChars="200" w:firstLine="640"/>
        <w:rPr>
          <w:rFonts w:eastAsia="方正仿宋简体"/>
          <w:sz w:val="32"/>
          <w:szCs w:val="32"/>
        </w:rPr>
      </w:pPr>
      <w:r w:rsidRPr="00225D1C">
        <w:rPr>
          <w:rFonts w:eastAsia="方正仿宋简体"/>
          <w:sz w:val="32"/>
          <w:szCs w:val="32"/>
        </w:rPr>
        <w:t>总体来看，在上轮规划期，通川区矿山地质环境保护工作得到了加强，三废排放以及矿山资源节约与综合利用得到一定程度的提升。</w:t>
      </w:r>
    </w:p>
    <w:p w:rsidR="00CA521A" w:rsidRPr="00225D1C" w:rsidRDefault="00CA521A" w:rsidP="00225D1C">
      <w:pPr>
        <w:spacing w:line="578" w:lineRule="exact"/>
        <w:ind w:firstLineChars="200" w:firstLine="640"/>
        <w:rPr>
          <w:rFonts w:ascii="方正楷体简体" w:eastAsia="方正楷体简体" w:hint="eastAsia"/>
          <w:sz w:val="32"/>
          <w:szCs w:val="32"/>
        </w:rPr>
      </w:pPr>
      <w:bookmarkStart w:id="5" w:name="_Toc10550"/>
      <w:r w:rsidRPr="00225D1C">
        <w:rPr>
          <w:rFonts w:ascii="方正楷体简体" w:eastAsia="方正楷体简体" w:hint="eastAsia"/>
          <w:sz w:val="32"/>
          <w:szCs w:val="32"/>
        </w:rPr>
        <w:t>（二）</w:t>
      </w:r>
      <w:bookmarkEnd w:id="5"/>
      <w:r w:rsidRPr="00225D1C">
        <w:rPr>
          <w:rFonts w:ascii="方正楷体简体" w:eastAsia="方正楷体简体" w:hint="eastAsia"/>
          <w:sz w:val="32"/>
          <w:szCs w:val="32"/>
        </w:rPr>
        <w:t>主要问题和面临形势</w:t>
      </w:r>
    </w:p>
    <w:p w:rsidR="00CA521A" w:rsidRPr="00225D1C" w:rsidRDefault="00CA521A" w:rsidP="00225D1C">
      <w:pPr>
        <w:spacing w:line="578" w:lineRule="exact"/>
        <w:ind w:firstLineChars="200" w:firstLine="640"/>
        <w:rPr>
          <w:rFonts w:eastAsia="方正仿宋简体"/>
          <w:sz w:val="32"/>
          <w:szCs w:val="32"/>
        </w:rPr>
      </w:pPr>
      <w:r w:rsidRPr="00225D1C">
        <w:rPr>
          <w:rFonts w:eastAsia="方正仿宋简体"/>
          <w:sz w:val="32"/>
          <w:szCs w:val="32"/>
        </w:rPr>
        <w:lastRenderedPageBreak/>
        <w:t>绿色矿山发展形势紧迫。通川区暂无达到省、市绿色矿山标准矿山。急需对现有矿山进行资源综合利用、节能减排、资源开发方式、矿区环境、科技创新与数字化进行督导和升级，大力推动矿山转型升级，构建绿色矿山发展机制，引导企业自觉投入绿色矿山建设，促进矿业绿色发展。</w:t>
      </w:r>
    </w:p>
    <w:p w:rsidR="00CA521A" w:rsidRPr="00225D1C" w:rsidRDefault="00CA521A" w:rsidP="00225D1C">
      <w:pPr>
        <w:spacing w:line="578" w:lineRule="exact"/>
        <w:ind w:firstLineChars="200" w:firstLine="640"/>
        <w:rPr>
          <w:rFonts w:eastAsia="方正仿宋简体"/>
          <w:sz w:val="32"/>
          <w:szCs w:val="32"/>
        </w:rPr>
      </w:pPr>
      <w:r w:rsidRPr="00225D1C">
        <w:rPr>
          <w:rFonts w:eastAsia="方正仿宋简体"/>
          <w:sz w:val="32"/>
          <w:szCs w:val="32"/>
        </w:rPr>
        <w:t>砂石矿产资源供求面临严峻形势与挑战。随着通川区</w:t>
      </w:r>
      <w:r w:rsidRPr="00225D1C">
        <w:rPr>
          <w:rFonts w:eastAsia="方正仿宋简体"/>
          <w:sz w:val="32"/>
          <w:szCs w:val="32"/>
        </w:rPr>
        <w:t>“</w:t>
      </w:r>
      <w:r w:rsidRPr="00225D1C">
        <w:rPr>
          <w:rFonts w:eastAsia="方正仿宋简体"/>
          <w:sz w:val="32"/>
          <w:szCs w:val="32"/>
        </w:rPr>
        <w:t>经济开发区</w:t>
      </w:r>
      <w:r w:rsidRPr="00225D1C">
        <w:rPr>
          <w:rFonts w:eastAsia="方正仿宋简体"/>
          <w:sz w:val="32"/>
          <w:szCs w:val="32"/>
        </w:rPr>
        <w:t>”</w:t>
      </w:r>
      <w:r w:rsidRPr="00225D1C">
        <w:rPr>
          <w:rFonts w:eastAsia="方正仿宋简体"/>
          <w:sz w:val="32"/>
          <w:szCs w:val="32"/>
        </w:rPr>
        <w:t>的建设、成渝双城经济圈建设、魏兴工业园区建设、高铁建设（成达万高铁和西渝高铁）、通川区直升机升降基地建设和城市规划区建设等重要建设项目，区内的</w:t>
      </w:r>
      <w:r w:rsidRPr="00225D1C">
        <w:rPr>
          <w:rFonts w:eastAsia="方正仿宋简体"/>
          <w:sz w:val="32"/>
          <w:szCs w:val="32"/>
        </w:rPr>
        <w:t>3</w:t>
      </w:r>
      <w:r w:rsidRPr="00225D1C">
        <w:rPr>
          <w:rFonts w:eastAsia="方正仿宋简体"/>
          <w:sz w:val="32"/>
          <w:szCs w:val="32"/>
        </w:rPr>
        <w:t>家建筑石料用灰岩矿产能远远不能满足区内社会经济建设的发展需求。受生态红线、基本农田以及各类保护区的影响，砂石资源勘查开发空间受限严重，砂石资源供应保障面临严峻形势和挑战，急需加强砂石资源供应保障工作。</w:t>
      </w:r>
    </w:p>
    <w:p w:rsidR="00CA521A" w:rsidRPr="00225D1C" w:rsidRDefault="00CA521A" w:rsidP="00225D1C">
      <w:pPr>
        <w:spacing w:line="578" w:lineRule="exact"/>
        <w:ind w:firstLineChars="200" w:firstLine="640"/>
        <w:rPr>
          <w:rFonts w:eastAsia="方正仿宋简体"/>
          <w:sz w:val="32"/>
          <w:szCs w:val="32"/>
        </w:rPr>
      </w:pPr>
      <w:r w:rsidRPr="00225D1C">
        <w:rPr>
          <w:rFonts w:eastAsia="方正仿宋简体"/>
          <w:sz w:val="32"/>
          <w:szCs w:val="32"/>
        </w:rPr>
        <w:t>矿业形势持续变化，矿业结构调整和转型升级势在必行。通川区目前现有矿山开采规模都是小型，且无明显集中分部态势，矿业集中度、规模化程度仍需提高。</w:t>
      </w:r>
      <w:r w:rsidRPr="00225D1C">
        <w:rPr>
          <w:rFonts w:eastAsia="方正仿宋简体"/>
          <w:sz w:val="32"/>
          <w:szCs w:val="32"/>
        </w:rPr>
        <w:t>“</w:t>
      </w:r>
      <w:r w:rsidRPr="00225D1C">
        <w:rPr>
          <w:rFonts w:eastAsia="方正仿宋简体"/>
          <w:sz w:val="32"/>
          <w:szCs w:val="32"/>
        </w:rPr>
        <w:t>十四五</w:t>
      </w:r>
      <w:r w:rsidRPr="00225D1C">
        <w:rPr>
          <w:rFonts w:eastAsia="方正仿宋简体"/>
          <w:sz w:val="32"/>
          <w:szCs w:val="32"/>
        </w:rPr>
        <w:t>”</w:t>
      </w:r>
      <w:r w:rsidRPr="00225D1C">
        <w:rPr>
          <w:rFonts w:eastAsia="方正仿宋简体"/>
          <w:sz w:val="32"/>
          <w:szCs w:val="32"/>
        </w:rPr>
        <w:t>期间加快机械化生产力度，推行集中高效安全的生产理念。加快建立和完善矿山退出机制，引导缺乏竞争力的矿山产能有序退出；加快矿产资源管理制度创新，扶持优质矿山发展；加大科技创新支持力度，推广先进采矿、选矿、综合利用技术，鼓励矿山引进高新技术进行技术装备改造，加快传统矿业的转型升级，促进资源高效利用和新型矿山建设。</w:t>
      </w:r>
    </w:p>
    <w:p w:rsidR="00CA521A" w:rsidRPr="00225D1C" w:rsidRDefault="00CA521A" w:rsidP="00225D1C">
      <w:pPr>
        <w:spacing w:line="578" w:lineRule="exact"/>
        <w:ind w:firstLineChars="200" w:firstLine="640"/>
        <w:rPr>
          <w:rFonts w:eastAsia="方正仿宋简体"/>
          <w:sz w:val="32"/>
          <w:szCs w:val="32"/>
        </w:rPr>
      </w:pPr>
      <w:r w:rsidRPr="00225D1C">
        <w:rPr>
          <w:rFonts w:eastAsia="方正仿宋简体"/>
          <w:sz w:val="32"/>
          <w:szCs w:val="32"/>
        </w:rPr>
        <w:lastRenderedPageBreak/>
        <w:t>全面深化改革，创新矿产资源管理方式。以提高管理能力和服务水平为切入点，加快推进矿产资源行政管理方式转变。落实深化改革决定要求，使市场在资源配置中起决定作用和更好发挥政府调控作用，做好非金属矿产资源的区域管控和准入管理，促进矿产资源利用结构的调整和优化，提高资源利用率，激发市场活力，繁荣矿业市场。</w:t>
      </w:r>
    </w:p>
    <w:p w:rsidR="00CA521A" w:rsidRPr="00225D1C" w:rsidRDefault="00CA521A" w:rsidP="00225D1C">
      <w:pPr>
        <w:spacing w:line="578" w:lineRule="exact"/>
        <w:ind w:firstLineChars="200" w:firstLine="640"/>
        <w:rPr>
          <w:rFonts w:ascii="方正黑体简体" w:eastAsia="方正黑体简体" w:hint="eastAsia"/>
          <w:sz w:val="32"/>
          <w:szCs w:val="32"/>
        </w:rPr>
      </w:pPr>
      <w:bookmarkStart w:id="6" w:name="_Toc5181"/>
      <w:r w:rsidRPr="00225D1C">
        <w:rPr>
          <w:rFonts w:ascii="方正黑体简体" w:eastAsia="方正黑体简体" w:hint="eastAsia"/>
          <w:sz w:val="32"/>
          <w:szCs w:val="32"/>
        </w:rPr>
        <w:t>二、指导原则与目标</w:t>
      </w:r>
      <w:bookmarkEnd w:id="6"/>
    </w:p>
    <w:p w:rsidR="00CA521A" w:rsidRPr="00225D1C" w:rsidRDefault="00CA521A" w:rsidP="00225D1C">
      <w:pPr>
        <w:spacing w:line="578" w:lineRule="exact"/>
        <w:ind w:firstLineChars="200" w:firstLine="640"/>
        <w:rPr>
          <w:rFonts w:ascii="方正楷体简体" w:eastAsia="方正楷体简体" w:hint="eastAsia"/>
          <w:sz w:val="32"/>
          <w:szCs w:val="32"/>
        </w:rPr>
      </w:pPr>
      <w:bookmarkStart w:id="7" w:name="_Toc23556"/>
      <w:r w:rsidRPr="00225D1C">
        <w:rPr>
          <w:rFonts w:ascii="方正楷体简体" w:eastAsia="方正楷体简体" w:hint="eastAsia"/>
          <w:sz w:val="32"/>
          <w:szCs w:val="32"/>
        </w:rPr>
        <w:t>（一）指导思想</w:t>
      </w:r>
      <w:bookmarkEnd w:id="7"/>
    </w:p>
    <w:p w:rsidR="00CA521A" w:rsidRPr="00225D1C" w:rsidRDefault="00CA521A" w:rsidP="00225D1C">
      <w:pPr>
        <w:spacing w:line="578" w:lineRule="exact"/>
        <w:ind w:firstLineChars="200" w:firstLine="640"/>
        <w:rPr>
          <w:rFonts w:eastAsia="方正仿宋简体"/>
          <w:sz w:val="32"/>
          <w:szCs w:val="32"/>
        </w:rPr>
      </w:pPr>
      <w:bookmarkStart w:id="8" w:name="_Toc17602"/>
      <w:r w:rsidRPr="00225D1C">
        <w:rPr>
          <w:rFonts w:eastAsia="方正仿宋简体"/>
          <w:sz w:val="32"/>
          <w:szCs w:val="32"/>
        </w:rPr>
        <w:t>以习近平新时代中国特色社会主义思想为指导，深入贯彻中共中央十九大、四川省委十九届二中、三中、四中、五中全会精神，坚持习近平生态文明思想和新发展理念，紧密围绕统筹推进</w:t>
      </w:r>
      <w:r w:rsidRPr="00225D1C">
        <w:rPr>
          <w:rFonts w:eastAsia="方正仿宋简体"/>
          <w:sz w:val="32"/>
          <w:szCs w:val="32"/>
        </w:rPr>
        <w:t>“</w:t>
      </w:r>
      <w:r w:rsidRPr="00225D1C">
        <w:rPr>
          <w:rFonts w:eastAsia="方正仿宋简体"/>
          <w:sz w:val="32"/>
          <w:szCs w:val="32"/>
        </w:rPr>
        <w:t>五位一体</w:t>
      </w:r>
      <w:r w:rsidRPr="00225D1C">
        <w:rPr>
          <w:rFonts w:eastAsia="方正仿宋简体"/>
          <w:sz w:val="32"/>
          <w:szCs w:val="32"/>
        </w:rPr>
        <w:t>”</w:t>
      </w:r>
      <w:r w:rsidRPr="00225D1C">
        <w:rPr>
          <w:rFonts w:eastAsia="方正仿宋简体"/>
          <w:sz w:val="32"/>
          <w:szCs w:val="32"/>
        </w:rPr>
        <w:t>总体布局和协调推进</w:t>
      </w:r>
      <w:r w:rsidRPr="00225D1C">
        <w:rPr>
          <w:rFonts w:eastAsia="方正仿宋简体"/>
          <w:sz w:val="32"/>
          <w:szCs w:val="32"/>
        </w:rPr>
        <w:t>“</w:t>
      </w:r>
      <w:r w:rsidRPr="00225D1C">
        <w:rPr>
          <w:rFonts w:eastAsia="方正仿宋简体"/>
          <w:sz w:val="32"/>
          <w:szCs w:val="32"/>
        </w:rPr>
        <w:t>四个全面</w:t>
      </w:r>
      <w:r w:rsidRPr="00225D1C">
        <w:rPr>
          <w:rFonts w:eastAsia="方正仿宋简体"/>
          <w:sz w:val="32"/>
          <w:szCs w:val="32"/>
        </w:rPr>
        <w:t>”</w:t>
      </w:r>
      <w:r w:rsidRPr="00225D1C">
        <w:rPr>
          <w:rFonts w:eastAsia="方正仿宋简体"/>
          <w:sz w:val="32"/>
          <w:szCs w:val="32"/>
        </w:rPr>
        <w:t>战略布局，从服务生态安全和资源安全两个大局出发，全面贯彻习近平总书记对自然资源管理和四川工作的系列重要指示精神，以省委、省政府</w:t>
      </w:r>
      <w:r w:rsidRPr="00225D1C">
        <w:rPr>
          <w:rFonts w:eastAsia="方正仿宋简体"/>
          <w:sz w:val="32"/>
          <w:szCs w:val="32"/>
        </w:rPr>
        <w:t>“</w:t>
      </w:r>
      <w:r w:rsidRPr="00225D1C">
        <w:rPr>
          <w:rFonts w:eastAsia="方正仿宋简体"/>
          <w:sz w:val="32"/>
          <w:szCs w:val="32"/>
        </w:rPr>
        <w:t>一干多支、五区协同</w:t>
      </w:r>
      <w:r w:rsidRPr="00225D1C">
        <w:rPr>
          <w:rFonts w:eastAsia="方正仿宋简体"/>
          <w:sz w:val="32"/>
          <w:szCs w:val="32"/>
        </w:rPr>
        <w:t>”</w:t>
      </w:r>
      <w:r w:rsidRPr="00225D1C">
        <w:rPr>
          <w:rFonts w:eastAsia="方正仿宋简体"/>
          <w:sz w:val="32"/>
          <w:szCs w:val="32"/>
        </w:rPr>
        <w:t>发展战略为重要支撑，遵循省、市矿产资源总体规划，服务发展大局，以资源安全保障为目标，以提升矿业发展质量和效益为中心，以矿产资源供给侧结构性改革为主线，稳中求进，激发矿产资源开发新活力，优化矿产资源开发保护格局，强化资源保护和合理利用，推进矿业转型升级、开发合作和资源惠民，为达州市争创全省经济副中心、打造成渝双城经济圈、万达开川渝统筹发展示范区提供有力的矿产资源保障。</w:t>
      </w:r>
    </w:p>
    <w:p w:rsidR="00CA521A" w:rsidRPr="00225D1C" w:rsidRDefault="00CA521A" w:rsidP="00225D1C">
      <w:pPr>
        <w:spacing w:line="578" w:lineRule="exact"/>
        <w:ind w:firstLineChars="200" w:firstLine="640"/>
        <w:rPr>
          <w:rFonts w:ascii="方正楷体简体" w:eastAsia="方正楷体简体" w:hint="eastAsia"/>
          <w:sz w:val="32"/>
          <w:szCs w:val="32"/>
        </w:rPr>
      </w:pPr>
      <w:bookmarkStart w:id="9" w:name="_Toc28426"/>
      <w:bookmarkEnd w:id="8"/>
      <w:r w:rsidRPr="00225D1C">
        <w:rPr>
          <w:rFonts w:ascii="方正楷体简体" w:eastAsia="方正楷体简体" w:hint="eastAsia"/>
          <w:sz w:val="32"/>
          <w:szCs w:val="32"/>
        </w:rPr>
        <w:t>（二）基本原则</w:t>
      </w:r>
      <w:bookmarkEnd w:id="9"/>
    </w:p>
    <w:p w:rsidR="00CA521A" w:rsidRPr="00225D1C" w:rsidRDefault="00CA521A" w:rsidP="00225D1C">
      <w:pPr>
        <w:spacing w:line="578" w:lineRule="exact"/>
        <w:ind w:firstLineChars="200" w:firstLine="640"/>
        <w:rPr>
          <w:rFonts w:eastAsia="方正仿宋简体"/>
          <w:sz w:val="32"/>
          <w:szCs w:val="32"/>
        </w:rPr>
      </w:pPr>
      <w:r w:rsidRPr="00225D1C">
        <w:rPr>
          <w:rFonts w:eastAsia="方正仿宋简体"/>
          <w:sz w:val="32"/>
          <w:szCs w:val="32"/>
        </w:rPr>
        <w:lastRenderedPageBreak/>
        <w:t>坚持生态优先、推进绿色发展。以</w:t>
      </w:r>
      <w:r w:rsidRPr="00225D1C">
        <w:rPr>
          <w:rFonts w:eastAsia="方正仿宋简体"/>
          <w:sz w:val="32"/>
          <w:szCs w:val="32"/>
        </w:rPr>
        <w:t>“</w:t>
      </w:r>
      <w:r w:rsidRPr="00225D1C">
        <w:rPr>
          <w:rFonts w:eastAsia="方正仿宋简体"/>
          <w:sz w:val="32"/>
          <w:szCs w:val="32"/>
        </w:rPr>
        <w:t>生态优先，绿色发展</w:t>
      </w:r>
      <w:r w:rsidRPr="00225D1C">
        <w:rPr>
          <w:rFonts w:eastAsia="方正仿宋简体"/>
          <w:sz w:val="32"/>
          <w:szCs w:val="32"/>
        </w:rPr>
        <w:t>”</w:t>
      </w:r>
      <w:r w:rsidRPr="00225D1C">
        <w:rPr>
          <w:rFonts w:eastAsia="方正仿宋简体"/>
          <w:sz w:val="32"/>
          <w:szCs w:val="32"/>
        </w:rPr>
        <w:t>为战略定位，统筹资源开发的经济效益、环境效益与社会效益，强化资源开发合理布局、节约集约利用和矿区生态保护，实现资源开发、环境保护和民生改善的共赢共享。</w:t>
      </w:r>
    </w:p>
    <w:p w:rsidR="00CA521A" w:rsidRPr="00225D1C" w:rsidRDefault="00CA521A" w:rsidP="00225D1C">
      <w:pPr>
        <w:spacing w:line="578" w:lineRule="exact"/>
        <w:ind w:firstLineChars="200" w:firstLine="640"/>
        <w:rPr>
          <w:rFonts w:eastAsia="方正仿宋简体"/>
          <w:sz w:val="32"/>
          <w:szCs w:val="32"/>
        </w:rPr>
      </w:pPr>
      <w:r w:rsidRPr="00225D1C">
        <w:rPr>
          <w:rFonts w:eastAsia="方正仿宋简体"/>
          <w:sz w:val="32"/>
          <w:szCs w:val="32"/>
        </w:rPr>
        <w:t>坚持内外结合、加强资源保障。紧紧围绕十九大新时代中国特色社会主义发展战略，谋求资源保障之策；紧紧围绕国内外深刻复杂的变化形势和百年未有之大变局为主题，谋划战略性矿产资源安全保障的具体举措；紧紧围绕推进成渝地区双城经济圈建设、万达开川渝统筹发展示范区为中心，加大矿产资源勘查力度，促进矿产资源合理开发、有效保护，为通川区实现经济跨越发展提供坚实的矿产资源基础。</w:t>
      </w:r>
    </w:p>
    <w:p w:rsidR="00CA521A" w:rsidRPr="00225D1C" w:rsidRDefault="00CA521A" w:rsidP="00225D1C">
      <w:pPr>
        <w:spacing w:line="578" w:lineRule="exact"/>
        <w:ind w:firstLineChars="200" w:firstLine="640"/>
        <w:rPr>
          <w:rFonts w:eastAsia="方正仿宋简体"/>
          <w:sz w:val="32"/>
          <w:szCs w:val="32"/>
        </w:rPr>
      </w:pPr>
      <w:r w:rsidRPr="00225D1C">
        <w:rPr>
          <w:rFonts w:eastAsia="方正仿宋简体"/>
          <w:sz w:val="32"/>
          <w:szCs w:val="32"/>
        </w:rPr>
        <w:t>坚持集约开发、促进高效利用。合理布局通川区矿产资源勘查开发；优化调整矿产资源勘查开发结构；合理调控矿产资源开发强度；提高我区优势矿产勘查开发准入条件和开发利用水平；做好矿产开发和矿区生态修复相结合。</w:t>
      </w:r>
    </w:p>
    <w:p w:rsidR="00CA521A" w:rsidRPr="00225D1C" w:rsidRDefault="00CA521A" w:rsidP="00225D1C">
      <w:pPr>
        <w:spacing w:line="578" w:lineRule="exact"/>
        <w:ind w:firstLineChars="200" w:firstLine="640"/>
        <w:rPr>
          <w:rFonts w:eastAsia="方正仿宋简体"/>
          <w:sz w:val="32"/>
          <w:szCs w:val="32"/>
        </w:rPr>
      </w:pPr>
      <w:r w:rsidRPr="00225D1C">
        <w:rPr>
          <w:rFonts w:eastAsia="方正仿宋简体"/>
          <w:sz w:val="32"/>
          <w:szCs w:val="32"/>
        </w:rPr>
        <w:t>坚持改革创新、激发矿业活力。按照十九大关于全面深化改革决定的总目标，顺应市场经济、全球化和新科技革命发展形势，加快构建矿产资源管理新体制新机制，着力完善宏观管理体系，探索形成适应改革发展的新平台、新抓手和新举措。</w:t>
      </w:r>
    </w:p>
    <w:p w:rsidR="00CA521A" w:rsidRPr="00225D1C" w:rsidRDefault="00CA521A" w:rsidP="00225D1C">
      <w:pPr>
        <w:spacing w:line="578" w:lineRule="exact"/>
        <w:ind w:firstLineChars="200" w:firstLine="640"/>
        <w:rPr>
          <w:rFonts w:ascii="方正楷体简体" w:eastAsia="方正楷体简体" w:hint="eastAsia"/>
          <w:sz w:val="32"/>
          <w:szCs w:val="32"/>
        </w:rPr>
      </w:pPr>
      <w:bookmarkStart w:id="10" w:name="_Toc10264"/>
      <w:r w:rsidRPr="00225D1C">
        <w:rPr>
          <w:rFonts w:ascii="方正楷体简体" w:eastAsia="方正楷体简体" w:hint="eastAsia"/>
          <w:sz w:val="32"/>
          <w:szCs w:val="32"/>
        </w:rPr>
        <w:t>（三）规划目标</w:t>
      </w:r>
      <w:bookmarkEnd w:id="10"/>
    </w:p>
    <w:p w:rsidR="00CA521A" w:rsidRPr="00225D1C" w:rsidRDefault="00CA521A" w:rsidP="00225D1C">
      <w:pPr>
        <w:spacing w:line="578" w:lineRule="exact"/>
        <w:ind w:firstLineChars="200" w:firstLine="640"/>
        <w:rPr>
          <w:rFonts w:eastAsia="方正仿宋简体"/>
          <w:sz w:val="32"/>
          <w:szCs w:val="32"/>
        </w:rPr>
      </w:pPr>
      <w:r w:rsidRPr="00225D1C">
        <w:rPr>
          <w:rFonts w:eastAsia="方正仿宋简体"/>
          <w:sz w:val="32"/>
          <w:szCs w:val="32"/>
        </w:rPr>
        <w:t>落实上级规划的地质调查与勘查，加快地质找矿步伐。通川区全境为钾盐和煤层气重点勘查区；在本次规划期间，本级细化</w:t>
      </w:r>
      <w:r w:rsidRPr="00225D1C">
        <w:rPr>
          <w:rFonts w:eastAsia="方正仿宋简体"/>
          <w:sz w:val="32"/>
          <w:szCs w:val="32"/>
        </w:rPr>
        <w:lastRenderedPageBreak/>
        <w:t>落实上级规划，协助完成上级规划任务，强化资源保障能力，实现找矿突破，为国民经济建设服务。</w:t>
      </w:r>
    </w:p>
    <w:p w:rsidR="00CA521A" w:rsidRPr="00225D1C" w:rsidRDefault="00CA521A" w:rsidP="00225D1C">
      <w:pPr>
        <w:spacing w:line="578" w:lineRule="exact"/>
        <w:ind w:firstLineChars="200" w:firstLine="640"/>
        <w:rPr>
          <w:rFonts w:eastAsia="方正仿宋简体"/>
          <w:sz w:val="32"/>
          <w:szCs w:val="32"/>
        </w:rPr>
      </w:pPr>
      <w:r w:rsidRPr="00225D1C">
        <w:rPr>
          <w:rFonts w:eastAsia="方正仿宋简体"/>
          <w:sz w:val="32"/>
          <w:szCs w:val="32"/>
        </w:rPr>
        <w:t>合理优化调控开采布局。城镇化进程加快，矿业布局和开采紧跟发展步伐。</w:t>
      </w:r>
      <w:r w:rsidRPr="00225D1C">
        <w:rPr>
          <w:rFonts w:eastAsia="方正仿宋简体"/>
          <w:sz w:val="32"/>
          <w:szCs w:val="32"/>
        </w:rPr>
        <w:t>2023</w:t>
      </w:r>
      <w:r w:rsidRPr="00225D1C">
        <w:rPr>
          <w:rFonts w:eastAsia="方正仿宋简体"/>
          <w:sz w:val="32"/>
          <w:szCs w:val="32"/>
        </w:rPr>
        <w:t>年新设一批具有开采价值的建筑材料用砂岩采矿权，扩大原有建筑石料用灰岩采矿权的开采规模，加强需求供给。至</w:t>
      </w:r>
      <w:r w:rsidRPr="00225D1C">
        <w:rPr>
          <w:rFonts w:eastAsia="方正仿宋简体"/>
          <w:sz w:val="32"/>
          <w:szCs w:val="32"/>
        </w:rPr>
        <w:t>2025</w:t>
      </w:r>
      <w:r w:rsidRPr="00225D1C">
        <w:rPr>
          <w:rFonts w:eastAsia="方正仿宋简体"/>
          <w:sz w:val="32"/>
          <w:szCs w:val="32"/>
        </w:rPr>
        <w:t>年通川区境内总矿山数量保持在</w:t>
      </w:r>
      <w:r w:rsidRPr="00225D1C">
        <w:rPr>
          <w:rFonts w:eastAsia="方正仿宋简体"/>
          <w:sz w:val="32"/>
          <w:szCs w:val="32"/>
        </w:rPr>
        <w:t>10</w:t>
      </w:r>
      <w:r w:rsidRPr="00225D1C">
        <w:rPr>
          <w:rFonts w:eastAsia="方正仿宋简体"/>
          <w:sz w:val="32"/>
          <w:szCs w:val="32"/>
        </w:rPr>
        <w:t>个左右。</w:t>
      </w:r>
    </w:p>
    <w:p w:rsidR="00CA521A" w:rsidRPr="00225D1C" w:rsidRDefault="00CA521A" w:rsidP="00225D1C">
      <w:pPr>
        <w:spacing w:line="578" w:lineRule="exact"/>
        <w:ind w:firstLineChars="200" w:firstLine="640"/>
        <w:rPr>
          <w:rFonts w:eastAsia="方正仿宋简体"/>
          <w:sz w:val="32"/>
          <w:szCs w:val="32"/>
        </w:rPr>
      </w:pPr>
      <w:r w:rsidRPr="00225D1C">
        <w:rPr>
          <w:rFonts w:eastAsia="方正仿宋简体"/>
          <w:sz w:val="32"/>
          <w:szCs w:val="32"/>
        </w:rPr>
        <w:t>加快绿色矿业发展建设。首先落实绿色矿山示范性建设，力争在</w:t>
      </w:r>
      <w:r w:rsidRPr="00225D1C">
        <w:rPr>
          <w:rFonts w:eastAsia="方正仿宋简体"/>
          <w:sz w:val="32"/>
          <w:szCs w:val="32"/>
        </w:rPr>
        <w:t>2025</w:t>
      </w:r>
      <w:r w:rsidRPr="00225D1C">
        <w:rPr>
          <w:rFonts w:eastAsia="方正仿宋简体"/>
          <w:sz w:val="32"/>
          <w:szCs w:val="32"/>
        </w:rPr>
        <w:t>年区内生产矿山全部达到绿色矿山。本规划开始，新设矿山全部达到绿色矿山建设标准。</w:t>
      </w:r>
    </w:p>
    <w:p w:rsidR="00CA521A" w:rsidRPr="00225D1C" w:rsidRDefault="00CA521A" w:rsidP="00225D1C">
      <w:pPr>
        <w:spacing w:line="578" w:lineRule="exact"/>
        <w:ind w:firstLineChars="200" w:firstLine="640"/>
        <w:rPr>
          <w:rFonts w:eastAsia="方正仿宋简体"/>
          <w:sz w:val="32"/>
          <w:szCs w:val="32"/>
        </w:rPr>
      </w:pPr>
      <w:r w:rsidRPr="00225D1C">
        <w:rPr>
          <w:rFonts w:eastAsia="方正仿宋简体"/>
          <w:sz w:val="32"/>
          <w:szCs w:val="32"/>
        </w:rPr>
        <w:t>调整中大型矿山所占的比例。目前境内均为小型矿山，力争在</w:t>
      </w:r>
      <w:r w:rsidRPr="00225D1C">
        <w:rPr>
          <w:rFonts w:eastAsia="方正仿宋简体"/>
          <w:sz w:val="32"/>
          <w:szCs w:val="32"/>
        </w:rPr>
        <w:t>2025</w:t>
      </w:r>
      <w:r w:rsidRPr="00225D1C">
        <w:rPr>
          <w:rFonts w:eastAsia="方正仿宋简体"/>
          <w:sz w:val="32"/>
          <w:szCs w:val="32"/>
        </w:rPr>
        <w:t>年，实现以集中高效的矿山企业模式，中大型矿比例达到</w:t>
      </w:r>
      <w:r w:rsidRPr="00225D1C">
        <w:rPr>
          <w:rFonts w:eastAsia="方正仿宋简体"/>
          <w:sz w:val="32"/>
          <w:szCs w:val="32"/>
        </w:rPr>
        <w:t>20%</w:t>
      </w:r>
      <w:r w:rsidRPr="00225D1C">
        <w:rPr>
          <w:rFonts w:eastAsia="方正仿宋简体"/>
          <w:sz w:val="32"/>
          <w:szCs w:val="32"/>
        </w:rPr>
        <w:t>。</w:t>
      </w:r>
    </w:p>
    <w:p w:rsidR="00CA521A" w:rsidRPr="00225D1C" w:rsidRDefault="00CA521A" w:rsidP="00225D1C">
      <w:pPr>
        <w:spacing w:line="578" w:lineRule="exact"/>
        <w:ind w:firstLineChars="200" w:firstLine="640"/>
        <w:rPr>
          <w:rFonts w:eastAsia="方正仿宋简体"/>
          <w:sz w:val="32"/>
          <w:szCs w:val="32"/>
        </w:rPr>
      </w:pPr>
      <w:r w:rsidRPr="00225D1C">
        <w:rPr>
          <w:rFonts w:eastAsia="方正仿宋简体"/>
          <w:sz w:val="32"/>
          <w:szCs w:val="32"/>
        </w:rPr>
        <w:t>提高矿山企业矿山资源节约与综合利用水平。加快矿山规模化、集约化改建，健全矿山</w:t>
      </w:r>
      <w:r w:rsidRPr="00225D1C">
        <w:rPr>
          <w:rFonts w:eastAsia="方正仿宋简体"/>
          <w:sz w:val="32"/>
          <w:szCs w:val="32"/>
        </w:rPr>
        <w:t>“</w:t>
      </w:r>
      <w:r w:rsidRPr="00225D1C">
        <w:rPr>
          <w:rFonts w:eastAsia="方正仿宋简体"/>
          <w:sz w:val="32"/>
          <w:szCs w:val="32"/>
        </w:rPr>
        <w:t>三率</w:t>
      </w:r>
      <w:r w:rsidRPr="00225D1C">
        <w:rPr>
          <w:rFonts w:eastAsia="方正仿宋简体"/>
          <w:sz w:val="32"/>
          <w:szCs w:val="32"/>
        </w:rPr>
        <w:t>”</w:t>
      </w:r>
      <w:r w:rsidRPr="00225D1C">
        <w:rPr>
          <w:rFonts w:eastAsia="方正仿宋简体"/>
          <w:sz w:val="32"/>
          <w:szCs w:val="32"/>
        </w:rPr>
        <w:t>指标制定与考核制度。建立完善矿产资源开采回采率、选矿回收率等综合利用指标考核体系和相关技术经济政策；加大开采矿山环境保护治理力度，使矿山环境状况初步改善，环境管理得到加强，矿山</w:t>
      </w:r>
      <w:r w:rsidRPr="00225D1C">
        <w:rPr>
          <w:rFonts w:eastAsia="方正仿宋简体"/>
          <w:sz w:val="32"/>
          <w:szCs w:val="32"/>
        </w:rPr>
        <w:t>“</w:t>
      </w:r>
      <w:r w:rsidRPr="00225D1C">
        <w:rPr>
          <w:rFonts w:eastAsia="方正仿宋简体"/>
          <w:sz w:val="32"/>
          <w:szCs w:val="32"/>
        </w:rPr>
        <w:t>三废</w:t>
      </w:r>
      <w:r w:rsidRPr="00225D1C">
        <w:rPr>
          <w:rFonts w:eastAsia="方正仿宋简体"/>
          <w:sz w:val="32"/>
          <w:szCs w:val="32"/>
        </w:rPr>
        <w:t>”</w:t>
      </w:r>
      <w:r w:rsidRPr="00225D1C">
        <w:rPr>
          <w:rFonts w:eastAsia="方正仿宋简体"/>
          <w:sz w:val="32"/>
          <w:szCs w:val="32"/>
        </w:rPr>
        <w:t>排放符合要求。</w:t>
      </w:r>
    </w:p>
    <w:p w:rsidR="00CA521A" w:rsidRPr="00225D1C" w:rsidRDefault="00CA521A" w:rsidP="00225D1C">
      <w:pPr>
        <w:spacing w:line="578" w:lineRule="exact"/>
        <w:ind w:firstLineChars="200" w:firstLine="640"/>
        <w:rPr>
          <w:rFonts w:eastAsia="方正仿宋简体"/>
          <w:sz w:val="32"/>
          <w:szCs w:val="32"/>
        </w:rPr>
      </w:pPr>
      <w:r w:rsidRPr="00225D1C">
        <w:rPr>
          <w:rFonts w:eastAsia="方正仿宋简体"/>
          <w:sz w:val="32"/>
          <w:szCs w:val="32"/>
        </w:rPr>
        <w:t>改善矿山地质环境和土地复垦状况。落实省、市在辖区内开展的生态修复、矿山复绿、矿山地质环境治理工程项目，同时开展县级办证矿山地质环境保护和矿区土地复垦工作，至</w:t>
      </w:r>
      <w:r w:rsidRPr="00225D1C">
        <w:rPr>
          <w:rFonts w:eastAsia="方正仿宋简体"/>
          <w:sz w:val="32"/>
          <w:szCs w:val="32"/>
        </w:rPr>
        <w:t>2025</w:t>
      </w:r>
      <w:r w:rsidRPr="00225D1C">
        <w:rPr>
          <w:rFonts w:eastAsia="方正仿宋简体"/>
          <w:sz w:val="32"/>
          <w:szCs w:val="32"/>
        </w:rPr>
        <w:t>年矿山土地复垦和生态修复复绿达到</w:t>
      </w:r>
      <w:r w:rsidRPr="00225D1C">
        <w:rPr>
          <w:rFonts w:eastAsia="方正仿宋简体"/>
          <w:sz w:val="32"/>
          <w:szCs w:val="32"/>
        </w:rPr>
        <w:t>100%</w:t>
      </w:r>
      <w:r w:rsidRPr="00225D1C">
        <w:rPr>
          <w:rFonts w:eastAsia="方正仿宋简体"/>
          <w:sz w:val="32"/>
          <w:szCs w:val="32"/>
        </w:rPr>
        <w:t>。</w:t>
      </w:r>
    </w:p>
    <w:p w:rsidR="00CA521A" w:rsidRPr="00225D1C" w:rsidRDefault="00CA521A" w:rsidP="00225D1C">
      <w:pPr>
        <w:spacing w:line="578" w:lineRule="exact"/>
        <w:ind w:firstLineChars="200" w:firstLine="640"/>
        <w:rPr>
          <w:rFonts w:eastAsia="方正仿宋简体"/>
          <w:sz w:val="32"/>
          <w:szCs w:val="32"/>
        </w:rPr>
      </w:pPr>
      <w:r w:rsidRPr="00225D1C">
        <w:rPr>
          <w:rFonts w:eastAsia="方正仿宋简体"/>
          <w:sz w:val="32"/>
          <w:szCs w:val="32"/>
        </w:rPr>
        <w:t>增强矿产资源供给保障能力。在稳定和提高资源可供性的基</w:t>
      </w:r>
      <w:r w:rsidRPr="00225D1C">
        <w:rPr>
          <w:rFonts w:eastAsia="方正仿宋简体"/>
          <w:sz w:val="32"/>
          <w:szCs w:val="32"/>
        </w:rPr>
        <w:lastRenderedPageBreak/>
        <w:t>础上，有效调控重要灰岩、砂岩矿产年开采总量，调控水泥用灰岩开采总量，鼓励煤矿企业整合，调控开采总量。到</w:t>
      </w:r>
      <w:r w:rsidRPr="00225D1C">
        <w:rPr>
          <w:rFonts w:eastAsia="方正仿宋简体"/>
          <w:sz w:val="32"/>
          <w:szCs w:val="32"/>
        </w:rPr>
        <w:t>2025</w:t>
      </w:r>
      <w:r w:rsidRPr="00225D1C">
        <w:rPr>
          <w:rFonts w:eastAsia="方正仿宋简体"/>
          <w:sz w:val="32"/>
          <w:szCs w:val="32"/>
        </w:rPr>
        <w:t>年，原煤年产量控制在</w:t>
      </w:r>
      <w:r w:rsidRPr="00225D1C">
        <w:rPr>
          <w:rFonts w:eastAsia="方正仿宋简体"/>
          <w:sz w:val="32"/>
          <w:szCs w:val="32"/>
        </w:rPr>
        <w:t>40</w:t>
      </w:r>
      <w:r w:rsidRPr="00225D1C">
        <w:rPr>
          <w:rFonts w:eastAsia="方正仿宋简体"/>
          <w:sz w:val="32"/>
          <w:szCs w:val="32"/>
        </w:rPr>
        <w:t>万吨内，水泥用灰岩年产量控制</w:t>
      </w:r>
      <w:r w:rsidRPr="00225D1C">
        <w:rPr>
          <w:rFonts w:eastAsia="方正仿宋简体"/>
          <w:sz w:val="32"/>
          <w:szCs w:val="32"/>
        </w:rPr>
        <w:t>15</w:t>
      </w:r>
      <w:r w:rsidRPr="00225D1C">
        <w:rPr>
          <w:rFonts w:eastAsia="方正仿宋简体"/>
          <w:sz w:val="32"/>
          <w:szCs w:val="32"/>
        </w:rPr>
        <w:t>万吨内，建筑石料用灰岩年产量达</w:t>
      </w:r>
      <w:r w:rsidRPr="00225D1C">
        <w:rPr>
          <w:rFonts w:eastAsia="方正仿宋简体"/>
          <w:sz w:val="32"/>
          <w:szCs w:val="32"/>
        </w:rPr>
        <w:t>50</w:t>
      </w:r>
      <w:r w:rsidRPr="00225D1C">
        <w:rPr>
          <w:rFonts w:eastAsia="方正仿宋简体"/>
          <w:sz w:val="32"/>
          <w:szCs w:val="32"/>
        </w:rPr>
        <w:t>万吨，砂岩年产量达</w:t>
      </w:r>
      <w:r w:rsidRPr="00225D1C">
        <w:rPr>
          <w:rFonts w:eastAsia="方正仿宋简体"/>
          <w:sz w:val="32"/>
          <w:szCs w:val="32"/>
        </w:rPr>
        <w:t>100</w:t>
      </w:r>
      <w:r w:rsidRPr="00225D1C">
        <w:rPr>
          <w:rFonts w:eastAsia="方正仿宋简体"/>
          <w:sz w:val="32"/>
          <w:szCs w:val="32"/>
        </w:rPr>
        <w:t>万吨。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9"/>
        <w:gridCol w:w="4098"/>
        <w:gridCol w:w="1667"/>
        <w:gridCol w:w="1015"/>
      </w:tblGrid>
      <w:tr w:rsidR="00CA521A" w:rsidRPr="00225D1C" w:rsidTr="00225D1C">
        <w:trPr>
          <w:trHeight w:hRule="exact" w:val="433"/>
          <w:tblHeader/>
          <w:jc w:val="center"/>
        </w:trPr>
        <w:tc>
          <w:tcPr>
            <w:tcW w:w="8509" w:type="dxa"/>
            <w:gridSpan w:val="4"/>
            <w:vAlign w:val="center"/>
          </w:tcPr>
          <w:p w:rsidR="00CA521A" w:rsidRPr="00225D1C" w:rsidRDefault="00CA521A" w:rsidP="008456F1">
            <w:pPr>
              <w:spacing w:line="340" w:lineRule="exact"/>
              <w:jc w:val="center"/>
              <w:rPr>
                <w:rFonts w:eastAsia="方正仿宋简体"/>
                <w:sz w:val="24"/>
                <w:szCs w:val="24"/>
              </w:rPr>
            </w:pPr>
            <w:r w:rsidRPr="00225D1C">
              <w:rPr>
                <w:rFonts w:eastAsia="方正仿宋简体"/>
                <w:sz w:val="24"/>
                <w:szCs w:val="24"/>
              </w:rPr>
              <w:t>专栏二</w:t>
            </w:r>
            <w:r w:rsidRPr="00225D1C">
              <w:rPr>
                <w:rFonts w:eastAsia="方正仿宋简体"/>
                <w:sz w:val="24"/>
                <w:szCs w:val="24"/>
              </w:rPr>
              <w:t xml:space="preserve">   </w:t>
            </w:r>
            <w:r w:rsidRPr="00225D1C">
              <w:rPr>
                <w:rFonts w:eastAsia="方正仿宋简体"/>
                <w:sz w:val="24"/>
                <w:szCs w:val="24"/>
              </w:rPr>
              <w:t>矿产资源规划主要指标</w:t>
            </w:r>
          </w:p>
          <w:p w:rsidR="00CA521A" w:rsidRPr="00225D1C" w:rsidRDefault="00CA521A" w:rsidP="008456F1">
            <w:pPr>
              <w:spacing w:line="340" w:lineRule="exact"/>
              <w:jc w:val="center"/>
              <w:rPr>
                <w:rFonts w:eastAsia="方正仿宋简体"/>
                <w:sz w:val="24"/>
                <w:szCs w:val="24"/>
              </w:rPr>
            </w:pPr>
          </w:p>
        </w:tc>
      </w:tr>
      <w:tr w:rsidR="00CA521A" w:rsidRPr="00225D1C" w:rsidTr="00225D1C">
        <w:trPr>
          <w:trHeight w:hRule="exact" w:val="433"/>
          <w:tblHeader/>
          <w:jc w:val="center"/>
        </w:trPr>
        <w:tc>
          <w:tcPr>
            <w:tcW w:w="5827" w:type="dxa"/>
            <w:gridSpan w:val="2"/>
            <w:vAlign w:val="center"/>
          </w:tcPr>
          <w:p w:rsidR="00CA521A" w:rsidRPr="00225D1C" w:rsidRDefault="00CA521A" w:rsidP="008456F1">
            <w:pPr>
              <w:spacing w:line="340" w:lineRule="exact"/>
              <w:ind w:firstLineChars="200" w:firstLine="480"/>
              <w:jc w:val="center"/>
              <w:rPr>
                <w:rFonts w:eastAsia="方正仿宋简体"/>
                <w:sz w:val="24"/>
                <w:szCs w:val="24"/>
              </w:rPr>
            </w:pPr>
            <w:r w:rsidRPr="00225D1C">
              <w:rPr>
                <w:rFonts w:eastAsia="方正仿宋简体"/>
                <w:sz w:val="24"/>
                <w:szCs w:val="24"/>
              </w:rPr>
              <w:t>指标</w:t>
            </w:r>
          </w:p>
        </w:tc>
        <w:tc>
          <w:tcPr>
            <w:tcW w:w="1667" w:type="dxa"/>
            <w:vAlign w:val="center"/>
          </w:tcPr>
          <w:p w:rsidR="00CA521A" w:rsidRPr="00225D1C" w:rsidRDefault="00CA521A" w:rsidP="008456F1">
            <w:pPr>
              <w:spacing w:line="340" w:lineRule="exact"/>
              <w:jc w:val="center"/>
              <w:rPr>
                <w:rFonts w:eastAsia="方正仿宋简体"/>
                <w:sz w:val="24"/>
                <w:szCs w:val="24"/>
              </w:rPr>
            </w:pPr>
            <w:r w:rsidRPr="00225D1C">
              <w:rPr>
                <w:rFonts w:eastAsia="方正仿宋简体"/>
                <w:sz w:val="24"/>
                <w:szCs w:val="24"/>
              </w:rPr>
              <w:t>2025</w:t>
            </w:r>
            <w:r w:rsidRPr="00225D1C">
              <w:rPr>
                <w:rFonts w:eastAsia="方正仿宋简体"/>
                <w:sz w:val="24"/>
                <w:szCs w:val="24"/>
              </w:rPr>
              <w:t>年</w:t>
            </w:r>
          </w:p>
        </w:tc>
        <w:tc>
          <w:tcPr>
            <w:tcW w:w="1014" w:type="dxa"/>
            <w:vAlign w:val="center"/>
          </w:tcPr>
          <w:p w:rsidR="00CA521A" w:rsidRPr="00225D1C" w:rsidRDefault="00CA521A" w:rsidP="008456F1">
            <w:pPr>
              <w:spacing w:line="340" w:lineRule="exact"/>
              <w:jc w:val="center"/>
              <w:rPr>
                <w:rFonts w:eastAsia="方正仿宋简体"/>
                <w:sz w:val="24"/>
                <w:szCs w:val="24"/>
              </w:rPr>
            </w:pPr>
            <w:r w:rsidRPr="00225D1C">
              <w:rPr>
                <w:rFonts w:eastAsia="方正仿宋简体"/>
                <w:sz w:val="24"/>
                <w:szCs w:val="24"/>
              </w:rPr>
              <w:t>属性</w:t>
            </w:r>
          </w:p>
        </w:tc>
      </w:tr>
      <w:tr w:rsidR="00CA521A" w:rsidRPr="00225D1C" w:rsidTr="00225D1C">
        <w:trPr>
          <w:trHeight w:hRule="exact" w:val="433"/>
          <w:jc w:val="center"/>
        </w:trPr>
        <w:tc>
          <w:tcPr>
            <w:tcW w:w="1729" w:type="dxa"/>
            <w:vMerge w:val="restart"/>
            <w:vAlign w:val="center"/>
          </w:tcPr>
          <w:p w:rsidR="00CA521A" w:rsidRPr="00225D1C" w:rsidRDefault="00CA521A" w:rsidP="008456F1">
            <w:pPr>
              <w:spacing w:line="340" w:lineRule="exact"/>
              <w:jc w:val="center"/>
              <w:rPr>
                <w:rFonts w:eastAsia="方正仿宋简体"/>
                <w:sz w:val="24"/>
                <w:szCs w:val="24"/>
              </w:rPr>
            </w:pPr>
            <w:bookmarkStart w:id="11" w:name="OLE_LINK7" w:colFirst="1" w:colLast="3"/>
            <w:bookmarkStart w:id="12" w:name="_Hlk479770959"/>
            <w:bookmarkStart w:id="13" w:name="OLE_LINK8" w:colFirst="1" w:colLast="3"/>
            <w:r w:rsidRPr="00225D1C">
              <w:rPr>
                <w:rFonts w:eastAsia="方正仿宋简体"/>
                <w:sz w:val="24"/>
                <w:szCs w:val="24"/>
              </w:rPr>
              <w:t>重要矿产年开采总量</w:t>
            </w:r>
          </w:p>
        </w:tc>
        <w:tc>
          <w:tcPr>
            <w:tcW w:w="4098" w:type="dxa"/>
            <w:vAlign w:val="center"/>
          </w:tcPr>
          <w:p w:rsidR="00CA521A" w:rsidRPr="00225D1C" w:rsidRDefault="00CA521A" w:rsidP="008456F1">
            <w:pPr>
              <w:spacing w:line="340" w:lineRule="exact"/>
              <w:ind w:firstLineChars="200" w:firstLine="480"/>
              <w:jc w:val="center"/>
              <w:rPr>
                <w:rFonts w:eastAsia="方正仿宋简体"/>
                <w:sz w:val="24"/>
                <w:szCs w:val="24"/>
              </w:rPr>
            </w:pPr>
            <w:r w:rsidRPr="00225D1C">
              <w:rPr>
                <w:rFonts w:eastAsia="方正仿宋简体"/>
                <w:sz w:val="24"/>
                <w:szCs w:val="24"/>
              </w:rPr>
              <w:t>原煤（万吨）</w:t>
            </w:r>
          </w:p>
        </w:tc>
        <w:tc>
          <w:tcPr>
            <w:tcW w:w="1667" w:type="dxa"/>
            <w:vAlign w:val="center"/>
          </w:tcPr>
          <w:p w:rsidR="00CA521A" w:rsidRPr="00225D1C" w:rsidRDefault="00CA521A" w:rsidP="008456F1">
            <w:pPr>
              <w:spacing w:line="340" w:lineRule="exact"/>
              <w:jc w:val="center"/>
              <w:rPr>
                <w:rFonts w:eastAsia="方正仿宋简体"/>
                <w:sz w:val="24"/>
                <w:szCs w:val="24"/>
              </w:rPr>
            </w:pPr>
            <w:r w:rsidRPr="00225D1C">
              <w:rPr>
                <w:rFonts w:eastAsia="方正仿宋简体"/>
                <w:sz w:val="24"/>
                <w:szCs w:val="24"/>
              </w:rPr>
              <w:t>60</w:t>
            </w:r>
          </w:p>
        </w:tc>
        <w:tc>
          <w:tcPr>
            <w:tcW w:w="1014" w:type="dxa"/>
            <w:vMerge w:val="restart"/>
            <w:vAlign w:val="center"/>
          </w:tcPr>
          <w:p w:rsidR="00CA521A" w:rsidRPr="00225D1C" w:rsidRDefault="00CA521A" w:rsidP="008456F1">
            <w:pPr>
              <w:spacing w:line="340" w:lineRule="exact"/>
              <w:jc w:val="center"/>
              <w:rPr>
                <w:rFonts w:eastAsia="方正仿宋简体"/>
                <w:sz w:val="24"/>
                <w:szCs w:val="24"/>
              </w:rPr>
            </w:pPr>
            <w:r w:rsidRPr="00225D1C">
              <w:rPr>
                <w:rFonts w:eastAsia="方正仿宋简体"/>
                <w:sz w:val="24"/>
                <w:szCs w:val="24"/>
              </w:rPr>
              <w:t>预</w:t>
            </w:r>
          </w:p>
          <w:p w:rsidR="00CA521A" w:rsidRPr="00225D1C" w:rsidRDefault="00CA521A" w:rsidP="008456F1">
            <w:pPr>
              <w:spacing w:line="340" w:lineRule="exact"/>
              <w:jc w:val="center"/>
              <w:rPr>
                <w:rFonts w:eastAsia="方正仿宋简体"/>
                <w:sz w:val="24"/>
                <w:szCs w:val="24"/>
              </w:rPr>
            </w:pPr>
            <w:r w:rsidRPr="00225D1C">
              <w:rPr>
                <w:rFonts w:eastAsia="方正仿宋简体"/>
                <w:sz w:val="24"/>
                <w:szCs w:val="24"/>
              </w:rPr>
              <w:t>期</w:t>
            </w:r>
          </w:p>
          <w:p w:rsidR="00CA521A" w:rsidRPr="00225D1C" w:rsidRDefault="00CA521A" w:rsidP="008456F1">
            <w:pPr>
              <w:spacing w:line="340" w:lineRule="exact"/>
              <w:jc w:val="center"/>
              <w:rPr>
                <w:rFonts w:eastAsia="方正仿宋简体"/>
                <w:sz w:val="24"/>
                <w:szCs w:val="24"/>
              </w:rPr>
            </w:pPr>
            <w:r w:rsidRPr="00225D1C">
              <w:rPr>
                <w:rFonts w:eastAsia="方正仿宋简体"/>
                <w:sz w:val="24"/>
                <w:szCs w:val="24"/>
              </w:rPr>
              <w:t>性</w:t>
            </w:r>
          </w:p>
        </w:tc>
      </w:tr>
      <w:tr w:rsidR="00CA521A" w:rsidRPr="00225D1C" w:rsidTr="00225D1C">
        <w:trPr>
          <w:trHeight w:hRule="exact" w:val="433"/>
          <w:jc w:val="center"/>
        </w:trPr>
        <w:tc>
          <w:tcPr>
            <w:tcW w:w="1729" w:type="dxa"/>
            <w:vMerge/>
            <w:vAlign w:val="center"/>
          </w:tcPr>
          <w:p w:rsidR="00CA521A" w:rsidRPr="00225D1C" w:rsidRDefault="00CA521A" w:rsidP="008456F1">
            <w:pPr>
              <w:spacing w:line="340" w:lineRule="exact"/>
              <w:ind w:firstLineChars="200" w:firstLine="480"/>
              <w:jc w:val="center"/>
              <w:rPr>
                <w:rFonts w:eastAsia="方正仿宋简体"/>
                <w:sz w:val="24"/>
                <w:szCs w:val="24"/>
              </w:rPr>
            </w:pPr>
          </w:p>
        </w:tc>
        <w:tc>
          <w:tcPr>
            <w:tcW w:w="4098" w:type="dxa"/>
            <w:vAlign w:val="center"/>
          </w:tcPr>
          <w:p w:rsidR="00CA521A" w:rsidRPr="00225D1C" w:rsidRDefault="00CA521A" w:rsidP="008456F1">
            <w:pPr>
              <w:spacing w:line="340" w:lineRule="exact"/>
              <w:ind w:firstLineChars="200" w:firstLine="480"/>
              <w:jc w:val="center"/>
              <w:rPr>
                <w:rFonts w:eastAsia="方正仿宋简体"/>
                <w:sz w:val="24"/>
                <w:szCs w:val="24"/>
              </w:rPr>
            </w:pPr>
            <w:r w:rsidRPr="00225D1C">
              <w:rPr>
                <w:rFonts w:eastAsia="方正仿宋简体"/>
                <w:sz w:val="24"/>
                <w:szCs w:val="24"/>
              </w:rPr>
              <w:t>水泥用灰岩（万吨）</w:t>
            </w:r>
          </w:p>
        </w:tc>
        <w:tc>
          <w:tcPr>
            <w:tcW w:w="1667" w:type="dxa"/>
            <w:vAlign w:val="center"/>
          </w:tcPr>
          <w:p w:rsidR="00CA521A" w:rsidRPr="00225D1C" w:rsidRDefault="00CA521A" w:rsidP="008456F1">
            <w:pPr>
              <w:spacing w:line="340" w:lineRule="exact"/>
              <w:jc w:val="center"/>
              <w:rPr>
                <w:rFonts w:eastAsia="方正仿宋简体"/>
                <w:sz w:val="24"/>
                <w:szCs w:val="24"/>
              </w:rPr>
            </w:pPr>
            <w:r w:rsidRPr="00225D1C">
              <w:rPr>
                <w:rFonts w:eastAsia="方正仿宋简体"/>
                <w:sz w:val="24"/>
                <w:szCs w:val="24"/>
              </w:rPr>
              <w:t>15</w:t>
            </w:r>
          </w:p>
        </w:tc>
        <w:tc>
          <w:tcPr>
            <w:tcW w:w="1014" w:type="dxa"/>
            <w:vMerge/>
            <w:vAlign w:val="center"/>
          </w:tcPr>
          <w:p w:rsidR="00CA521A" w:rsidRPr="00225D1C" w:rsidRDefault="00CA521A" w:rsidP="008456F1">
            <w:pPr>
              <w:spacing w:line="340" w:lineRule="exact"/>
              <w:ind w:firstLineChars="200" w:firstLine="480"/>
              <w:jc w:val="center"/>
              <w:rPr>
                <w:rFonts w:eastAsia="方正仿宋简体"/>
                <w:sz w:val="24"/>
                <w:szCs w:val="24"/>
              </w:rPr>
            </w:pPr>
          </w:p>
        </w:tc>
      </w:tr>
      <w:tr w:rsidR="00CA521A" w:rsidRPr="00225D1C" w:rsidTr="00225D1C">
        <w:trPr>
          <w:trHeight w:hRule="exact" w:val="433"/>
          <w:jc w:val="center"/>
        </w:trPr>
        <w:tc>
          <w:tcPr>
            <w:tcW w:w="1729" w:type="dxa"/>
            <w:vMerge/>
            <w:vAlign w:val="center"/>
          </w:tcPr>
          <w:p w:rsidR="00CA521A" w:rsidRPr="00225D1C" w:rsidRDefault="00CA521A" w:rsidP="008456F1">
            <w:pPr>
              <w:spacing w:line="340" w:lineRule="exact"/>
              <w:ind w:firstLineChars="200" w:firstLine="480"/>
              <w:jc w:val="center"/>
              <w:rPr>
                <w:rFonts w:eastAsia="方正仿宋简体"/>
                <w:sz w:val="24"/>
                <w:szCs w:val="24"/>
              </w:rPr>
            </w:pPr>
          </w:p>
        </w:tc>
        <w:tc>
          <w:tcPr>
            <w:tcW w:w="4098" w:type="dxa"/>
            <w:vAlign w:val="center"/>
          </w:tcPr>
          <w:p w:rsidR="00CA521A" w:rsidRPr="00225D1C" w:rsidRDefault="00CA521A" w:rsidP="008456F1">
            <w:pPr>
              <w:spacing w:line="340" w:lineRule="exact"/>
              <w:ind w:firstLineChars="200" w:firstLine="480"/>
              <w:jc w:val="center"/>
              <w:rPr>
                <w:rFonts w:eastAsia="方正仿宋简体"/>
                <w:sz w:val="24"/>
                <w:szCs w:val="24"/>
              </w:rPr>
            </w:pPr>
            <w:r w:rsidRPr="00225D1C">
              <w:rPr>
                <w:rFonts w:eastAsia="方正仿宋简体"/>
                <w:sz w:val="24"/>
                <w:szCs w:val="24"/>
              </w:rPr>
              <w:t>建筑石料用灰岩（万吨）</w:t>
            </w:r>
          </w:p>
        </w:tc>
        <w:tc>
          <w:tcPr>
            <w:tcW w:w="1667" w:type="dxa"/>
            <w:vAlign w:val="center"/>
          </w:tcPr>
          <w:p w:rsidR="00CA521A" w:rsidRPr="00225D1C" w:rsidRDefault="00CA521A" w:rsidP="008456F1">
            <w:pPr>
              <w:spacing w:line="340" w:lineRule="exact"/>
              <w:jc w:val="center"/>
              <w:rPr>
                <w:rFonts w:eastAsia="方正仿宋简体"/>
                <w:sz w:val="24"/>
                <w:szCs w:val="24"/>
              </w:rPr>
            </w:pPr>
            <w:r w:rsidRPr="00225D1C">
              <w:rPr>
                <w:rFonts w:eastAsia="方正仿宋简体"/>
                <w:sz w:val="24"/>
                <w:szCs w:val="24"/>
              </w:rPr>
              <w:t>50</w:t>
            </w:r>
          </w:p>
        </w:tc>
        <w:tc>
          <w:tcPr>
            <w:tcW w:w="1014" w:type="dxa"/>
            <w:vMerge/>
            <w:vAlign w:val="center"/>
          </w:tcPr>
          <w:p w:rsidR="00CA521A" w:rsidRPr="00225D1C" w:rsidRDefault="00CA521A" w:rsidP="008456F1">
            <w:pPr>
              <w:spacing w:line="340" w:lineRule="exact"/>
              <w:ind w:firstLineChars="200" w:firstLine="480"/>
              <w:jc w:val="center"/>
              <w:rPr>
                <w:rFonts w:eastAsia="方正仿宋简体"/>
                <w:sz w:val="24"/>
                <w:szCs w:val="24"/>
              </w:rPr>
            </w:pPr>
          </w:p>
        </w:tc>
      </w:tr>
      <w:tr w:rsidR="00CA521A" w:rsidRPr="00225D1C" w:rsidTr="00225D1C">
        <w:trPr>
          <w:trHeight w:hRule="exact" w:val="433"/>
          <w:jc w:val="center"/>
        </w:trPr>
        <w:tc>
          <w:tcPr>
            <w:tcW w:w="1729" w:type="dxa"/>
            <w:vMerge/>
            <w:vAlign w:val="center"/>
          </w:tcPr>
          <w:p w:rsidR="00CA521A" w:rsidRPr="00225D1C" w:rsidRDefault="00CA521A" w:rsidP="008456F1">
            <w:pPr>
              <w:spacing w:line="340" w:lineRule="exact"/>
              <w:ind w:firstLineChars="200" w:firstLine="480"/>
              <w:jc w:val="center"/>
              <w:rPr>
                <w:rFonts w:eastAsia="方正仿宋简体"/>
                <w:sz w:val="24"/>
                <w:szCs w:val="24"/>
              </w:rPr>
            </w:pPr>
          </w:p>
        </w:tc>
        <w:tc>
          <w:tcPr>
            <w:tcW w:w="4098" w:type="dxa"/>
            <w:vAlign w:val="center"/>
          </w:tcPr>
          <w:p w:rsidR="00CA521A" w:rsidRPr="00225D1C" w:rsidRDefault="00CA521A" w:rsidP="008456F1">
            <w:pPr>
              <w:spacing w:line="340" w:lineRule="exact"/>
              <w:ind w:firstLineChars="200" w:firstLine="480"/>
              <w:jc w:val="center"/>
              <w:rPr>
                <w:rFonts w:eastAsia="方正仿宋简体"/>
                <w:sz w:val="24"/>
                <w:szCs w:val="24"/>
              </w:rPr>
            </w:pPr>
            <w:r w:rsidRPr="00225D1C">
              <w:rPr>
                <w:rFonts w:eastAsia="方正仿宋简体"/>
                <w:sz w:val="24"/>
                <w:szCs w:val="24"/>
              </w:rPr>
              <w:t>砂岩（万吨）</w:t>
            </w:r>
          </w:p>
        </w:tc>
        <w:tc>
          <w:tcPr>
            <w:tcW w:w="1667" w:type="dxa"/>
            <w:vAlign w:val="center"/>
          </w:tcPr>
          <w:p w:rsidR="00CA521A" w:rsidRPr="00225D1C" w:rsidRDefault="00CA521A" w:rsidP="008456F1">
            <w:pPr>
              <w:spacing w:line="340" w:lineRule="exact"/>
              <w:jc w:val="center"/>
              <w:rPr>
                <w:rFonts w:eastAsia="方正仿宋简体"/>
                <w:sz w:val="24"/>
                <w:szCs w:val="24"/>
              </w:rPr>
            </w:pPr>
            <w:r w:rsidRPr="00225D1C">
              <w:rPr>
                <w:rFonts w:eastAsia="方正仿宋简体"/>
                <w:sz w:val="24"/>
                <w:szCs w:val="24"/>
              </w:rPr>
              <w:t>100</w:t>
            </w:r>
          </w:p>
        </w:tc>
        <w:tc>
          <w:tcPr>
            <w:tcW w:w="1014" w:type="dxa"/>
            <w:vMerge/>
            <w:vAlign w:val="center"/>
          </w:tcPr>
          <w:p w:rsidR="00CA521A" w:rsidRPr="00225D1C" w:rsidRDefault="00CA521A" w:rsidP="008456F1">
            <w:pPr>
              <w:spacing w:line="340" w:lineRule="exact"/>
              <w:ind w:firstLineChars="200" w:firstLine="480"/>
              <w:jc w:val="center"/>
              <w:rPr>
                <w:rFonts w:eastAsia="方正仿宋简体"/>
                <w:sz w:val="24"/>
                <w:szCs w:val="24"/>
              </w:rPr>
            </w:pPr>
          </w:p>
        </w:tc>
      </w:tr>
      <w:bookmarkEnd w:id="11"/>
      <w:bookmarkEnd w:id="12"/>
      <w:bookmarkEnd w:id="13"/>
      <w:tr w:rsidR="00CA521A" w:rsidRPr="00225D1C" w:rsidTr="00225D1C">
        <w:trPr>
          <w:trHeight w:hRule="exact" w:val="433"/>
          <w:jc w:val="center"/>
        </w:trPr>
        <w:tc>
          <w:tcPr>
            <w:tcW w:w="1729" w:type="dxa"/>
            <w:vMerge w:val="restart"/>
            <w:vAlign w:val="center"/>
          </w:tcPr>
          <w:p w:rsidR="00CA521A" w:rsidRPr="00225D1C" w:rsidRDefault="00CA521A" w:rsidP="008456F1">
            <w:pPr>
              <w:spacing w:line="340" w:lineRule="exact"/>
              <w:jc w:val="center"/>
              <w:rPr>
                <w:rFonts w:eastAsia="方正仿宋简体"/>
                <w:sz w:val="24"/>
                <w:szCs w:val="24"/>
              </w:rPr>
            </w:pPr>
            <w:r w:rsidRPr="00225D1C">
              <w:rPr>
                <w:rFonts w:eastAsia="方正仿宋简体"/>
                <w:sz w:val="24"/>
                <w:szCs w:val="24"/>
              </w:rPr>
              <w:t>矿山数量</w:t>
            </w:r>
          </w:p>
        </w:tc>
        <w:tc>
          <w:tcPr>
            <w:tcW w:w="4098" w:type="dxa"/>
            <w:vAlign w:val="center"/>
          </w:tcPr>
          <w:p w:rsidR="00CA521A" w:rsidRPr="00225D1C" w:rsidRDefault="00CA521A" w:rsidP="008456F1">
            <w:pPr>
              <w:spacing w:line="340" w:lineRule="exact"/>
              <w:ind w:firstLineChars="200" w:firstLine="480"/>
              <w:jc w:val="center"/>
              <w:rPr>
                <w:rFonts w:eastAsia="方正仿宋简体"/>
                <w:sz w:val="24"/>
                <w:szCs w:val="24"/>
              </w:rPr>
            </w:pPr>
            <w:r w:rsidRPr="00225D1C">
              <w:rPr>
                <w:rFonts w:eastAsia="方正仿宋简体"/>
                <w:sz w:val="24"/>
                <w:szCs w:val="24"/>
              </w:rPr>
              <w:t>矿山总数（个）</w:t>
            </w:r>
          </w:p>
        </w:tc>
        <w:tc>
          <w:tcPr>
            <w:tcW w:w="1667" w:type="dxa"/>
            <w:vAlign w:val="center"/>
          </w:tcPr>
          <w:p w:rsidR="00CA521A" w:rsidRPr="00225D1C" w:rsidRDefault="00CA521A" w:rsidP="008456F1">
            <w:pPr>
              <w:spacing w:line="340" w:lineRule="exact"/>
              <w:jc w:val="center"/>
              <w:rPr>
                <w:rFonts w:eastAsia="方正仿宋简体"/>
                <w:sz w:val="24"/>
                <w:szCs w:val="24"/>
              </w:rPr>
            </w:pPr>
            <w:r w:rsidRPr="00225D1C">
              <w:rPr>
                <w:rFonts w:eastAsia="方正仿宋简体"/>
                <w:sz w:val="24"/>
                <w:szCs w:val="24"/>
              </w:rPr>
              <w:t>10</w:t>
            </w:r>
          </w:p>
        </w:tc>
        <w:tc>
          <w:tcPr>
            <w:tcW w:w="1014" w:type="dxa"/>
            <w:vMerge w:val="restart"/>
            <w:vAlign w:val="center"/>
          </w:tcPr>
          <w:p w:rsidR="00CA521A" w:rsidRPr="00225D1C" w:rsidRDefault="00CA521A" w:rsidP="008456F1">
            <w:pPr>
              <w:spacing w:line="340" w:lineRule="exact"/>
              <w:jc w:val="center"/>
              <w:rPr>
                <w:rFonts w:eastAsia="方正仿宋简体"/>
                <w:sz w:val="24"/>
                <w:szCs w:val="24"/>
              </w:rPr>
            </w:pPr>
            <w:r w:rsidRPr="00225D1C">
              <w:rPr>
                <w:rFonts w:eastAsia="方正仿宋简体"/>
                <w:sz w:val="24"/>
                <w:szCs w:val="24"/>
              </w:rPr>
              <w:t>约</w:t>
            </w:r>
          </w:p>
          <w:p w:rsidR="00CA521A" w:rsidRPr="00225D1C" w:rsidRDefault="00CA521A" w:rsidP="008456F1">
            <w:pPr>
              <w:spacing w:line="340" w:lineRule="exact"/>
              <w:jc w:val="center"/>
              <w:rPr>
                <w:rFonts w:eastAsia="方正仿宋简体"/>
                <w:sz w:val="24"/>
                <w:szCs w:val="24"/>
              </w:rPr>
            </w:pPr>
            <w:r w:rsidRPr="00225D1C">
              <w:rPr>
                <w:rFonts w:eastAsia="方正仿宋简体"/>
                <w:sz w:val="24"/>
                <w:szCs w:val="24"/>
              </w:rPr>
              <w:t>束</w:t>
            </w:r>
          </w:p>
          <w:p w:rsidR="00CA521A" w:rsidRPr="00225D1C" w:rsidRDefault="00CA521A" w:rsidP="008456F1">
            <w:pPr>
              <w:spacing w:line="340" w:lineRule="exact"/>
              <w:jc w:val="center"/>
              <w:rPr>
                <w:rFonts w:eastAsia="方正仿宋简体"/>
                <w:sz w:val="24"/>
                <w:szCs w:val="24"/>
              </w:rPr>
            </w:pPr>
            <w:r w:rsidRPr="00225D1C">
              <w:rPr>
                <w:rFonts w:eastAsia="方正仿宋简体"/>
                <w:sz w:val="24"/>
                <w:szCs w:val="24"/>
              </w:rPr>
              <w:t>性</w:t>
            </w:r>
          </w:p>
        </w:tc>
      </w:tr>
      <w:tr w:rsidR="00CA521A" w:rsidRPr="00225D1C" w:rsidTr="00225D1C">
        <w:trPr>
          <w:trHeight w:hRule="exact" w:val="433"/>
          <w:jc w:val="center"/>
        </w:trPr>
        <w:tc>
          <w:tcPr>
            <w:tcW w:w="1729" w:type="dxa"/>
            <w:vMerge/>
            <w:vAlign w:val="center"/>
          </w:tcPr>
          <w:p w:rsidR="00CA521A" w:rsidRPr="00225D1C" w:rsidRDefault="00CA521A" w:rsidP="008456F1">
            <w:pPr>
              <w:spacing w:line="340" w:lineRule="exact"/>
              <w:jc w:val="center"/>
              <w:rPr>
                <w:rFonts w:eastAsia="方正仿宋简体"/>
                <w:sz w:val="24"/>
                <w:szCs w:val="24"/>
              </w:rPr>
            </w:pPr>
          </w:p>
        </w:tc>
        <w:tc>
          <w:tcPr>
            <w:tcW w:w="4098" w:type="dxa"/>
            <w:vAlign w:val="center"/>
          </w:tcPr>
          <w:p w:rsidR="00CA521A" w:rsidRPr="00225D1C" w:rsidRDefault="00CA521A" w:rsidP="008456F1">
            <w:pPr>
              <w:spacing w:line="340" w:lineRule="exact"/>
              <w:ind w:firstLineChars="200" w:firstLine="480"/>
              <w:jc w:val="center"/>
              <w:rPr>
                <w:rFonts w:eastAsia="方正仿宋简体"/>
                <w:sz w:val="24"/>
                <w:szCs w:val="24"/>
              </w:rPr>
            </w:pPr>
            <w:r w:rsidRPr="00225D1C">
              <w:rPr>
                <w:rFonts w:eastAsia="方正仿宋简体"/>
                <w:sz w:val="24"/>
                <w:szCs w:val="24"/>
              </w:rPr>
              <w:t>砂石类矿山数量（个）</w:t>
            </w:r>
          </w:p>
        </w:tc>
        <w:tc>
          <w:tcPr>
            <w:tcW w:w="1667" w:type="dxa"/>
            <w:vAlign w:val="center"/>
          </w:tcPr>
          <w:p w:rsidR="00CA521A" w:rsidRPr="00225D1C" w:rsidRDefault="00CA521A" w:rsidP="008456F1">
            <w:pPr>
              <w:spacing w:line="340" w:lineRule="exact"/>
              <w:jc w:val="center"/>
              <w:rPr>
                <w:rFonts w:eastAsia="方正仿宋简体"/>
                <w:sz w:val="24"/>
                <w:szCs w:val="24"/>
              </w:rPr>
            </w:pPr>
            <w:r w:rsidRPr="00225D1C">
              <w:rPr>
                <w:rFonts w:eastAsia="方正仿宋简体"/>
                <w:sz w:val="24"/>
                <w:szCs w:val="24"/>
              </w:rPr>
              <w:t>6</w:t>
            </w:r>
          </w:p>
        </w:tc>
        <w:tc>
          <w:tcPr>
            <w:tcW w:w="1014" w:type="dxa"/>
            <w:vMerge/>
            <w:vAlign w:val="center"/>
          </w:tcPr>
          <w:p w:rsidR="00CA521A" w:rsidRPr="00225D1C" w:rsidRDefault="00CA521A" w:rsidP="008456F1">
            <w:pPr>
              <w:spacing w:line="340" w:lineRule="exact"/>
              <w:ind w:firstLineChars="200" w:firstLine="480"/>
              <w:jc w:val="center"/>
              <w:rPr>
                <w:rFonts w:eastAsia="方正仿宋简体"/>
                <w:sz w:val="24"/>
                <w:szCs w:val="24"/>
              </w:rPr>
            </w:pPr>
          </w:p>
        </w:tc>
      </w:tr>
      <w:tr w:rsidR="00CA521A" w:rsidRPr="00225D1C" w:rsidTr="00225D1C">
        <w:trPr>
          <w:trHeight w:hRule="exact" w:val="433"/>
          <w:jc w:val="center"/>
        </w:trPr>
        <w:tc>
          <w:tcPr>
            <w:tcW w:w="1729" w:type="dxa"/>
            <w:vMerge/>
            <w:vAlign w:val="center"/>
          </w:tcPr>
          <w:p w:rsidR="00CA521A" w:rsidRPr="00225D1C" w:rsidRDefault="00CA521A" w:rsidP="008456F1">
            <w:pPr>
              <w:spacing w:line="340" w:lineRule="exact"/>
              <w:ind w:firstLineChars="200" w:firstLine="480"/>
              <w:jc w:val="center"/>
              <w:rPr>
                <w:rFonts w:eastAsia="方正仿宋简体"/>
                <w:sz w:val="24"/>
                <w:szCs w:val="24"/>
              </w:rPr>
            </w:pPr>
          </w:p>
        </w:tc>
        <w:tc>
          <w:tcPr>
            <w:tcW w:w="4098" w:type="dxa"/>
            <w:vAlign w:val="center"/>
          </w:tcPr>
          <w:p w:rsidR="00CA521A" w:rsidRPr="00225D1C" w:rsidRDefault="00CA521A" w:rsidP="008456F1">
            <w:pPr>
              <w:spacing w:line="340" w:lineRule="exact"/>
              <w:ind w:firstLineChars="200" w:firstLine="480"/>
              <w:jc w:val="center"/>
              <w:rPr>
                <w:rFonts w:eastAsia="方正仿宋简体"/>
                <w:sz w:val="24"/>
                <w:szCs w:val="24"/>
              </w:rPr>
            </w:pPr>
            <w:r w:rsidRPr="00225D1C">
              <w:rPr>
                <w:rFonts w:eastAsia="方正仿宋简体"/>
                <w:sz w:val="24"/>
                <w:szCs w:val="24"/>
              </w:rPr>
              <w:t>砖瓦用页岩（个）</w:t>
            </w:r>
          </w:p>
        </w:tc>
        <w:tc>
          <w:tcPr>
            <w:tcW w:w="1667" w:type="dxa"/>
            <w:vAlign w:val="center"/>
          </w:tcPr>
          <w:p w:rsidR="00CA521A" w:rsidRPr="00225D1C" w:rsidRDefault="00CA521A" w:rsidP="008456F1">
            <w:pPr>
              <w:spacing w:line="340" w:lineRule="exact"/>
              <w:jc w:val="center"/>
              <w:rPr>
                <w:rFonts w:eastAsia="方正仿宋简体"/>
                <w:sz w:val="24"/>
                <w:szCs w:val="24"/>
              </w:rPr>
            </w:pPr>
            <w:r w:rsidRPr="00225D1C">
              <w:rPr>
                <w:rFonts w:eastAsia="方正仿宋简体"/>
                <w:sz w:val="24"/>
                <w:szCs w:val="24"/>
              </w:rPr>
              <w:t>0</w:t>
            </w:r>
          </w:p>
        </w:tc>
        <w:tc>
          <w:tcPr>
            <w:tcW w:w="1014" w:type="dxa"/>
            <w:vMerge/>
            <w:vAlign w:val="center"/>
          </w:tcPr>
          <w:p w:rsidR="00CA521A" w:rsidRPr="00225D1C" w:rsidRDefault="00CA521A" w:rsidP="008456F1">
            <w:pPr>
              <w:spacing w:line="340" w:lineRule="exact"/>
              <w:ind w:firstLineChars="200" w:firstLine="480"/>
              <w:jc w:val="center"/>
              <w:rPr>
                <w:rFonts w:eastAsia="方正仿宋简体"/>
                <w:sz w:val="24"/>
                <w:szCs w:val="24"/>
              </w:rPr>
            </w:pPr>
          </w:p>
        </w:tc>
      </w:tr>
    </w:tbl>
    <w:p w:rsidR="00225D1C" w:rsidRDefault="00CA521A" w:rsidP="00225D1C">
      <w:pPr>
        <w:spacing w:line="578" w:lineRule="exact"/>
        <w:ind w:firstLineChars="200" w:firstLine="640"/>
        <w:rPr>
          <w:rFonts w:eastAsia="方正仿宋简体" w:hint="eastAsia"/>
        </w:rPr>
      </w:pPr>
      <w:r w:rsidRPr="00225D1C">
        <w:rPr>
          <w:rFonts w:eastAsia="方正仿宋简体"/>
          <w:sz w:val="32"/>
          <w:szCs w:val="32"/>
        </w:rPr>
        <w:t>2035</w:t>
      </w:r>
      <w:r w:rsidRPr="00225D1C">
        <w:rPr>
          <w:rFonts w:eastAsia="方正仿宋简体"/>
          <w:sz w:val="32"/>
          <w:szCs w:val="32"/>
        </w:rPr>
        <w:t>年展望目标。到</w:t>
      </w:r>
      <w:r w:rsidRPr="00225D1C">
        <w:rPr>
          <w:rFonts w:eastAsia="方正仿宋简体"/>
          <w:sz w:val="32"/>
          <w:szCs w:val="32"/>
        </w:rPr>
        <w:t>2035</w:t>
      </w:r>
      <w:r w:rsidRPr="00225D1C">
        <w:rPr>
          <w:rFonts w:eastAsia="方正仿宋简体"/>
          <w:sz w:val="32"/>
          <w:szCs w:val="32"/>
        </w:rPr>
        <w:t>年，全区矿产资源储量明显增加，资源保障能力进一步提高，矿产资源开发利用结构和空间布局进一步优化，资源利用效率进一步提升，矿政管理体制机制更加完善，资源开发与环境保护协调发展，矿业高质量发展、绿色矿山格局全面形成。</w:t>
      </w:r>
      <w:bookmarkStart w:id="14" w:name="_Toc21244"/>
    </w:p>
    <w:p w:rsidR="00225D1C" w:rsidRDefault="00CA521A" w:rsidP="00225D1C">
      <w:pPr>
        <w:spacing w:line="578" w:lineRule="exact"/>
        <w:ind w:firstLineChars="200" w:firstLine="640"/>
        <w:rPr>
          <w:rFonts w:eastAsia="方正仿宋简体" w:hint="eastAsia"/>
        </w:rPr>
      </w:pPr>
      <w:r w:rsidRPr="00F6110A">
        <w:rPr>
          <w:rFonts w:ascii="方正黑体简体" w:eastAsia="方正黑体简体" w:hint="eastAsia"/>
          <w:sz w:val="32"/>
          <w:szCs w:val="32"/>
        </w:rPr>
        <w:t>三、矿产勘查开发与保护布局</w:t>
      </w:r>
      <w:bookmarkStart w:id="15" w:name="_Toc2773"/>
      <w:bookmarkEnd w:id="14"/>
    </w:p>
    <w:p w:rsidR="00CA521A" w:rsidRPr="00225D1C" w:rsidRDefault="00CA521A" w:rsidP="00225D1C">
      <w:pPr>
        <w:spacing w:line="578" w:lineRule="exact"/>
        <w:ind w:firstLineChars="200" w:firstLine="640"/>
        <w:rPr>
          <w:rFonts w:eastAsia="方正仿宋简体"/>
        </w:rPr>
      </w:pPr>
      <w:r w:rsidRPr="00F6110A">
        <w:rPr>
          <w:rFonts w:ascii="方正楷体简体" w:eastAsia="方正楷体简体" w:hint="eastAsia"/>
          <w:sz w:val="32"/>
          <w:szCs w:val="32"/>
        </w:rPr>
        <w:t>（一）矿产资源勘查开发调控方向</w:t>
      </w:r>
      <w:bookmarkEnd w:id="15"/>
    </w:p>
    <w:p w:rsidR="00CA521A" w:rsidRPr="00F6110A" w:rsidRDefault="00CA521A" w:rsidP="00CA521A">
      <w:pPr>
        <w:spacing w:line="578" w:lineRule="exact"/>
        <w:ind w:firstLineChars="200" w:firstLine="640"/>
        <w:rPr>
          <w:rFonts w:eastAsia="方正仿宋简体"/>
          <w:sz w:val="32"/>
          <w:szCs w:val="32"/>
        </w:rPr>
      </w:pPr>
      <w:r w:rsidRPr="00F6110A">
        <w:rPr>
          <w:rFonts w:eastAsia="方正仿宋简体"/>
          <w:sz w:val="32"/>
          <w:szCs w:val="32"/>
        </w:rPr>
        <w:t>加强页岩气、煤层气、理疗热矿泉水等非常规能源矿产以及城镇化和重大基础设施建设所需新型建材矿产勘查。重点推动市场制约型和资源短缺型关键矿产的勘查增储，保障资源安全和区域经济高质量发展的有效供给。</w:t>
      </w:r>
    </w:p>
    <w:p w:rsidR="00CA521A" w:rsidRPr="00F6110A" w:rsidRDefault="00CA521A" w:rsidP="00CA521A">
      <w:pPr>
        <w:spacing w:line="578" w:lineRule="exact"/>
        <w:ind w:firstLineChars="200" w:firstLine="640"/>
        <w:rPr>
          <w:rFonts w:eastAsia="方正仿宋简体"/>
          <w:sz w:val="32"/>
          <w:szCs w:val="32"/>
        </w:rPr>
      </w:pPr>
      <w:r w:rsidRPr="00F6110A">
        <w:rPr>
          <w:rFonts w:eastAsia="方正仿宋简体"/>
          <w:sz w:val="32"/>
          <w:szCs w:val="32"/>
        </w:rPr>
        <w:lastRenderedPageBreak/>
        <w:t>重点勘查矿种：重点勘查理疗热矿泉水。</w:t>
      </w:r>
    </w:p>
    <w:p w:rsidR="00CA521A" w:rsidRPr="00F6110A" w:rsidRDefault="00CA521A" w:rsidP="00CA521A">
      <w:pPr>
        <w:spacing w:line="578" w:lineRule="exact"/>
        <w:ind w:firstLineChars="200" w:firstLine="640"/>
        <w:rPr>
          <w:rFonts w:eastAsia="方正仿宋简体"/>
          <w:sz w:val="32"/>
          <w:szCs w:val="32"/>
        </w:rPr>
      </w:pPr>
      <w:r w:rsidRPr="00F6110A">
        <w:rPr>
          <w:rFonts w:eastAsia="方正仿宋简体"/>
          <w:sz w:val="32"/>
          <w:szCs w:val="32"/>
        </w:rPr>
        <w:t>限制开采矿种：限制开采水泥用石灰岩，合理控制开采总量；适当控制水泥用灰岩开采总量，严禁随意扩大生产规模，严禁将优质水泥用灰岩作建筑碎石开采。</w:t>
      </w:r>
    </w:p>
    <w:p w:rsidR="00CA521A" w:rsidRPr="00F6110A" w:rsidRDefault="00CA521A" w:rsidP="00CA521A">
      <w:pPr>
        <w:spacing w:line="578" w:lineRule="exact"/>
        <w:ind w:firstLineChars="200" w:firstLine="640"/>
        <w:rPr>
          <w:rFonts w:eastAsia="方正仿宋简体"/>
          <w:sz w:val="32"/>
          <w:szCs w:val="32"/>
        </w:rPr>
      </w:pPr>
      <w:r w:rsidRPr="00F6110A">
        <w:rPr>
          <w:rFonts w:eastAsia="方正仿宋简体"/>
          <w:sz w:val="32"/>
          <w:szCs w:val="32"/>
        </w:rPr>
        <w:t>重点开采矿种：煤、砂岩、矿泉水。重点开采矿种在符合准入条件下，优先设置采矿权，适度扩大开发规模，提高资源供应能力。</w:t>
      </w:r>
    </w:p>
    <w:p w:rsidR="00CA521A" w:rsidRPr="00F6110A" w:rsidRDefault="00CA521A" w:rsidP="00CA521A">
      <w:pPr>
        <w:spacing w:line="578" w:lineRule="exact"/>
        <w:ind w:firstLineChars="200" w:firstLine="640"/>
        <w:rPr>
          <w:rFonts w:eastAsia="方正仿宋简体"/>
          <w:sz w:val="32"/>
          <w:szCs w:val="32"/>
        </w:rPr>
      </w:pPr>
      <w:r w:rsidRPr="00F6110A">
        <w:rPr>
          <w:rFonts w:eastAsia="方正仿宋简体"/>
          <w:sz w:val="32"/>
          <w:szCs w:val="32"/>
        </w:rPr>
        <w:t>禁止开采矿种：禁止开采可耕地的砖瓦粘土矿产。</w:t>
      </w:r>
    </w:p>
    <w:p w:rsidR="00CA521A" w:rsidRPr="00F6110A" w:rsidRDefault="00CA521A" w:rsidP="00CA521A">
      <w:pPr>
        <w:spacing w:line="578" w:lineRule="exact"/>
        <w:ind w:firstLineChars="200" w:firstLine="640"/>
        <w:rPr>
          <w:rFonts w:ascii="方正楷体简体" w:eastAsia="方正楷体简体"/>
          <w:sz w:val="32"/>
          <w:szCs w:val="32"/>
        </w:rPr>
      </w:pPr>
      <w:bookmarkStart w:id="16" w:name="_Toc18864"/>
      <w:bookmarkStart w:id="17" w:name="_Toc17843"/>
      <w:bookmarkStart w:id="18" w:name="_Toc28150"/>
      <w:r w:rsidRPr="00F6110A">
        <w:rPr>
          <w:rFonts w:ascii="方正楷体简体" w:eastAsia="方正楷体简体"/>
          <w:sz w:val="32"/>
          <w:szCs w:val="32"/>
        </w:rPr>
        <w:t>（二）矿产资源产业重点发展区域</w:t>
      </w:r>
      <w:bookmarkEnd w:id="16"/>
      <w:bookmarkEnd w:id="17"/>
      <w:bookmarkEnd w:id="18"/>
    </w:p>
    <w:p w:rsidR="00CA521A" w:rsidRPr="00F6110A" w:rsidRDefault="00CA521A" w:rsidP="00CA521A">
      <w:pPr>
        <w:spacing w:line="578" w:lineRule="exact"/>
        <w:ind w:firstLineChars="200" w:firstLine="640"/>
        <w:rPr>
          <w:rFonts w:eastAsia="方正仿宋简体"/>
          <w:sz w:val="32"/>
          <w:szCs w:val="32"/>
        </w:rPr>
      </w:pPr>
      <w:r w:rsidRPr="00F6110A">
        <w:rPr>
          <w:rFonts w:eastAsia="方正仿宋简体"/>
          <w:sz w:val="32"/>
          <w:szCs w:val="32"/>
        </w:rPr>
        <w:t>1.</w:t>
      </w:r>
      <w:r w:rsidRPr="00F6110A">
        <w:rPr>
          <w:rFonts w:eastAsia="方正仿宋简体"/>
          <w:sz w:val="32"/>
          <w:szCs w:val="32"/>
        </w:rPr>
        <w:t>统筹矿产资源勘查开发区域布局</w:t>
      </w:r>
    </w:p>
    <w:p w:rsidR="00CA521A" w:rsidRDefault="00CA521A" w:rsidP="00CA521A">
      <w:pPr>
        <w:spacing w:line="578" w:lineRule="exact"/>
        <w:ind w:firstLineChars="200" w:firstLine="640"/>
        <w:rPr>
          <w:rFonts w:eastAsia="方正仿宋简体" w:hint="eastAsia"/>
          <w:sz w:val="32"/>
          <w:szCs w:val="32"/>
        </w:rPr>
      </w:pPr>
      <w:r w:rsidRPr="00F6110A">
        <w:rPr>
          <w:rFonts w:eastAsia="方正仿宋简体"/>
          <w:sz w:val="32"/>
          <w:szCs w:val="32"/>
        </w:rPr>
        <w:t>立足</w:t>
      </w:r>
      <w:r w:rsidRPr="00F6110A">
        <w:rPr>
          <w:rFonts w:eastAsia="方正仿宋简体"/>
          <w:sz w:val="32"/>
          <w:szCs w:val="32"/>
        </w:rPr>
        <w:t>“</w:t>
      </w:r>
      <w:r w:rsidRPr="00F6110A">
        <w:rPr>
          <w:rFonts w:eastAsia="方正仿宋简体"/>
          <w:sz w:val="32"/>
          <w:szCs w:val="32"/>
        </w:rPr>
        <w:t>双核双带六区</w:t>
      </w:r>
      <w:r w:rsidRPr="00F6110A">
        <w:rPr>
          <w:rFonts w:eastAsia="方正仿宋简体"/>
          <w:sz w:val="32"/>
          <w:szCs w:val="32"/>
        </w:rPr>
        <w:t>”</w:t>
      </w:r>
      <w:r w:rsidRPr="00F6110A">
        <w:rPr>
          <w:rFonts w:eastAsia="方正仿宋简体"/>
          <w:sz w:val="32"/>
          <w:szCs w:val="32"/>
        </w:rPr>
        <w:t>城镇发展新格局。将矿产资源赋存条件好、基础设施配套性好、开发利用活动相对集中的区域为重点发展区域。本区重点开发矿泉水、灰岩、砂岩及砖瓦用页岩矿，划定</w:t>
      </w:r>
      <w:r w:rsidRPr="00F6110A">
        <w:rPr>
          <w:rFonts w:eastAsia="方正仿宋简体"/>
          <w:sz w:val="32"/>
          <w:szCs w:val="32"/>
        </w:rPr>
        <w:t>2</w:t>
      </w:r>
      <w:r w:rsidRPr="00F6110A">
        <w:rPr>
          <w:rFonts w:eastAsia="方正仿宋简体"/>
          <w:sz w:val="32"/>
          <w:szCs w:val="32"/>
        </w:rPr>
        <w:t>个矿产资源重点发展区，以促进地方优势资源、市场价值较大的资源开发利用的有序进行，促进矿业经济健康发展。</w:t>
      </w:r>
    </w:p>
    <w:p w:rsidR="00225D1C" w:rsidRDefault="00225D1C" w:rsidP="00CA521A">
      <w:pPr>
        <w:spacing w:line="578" w:lineRule="exact"/>
        <w:ind w:firstLineChars="200" w:firstLine="640"/>
        <w:rPr>
          <w:rFonts w:eastAsia="方正仿宋简体"/>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0"/>
      </w:tblGrid>
      <w:tr w:rsidR="00CA521A" w:rsidRPr="00225D1C" w:rsidTr="008456F1">
        <w:trPr>
          <w:trHeight w:val="324"/>
          <w:jc w:val="center"/>
        </w:trPr>
        <w:tc>
          <w:tcPr>
            <w:tcW w:w="8280" w:type="dxa"/>
          </w:tcPr>
          <w:p w:rsidR="00CA521A" w:rsidRPr="00225D1C" w:rsidRDefault="00CA521A" w:rsidP="00225D1C">
            <w:pPr>
              <w:spacing w:line="520" w:lineRule="exact"/>
              <w:jc w:val="center"/>
              <w:rPr>
                <w:rFonts w:ascii="方正仿宋简体" w:eastAsia="方正仿宋简体" w:hAnsi="宋体" w:cs="仿宋_GB2312" w:hint="eastAsia"/>
                <w:sz w:val="28"/>
                <w:szCs w:val="28"/>
              </w:rPr>
            </w:pPr>
            <w:r w:rsidRPr="00225D1C">
              <w:rPr>
                <w:rFonts w:ascii="方正仿宋简体" w:eastAsia="方正仿宋简体" w:hAnsi="宋体" w:cs="仿宋_GB2312" w:hint="eastAsia"/>
                <w:kern w:val="0"/>
                <w:sz w:val="28"/>
                <w:szCs w:val="28"/>
              </w:rPr>
              <w:t>专栏三  矿产资源产业重点发展区</w:t>
            </w:r>
          </w:p>
        </w:tc>
      </w:tr>
      <w:tr w:rsidR="00CA521A" w:rsidRPr="00225D1C" w:rsidTr="008456F1">
        <w:trPr>
          <w:jc w:val="center"/>
        </w:trPr>
        <w:tc>
          <w:tcPr>
            <w:tcW w:w="8280" w:type="dxa"/>
          </w:tcPr>
          <w:p w:rsidR="00CA521A" w:rsidRPr="00225D1C" w:rsidRDefault="00CA521A" w:rsidP="00225D1C">
            <w:pPr>
              <w:spacing w:line="520" w:lineRule="exact"/>
              <w:rPr>
                <w:rFonts w:ascii="方正仿宋简体" w:eastAsia="方正仿宋简体" w:hAnsi="宋体" w:cs="仿宋_GB2312" w:hint="eastAsia"/>
                <w:sz w:val="28"/>
                <w:szCs w:val="28"/>
              </w:rPr>
            </w:pPr>
            <w:r w:rsidRPr="00225D1C">
              <w:rPr>
                <w:rFonts w:ascii="方正仿宋简体" w:eastAsia="方正仿宋简体" w:hAnsi="宋体" w:cs="仿宋_GB2312" w:hint="eastAsia"/>
                <w:sz w:val="28"/>
                <w:szCs w:val="28"/>
              </w:rPr>
              <w:t>铁山背斜矿产资源重点发展区。加强矿泉水资源集约高效开发，保障市场需求供应，提高紧缺矿产保障程度。</w:t>
            </w:r>
          </w:p>
          <w:p w:rsidR="00CA521A" w:rsidRPr="00225D1C" w:rsidRDefault="00CA521A" w:rsidP="00225D1C">
            <w:pPr>
              <w:spacing w:line="520" w:lineRule="exact"/>
              <w:rPr>
                <w:rFonts w:ascii="方正仿宋简体" w:eastAsia="方正仿宋简体" w:hAnsi="宋体" w:cs="仿宋_GB2312" w:hint="eastAsia"/>
                <w:sz w:val="28"/>
                <w:szCs w:val="28"/>
              </w:rPr>
            </w:pPr>
            <w:r w:rsidRPr="00225D1C">
              <w:rPr>
                <w:rFonts w:ascii="方正仿宋简体" w:eastAsia="方正仿宋简体" w:hAnsi="宋体" w:cs="仿宋_GB2312" w:hint="eastAsia"/>
                <w:sz w:val="28"/>
                <w:szCs w:val="28"/>
              </w:rPr>
              <w:t>东岳-磐石砂石矿重点发展区。设置一批具有较好开采价值的砂岩采矿权，资源规模化、矿山集中化程度提高，以满足城市化、城镇化建设需求。</w:t>
            </w:r>
          </w:p>
        </w:tc>
      </w:tr>
    </w:tbl>
    <w:p w:rsidR="00CA521A" w:rsidRPr="00225D1C" w:rsidRDefault="00CA521A" w:rsidP="00225D1C">
      <w:pPr>
        <w:spacing w:line="578" w:lineRule="exact"/>
        <w:ind w:firstLineChars="200" w:firstLine="640"/>
        <w:rPr>
          <w:rFonts w:eastAsia="方正仿宋简体"/>
          <w:sz w:val="32"/>
          <w:szCs w:val="32"/>
        </w:rPr>
      </w:pPr>
      <w:bookmarkStart w:id="19" w:name="_Toc26446"/>
      <w:bookmarkStart w:id="20" w:name="_Toc13965"/>
      <w:r w:rsidRPr="00225D1C">
        <w:rPr>
          <w:rFonts w:eastAsia="方正仿宋简体"/>
          <w:sz w:val="32"/>
          <w:szCs w:val="32"/>
        </w:rPr>
        <w:lastRenderedPageBreak/>
        <w:t>2.</w:t>
      </w:r>
      <w:r w:rsidRPr="00225D1C">
        <w:rPr>
          <w:rFonts w:eastAsia="方正仿宋简体"/>
          <w:sz w:val="32"/>
          <w:szCs w:val="32"/>
        </w:rPr>
        <w:t>推进矿业转型升级</w:t>
      </w:r>
    </w:p>
    <w:p w:rsidR="00CA521A" w:rsidRPr="00225D1C" w:rsidRDefault="00CA521A" w:rsidP="00225D1C">
      <w:pPr>
        <w:spacing w:line="578" w:lineRule="exact"/>
        <w:ind w:firstLineChars="200" w:firstLine="640"/>
        <w:rPr>
          <w:rFonts w:eastAsia="方正仿宋简体"/>
          <w:sz w:val="32"/>
          <w:szCs w:val="32"/>
        </w:rPr>
      </w:pPr>
      <w:r w:rsidRPr="00225D1C">
        <w:rPr>
          <w:rFonts w:eastAsia="方正仿宋简体"/>
          <w:sz w:val="32"/>
          <w:szCs w:val="32"/>
        </w:rPr>
        <w:t>推进科技创新。按照绿色开发、节约集约、智能发展的思路，全面提升自主创新与支撑发展能力。积极推进矿山企业在矿产资源勘查、开采、加工领域的技术更新。鼓励矿山企业积极开发和引进先进勘查、开发的技术、设备，实现节约集约利用。积极推行先进、适用的采选加工技术，固体废弃物综合利用技术，发展节能、节材、节水、降耗技术和工艺，推广应用清洁生产和安全生产技术，促进矿山企业提高资源利用能力，走节约、清洁、安全和可持续发展的道路。推动矿产资源精细高效勘查、生态矿山与资源节约、矿山绿色开采与选冶、煤炭提质与综合利用典型二次资源循环利用等矿业技术体系，提高矿业发展质量和效益。</w:t>
      </w:r>
    </w:p>
    <w:p w:rsidR="00CA521A" w:rsidRPr="00225D1C" w:rsidRDefault="00CA521A" w:rsidP="00225D1C">
      <w:pPr>
        <w:spacing w:line="578" w:lineRule="exact"/>
        <w:ind w:firstLineChars="200" w:firstLine="640"/>
        <w:rPr>
          <w:rFonts w:eastAsia="方正仿宋简体"/>
          <w:sz w:val="32"/>
          <w:szCs w:val="32"/>
        </w:rPr>
      </w:pPr>
      <w:r w:rsidRPr="00225D1C">
        <w:rPr>
          <w:rFonts w:eastAsia="方正仿宋简体"/>
          <w:sz w:val="32"/>
          <w:szCs w:val="32"/>
        </w:rPr>
        <w:t>优化矿产品结构。鼓励矿产资源开采加工企业根据市场需求，着力供给侧改革，调整矿产品结构，推进低档产品向中高档产品、单一产品向配套产品、低附加值产品向高附加值产品、高耗能（耗材）产品向低耗能（耗材）产品的转化。</w:t>
      </w:r>
    </w:p>
    <w:p w:rsidR="00CA521A" w:rsidRPr="00225D1C" w:rsidRDefault="00CA521A" w:rsidP="00225D1C">
      <w:pPr>
        <w:spacing w:line="578" w:lineRule="exact"/>
        <w:ind w:firstLineChars="200" w:firstLine="640"/>
        <w:rPr>
          <w:rFonts w:eastAsia="方正仿宋简体"/>
          <w:sz w:val="32"/>
          <w:szCs w:val="32"/>
        </w:rPr>
      </w:pPr>
      <w:r w:rsidRPr="00225D1C">
        <w:rPr>
          <w:rFonts w:eastAsia="方正仿宋简体"/>
          <w:sz w:val="32"/>
          <w:szCs w:val="32"/>
        </w:rPr>
        <w:t>3.</w:t>
      </w:r>
      <w:r w:rsidRPr="00225D1C">
        <w:rPr>
          <w:rFonts w:eastAsia="方正仿宋简体"/>
          <w:sz w:val="32"/>
          <w:szCs w:val="32"/>
        </w:rPr>
        <w:t>落实能源资源安全</w:t>
      </w:r>
    </w:p>
    <w:p w:rsidR="00CA521A" w:rsidRDefault="00CA521A" w:rsidP="00225D1C">
      <w:pPr>
        <w:spacing w:line="578" w:lineRule="exact"/>
        <w:rPr>
          <w:rFonts w:eastAsia="方正仿宋简体" w:hint="eastAsia"/>
          <w:sz w:val="32"/>
          <w:szCs w:val="32"/>
        </w:rPr>
      </w:pPr>
      <w:r w:rsidRPr="00225D1C">
        <w:rPr>
          <w:rFonts w:eastAsia="方正仿宋简体"/>
          <w:sz w:val="32"/>
          <w:szCs w:val="32"/>
        </w:rPr>
        <w:t>按照全国规划、四川省规划、达州市规划部署要求，确保资源安全保障和稳定供给，落实上级规划</w:t>
      </w:r>
      <w:r w:rsidRPr="00225D1C">
        <w:rPr>
          <w:rFonts w:eastAsia="方正仿宋简体"/>
          <w:sz w:val="32"/>
          <w:szCs w:val="32"/>
        </w:rPr>
        <w:t>“</w:t>
      </w:r>
      <w:r w:rsidRPr="00225D1C">
        <w:rPr>
          <w:rFonts w:eastAsia="方正仿宋简体"/>
          <w:sz w:val="32"/>
          <w:szCs w:val="32"/>
        </w:rPr>
        <w:t>四川盆地威远</w:t>
      </w:r>
      <w:r w:rsidRPr="00225D1C">
        <w:rPr>
          <w:rFonts w:eastAsia="方正仿宋简体"/>
          <w:sz w:val="32"/>
          <w:szCs w:val="32"/>
        </w:rPr>
        <w:t>-</w:t>
      </w:r>
      <w:r w:rsidRPr="00225D1C">
        <w:rPr>
          <w:rFonts w:eastAsia="方正仿宋简体"/>
          <w:sz w:val="32"/>
          <w:szCs w:val="32"/>
        </w:rPr>
        <w:t>合川油气基地</w:t>
      </w:r>
      <w:r w:rsidRPr="00225D1C">
        <w:rPr>
          <w:rFonts w:eastAsia="方正仿宋简体"/>
          <w:sz w:val="32"/>
          <w:szCs w:val="32"/>
        </w:rPr>
        <w:t>”</w:t>
      </w:r>
      <w:r w:rsidRPr="00225D1C">
        <w:rPr>
          <w:rFonts w:eastAsia="方正仿宋简体"/>
          <w:sz w:val="32"/>
          <w:szCs w:val="32"/>
        </w:rPr>
        <w:t>、</w:t>
      </w:r>
      <w:r w:rsidRPr="00225D1C">
        <w:rPr>
          <w:rFonts w:eastAsia="方正仿宋简体"/>
          <w:sz w:val="32"/>
          <w:szCs w:val="32"/>
        </w:rPr>
        <w:t>“</w:t>
      </w:r>
      <w:r w:rsidRPr="00225D1C">
        <w:rPr>
          <w:rFonts w:eastAsia="方正仿宋简体"/>
          <w:sz w:val="32"/>
          <w:szCs w:val="32"/>
        </w:rPr>
        <w:t>四川盆地涪陵油气基地</w:t>
      </w:r>
      <w:r w:rsidRPr="00225D1C">
        <w:rPr>
          <w:rFonts w:eastAsia="方正仿宋简体"/>
          <w:sz w:val="32"/>
          <w:szCs w:val="32"/>
        </w:rPr>
        <w:t>”1</w:t>
      </w:r>
      <w:r w:rsidRPr="00225D1C">
        <w:rPr>
          <w:rFonts w:eastAsia="方正仿宋简体"/>
          <w:sz w:val="32"/>
          <w:szCs w:val="32"/>
        </w:rPr>
        <w:t>个能源基地；落实上级规划</w:t>
      </w:r>
      <w:r w:rsidRPr="00225D1C">
        <w:rPr>
          <w:rFonts w:eastAsia="方正仿宋简体"/>
          <w:sz w:val="32"/>
          <w:szCs w:val="32"/>
        </w:rPr>
        <w:t>“</w:t>
      </w:r>
      <w:r w:rsidRPr="00225D1C">
        <w:rPr>
          <w:rFonts w:eastAsia="方正仿宋简体"/>
          <w:sz w:val="32"/>
          <w:szCs w:val="32"/>
        </w:rPr>
        <w:t>四川盆地北油气矿区</w:t>
      </w:r>
      <w:r w:rsidRPr="00225D1C">
        <w:rPr>
          <w:rFonts w:eastAsia="方正仿宋简体"/>
          <w:sz w:val="32"/>
          <w:szCs w:val="32"/>
        </w:rPr>
        <w:t>”1</w:t>
      </w:r>
      <w:r w:rsidRPr="00225D1C">
        <w:rPr>
          <w:rFonts w:eastAsia="方正仿宋简体"/>
          <w:sz w:val="32"/>
          <w:szCs w:val="32"/>
        </w:rPr>
        <w:t>个国家规划矿区；落实上级规划</w:t>
      </w:r>
      <w:r w:rsidRPr="00225D1C">
        <w:rPr>
          <w:rFonts w:eastAsia="方正仿宋简体"/>
          <w:sz w:val="32"/>
          <w:szCs w:val="32"/>
        </w:rPr>
        <w:t>“</w:t>
      </w:r>
      <w:r w:rsidRPr="00225D1C">
        <w:rPr>
          <w:rFonts w:eastAsia="方正仿宋简体"/>
          <w:sz w:val="24"/>
          <w:szCs w:val="24"/>
        </w:rPr>
        <w:t>四川省亭子铺</w:t>
      </w:r>
      <w:r w:rsidRPr="00225D1C">
        <w:rPr>
          <w:rFonts w:eastAsia="方正仿宋简体"/>
          <w:sz w:val="32"/>
          <w:szCs w:val="32"/>
        </w:rPr>
        <w:t>-</w:t>
      </w:r>
      <w:r w:rsidRPr="00225D1C">
        <w:rPr>
          <w:rFonts w:eastAsia="方正仿宋简体"/>
          <w:sz w:val="32"/>
          <w:szCs w:val="32"/>
        </w:rPr>
        <w:t>龙会</w:t>
      </w:r>
      <w:r w:rsidRPr="00225D1C">
        <w:rPr>
          <w:rFonts w:eastAsia="方正仿宋简体"/>
          <w:sz w:val="32"/>
          <w:szCs w:val="32"/>
        </w:rPr>
        <w:t>-</w:t>
      </w:r>
      <w:r w:rsidRPr="00225D1C">
        <w:rPr>
          <w:rFonts w:eastAsia="方正仿宋简体"/>
          <w:sz w:val="32"/>
          <w:szCs w:val="32"/>
        </w:rPr>
        <w:t>板桥钾盐国家级重点勘查区</w:t>
      </w:r>
      <w:r w:rsidRPr="00225D1C">
        <w:rPr>
          <w:rFonts w:eastAsia="方正仿宋简体"/>
          <w:sz w:val="32"/>
          <w:szCs w:val="32"/>
        </w:rPr>
        <w:t>”1</w:t>
      </w:r>
      <w:r w:rsidRPr="00225D1C">
        <w:rPr>
          <w:rFonts w:eastAsia="方正仿宋简体"/>
          <w:sz w:val="32"/>
          <w:szCs w:val="32"/>
        </w:rPr>
        <w:t>个重点勘查区。</w:t>
      </w:r>
    </w:p>
    <w:p w:rsidR="00225D1C" w:rsidRPr="00225D1C" w:rsidRDefault="00225D1C" w:rsidP="00225D1C">
      <w:pPr>
        <w:spacing w:line="578" w:lineRule="exact"/>
        <w:rPr>
          <w:rFonts w:eastAsia="方正仿宋简体"/>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0"/>
      </w:tblGrid>
      <w:tr w:rsidR="00CA521A" w:rsidRPr="00225D1C" w:rsidTr="008456F1">
        <w:trPr>
          <w:trHeight w:val="324"/>
          <w:jc w:val="center"/>
        </w:trPr>
        <w:tc>
          <w:tcPr>
            <w:tcW w:w="8280" w:type="dxa"/>
          </w:tcPr>
          <w:p w:rsidR="00CA521A" w:rsidRPr="00225D1C" w:rsidRDefault="00CA521A" w:rsidP="00225D1C">
            <w:pPr>
              <w:spacing w:line="500" w:lineRule="exact"/>
              <w:rPr>
                <w:rFonts w:eastAsia="方正仿宋简体"/>
                <w:sz w:val="24"/>
                <w:szCs w:val="24"/>
              </w:rPr>
            </w:pPr>
            <w:r w:rsidRPr="00225D1C">
              <w:rPr>
                <w:rFonts w:eastAsia="方正仿宋简体"/>
                <w:sz w:val="24"/>
                <w:szCs w:val="24"/>
              </w:rPr>
              <w:lastRenderedPageBreak/>
              <w:t>专栏四</w:t>
            </w:r>
            <w:r w:rsidRPr="00225D1C">
              <w:rPr>
                <w:rFonts w:eastAsia="方正仿宋简体"/>
                <w:sz w:val="24"/>
                <w:szCs w:val="24"/>
              </w:rPr>
              <w:t xml:space="preserve">  </w:t>
            </w:r>
            <w:r w:rsidRPr="00225D1C">
              <w:rPr>
                <w:rFonts w:eastAsia="方正仿宋简体"/>
                <w:sz w:val="24"/>
                <w:szCs w:val="24"/>
              </w:rPr>
              <w:t>落实能源资源安全保障建设</w:t>
            </w:r>
          </w:p>
        </w:tc>
      </w:tr>
      <w:tr w:rsidR="00CA521A" w:rsidRPr="00225D1C" w:rsidTr="008456F1">
        <w:trPr>
          <w:jc w:val="center"/>
        </w:trPr>
        <w:tc>
          <w:tcPr>
            <w:tcW w:w="8280" w:type="dxa"/>
          </w:tcPr>
          <w:p w:rsidR="00CA521A" w:rsidRPr="00225D1C" w:rsidRDefault="00CA521A" w:rsidP="00225D1C">
            <w:pPr>
              <w:spacing w:line="500" w:lineRule="exact"/>
              <w:rPr>
                <w:rFonts w:eastAsia="方正仿宋简体"/>
                <w:sz w:val="24"/>
                <w:szCs w:val="24"/>
              </w:rPr>
            </w:pPr>
            <w:r w:rsidRPr="00225D1C">
              <w:rPr>
                <w:rFonts w:eastAsia="方正仿宋简体"/>
                <w:sz w:val="24"/>
                <w:szCs w:val="24"/>
              </w:rPr>
              <w:t>一</w:t>
            </w:r>
            <w:r w:rsidRPr="00225D1C">
              <w:rPr>
                <w:rFonts w:eastAsia="方正仿宋简体"/>
                <w:sz w:val="24"/>
                <w:szCs w:val="24"/>
              </w:rPr>
              <w:t>.</w:t>
            </w:r>
            <w:r w:rsidRPr="00225D1C">
              <w:rPr>
                <w:rFonts w:eastAsia="方正仿宋简体"/>
                <w:sz w:val="24"/>
                <w:szCs w:val="24"/>
              </w:rPr>
              <w:t>国家级能源基地</w:t>
            </w:r>
            <w:r w:rsidRPr="00225D1C">
              <w:rPr>
                <w:rFonts w:eastAsia="方正仿宋简体"/>
                <w:sz w:val="24"/>
                <w:szCs w:val="24"/>
              </w:rPr>
              <w:t>:</w:t>
            </w:r>
            <w:r w:rsidRPr="00225D1C">
              <w:rPr>
                <w:rFonts w:eastAsia="方正仿宋简体"/>
                <w:sz w:val="24"/>
                <w:szCs w:val="24"/>
              </w:rPr>
              <w:t>四川盆地涪陵油气基地</w:t>
            </w:r>
            <w:r w:rsidRPr="00225D1C">
              <w:rPr>
                <w:rFonts w:eastAsia="方正仿宋简体"/>
                <w:sz w:val="24"/>
                <w:szCs w:val="24"/>
              </w:rPr>
              <w:t>(NY095)</w:t>
            </w:r>
          </w:p>
          <w:p w:rsidR="00CA521A" w:rsidRPr="00225D1C" w:rsidRDefault="00CA521A" w:rsidP="00225D1C">
            <w:pPr>
              <w:spacing w:line="500" w:lineRule="exact"/>
              <w:rPr>
                <w:rFonts w:eastAsia="方正仿宋简体"/>
                <w:sz w:val="24"/>
                <w:szCs w:val="24"/>
              </w:rPr>
            </w:pPr>
            <w:r w:rsidRPr="00225D1C">
              <w:rPr>
                <w:rFonts w:eastAsia="方正仿宋简体"/>
                <w:sz w:val="24"/>
                <w:szCs w:val="24"/>
              </w:rPr>
              <w:t>二</w:t>
            </w:r>
            <w:r w:rsidRPr="00225D1C">
              <w:rPr>
                <w:rFonts w:eastAsia="方正仿宋简体"/>
                <w:sz w:val="24"/>
                <w:szCs w:val="24"/>
              </w:rPr>
              <w:t>.</w:t>
            </w:r>
            <w:r w:rsidRPr="00225D1C">
              <w:rPr>
                <w:rFonts w:eastAsia="方正仿宋简体"/>
                <w:sz w:val="24"/>
                <w:szCs w:val="24"/>
              </w:rPr>
              <w:t>国家规划矿区</w:t>
            </w:r>
            <w:r w:rsidRPr="00225D1C">
              <w:rPr>
                <w:rFonts w:eastAsia="方正仿宋简体"/>
                <w:sz w:val="24"/>
                <w:szCs w:val="24"/>
              </w:rPr>
              <w:t>:</w:t>
            </w:r>
            <w:r w:rsidRPr="00225D1C">
              <w:rPr>
                <w:rFonts w:eastAsia="方正仿宋简体"/>
                <w:sz w:val="24"/>
                <w:szCs w:val="24"/>
              </w:rPr>
              <w:t>四川盆地北油气矿区</w:t>
            </w:r>
            <w:r w:rsidRPr="00225D1C">
              <w:rPr>
                <w:rFonts w:eastAsia="方正仿宋简体"/>
                <w:sz w:val="24"/>
                <w:szCs w:val="24"/>
              </w:rPr>
              <w:t>(GK427)</w:t>
            </w:r>
          </w:p>
          <w:p w:rsidR="00CA521A" w:rsidRPr="00225D1C" w:rsidRDefault="00CA521A" w:rsidP="00225D1C">
            <w:pPr>
              <w:spacing w:line="500" w:lineRule="exact"/>
              <w:rPr>
                <w:rFonts w:eastAsia="方正仿宋简体"/>
                <w:sz w:val="24"/>
                <w:szCs w:val="24"/>
              </w:rPr>
            </w:pPr>
            <w:r w:rsidRPr="00225D1C">
              <w:rPr>
                <w:rFonts w:eastAsia="方正仿宋简体"/>
                <w:sz w:val="24"/>
                <w:szCs w:val="24"/>
              </w:rPr>
              <w:t>三</w:t>
            </w:r>
            <w:r w:rsidRPr="00225D1C">
              <w:rPr>
                <w:rFonts w:eastAsia="方正仿宋简体"/>
                <w:sz w:val="24"/>
                <w:szCs w:val="24"/>
              </w:rPr>
              <w:t>.</w:t>
            </w:r>
            <w:r w:rsidRPr="00225D1C">
              <w:rPr>
                <w:rFonts w:eastAsia="方正仿宋简体"/>
                <w:sz w:val="24"/>
                <w:szCs w:val="24"/>
              </w:rPr>
              <w:t>重点勘查区</w:t>
            </w:r>
            <w:r w:rsidRPr="00225D1C">
              <w:rPr>
                <w:rFonts w:eastAsia="方正仿宋简体"/>
                <w:sz w:val="24"/>
                <w:szCs w:val="24"/>
              </w:rPr>
              <w:t>:</w:t>
            </w:r>
            <w:r w:rsidRPr="00225D1C">
              <w:rPr>
                <w:rFonts w:eastAsia="方正仿宋简体"/>
                <w:sz w:val="24"/>
                <w:szCs w:val="24"/>
              </w:rPr>
              <w:t>四川省亭子铺</w:t>
            </w:r>
            <w:r w:rsidRPr="00225D1C">
              <w:rPr>
                <w:rFonts w:eastAsia="方正仿宋简体"/>
                <w:sz w:val="24"/>
                <w:szCs w:val="24"/>
              </w:rPr>
              <w:t>-</w:t>
            </w:r>
            <w:r w:rsidRPr="00225D1C">
              <w:rPr>
                <w:rFonts w:eastAsia="方正仿宋简体"/>
                <w:sz w:val="24"/>
                <w:szCs w:val="24"/>
              </w:rPr>
              <w:t>龙会</w:t>
            </w:r>
            <w:r w:rsidRPr="00225D1C">
              <w:rPr>
                <w:rFonts w:eastAsia="方正仿宋简体"/>
                <w:sz w:val="24"/>
                <w:szCs w:val="24"/>
              </w:rPr>
              <w:t>-</w:t>
            </w:r>
            <w:r w:rsidRPr="00225D1C">
              <w:rPr>
                <w:rFonts w:eastAsia="方正仿宋简体"/>
                <w:sz w:val="24"/>
                <w:szCs w:val="24"/>
              </w:rPr>
              <w:t>板桥钾盐重点勘查区（</w:t>
            </w:r>
            <w:r w:rsidRPr="00225D1C">
              <w:rPr>
                <w:rFonts w:eastAsia="方正仿宋简体"/>
                <w:sz w:val="24"/>
                <w:szCs w:val="24"/>
              </w:rPr>
              <w:t>KZ51000024</w:t>
            </w:r>
            <w:r w:rsidRPr="00225D1C">
              <w:rPr>
                <w:rFonts w:eastAsia="方正仿宋简体"/>
                <w:sz w:val="24"/>
                <w:szCs w:val="24"/>
              </w:rPr>
              <w:t>）</w:t>
            </w:r>
          </w:p>
        </w:tc>
      </w:tr>
    </w:tbl>
    <w:p w:rsidR="00CA521A" w:rsidRPr="00393D74" w:rsidRDefault="00CA521A" w:rsidP="00393D74">
      <w:pPr>
        <w:spacing w:line="578" w:lineRule="exact"/>
        <w:ind w:firstLineChars="200" w:firstLine="640"/>
        <w:rPr>
          <w:rFonts w:ascii="方正楷体简体" w:eastAsia="方正楷体简体" w:hint="eastAsia"/>
          <w:sz w:val="32"/>
          <w:szCs w:val="32"/>
        </w:rPr>
      </w:pPr>
      <w:bookmarkStart w:id="21" w:name="_Toc27163"/>
      <w:r w:rsidRPr="00393D74">
        <w:rPr>
          <w:rFonts w:ascii="方正楷体简体" w:eastAsia="方正楷体简体" w:hint="eastAsia"/>
          <w:sz w:val="32"/>
          <w:szCs w:val="32"/>
        </w:rPr>
        <w:t>（三）</w:t>
      </w:r>
      <w:bookmarkEnd w:id="19"/>
      <w:bookmarkEnd w:id="20"/>
      <w:r w:rsidRPr="00393D74">
        <w:rPr>
          <w:rFonts w:ascii="方正楷体简体" w:eastAsia="方正楷体简体" w:hint="eastAsia"/>
          <w:sz w:val="32"/>
          <w:szCs w:val="32"/>
        </w:rPr>
        <w:t>勘查开采与保护布局</w:t>
      </w:r>
      <w:bookmarkEnd w:id="21"/>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1.</w:t>
      </w:r>
      <w:r w:rsidRPr="00393D74">
        <w:rPr>
          <w:rFonts w:eastAsia="方正仿宋简体"/>
          <w:sz w:val="32"/>
          <w:szCs w:val="32"/>
        </w:rPr>
        <w:t>勘查规划区块</w:t>
      </w:r>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根据通川区社会经济发展需求，落实市级勘查规划区块</w:t>
      </w:r>
      <w:r w:rsidRPr="00393D74">
        <w:rPr>
          <w:rFonts w:eastAsia="方正仿宋简体"/>
          <w:sz w:val="32"/>
          <w:szCs w:val="32"/>
        </w:rPr>
        <w:t>1</w:t>
      </w:r>
      <w:r w:rsidRPr="00393D74">
        <w:rPr>
          <w:rFonts w:eastAsia="方正仿宋简体"/>
          <w:sz w:val="32"/>
          <w:szCs w:val="32"/>
        </w:rPr>
        <w:t>个：</w:t>
      </w:r>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达州市通川区明月江河谷理疗热矿泉水勘查区块，勘查矿种：理疗热矿泉水，勘查面积</w:t>
      </w:r>
      <w:r w:rsidRPr="00393D74">
        <w:rPr>
          <w:rFonts w:eastAsia="方正仿宋简体"/>
          <w:sz w:val="32"/>
          <w:szCs w:val="32"/>
        </w:rPr>
        <w:t>1.682km2</w:t>
      </w:r>
      <w:r w:rsidRPr="00393D74">
        <w:rPr>
          <w:rFonts w:eastAsia="方正仿宋简体"/>
          <w:sz w:val="32"/>
          <w:szCs w:val="32"/>
        </w:rPr>
        <w:t>，拟设勘查阶段：普查，投放时间</w:t>
      </w:r>
      <w:r w:rsidRPr="00393D74">
        <w:rPr>
          <w:rFonts w:eastAsia="方正仿宋简体"/>
          <w:sz w:val="32"/>
          <w:szCs w:val="32"/>
        </w:rPr>
        <w:t>2021</w:t>
      </w:r>
      <w:r w:rsidRPr="00393D74">
        <w:rPr>
          <w:rFonts w:eastAsia="方正仿宋简体"/>
          <w:sz w:val="32"/>
          <w:szCs w:val="32"/>
        </w:rPr>
        <w:t>～</w:t>
      </w:r>
      <w:r w:rsidRPr="00393D74">
        <w:rPr>
          <w:rFonts w:eastAsia="方正仿宋简体"/>
          <w:sz w:val="32"/>
          <w:szCs w:val="32"/>
        </w:rPr>
        <w:t>2025</w:t>
      </w:r>
      <w:r w:rsidRPr="00393D74">
        <w:rPr>
          <w:rFonts w:eastAsia="方正仿宋简体"/>
          <w:sz w:val="32"/>
          <w:szCs w:val="32"/>
        </w:rPr>
        <w:t>年。</w:t>
      </w:r>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2.</w:t>
      </w:r>
      <w:r w:rsidRPr="00393D74">
        <w:rPr>
          <w:rFonts w:eastAsia="方正仿宋简体"/>
          <w:sz w:val="32"/>
          <w:szCs w:val="32"/>
        </w:rPr>
        <w:t>砂石集中开采区规划区块</w:t>
      </w:r>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为推进矿产资源开发的科学管理，促进资源规模集约开发、高效利用，在严格避让基本农田保护区、生态红线、城市规划区和各类保护区，征得相关部门同意后，本次规划拟划定</w:t>
      </w:r>
      <w:r w:rsidRPr="00393D74">
        <w:rPr>
          <w:rFonts w:eastAsia="方正仿宋简体"/>
          <w:sz w:val="32"/>
          <w:szCs w:val="32"/>
        </w:rPr>
        <w:t>2</w:t>
      </w:r>
      <w:r w:rsidRPr="00393D74">
        <w:rPr>
          <w:rFonts w:eastAsia="方正仿宋简体"/>
          <w:sz w:val="32"/>
          <w:szCs w:val="32"/>
        </w:rPr>
        <w:t>个砂石集中开采区规划区块：</w:t>
      </w:r>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东岳</w:t>
      </w:r>
      <w:r w:rsidRPr="00393D74">
        <w:rPr>
          <w:rFonts w:eastAsia="方正仿宋简体"/>
          <w:sz w:val="32"/>
          <w:szCs w:val="32"/>
        </w:rPr>
        <w:t>-</w:t>
      </w:r>
      <w:r w:rsidRPr="00393D74">
        <w:rPr>
          <w:rFonts w:eastAsia="方正仿宋简体"/>
          <w:sz w:val="32"/>
          <w:szCs w:val="32"/>
        </w:rPr>
        <w:t>双龙砂岩集中开采区，开采矿种：建筑石料用砂岩，区块面积</w:t>
      </w:r>
      <w:r w:rsidRPr="00393D74">
        <w:rPr>
          <w:rFonts w:eastAsia="方正仿宋简体"/>
          <w:sz w:val="32"/>
          <w:szCs w:val="32"/>
        </w:rPr>
        <w:t>18.4km2</w:t>
      </w:r>
      <w:r w:rsidRPr="00393D74">
        <w:rPr>
          <w:rFonts w:eastAsia="方正仿宋简体"/>
          <w:sz w:val="32"/>
          <w:szCs w:val="32"/>
        </w:rPr>
        <w:t>，拟投放矿权</w:t>
      </w:r>
      <w:r w:rsidRPr="00393D74">
        <w:rPr>
          <w:rFonts w:eastAsia="方正仿宋简体"/>
          <w:sz w:val="32"/>
          <w:szCs w:val="32"/>
        </w:rPr>
        <w:t>2</w:t>
      </w:r>
      <w:r w:rsidRPr="00393D74">
        <w:rPr>
          <w:rFonts w:eastAsia="方正仿宋简体"/>
          <w:sz w:val="32"/>
          <w:szCs w:val="32"/>
        </w:rPr>
        <w:t>个，最低生产规模</w:t>
      </w:r>
      <w:r w:rsidRPr="00393D74">
        <w:rPr>
          <w:rFonts w:eastAsia="方正仿宋简体"/>
          <w:sz w:val="32"/>
          <w:szCs w:val="32"/>
        </w:rPr>
        <w:t>50</w:t>
      </w:r>
      <w:r w:rsidRPr="00393D74">
        <w:rPr>
          <w:rFonts w:eastAsia="方正仿宋简体"/>
          <w:sz w:val="32"/>
          <w:szCs w:val="32"/>
        </w:rPr>
        <w:t>万吨</w:t>
      </w:r>
      <w:r w:rsidRPr="00393D74">
        <w:rPr>
          <w:rFonts w:eastAsia="方正仿宋简体"/>
          <w:sz w:val="32"/>
          <w:szCs w:val="32"/>
        </w:rPr>
        <w:t>/</w:t>
      </w:r>
      <w:r w:rsidRPr="00393D74">
        <w:rPr>
          <w:rFonts w:eastAsia="方正仿宋简体"/>
          <w:sz w:val="32"/>
          <w:szCs w:val="32"/>
        </w:rPr>
        <w:t>年。</w:t>
      </w:r>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蒲家</w:t>
      </w:r>
      <w:r w:rsidRPr="00393D74">
        <w:rPr>
          <w:rFonts w:eastAsia="方正仿宋简体"/>
          <w:sz w:val="32"/>
          <w:szCs w:val="32"/>
        </w:rPr>
        <w:t>-</w:t>
      </w:r>
      <w:r w:rsidRPr="00393D74">
        <w:rPr>
          <w:rFonts w:eastAsia="方正仿宋简体"/>
          <w:sz w:val="32"/>
          <w:szCs w:val="32"/>
        </w:rPr>
        <w:t>安云砂岩集中开采区，开采矿种：建筑石料用砂岩，区块面积</w:t>
      </w:r>
      <w:r w:rsidRPr="00393D74">
        <w:rPr>
          <w:rFonts w:eastAsia="方正仿宋简体"/>
          <w:sz w:val="32"/>
          <w:szCs w:val="32"/>
        </w:rPr>
        <w:t>13.8km2</w:t>
      </w:r>
      <w:r w:rsidRPr="00393D74">
        <w:rPr>
          <w:rFonts w:eastAsia="方正仿宋简体"/>
          <w:sz w:val="32"/>
          <w:szCs w:val="32"/>
        </w:rPr>
        <w:t>，拟投放矿权</w:t>
      </w:r>
      <w:r w:rsidRPr="00393D74">
        <w:rPr>
          <w:rFonts w:eastAsia="方正仿宋简体"/>
          <w:sz w:val="32"/>
          <w:szCs w:val="32"/>
        </w:rPr>
        <w:t>2</w:t>
      </w:r>
      <w:r w:rsidRPr="00393D74">
        <w:rPr>
          <w:rFonts w:eastAsia="方正仿宋简体"/>
          <w:sz w:val="32"/>
          <w:szCs w:val="32"/>
        </w:rPr>
        <w:t>个，最低生产规模</w:t>
      </w:r>
      <w:r w:rsidRPr="00393D74">
        <w:rPr>
          <w:rFonts w:eastAsia="方正仿宋简体"/>
          <w:sz w:val="32"/>
          <w:szCs w:val="32"/>
        </w:rPr>
        <w:t>50</w:t>
      </w:r>
      <w:r w:rsidRPr="00393D74">
        <w:rPr>
          <w:rFonts w:eastAsia="方正仿宋简体"/>
          <w:sz w:val="32"/>
          <w:szCs w:val="32"/>
        </w:rPr>
        <w:t>万吨</w:t>
      </w:r>
      <w:r w:rsidRPr="00393D74">
        <w:rPr>
          <w:rFonts w:eastAsia="方正仿宋简体"/>
          <w:sz w:val="32"/>
          <w:szCs w:val="32"/>
        </w:rPr>
        <w:t>/</w:t>
      </w:r>
      <w:r w:rsidRPr="00393D74">
        <w:rPr>
          <w:rFonts w:eastAsia="方正仿宋简体"/>
          <w:sz w:val="32"/>
          <w:szCs w:val="32"/>
        </w:rPr>
        <w:t>年。</w:t>
      </w:r>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3.</w:t>
      </w:r>
      <w:r w:rsidRPr="00393D74">
        <w:rPr>
          <w:rFonts w:eastAsia="方正仿宋简体"/>
          <w:sz w:val="32"/>
          <w:szCs w:val="32"/>
        </w:rPr>
        <w:t>严格矿业权管理</w:t>
      </w:r>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全面推行绿色勘查开发。新立勘查项目必须按照生态文明建设要求，满足《绿色勘查指南》要求。按照四川省绿色地质勘查</w:t>
      </w:r>
      <w:r w:rsidRPr="00393D74">
        <w:rPr>
          <w:rFonts w:eastAsia="方正仿宋简体"/>
          <w:sz w:val="32"/>
          <w:szCs w:val="32"/>
        </w:rPr>
        <w:lastRenderedPageBreak/>
        <w:t>管理办法和绿色地质勘查工作细则，约束勘查行为。鼓励勘查单位和探矿权人申报绿色勘查示范项目，土地使用和税费优惠等向示范项目倾斜。到</w:t>
      </w:r>
      <w:r w:rsidRPr="00393D74">
        <w:rPr>
          <w:rFonts w:eastAsia="方正仿宋简体"/>
          <w:sz w:val="32"/>
          <w:szCs w:val="32"/>
        </w:rPr>
        <w:t>2025</w:t>
      </w:r>
      <w:r w:rsidRPr="00393D74">
        <w:rPr>
          <w:rFonts w:eastAsia="方正仿宋简体"/>
          <w:sz w:val="32"/>
          <w:szCs w:val="32"/>
        </w:rPr>
        <w:t>年，新立勘查项目全部达到绿色地质勘查标准，到</w:t>
      </w:r>
      <w:r w:rsidRPr="00393D74">
        <w:rPr>
          <w:rFonts w:eastAsia="方正仿宋简体"/>
          <w:sz w:val="32"/>
          <w:szCs w:val="32"/>
        </w:rPr>
        <w:t>2035</w:t>
      </w:r>
      <w:r w:rsidRPr="00393D74">
        <w:rPr>
          <w:rFonts w:eastAsia="方正仿宋简体"/>
          <w:sz w:val="32"/>
          <w:szCs w:val="32"/>
        </w:rPr>
        <w:t>年所有地质勘查项目全部达到绿色地质勘查标准。</w:t>
      </w:r>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可设置独立的开采规划区块。规划期内，在严格避让永久基本农田、已设矿业权、保护林地、生态保护红线、各类自然保护区、饮用水源地保护区等限制禁止区域，在征得相关主管部门同意后，且满足年开采总量及矿山数量控制指标的前提下，在集中开采区内划定的砂石土类矿开采规划区块，视为合规。</w:t>
      </w:r>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规范矿业权出让登记管理。矿业权出让必须遵循招拍挂程序进行出让，并依法进行登记。</w:t>
      </w:r>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完善现有矿业权退出机制。已有采矿权与生态敏感区重叠的要主动退出或避让；没有履行矿山生态修复且存在较大安全隐患的小型矿山应主动退出；采矿权到期及时办理延续登记手续，如有特殊原因无法延续，应说明原因，因资料不齐，无法延续的，原则上应在两年内完成相关资料再申请办理延续手续。</w:t>
      </w:r>
    </w:p>
    <w:p w:rsidR="00CA521A" w:rsidRPr="00393D74" w:rsidRDefault="00CA521A" w:rsidP="00393D74">
      <w:pPr>
        <w:spacing w:line="578" w:lineRule="exact"/>
        <w:ind w:firstLineChars="200" w:firstLine="640"/>
        <w:rPr>
          <w:rFonts w:ascii="方正黑体简体" w:eastAsia="方正黑体简体" w:hint="eastAsia"/>
          <w:sz w:val="32"/>
          <w:szCs w:val="32"/>
        </w:rPr>
      </w:pPr>
      <w:bookmarkStart w:id="22" w:name="_Toc340"/>
      <w:r w:rsidRPr="00393D74">
        <w:rPr>
          <w:rFonts w:ascii="方正黑体简体" w:eastAsia="方正黑体简体" w:hint="eastAsia"/>
          <w:sz w:val="32"/>
          <w:szCs w:val="32"/>
        </w:rPr>
        <w:t>四、加强矿产资源勘查开发利用与保护</w:t>
      </w:r>
      <w:bookmarkEnd w:id="22"/>
    </w:p>
    <w:p w:rsidR="00CA521A" w:rsidRPr="00393D74" w:rsidRDefault="00CA521A" w:rsidP="00393D74">
      <w:pPr>
        <w:spacing w:line="578" w:lineRule="exact"/>
        <w:ind w:firstLineChars="200" w:firstLine="640"/>
        <w:rPr>
          <w:rFonts w:ascii="方正楷体简体" w:eastAsia="方正楷体简体" w:hint="eastAsia"/>
          <w:sz w:val="32"/>
          <w:szCs w:val="32"/>
        </w:rPr>
      </w:pPr>
      <w:bookmarkStart w:id="23" w:name="_Toc10193"/>
      <w:bookmarkStart w:id="24" w:name="_Toc2409"/>
      <w:bookmarkStart w:id="25" w:name="_Toc25583"/>
      <w:r w:rsidRPr="00393D74">
        <w:rPr>
          <w:rFonts w:ascii="方正楷体简体" w:eastAsia="方正楷体简体" w:hint="eastAsia"/>
          <w:sz w:val="32"/>
          <w:szCs w:val="32"/>
        </w:rPr>
        <w:t>（一）合理</w:t>
      </w:r>
      <w:bookmarkEnd w:id="23"/>
      <w:bookmarkEnd w:id="24"/>
      <w:r w:rsidRPr="00393D74">
        <w:rPr>
          <w:rFonts w:ascii="方正楷体简体" w:eastAsia="方正楷体简体" w:hint="eastAsia"/>
          <w:sz w:val="32"/>
          <w:szCs w:val="32"/>
        </w:rPr>
        <w:t>确定开发强度</w:t>
      </w:r>
      <w:bookmarkEnd w:id="25"/>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结合通川区砂石土类及非金属矿产资源分布状况及开发利用现状，对小型非金属矿开采总量和采矿权投放总量实行有效调控。强化小型非金属矿产资源开采总量配额指标分配落实以及执</w:t>
      </w:r>
      <w:r w:rsidRPr="00393D74">
        <w:rPr>
          <w:rFonts w:eastAsia="方正仿宋简体"/>
          <w:sz w:val="32"/>
          <w:szCs w:val="32"/>
        </w:rPr>
        <w:lastRenderedPageBreak/>
        <w:t>行情况的监督管理。调控水泥用灰岩开采总量，调控指标逐级分解落实到生产矿山。</w:t>
      </w:r>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加强非金属矿产资源调控能力。合理开采适应本地区经济发展需要和保护环境相协调的建材材料矿产，实现城乡建设、土地复垦和环境保护与矿山布局的有机衔接。本规划期内严格控制水泥用灰岩开采总量；依据市场需求，做好建筑石料用灰岩、砖瓦用页岩、砂岩资源的开发。</w:t>
      </w:r>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开采总量、矿业权数量指标。本轮规划期，水泥用灰岩年产量控制在</w:t>
      </w:r>
      <w:r w:rsidRPr="00393D74">
        <w:rPr>
          <w:rFonts w:eastAsia="方正仿宋简体"/>
          <w:sz w:val="32"/>
          <w:szCs w:val="32"/>
        </w:rPr>
        <w:t>15</w:t>
      </w:r>
      <w:r w:rsidRPr="00393D74">
        <w:rPr>
          <w:rFonts w:eastAsia="方正仿宋简体"/>
          <w:sz w:val="32"/>
          <w:szCs w:val="32"/>
        </w:rPr>
        <w:t>万吨内，矿山数稳定在</w:t>
      </w:r>
      <w:r w:rsidRPr="00393D74">
        <w:rPr>
          <w:rFonts w:eastAsia="方正仿宋简体"/>
          <w:sz w:val="32"/>
          <w:szCs w:val="32"/>
        </w:rPr>
        <w:t>1</w:t>
      </w:r>
      <w:r w:rsidRPr="00393D74">
        <w:rPr>
          <w:rFonts w:eastAsia="方正仿宋简体"/>
          <w:sz w:val="32"/>
          <w:szCs w:val="32"/>
        </w:rPr>
        <w:t>个。建筑石料用灰岩总产量控制在</w:t>
      </w:r>
      <w:r w:rsidRPr="00393D74">
        <w:rPr>
          <w:rFonts w:eastAsia="方正仿宋简体"/>
          <w:sz w:val="32"/>
          <w:szCs w:val="32"/>
        </w:rPr>
        <w:t>45</w:t>
      </w:r>
      <w:r w:rsidRPr="00393D74">
        <w:rPr>
          <w:rFonts w:eastAsia="方正仿宋简体"/>
          <w:sz w:val="32"/>
          <w:szCs w:val="32"/>
        </w:rPr>
        <w:t>万吨，矿山数维持在</w:t>
      </w:r>
      <w:r w:rsidRPr="00393D74">
        <w:rPr>
          <w:rFonts w:eastAsia="方正仿宋简体"/>
          <w:sz w:val="32"/>
          <w:szCs w:val="32"/>
        </w:rPr>
        <w:t>3</w:t>
      </w:r>
      <w:r w:rsidRPr="00393D74">
        <w:rPr>
          <w:rFonts w:eastAsia="方正仿宋简体"/>
          <w:sz w:val="32"/>
          <w:szCs w:val="32"/>
        </w:rPr>
        <w:t>个；建筑石料用砂岩产量</w:t>
      </w:r>
      <w:r w:rsidRPr="00393D74">
        <w:rPr>
          <w:rFonts w:eastAsia="方正仿宋简体"/>
          <w:sz w:val="32"/>
          <w:szCs w:val="32"/>
        </w:rPr>
        <w:t>100</w:t>
      </w:r>
      <w:r w:rsidRPr="00393D74">
        <w:rPr>
          <w:rFonts w:eastAsia="方正仿宋简体"/>
          <w:sz w:val="32"/>
          <w:szCs w:val="32"/>
        </w:rPr>
        <w:t>万吨，矿山数控制在</w:t>
      </w:r>
      <w:r w:rsidRPr="00393D74">
        <w:rPr>
          <w:rFonts w:eastAsia="方正仿宋简体"/>
          <w:sz w:val="32"/>
          <w:szCs w:val="32"/>
        </w:rPr>
        <w:t>2</w:t>
      </w:r>
      <w:r w:rsidRPr="00393D74">
        <w:rPr>
          <w:rFonts w:eastAsia="方正仿宋简体"/>
          <w:sz w:val="32"/>
          <w:szCs w:val="32"/>
        </w:rPr>
        <w:t>个。</w:t>
      </w:r>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总量调控管理措施。自然资源主管部门根据区内保有资源储量、开发利用情况、资源利用水平以及矿山企业以往年度开采总量控制指标执行情况等因素，对水泥用灰岩实施开采总量控制指标分配，具体到矿种、落实到矿山；对于新增产能的技术改造项目、必须新建矿山，实行减量置换。合理引导企业生产经营，指导企业科学规划产能，减少盲目投资，抑制产能过快增长。健全市场退出机制，化解过剩产能。实施安全保障程度低、生产成本高、历史负担重，资不抵债或扭亏无望的矿山关闭退出；提高行业集中度，推动优强企业引领行业发展，增强行业的协调和自律行为。</w:t>
      </w:r>
    </w:p>
    <w:p w:rsidR="00CA521A" w:rsidRPr="00393D74" w:rsidRDefault="00CA521A" w:rsidP="00393D74">
      <w:pPr>
        <w:spacing w:line="578" w:lineRule="exact"/>
        <w:ind w:firstLineChars="200" w:firstLine="640"/>
        <w:rPr>
          <w:rFonts w:ascii="方正楷体简体" w:eastAsia="方正楷体简体" w:hint="eastAsia"/>
          <w:sz w:val="32"/>
          <w:szCs w:val="32"/>
        </w:rPr>
      </w:pPr>
      <w:bookmarkStart w:id="26" w:name="_Toc20028"/>
      <w:r w:rsidRPr="00393D74">
        <w:rPr>
          <w:rFonts w:ascii="方正楷体简体" w:eastAsia="方正楷体简体" w:hint="eastAsia"/>
          <w:sz w:val="32"/>
          <w:szCs w:val="32"/>
        </w:rPr>
        <w:t>（二）优化开发利用结构</w:t>
      </w:r>
      <w:bookmarkEnd w:id="26"/>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lastRenderedPageBreak/>
        <w:t>1.</w:t>
      </w:r>
      <w:r w:rsidRPr="00393D74">
        <w:rPr>
          <w:rFonts w:eastAsia="方正仿宋简体"/>
          <w:sz w:val="32"/>
          <w:szCs w:val="32"/>
        </w:rPr>
        <w:t>应大幅减少小型矿山数量，引导建设大中型矿山，促进形成以大中型矿山为主的规模结构。不再新批大中型生产规模以下灰岩矿、砂岩矿矿山。依法淘汰资源粗放利用、技术落后、污染环境的矿山，原则上不再新批露天凹陷开采采石场等非金属矿山。加大先进技术装备研发和替代应用，推动大数据、人工智能、工业互联网在矿业领域的应用，提升自动化、智能化、信息化水平。引导涉矿加工企业入园入区，推进矿业企业升级改造，提高产业集聚度，进一步拉长产业链，大力发展资源精深加工，培育一批采选深加工一体化的矿业集团，加快形成技术先进、产业链长、产品多样、高附加值的产业结构。</w:t>
      </w:r>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2.</w:t>
      </w:r>
      <w:r w:rsidRPr="00393D74">
        <w:rPr>
          <w:rFonts w:eastAsia="方正仿宋简体"/>
          <w:sz w:val="32"/>
          <w:szCs w:val="32"/>
        </w:rPr>
        <w:t>推进矿产资源开发整合，促进矿山规模化经营，从最低开采规模条件、技术条件、安全生产、环境保护方面调整矿产资源开发利用结构。根据达州市通川区矿产资源特点，结合市场需求及科技发展水平，改善传统矿业结构，逐步引导矿山企业向矿产品深加工及多元化发展，加快结构调整与转型升级，推进企业兼并重组，全面提高发展水平。探索低碳、减排、绿色发展模式，推动建材工业由高耗能、高污染的传统产业向清洁、高效的现代产业转变，大力推动重点资源型产业向产业链高端发展。编制实施重点资源型产业发展规划和总体规划，着力推进优势资源规模化开发，出台支持优势资源产业发展政策措施。</w:t>
      </w:r>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3.</w:t>
      </w:r>
      <w:r w:rsidRPr="00393D74">
        <w:rPr>
          <w:rFonts w:eastAsia="方正仿宋简体"/>
          <w:sz w:val="32"/>
          <w:szCs w:val="32"/>
        </w:rPr>
        <w:t>强化砂石资源保障，大力发展砂石资源，加强与砂石需求量大地区的衔接，沿主要运输通道布局若干砂石集中开采区和大</w:t>
      </w:r>
      <w:r w:rsidRPr="00393D74">
        <w:rPr>
          <w:rFonts w:eastAsia="方正仿宋简体"/>
          <w:sz w:val="32"/>
          <w:szCs w:val="32"/>
        </w:rPr>
        <w:lastRenderedPageBreak/>
        <w:t>型制砂企业，市、县区域合理布局服务当地的砂石加工基地或集散中心</w:t>
      </w:r>
      <w:r w:rsidRPr="00393D74">
        <w:rPr>
          <w:rFonts w:eastAsia="方正仿宋简体"/>
          <w:sz w:val="32"/>
          <w:szCs w:val="32"/>
        </w:rPr>
        <w:t>;</w:t>
      </w:r>
      <w:r w:rsidRPr="00393D74">
        <w:rPr>
          <w:rFonts w:eastAsia="方正仿宋简体"/>
          <w:sz w:val="32"/>
          <w:szCs w:val="32"/>
        </w:rPr>
        <w:t>经批准设立的工程建设项目在工程施工范围及施工期间采挖的砂石土资源除供本工程建设使用外，地方政府可通过公共资源交易平台对外销售剩余部分资源；推动砂石资源开发基地化、规模化、产业化发展。</w:t>
      </w:r>
    </w:p>
    <w:p w:rsidR="00CA521A" w:rsidRPr="00393D74" w:rsidRDefault="00CA521A" w:rsidP="00393D74">
      <w:pPr>
        <w:spacing w:line="578" w:lineRule="exact"/>
        <w:ind w:firstLineChars="200" w:firstLine="640"/>
        <w:rPr>
          <w:rFonts w:ascii="方正楷体简体" w:eastAsia="方正楷体简体" w:hint="eastAsia"/>
          <w:sz w:val="32"/>
          <w:szCs w:val="32"/>
        </w:rPr>
      </w:pPr>
      <w:bookmarkStart w:id="27" w:name="_Toc30762"/>
      <w:bookmarkStart w:id="28" w:name="_Toc2918"/>
      <w:bookmarkStart w:id="29" w:name="_Toc1299"/>
      <w:r w:rsidRPr="00393D74">
        <w:rPr>
          <w:rFonts w:ascii="方正楷体简体" w:eastAsia="方正楷体简体" w:hint="eastAsia"/>
          <w:sz w:val="32"/>
          <w:szCs w:val="32"/>
        </w:rPr>
        <w:t>（三）严格规划准入管理</w:t>
      </w:r>
      <w:bookmarkEnd w:id="27"/>
      <w:bookmarkEnd w:id="28"/>
      <w:bookmarkEnd w:id="29"/>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满足资源储量规模与生产规模准入条件。新建建筑石料用砂岩矿山储量规模不低于中型规模（</w:t>
      </w:r>
      <w:r w:rsidRPr="00393D74">
        <w:rPr>
          <w:rFonts w:eastAsia="方正仿宋简体"/>
          <w:sz w:val="32"/>
          <w:szCs w:val="32"/>
        </w:rPr>
        <w:t>1000</w:t>
      </w:r>
      <w:r w:rsidRPr="00393D74">
        <w:rPr>
          <w:rFonts w:eastAsia="方正仿宋简体"/>
          <w:sz w:val="32"/>
          <w:szCs w:val="32"/>
        </w:rPr>
        <w:t>万立方米），生产规模达到本次规定的最低要求（中型）。</w:t>
      </w:r>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满足绿色矿山建设要求条件。新建矿山必须按照绿色矿山标准进行规划、设计和建设，达到绿色矿山建设规范要求。根据绿色矿山建设规范要求编制矿山开发利用实施方案、矿山地质环境恢复治理和土地复垦方案以及绿色矿山建设方案，采矿权审批时作为审查重点。</w:t>
      </w:r>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满足生态保护准入条件。新建矿山应充分衔接国土空间规划，严格避让划定的生态保护红线、永久基本农田、城镇开发边界三条控制线。同时，禁止在国家公园、自然保护区、自然公园；重点文物保护单位、国家重点保护历史文物和遗迹所在地；铁路、高速公路、旅游专用公路、国道沿线两侧可视一定范围；桥梁、隧道、堤防、电航等水利工程重要基础设施周边安全距离内；城镇、码头周边安全防护距离或者一定直观距离范围；饮用水源地的一、二级保护区范围内开展矿产资源勘查开发活动。</w:t>
      </w:r>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lastRenderedPageBreak/>
        <w:t>安全生产准入。新设、在建和扩建矿山企业均应严格执行《中华人民共和国矿山安全生产法》及国家有关矿山安全生产工作的方针政策、法律法规和标准。矿山与其他相邻矿山、周边基础设施、民房等保持一定的安全间距，矿山安全开采方面必须达标，矿区范围划定（含标高）必须合理。及时编制、更新矿山开发利用方案和开采设计。设立矿山安全管理机构或配备专职安全管理人员，建立健全矿山企业安全管理网络，并加强安全生产宣传教育培训，建立健全以安全生产责任制为核心的各项安全生产管理制度，并取得安全生产许可证。</w:t>
      </w:r>
    </w:p>
    <w:p w:rsidR="00CA521A" w:rsidRPr="00393D74" w:rsidRDefault="00CA521A" w:rsidP="00393D74">
      <w:pPr>
        <w:spacing w:line="578" w:lineRule="exact"/>
        <w:ind w:firstLineChars="200" w:firstLine="640"/>
        <w:rPr>
          <w:rFonts w:ascii="方正楷体简体" w:eastAsia="方正楷体简体" w:hint="eastAsia"/>
          <w:sz w:val="32"/>
          <w:szCs w:val="32"/>
        </w:rPr>
      </w:pPr>
      <w:r w:rsidRPr="00393D74">
        <w:rPr>
          <w:rFonts w:ascii="方正楷体简体" w:eastAsia="方正楷体简体" w:hint="eastAsia"/>
          <w:sz w:val="32"/>
          <w:szCs w:val="32"/>
        </w:rPr>
        <w:t>（四）提升矿政管理能力</w:t>
      </w:r>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全面推进</w:t>
      </w:r>
      <w:r w:rsidRPr="00393D74">
        <w:rPr>
          <w:rFonts w:eastAsia="方正仿宋简体"/>
          <w:sz w:val="32"/>
          <w:szCs w:val="32"/>
        </w:rPr>
        <w:t>“</w:t>
      </w:r>
      <w:r w:rsidRPr="00393D74">
        <w:rPr>
          <w:rFonts w:eastAsia="方正仿宋简体"/>
          <w:sz w:val="32"/>
          <w:szCs w:val="32"/>
        </w:rPr>
        <w:t>净矿</w:t>
      </w:r>
      <w:r w:rsidRPr="00393D74">
        <w:rPr>
          <w:rFonts w:eastAsia="方正仿宋简体"/>
          <w:sz w:val="32"/>
          <w:szCs w:val="32"/>
        </w:rPr>
        <w:t>”</w:t>
      </w:r>
      <w:r w:rsidRPr="00393D74">
        <w:rPr>
          <w:rFonts w:eastAsia="方正仿宋简体"/>
          <w:sz w:val="32"/>
          <w:szCs w:val="32"/>
        </w:rPr>
        <w:t>出让工作。全面开展砂石土类矿产直接出让采矿权的</w:t>
      </w:r>
      <w:r w:rsidRPr="00393D74">
        <w:rPr>
          <w:rFonts w:eastAsia="方正仿宋简体"/>
          <w:sz w:val="32"/>
          <w:szCs w:val="32"/>
        </w:rPr>
        <w:t>“</w:t>
      </w:r>
      <w:r w:rsidRPr="00393D74">
        <w:rPr>
          <w:rFonts w:eastAsia="方正仿宋简体"/>
          <w:sz w:val="32"/>
          <w:szCs w:val="32"/>
        </w:rPr>
        <w:t>净矿</w:t>
      </w:r>
      <w:r w:rsidRPr="00393D74">
        <w:rPr>
          <w:rFonts w:eastAsia="方正仿宋简体"/>
          <w:sz w:val="32"/>
          <w:szCs w:val="32"/>
        </w:rPr>
        <w:t>”</w:t>
      </w:r>
      <w:r w:rsidRPr="00393D74">
        <w:rPr>
          <w:rFonts w:eastAsia="方正仿宋简体"/>
          <w:sz w:val="32"/>
          <w:szCs w:val="32"/>
        </w:rPr>
        <w:t>出让工作，积极推进其他矿种的</w:t>
      </w:r>
      <w:r w:rsidRPr="00393D74">
        <w:rPr>
          <w:rFonts w:eastAsia="方正仿宋简体"/>
          <w:sz w:val="32"/>
          <w:szCs w:val="32"/>
        </w:rPr>
        <w:t>“</w:t>
      </w:r>
      <w:r w:rsidRPr="00393D74">
        <w:rPr>
          <w:rFonts w:eastAsia="方正仿宋简体"/>
          <w:sz w:val="32"/>
          <w:szCs w:val="32"/>
        </w:rPr>
        <w:t>净矿</w:t>
      </w:r>
      <w:r w:rsidRPr="00393D74">
        <w:rPr>
          <w:rFonts w:eastAsia="方正仿宋简体"/>
          <w:sz w:val="32"/>
          <w:szCs w:val="32"/>
        </w:rPr>
        <w:t>”</w:t>
      </w:r>
      <w:r w:rsidRPr="00393D74">
        <w:rPr>
          <w:rFonts w:eastAsia="方正仿宋简体"/>
          <w:sz w:val="32"/>
          <w:szCs w:val="32"/>
        </w:rPr>
        <w:t>出让，加强矿业权出让前期准备工作，优化矿业权出让流程，提高服务效率。综合考虑国家产业政策、资源赋存状态、生态环境保护、矿山安全等因数，依法依规避让生态保护红线等区域，合理确定出让范围，自然资源主管部门根据掌握的矿产资源情况，加强矿业权出让项目储备，做好出让矿业权与用地用林用草等审批事项的衔接。探索建立重点项目建设与砂石资源矿业权出让联动机制。</w:t>
      </w:r>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加快矿业权清理工作。重点对全区有效矿业权是否与基本农田、城镇开发边界及法律规定其他禁止设矿范围等重叠进行调查，做到应避尽避、应退尽退；严禁越界开采、无证开采，严格规范全区矿产资源勘查开采活动。</w:t>
      </w:r>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lastRenderedPageBreak/>
        <w:t>加强矿产资源开采活动的日常监管。加强督促生产矿山严格按照开发利用方案开采、严格按照地质环境保护与土地复垦方案，实施</w:t>
      </w:r>
      <w:r w:rsidRPr="00393D74">
        <w:rPr>
          <w:rFonts w:eastAsia="方正仿宋简体"/>
          <w:sz w:val="32"/>
          <w:szCs w:val="32"/>
        </w:rPr>
        <w:t>“</w:t>
      </w:r>
      <w:r w:rsidRPr="00393D74">
        <w:rPr>
          <w:rFonts w:eastAsia="方正仿宋简体"/>
          <w:sz w:val="32"/>
          <w:szCs w:val="32"/>
        </w:rPr>
        <w:t>边开采，边治理，边复垦</w:t>
      </w:r>
      <w:r w:rsidRPr="00393D74">
        <w:rPr>
          <w:rFonts w:eastAsia="方正仿宋简体"/>
          <w:sz w:val="32"/>
          <w:szCs w:val="32"/>
        </w:rPr>
        <w:t>”</w:t>
      </w:r>
      <w:r w:rsidRPr="00393D74">
        <w:rPr>
          <w:rFonts w:eastAsia="方正仿宋简体"/>
          <w:sz w:val="32"/>
          <w:szCs w:val="32"/>
        </w:rPr>
        <w:t>。重点对矿业权人是否严格按照开发利用方案进行开采，是否存在矿山开采安全隐患，是否越界开采，是否对生态环境造成严重破坏，废渣石堆放是否规范安全，是否对开采结束的区域进行治理和复垦等进行监督和检查，减少矿山开发利用对生态环境的破坏。</w:t>
      </w:r>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加强年度矿山储量动态监管。统筹负责本区内所有矿山的储量动态监督管理和矿山储量年报数据审查工作，指导和监督矿山企业开展年度储量动态数据填报，确保储量年报实事求是、真实可靠，对资源储量发生重大变化或对矿山储量数据存疑的，应组织开展现场核查，形成现场核查报告。发现弄虚作假的，按有关法律法规严肃处理。</w:t>
      </w:r>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加强矿业权人勘查开采信息公示系统填报监管。督促矿业权人按照矿业权信息公示相关要求，及时、真实填报并公示上年度矿产资源勘查开采信息。定期对公示信息进行抽查，并对抽查结果予以公示。</w:t>
      </w:r>
    </w:p>
    <w:p w:rsidR="00CA521A" w:rsidRPr="00393D74" w:rsidRDefault="00CA521A" w:rsidP="00393D74">
      <w:pPr>
        <w:spacing w:line="578" w:lineRule="exact"/>
        <w:ind w:firstLineChars="200" w:firstLine="640"/>
        <w:rPr>
          <w:rFonts w:ascii="方正黑体简体" w:eastAsia="方正黑体简体" w:hint="eastAsia"/>
          <w:sz w:val="32"/>
          <w:szCs w:val="32"/>
        </w:rPr>
      </w:pPr>
      <w:bookmarkStart w:id="30" w:name="_Toc8781"/>
      <w:r w:rsidRPr="00393D74">
        <w:rPr>
          <w:rFonts w:ascii="方正黑体简体" w:eastAsia="方正黑体简体" w:hint="eastAsia"/>
          <w:sz w:val="32"/>
          <w:szCs w:val="32"/>
        </w:rPr>
        <w:t>五、绿色矿山建设和矿区生态保护</w:t>
      </w:r>
    </w:p>
    <w:p w:rsidR="00CA521A" w:rsidRPr="00393D74" w:rsidRDefault="00CA521A" w:rsidP="00393D74">
      <w:pPr>
        <w:spacing w:line="578" w:lineRule="exact"/>
        <w:ind w:firstLineChars="200" w:firstLine="640"/>
        <w:rPr>
          <w:rFonts w:ascii="方正楷体简体" w:eastAsia="方正楷体简体" w:hint="eastAsia"/>
          <w:sz w:val="32"/>
          <w:szCs w:val="32"/>
        </w:rPr>
      </w:pPr>
      <w:bookmarkStart w:id="31" w:name="_Toc16344"/>
      <w:bookmarkStart w:id="32" w:name="_Toc25351"/>
      <w:bookmarkStart w:id="33" w:name="_Toc17609"/>
      <w:bookmarkEnd w:id="30"/>
      <w:r w:rsidRPr="00393D74">
        <w:rPr>
          <w:rFonts w:ascii="方正楷体简体" w:eastAsia="方正楷体简体" w:hint="eastAsia"/>
          <w:sz w:val="32"/>
          <w:szCs w:val="32"/>
        </w:rPr>
        <w:t>（一）</w:t>
      </w:r>
      <w:bookmarkEnd w:id="31"/>
      <w:bookmarkEnd w:id="32"/>
      <w:r w:rsidRPr="00393D74">
        <w:rPr>
          <w:rFonts w:ascii="方正楷体简体" w:eastAsia="方正楷体简体" w:hint="eastAsia"/>
          <w:sz w:val="32"/>
          <w:szCs w:val="32"/>
        </w:rPr>
        <w:t>绿色矿山建设</w:t>
      </w:r>
      <w:bookmarkEnd w:id="33"/>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1.</w:t>
      </w:r>
      <w:r w:rsidRPr="00393D74">
        <w:rPr>
          <w:rFonts w:eastAsia="方正仿宋简体"/>
          <w:sz w:val="32"/>
          <w:szCs w:val="32"/>
        </w:rPr>
        <w:t>目标任务及总体布局</w:t>
      </w:r>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绿色矿山建设遵照国家级绿色矿山建设的九条标准，以实现矿资源利用集约化、开发方式科学化、企业管理规范化、生产工</w:t>
      </w:r>
      <w:r w:rsidRPr="00393D74">
        <w:rPr>
          <w:rFonts w:eastAsia="方正仿宋简体"/>
          <w:sz w:val="32"/>
          <w:szCs w:val="32"/>
        </w:rPr>
        <w:lastRenderedPageBreak/>
        <w:t>艺环保化、矿山环境生态化为总体目标，有序推进、分步实施，构建资源、环境和社会效益相协调的矿山发展模式，建立绿色矿山建设长效机制。依照</w:t>
      </w:r>
      <w:r w:rsidRPr="00393D74">
        <w:rPr>
          <w:rFonts w:eastAsia="方正仿宋简体"/>
          <w:sz w:val="32"/>
          <w:szCs w:val="32"/>
        </w:rPr>
        <w:t>“</w:t>
      </w:r>
      <w:r w:rsidRPr="00393D74">
        <w:rPr>
          <w:rFonts w:eastAsia="方正仿宋简体"/>
          <w:sz w:val="32"/>
          <w:szCs w:val="32"/>
        </w:rPr>
        <w:t>合理布局、重点突出，示范引领、逐步达标</w:t>
      </w:r>
      <w:r w:rsidRPr="00393D74">
        <w:rPr>
          <w:rFonts w:eastAsia="方正仿宋简体"/>
          <w:sz w:val="32"/>
          <w:szCs w:val="32"/>
        </w:rPr>
        <w:t>”</w:t>
      </w:r>
      <w:r w:rsidRPr="00393D74">
        <w:rPr>
          <w:rFonts w:eastAsia="方正仿宋简体"/>
          <w:sz w:val="32"/>
          <w:szCs w:val="32"/>
        </w:rPr>
        <w:t>的原则安排绿色矿山建设。到</w:t>
      </w:r>
      <w:r w:rsidRPr="00393D74">
        <w:rPr>
          <w:rFonts w:eastAsia="方正仿宋简体"/>
          <w:sz w:val="32"/>
          <w:szCs w:val="32"/>
        </w:rPr>
        <w:t>2025</w:t>
      </w:r>
      <w:r w:rsidRPr="00393D74">
        <w:rPr>
          <w:rFonts w:eastAsia="方正仿宋简体"/>
          <w:sz w:val="32"/>
          <w:szCs w:val="32"/>
        </w:rPr>
        <w:t>年，新建矿山必须达到绿色矿山建设，全区矿山绿色矿山达到</w:t>
      </w:r>
      <w:r w:rsidRPr="00393D74">
        <w:rPr>
          <w:rFonts w:eastAsia="方正仿宋简体"/>
          <w:sz w:val="32"/>
          <w:szCs w:val="32"/>
        </w:rPr>
        <w:t>100%</w:t>
      </w:r>
      <w:r w:rsidRPr="00393D74">
        <w:rPr>
          <w:rFonts w:eastAsia="方正仿宋简体"/>
          <w:sz w:val="32"/>
          <w:szCs w:val="32"/>
        </w:rPr>
        <w:t>。</w:t>
      </w:r>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2.</w:t>
      </w:r>
      <w:r w:rsidRPr="00393D74">
        <w:rPr>
          <w:rFonts w:eastAsia="方正仿宋简体"/>
          <w:sz w:val="32"/>
          <w:szCs w:val="32"/>
        </w:rPr>
        <w:t>配套政策及管理措施</w:t>
      </w:r>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做好绿色矿山建设规划工作。矿山企业要按照绿色矿山建设要求和条件，在自然资源管理部门的指导下，结合自身发展目标和进程，因地制宜编制绿色矿山建设发展规划，从提高资源利用水平、节能减排、保护耕地和矿山地质环境、保障民生、创建和谐社区等角度出发，明确具体工作任务、安排、进度和措施等，按照规划积极推进各项工作，实现绿色矿山建设目标。</w:t>
      </w:r>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分级管理，制定和完善绿色矿山建设的条件和标准。全面推进绿色矿山建设工作，严格落实</w:t>
      </w:r>
      <w:r w:rsidRPr="00393D74">
        <w:rPr>
          <w:rFonts w:eastAsia="方正仿宋简体"/>
          <w:sz w:val="32"/>
          <w:szCs w:val="32"/>
        </w:rPr>
        <w:t>“</w:t>
      </w:r>
      <w:r w:rsidRPr="00393D74">
        <w:rPr>
          <w:rFonts w:eastAsia="方正仿宋简体"/>
          <w:sz w:val="32"/>
          <w:szCs w:val="32"/>
        </w:rPr>
        <w:t>三级</w:t>
      </w:r>
      <w:r w:rsidRPr="00393D74">
        <w:rPr>
          <w:rFonts w:eastAsia="方正仿宋简体"/>
          <w:sz w:val="32"/>
          <w:szCs w:val="32"/>
        </w:rPr>
        <w:t>”</w:t>
      </w:r>
      <w:r w:rsidRPr="00393D74">
        <w:rPr>
          <w:rFonts w:eastAsia="方正仿宋简体"/>
          <w:sz w:val="32"/>
          <w:szCs w:val="32"/>
        </w:rPr>
        <w:t>（省级、市级、县级）绿色矿山管理体制和绿色矿山考核指标、矿山评分方法，制定适合本地区实际的绿色矿山建设的基本条件、评估标准、申报及命名管理办法等，将绿色矿山建设的各项工作落到实处。</w:t>
      </w:r>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落实激励政策，加强监督管理。协同相关部门，落实资源配置优先、提前返还矿山自然生态环境治理、税费减免等绿色矿山鼓励政策。加强对生产矿山监督管理，用绿色矿山建设标准规范矿产资源勘查、开发与保护的各项活动，督促矿山企业自觉按照绿色矿山建设标准不断改进开发利用方式，提高开发利用水平，</w:t>
      </w:r>
      <w:r w:rsidRPr="00393D74">
        <w:rPr>
          <w:rFonts w:eastAsia="方正仿宋简体"/>
          <w:sz w:val="32"/>
          <w:szCs w:val="32"/>
        </w:rPr>
        <w:lastRenderedPageBreak/>
        <w:t>促进节能减排，落实企业社会责任，实现合理开发、节约资源、保护环境、安全生产和社区和谐，为绿色矿山建设工作营造良好环境。执行绿色矿山复查制度，绿色矿山有效期满后复查不合格经整改仍不合格的，取消绿色矿山称号。</w:t>
      </w:r>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强化公众参与。在自然资源局网站上及时向社会发布绿色矿山建设进展，设置绿色矿山建设专栏。集中宣传、发布绿色矿山建设的相关内容和信息，编制绿色矿山建设手册。每年组织编写绿色矿山建设手册，回顾当年各个矿山开展绿色矿山建设工作，向有关部门、企业员工、周边村民免费发送，宣传绿色矿山建设成果，扩大绿色矿山建设影响力。</w:t>
      </w:r>
    </w:p>
    <w:p w:rsidR="00CA521A" w:rsidRPr="00393D74" w:rsidRDefault="00CA521A" w:rsidP="00393D74">
      <w:pPr>
        <w:spacing w:line="578" w:lineRule="exact"/>
        <w:ind w:firstLineChars="200" w:firstLine="640"/>
        <w:rPr>
          <w:rFonts w:ascii="方正楷体简体" w:eastAsia="方正楷体简体" w:hint="eastAsia"/>
          <w:sz w:val="32"/>
          <w:szCs w:val="32"/>
        </w:rPr>
      </w:pPr>
      <w:bookmarkStart w:id="34" w:name="_Toc4501"/>
      <w:r w:rsidRPr="00393D74">
        <w:rPr>
          <w:rFonts w:ascii="方正楷体简体" w:eastAsia="方正楷体简体" w:hint="eastAsia"/>
          <w:sz w:val="32"/>
          <w:szCs w:val="32"/>
        </w:rPr>
        <w:t>（二）矿区生态保护</w:t>
      </w:r>
      <w:bookmarkEnd w:id="34"/>
    </w:p>
    <w:p w:rsidR="00CA521A" w:rsidRPr="00393D74" w:rsidRDefault="00CA521A" w:rsidP="00393D74">
      <w:pPr>
        <w:spacing w:line="578" w:lineRule="exact"/>
        <w:ind w:firstLineChars="200" w:firstLine="640"/>
        <w:rPr>
          <w:rFonts w:eastAsia="方正仿宋简体"/>
          <w:sz w:val="32"/>
          <w:szCs w:val="32"/>
        </w:rPr>
      </w:pPr>
      <w:bookmarkStart w:id="35" w:name="_Toc11038"/>
      <w:r w:rsidRPr="00393D74">
        <w:rPr>
          <w:rFonts w:eastAsia="方正仿宋简体"/>
          <w:sz w:val="32"/>
          <w:szCs w:val="32"/>
        </w:rPr>
        <w:t>1.</w:t>
      </w:r>
      <w:r w:rsidRPr="00393D74">
        <w:rPr>
          <w:rFonts w:eastAsia="方正仿宋简体"/>
          <w:sz w:val="32"/>
          <w:szCs w:val="32"/>
        </w:rPr>
        <w:t>加强矿山地质环境保护与生态修复</w:t>
      </w:r>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新建（在建）矿山。新建（在建）矿山严格执行《矿山地质环境保护与土地复垦方案》《矿山地质环境保护与生态修复项目工程实施方案编制规范》。委托具备相关资质的单位编制矿山地质环境影响评价、建设用地地质灾害危险性评估、矿山地质环境保护与土地复垦方案以及矿山生态修复方案等资料。矿山地质环境保护与土地复垦方案实施</w:t>
      </w:r>
      <w:r w:rsidRPr="00393D74">
        <w:rPr>
          <w:rFonts w:eastAsia="方正仿宋简体"/>
          <w:sz w:val="32"/>
          <w:szCs w:val="32"/>
        </w:rPr>
        <w:t>“</w:t>
      </w:r>
      <w:r w:rsidRPr="00393D74">
        <w:rPr>
          <w:rFonts w:eastAsia="方正仿宋简体"/>
          <w:sz w:val="32"/>
          <w:szCs w:val="32"/>
        </w:rPr>
        <w:t>社会公示</w:t>
      </w:r>
      <w:r w:rsidRPr="00393D74">
        <w:rPr>
          <w:rFonts w:eastAsia="方正仿宋简体"/>
          <w:sz w:val="32"/>
          <w:szCs w:val="32"/>
        </w:rPr>
        <w:t>”</w:t>
      </w:r>
      <w:r w:rsidRPr="00393D74">
        <w:rPr>
          <w:rFonts w:eastAsia="方正仿宋简体"/>
          <w:sz w:val="32"/>
          <w:szCs w:val="32"/>
        </w:rPr>
        <w:t>制度。有关地质灾害防治、矿山地质环境保护与土地复垦等矿山地质环境保护的目标、措施和资金预算，经规划论证通过后作为监督采矿权人做好矿山地质环境保护的重要依据之一。</w:t>
      </w:r>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生产矿山。办理采矿权变更或涉及扩大开采规模、扩大矿区</w:t>
      </w:r>
      <w:r w:rsidRPr="00393D74">
        <w:rPr>
          <w:rFonts w:eastAsia="方正仿宋简体"/>
          <w:sz w:val="32"/>
          <w:szCs w:val="32"/>
        </w:rPr>
        <w:lastRenderedPageBreak/>
        <w:t>范围、变更开采方式的，应当重新委托专业单位进行编制或修订矿山地质环境保护与土地复垦方案。在办理采矿权延续时，矿山地质环境保护与土地复垦方案超过试用期或方案剩余服务其少于采矿权延续时间的，应当重新委托专业单位进行编制或修订矿山地质环境保护与土地复垦方案。矿山企业应当依据经审查通过的方案开展矿山地质环境保护与土地复垦工作。</w:t>
      </w:r>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矿山地质环境的治理恢复要严格依照</w:t>
      </w:r>
      <w:r w:rsidRPr="00393D74">
        <w:rPr>
          <w:rFonts w:eastAsia="方正仿宋简体"/>
          <w:sz w:val="32"/>
          <w:szCs w:val="32"/>
        </w:rPr>
        <w:t>“</w:t>
      </w:r>
      <w:r w:rsidRPr="00393D74">
        <w:rPr>
          <w:rFonts w:eastAsia="方正仿宋简体"/>
          <w:sz w:val="32"/>
          <w:szCs w:val="32"/>
        </w:rPr>
        <w:t>谁开发谁保护，谁破坏谁治理</w:t>
      </w:r>
      <w:r w:rsidRPr="00393D74">
        <w:rPr>
          <w:rFonts w:eastAsia="方正仿宋简体"/>
          <w:sz w:val="32"/>
          <w:szCs w:val="32"/>
        </w:rPr>
        <w:t>”</w:t>
      </w:r>
      <w:r w:rsidRPr="00393D74">
        <w:rPr>
          <w:rFonts w:eastAsia="方正仿宋简体"/>
          <w:sz w:val="32"/>
          <w:szCs w:val="32"/>
        </w:rPr>
        <w:t>的原则予以监督。同时落实开发利用方案和开采设计，严格规范矿山废弃物排放、废水处理设施及处理任务，加强矿山生产过程中对地质环境影响的控制。对造成地质环境严重破坏的矿山，责令限期整改，逾期整改不达标的予以关闭。</w:t>
      </w:r>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闭坑矿山。闭坑矿山的地质环境保护工作首先要完善闭坑矿山审查制度，明确矿山闭坑的地质环境达标条件。矿山闭坑前，采矿权人必须完成矿山地质环境治理恢复和土地复垦及生态修复任务。采矿权人在申请办理闭坑手续时，应经矿产资源管理部门验收。对不履行治理恢复责任或治理恢复不达标的，管理部门则采用采矿权人缴存的矿山地质环境恢复治理保证金进行治理，治理资金不足的由原采矿权人承担相应费用。对已闭坑矿山，存在地质环境问题和地质灾害隐患的，应要求责任人及时治理，找不到责任人的，要纳入通川区地质环境保护和地质灾害防治规划进行治理和防治，治理费用由原采矿权人缴存的矿山地质环境恢复治理保证金支付，不足部分争取由财政资金支付。矿产资源管</w:t>
      </w:r>
      <w:r w:rsidRPr="00393D74">
        <w:rPr>
          <w:rFonts w:eastAsia="方正仿宋简体"/>
          <w:sz w:val="32"/>
          <w:szCs w:val="32"/>
        </w:rPr>
        <w:lastRenderedPageBreak/>
        <w:t>理部门应加强对闭坑矿山地质环境变化和次生地质灾害动态监测。对历史遗留矿山的废弃土地，逐步建立以政府资金为引导的多元化投资融资渠道，开展矿区土地复垦。</w:t>
      </w:r>
      <w:bookmarkEnd w:id="35"/>
      <w:r w:rsidRPr="00393D74">
        <w:rPr>
          <w:rFonts w:eastAsia="方正仿宋简体"/>
          <w:sz w:val="32"/>
          <w:szCs w:val="32"/>
        </w:rPr>
        <w:t>至</w:t>
      </w:r>
      <w:r w:rsidRPr="00393D74">
        <w:rPr>
          <w:rFonts w:eastAsia="方正仿宋简体"/>
          <w:sz w:val="32"/>
          <w:szCs w:val="32"/>
        </w:rPr>
        <w:t>2025</w:t>
      </w:r>
      <w:r w:rsidRPr="00393D74">
        <w:rPr>
          <w:rFonts w:eastAsia="方正仿宋简体"/>
          <w:sz w:val="32"/>
          <w:szCs w:val="32"/>
        </w:rPr>
        <w:t>年完成规划期内拟关闭的</w:t>
      </w:r>
      <w:r w:rsidRPr="00393D74">
        <w:rPr>
          <w:rFonts w:eastAsia="方正仿宋简体"/>
          <w:sz w:val="32"/>
          <w:szCs w:val="32"/>
        </w:rPr>
        <w:t>3</w:t>
      </w:r>
      <w:r w:rsidRPr="00393D74">
        <w:rPr>
          <w:rFonts w:eastAsia="方正仿宋简体"/>
          <w:sz w:val="32"/>
          <w:szCs w:val="32"/>
        </w:rPr>
        <w:t>个矿山实施矿山地质环境恢复治理和生态修复工作，完成治理面积</w:t>
      </w:r>
      <w:r w:rsidRPr="00393D74">
        <w:rPr>
          <w:rFonts w:eastAsia="方正仿宋简体"/>
          <w:sz w:val="32"/>
          <w:szCs w:val="32"/>
        </w:rPr>
        <w:t>21.99</w:t>
      </w:r>
      <w:r w:rsidRPr="00393D74">
        <w:rPr>
          <w:rFonts w:eastAsia="方正仿宋简体"/>
          <w:sz w:val="32"/>
          <w:szCs w:val="32"/>
        </w:rPr>
        <w:t>公顷。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42"/>
      </w:tblGrid>
      <w:tr w:rsidR="00CA521A" w:rsidRPr="00393D74" w:rsidTr="008456F1">
        <w:trPr>
          <w:trHeight w:val="454"/>
          <w:jc w:val="center"/>
        </w:trPr>
        <w:tc>
          <w:tcPr>
            <w:tcW w:w="8442" w:type="dxa"/>
            <w:vAlign w:val="center"/>
          </w:tcPr>
          <w:p w:rsidR="00CA521A" w:rsidRPr="00393D74" w:rsidRDefault="00CA521A" w:rsidP="008456F1">
            <w:pPr>
              <w:adjustRightInd w:val="0"/>
              <w:spacing w:line="300" w:lineRule="auto"/>
              <w:jc w:val="center"/>
              <w:rPr>
                <w:rFonts w:eastAsia="方正仿宋简体"/>
                <w:sz w:val="24"/>
                <w:szCs w:val="24"/>
              </w:rPr>
            </w:pPr>
            <w:r w:rsidRPr="00393D74">
              <w:rPr>
                <w:rFonts w:eastAsia="方正仿宋简体"/>
                <w:kern w:val="0"/>
                <w:sz w:val="24"/>
                <w:szCs w:val="24"/>
              </w:rPr>
              <w:t>专栏五</w:t>
            </w:r>
            <w:r w:rsidRPr="00393D74">
              <w:rPr>
                <w:rFonts w:eastAsia="方正仿宋简体"/>
                <w:kern w:val="0"/>
                <w:sz w:val="24"/>
                <w:szCs w:val="24"/>
              </w:rPr>
              <w:t xml:space="preserve">  </w:t>
            </w:r>
            <w:r w:rsidRPr="00393D74">
              <w:rPr>
                <w:rFonts w:eastAsia="方正仿宋简体"/>
                <w:kern w:val="0"/>
                <w:sz w:val="24"/>
                <w:szCs w:val="24"/>
              </w:rPr>
              <w:t>矿山地质环境恢复治理与生态修复项目</w:t>
            </w:r>
          </w:p>
        </w:tc>
      </w:tr>
      <w:tr w:rsidR="00CA521A" w:rsidRPr="00393D74" w:rsidTr="008456F1">
        <w:trPr>
          <w:trHeight w:val="454"/>
          <w:jc w:val="center"/>
        </w:trPr>
        <w:tc>
          <w:tcPr>
            <w:tcW w:w="8442" w:type="dxa"/>
            <w:vAlign w:val="center"/>
          </w:tcPr>
          <w:p w:rsidR="00CA521A" w:rsidRPr="00393D74" w:rsidRDefault="00CA521A" w:rsidP="008456F1">
            <w:pPr>
              <w:adjustRightInd w:val="0"/>
              <w:snapToGrid w:val="0"/>
              <w:spacing w:line="520" w:lineRule="exact"/>
              <w:ind w:firstLineChars="200" w:firstLine="480"/>
              <w:rPr>
                <w:rFonts w:eastAsia="方正仿宋简体"/>
                <w:kern w:val="0"/>
                <w:sz w:val="24"/>
                <w:szCs w:val="24"/>
              </w:rPr>
            </w:pPr>
            <w:r w:rsidRPr="00393D74">
              <w:rPr>
                <w:rFonts w:eastAsia="方正仿宋简体"/>
                <w:bCs/>
                <w:kern w:val="0"/>
                <w:sz w:val="24"/>
                <w:szCs w:val="24"/>
              </w:rPr>
              <w:t>达州市弘盛源建材有限责任公司（兴旺矿石厂）矿山地质环境恢复治理与生态修复项目，</w:t>
            </w:r>
            <w:r w:rsidRPr="00393D74">
              <w:rPr>
                <w:rFonts w:eastAsia="方正仿宋简体"/>
                <w:kern w:val="0"/>
                <w:sz w:val="24"/>
                <w:szCs w:val="24"/>
              </w:rPr>
              <w:t>矿山治理和修复面积：</w:t>
            </w:r>
            <w:r w:rsidRPr="00393D74">
              <w:rPr>
                <w:rFonts w:eastAsia="方正仿宋简体"/>
                <w:kern w:val="0"/>
                <w:sz w:val="24"/>
                <w:szCs w:val="24"/>
              </w:rPr>
              <w:t>2.12</w:t>
            </w:r>
            <w:r w:rsidRPr="00393D74">
              <w:rPr>
                <w:rFonts w:eastAsia="方正仿宋简体"/>
                <w:kern w:val="0"/>
                <w:sz w:val="24"/>
                <w:szCs w:val="24"/>
              </w:rPr>
              <w:t>公顷。</w:t>
            </w:r>
          </w:p>
          <w:p w:rsidR="00CA521A" w:rsidRPr="00393D74" w:rsidRDefault="00CA521A" w:rsidP="008456F1">
            <w:pPr>
              <w:adjustRightInd w:val="0"/>
              <w:snapToGrid w:val="0"/>
              <w:spacing w:line="520" w:lineRule="exact"/>
              <w:ind w:firstLineChars="200" w:firstLine="480"/>
              <w:rPr>
                <w:rFonts w:eastAsia="方正仿宋简体"/>
                <w:kern w:val="0"/>
                <w:sz w:val="24"/>
                <w:szCs w:val="24"/>
              </w:rPr>
            </w:pPr>
            <w:r w:rsidRPr="00393D74">
              <w:rPr>
                <w:rFonts w:eastAsia="方正仿宋简体"/>
                <w:bCs/>
                <w:kern w:val="0"/>
                <w:sz w:val="24"/>
                <w:szCs w:val="24"/>
              </w:rPr>
              <w:t>达州市通川区盘石乡西里扁石料厂矿山地质环境恢复治理与生态修复项目，</w:t>
            </w:r>
            <w:r w:rsidRPr="00393D74">
              <w:rPr>
                <w:rFonts w:eastAsia="方正仿宋简体"/>
                <w:kern w:val="0"/>
                <w:sz w:val="24"/>
                <w:szCs w:val="24"/>
              </w:rPr>
              <w:t>矿山治理和修复面积：</w:t>
            </w:r>
            <w:r w:rsidRPr="00393D74">
              <w:rPr>
                <w:rFonts w:eastAsia="方正仿宋简体"/>
                <w:kern w:val="0"/>
                <w:sz w:val="24"/>
                <w:szCs w:val="24"/>
              </w:rPr>
              <w:t>13.7</w:t>
            </w:r>
            <w:r w:rsidRPr="00393D74">
              <w:rPr>
                <w:rFonts w:eastAsia="方正仿宋简体"/>
                <w:kern w:val="0"/>
                <w:sz w:val="24"/>
                <w:szCs w:val="24"/>
              </w:rPr>
              <w:t>公顷。</w:t>
            </w:r>
          </w:p>
          <w:p w:rsidR="00CA521A" w:rsidRPr="00393D74" w:rsidRDefault="00CA521A" w:rsidP="008456F1">
            <w:pPr>
              <w:adjustRightInd w:val="0"/>
              <w:snapToGrid w:val="0"/>
              <w:spacing w:line="520" w:lineRule="exact"/>
              <w:ind w:firstLineChars="200" w:firstLine="480"/>
              <w:rPr>
                <w:rFonts w:eastAsia="方正仿宋简体"/>
                <w:kern w:val="0"/>
                <w:sz w:val="24"/>
                <w:szCs w:val="24"/>
              </w:rPr>
            </w:pPr>
            <w:r w:rsidRPr="00393D74">
              <w:rPr>
                <w:rFonts w:eastAsia="方正仿宋简体"/>
                <w:bCs/>
                <w:kern w:val="0"/>
                <w:sz w:val="24"/>
                <w:szCs w:val="24"/>
              </w:rPr>
              <w:t>达州市通川区双龙镇松林钙矿厂矿山地质环境恢复治理与生态修复项目，</w:t>
            </w:r>
            <w:r w:rsidRPr="00393D74">
              <w:rPr>
                <w:rFonts w:eastAsia="方正仿宋简体"/>
                <w:kern w:val="0"/>
                <w:sz w:val="24"/>
                <w:szCs w:val="24"/>
              </w:rPr>
              <w:t>矿山治理和修复面积：</w:t>
            </w:r>
            <w:r w:rsidRPr="00393D74">
              <w:rPr>
                <w:rFonts w:eastAsia="方正仿宋简体"/>
                <w:kern w:val="0"/>
                <w:sz w:val="24"/>
                <w:szCs w:val="24"/>
              </w:rPr>
              <w:t>6.17</w:t>
            </w:r>
            <w:r w:rsidRPr="00393D74">
              <w:rPr>
                <w:rFonts w:eastAsia="方正仿宋简体"/>
                <w:kern w:val="0"/>
                <w:sz w:val="24"/>
                <w:szCs w:val="24"/>
              </w:rPr>
              <w:t>公顷。</w:t>
            </w:r>
          </w:p>
        </w:tc>
      </w:tr>
    </w:tbl>
    <w:p w:rsidR="00CA521A" w:rsidRPr="00393D74" w:rsidRDefault="00CA521A" w:rsidP="00393D74">
      <w:pPr>
        <w:spacing w:line="578" w:lineRule="exact"/>
        <w:ind w:firstLineChars="200" w:firstLine="640"/>
        <w:rPr>
          <w:rFonts w:eastAsia="方正仿宋简体"/>
          <w:sz w:val="32"/>
          <w:szCs w:val="32"/>
        </w:rPr>
      </w:pPr>
      <w:bookmarkStart w:id="36" w:name="_Toc404511926"/>
      <w:bookmarkStart w:id="37" w:name="_Toc9766"/>
      <w:r w:rsidRPr="00393D74">
        <w:rPr>
          <w:rFonts w:eastAsia="方正仿宋简体"/>
          <w:sz w:val="32"/>
          <w:szCs w:val="32"/>
        </w:rPr>
        <w:t>2.</w:t>
      </w:r>
      <w:r w:rsidRPr="00393D74">
        <w:rPr>
          <w:rFonts w:eastAsia="方正仿宋简体"/>
          <w:sz w:val="32"/>
          <w:szCs w:val="32"/>
        </w:rPr>
        <w:t>创新矿山地质环境治理恢复工作机制</w:t>
      </w:r>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坚持</w:t>
      </w:r>
      <w:r w:rsidRPr="00393D74">
        <w:rPr>
          <w:rFonts w:eastAsia="方正仿宋简体"/>
          <w:sz w:val="32"/>
          <w:szCs w:val="32"/>
        </w:rPr>
        <w:t>“</w:t>
      </w:r>
      <w:r w:rsidRPr="00393D74">
        <w:rPr>
          <w:rFonts w:eastAsia="方正仿宋简体"/>
          <w:sz w:val="32"/>
          <w:szCs w:val="32"/>
        </w:rPr>
        <w:t>预防评价与治理监管</w:t>
      </w:r>
      <w:r w:rsidRPr="00393D74">
        <w:rPr>
          <w:rFonts w:eastAsia="方正仿宋简体"/>
          <w:sz w:val="32"/>
          <w:szCs w:val="32"/>
        </w:rPr>
        <w:t>”</w:t>
      </w:r>
      <w:r w:rsidRPr="00393D74">
        <w:rPr>
          <w:rFonts w:eastAsia="方正仿宋简体"/>
          <w:sz w:val="32"/>
          <w:szCs w:val="32"/>
        </w:rPr>
        <w:t>相结合原则。依靠多种手段防止末端控制的弊病，充分发挥矿区环境影响评价制度的源头控制功能；从源头上预防和控制采矿活动对矿山地质环境的破坏，避免先破坏后治理，强调管理程序化和制度化，协调不同部门的职责，对开采利用过程进行评估检测。</w:t>
      </w:r>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突出重点，加快推进矿山地质环境问题的综合治理。以矿山地质环境问题突出的煤矿区、建筑石料灰岩矿区为重点，兼顾部分城镇建设、生态建设等需要，统筹考虑严重影响到人居环境、工农业生产、城市发展、国家重大工程实施、矿山公园建设的重</w:t>
      </w:r>
      <w:r w:rsidRPr="00393D74">
        <w:rPr>
          <w:rFonts w:eastAsia="方正仿宋简体"/>
          <w:sz w:val="32"/>
          <w:szCs w:val="32"/>
        </w:rPr>
        <w:lastRenderedPageBreak/>
        <w:t>大矿山地质环境问题，部署开展矿山地质环境治理示范工程，加大闭坑矿山、废弃矿山（矿井）、政策性关闭矿山和国有老矿山历史遗留地质环境问题的治理力度，将矿山地质环境治理恢复与矿山公园建设、生态建设相结合，集中解决区域性的重大矿山地质环境问题，使治理后的社会效益和环境效益更加显著。</w:t>
      </w:r>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明确矿山地质环境恢复治理责任划分。新建（改、扩建）矿山所产生的地质环境问题，按照</w:t>
      </w:r>
      <w:r w:rsidRPr="00393D74">
        <w:rPr>
          <w:rFonts w:eastAsia="方正仿宋简体"/>
          <w:sz w:val="32"/>
          <w:szCs w:val="32"/>
        </w:rPr>
        <w:t>“</w:t>
      </w:r>
      <w:r w:rsidRPr="00393D74">
        <w:rPr>
          <w:rFonts w:eastAsia="方正仿宋简体"/>
          <w:sz w:val="32"/>
          <w:szCs w:val="32"/>
        </w:rPr>
        <w:t>谁破坏、谁治理</w:t>
      </w:r>
      <w:r w:rsidRPr="00393D74">
        <w:rPr>
          <w:rFonts w:eastAsia="方正仿宋简体"/>
          <w:sz w:val="32"/>
          <w:szCs w:val="32"/>
        </w:rPr>
        <w:t>”</w:t>
      </w:r>
      <w:r w:rsidRPr="00393D74">
        <w:rPr>
          <w:rFonts w:eastAsia="方正仿宋简体"/>
          <w:sz w:val="32"/>
          <w:szCs w:val="32"/>
        </w:rPr>
        <w:t>，</w:t>
      </w:r>
      <w:r w:rsidRPr="00393D74">
        <w:rPr>
          <w:rFonts w:eastAsia="方正仿宋简体"/>
          <w:sz w:val="32"/>
          <w:szCs w:val="32"/>
        </w:rPr>
        <w:t>“</w:t>
      </w:r>
      <w:r w:rsidRPr="00393D74">
        <w:rPr>
          <w:rFonts w:eastAsia="方正仿宋简体"/>
          <w:sz w:val="32"/>
          <w:szCs w:val="32"/>
        </w:rPr>
        <w:t>边开采、边治理</w:t>
      </w:r>
      <w:r w:rsidRPr="00393D74">
        <w:rPr>
          <w:rFonts w:eastAsia="方正仿宋简体"/>
          <w:sz w:val="32"/>
          <w:szCs w:val="32"/>
        </w:rPr>
        <w:t>”</w:t>
      </w:r>
      <w:r w:rsidRPr="00393D74">
        <w:rPr>
          <w:rFonts w:eastAsia="方正仿宋简体"/>
          <w:sz w:val="32"/>
          <w:szCs w:val="32"/>
        </w:rPr>
        <w:t>的原则，由矿山企业负责治理。闭坑矿山、废弃矿山（矿井）和政策性关闭矿山等治理责任主体已灭失或不明的，主要由中央和地方政府承担矿山地质环境治理责任，鼓励和引导社会等多渠道资金投入治理工作，构建多元化的资金投入机制，探索矿业用地与土地恢复治理占补平衡制度。</w:t>
      </w:r>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分类指导、区别对待，实行差别化资金筹措政策。充分调动多元经济成分投入矿山地质环境恢复治理的积极性，加快矿山地质环境恢复治理的进程，促进新老矿山的生态恢复。对有重大贡献的国有矿山，采取政府扶持和企业分担等方式，合力做好矿山地质环境恢复治理。对已关闭和无主矿山，探索通过竞争出让整治土地使用权等方式，调动多渠道资金投入矿山地质环境恢复治理。对已投入资金开展的矿山地质环境治理项目，精心做好组织实施，加强施工质量、施工进度、竣工验收和经费使用情况的监督检查，保障治理工程达到预期目标。</w:t>
      </w:r>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完善矿山地质环境保护治理恢复保证金制度。严格执行《四</w:t>
      </w:r>
      <w:r w:rsidRPr="00393D74">
        <w:rPr>
          <w:rFonts w:eastAsia="方正仿宋简体"/>
          <w:sz w:val="32"/>
          <w:szCs w:val="32"/>
        </w:rPr>
        <w:lastRenderedPageBreak/>
        <w:t>川省矿山地质环境恢复治理保证金管理暂行办法》，进一步落实保证金制度，明确界定保证金缴纳范围，对保证金进行动态管理，展开电子政务建设，加强动态化管理水平；严格按相关规定执行保证金的缴存方式和利息计算。严格审核保证金支取条件，盘活存量保证金。国土资源行政主管部门、财政部门负责本行政区内保证金制度实施情况的监督检查；监督管理过程产生的相关费用纳入财政预算管理；对保证金缴存、支取和使用管理工作中违规违法行为进行惩戒。</w:t>
      </w:r>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完善矿山地质环境管理信息系统建设。建设集数据录入、传输、存储、查询、统计、分析、网络发布、决策支持等功能于一体的管理信息系统，实现通川区矿山地质环境信息动态更新、实时发布。</w:t>
      </w:r>
      <w:bookmarkEnd w:id="36"/>
      <w:bookmarkEnd w:id="37"/>
    </w:p>
    <w:p w:rsidR="00CA521A" w:rsidRPr="00393D74" w:rsidRDefault="00CA521A" w:rsidP="00393D74">
      <w:pPr>
        <w:spacing w:line="578" w:lineRule="exact"/>
        <w:ind w:firstLineChars="200" w:firstLine="640"/>
        <w:rPr>
          <w:rFonts w:ascii="方正黑体简体" w:eastAsia="方正黑体简体" w:hint="eastAsia"/>
          <w:sz w:val="32"/>
          <w:szCs w:val="32"/>
        </w:rPr>
      </w:pPr>
      <w:bookmarkStart w:id="38" w:name="_Toc12436"/>
      <w:r w:rsidRPr="00393D74">
        <w:rPr>
          <w:rFonts w:ascii="方正黑体简体" w:eastAsia="方正黑体简体" w:hint="eastAsia"/>
          <w:sz w:val="32"/>
          <w:szCs w:val="32"/>
        </w:rPr>
        <w:t>六、规划保障措施</w:t>
      </w:r>
      <w:bookmarkEnd w:id="38"/>
    </w:p>
    <w:p w:rsidR="00CA521A" w:rsidRPr="00393D74" w:rsidRDefault="00CA521A" w:rsidP="00393D74">
      <w:pPr>
        <w:spacing w:line="578" w:lineRule="exact"/>
        <w:ind w:firstLineChars="200" w:firstLine="640"/>
        <w:rPr>
          <w:rFonts w:ascii="方正楷体简体" w:eastAsia="方正楷体简体" w:hint="eastAsia"/>
          <w:sz w:val="32"/>
          <w:szCs w:val="32"/>
        </w:rPr>
      </w:pPr>
      <w:bookmarkStart w:id="39" w:name="_Toc17992"/>
      <w:bookmarkStart w:id="40" w:name="_Toc183417354"/>
      <w:bookmarkStart w:id="41" w:name="_Toc172606457"/>
      <w:r w:rsidRPr="00393D74">
        <w:rPr>
          <w:rFonts w:ascii="方正楷体简体" w:eastAsia="方正楷体简体" w:hint="eastAsia"/>
          <w:sz w:val="32"/>
          <w:szCs w:val="32"/>
        </w:rPr>
        <w:t>（一）落实规划实施责任分工</w:t>
      </w:r>
      <w:bookmarkEnd w:id="39"/>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落实规划实施管理领导责任制，强化领导干部责任意识，督促规划实施责任单位、责任人逐项抓好责任目标的落实，及时协调、化解责任目标实施过程中出现的矛盾与困难。落实规划实施目标责任制，按照管理职责将规划目标任务进行分解落实，明确责任分工。</w:t>
      </w:r>
    </w:p>
    <w:p w:rsidR="00CA521A" w:rsidRPr="00393D74" w:rsidRDefault="00CA521A" w:rsidP="00393D74">
      <w:pPr>
        <w:spacing w:line="578" w:lineRule="exact"/>
        <w:ind w:firstLineChars="200" w:firstLine="640"/>
        <w:rPr>
          <w:rFonts w:ascii="方正楷体简体" w:eastAsia="方正楷体简体"/>
          <w:sz w:val="32"/>
          <w:szCs w:val="32"/>
        </w:rPr>
      </w:pPr>
      <w:bookmarkStart w:id="42" w:name="_Toc27461"/>
      <w:bookmarkEnd w:id="40"/>
      <w:bookmarkEnd w:id="41"/>
      <w:r w:rsidRPr="00393D74">
        <w:rPr>
          <w:rFonts w:ascii="方正楷体简体" w:eastAsia="方正楷体简体"/>
          <w:sz w:val="32"/>
          <w:szCs w:val="32"/>
        </w:rPr>
        <w:t>（二）健全规划实施评估调整机制</w:t>
      </w:r>
      <w:bookmarkEnd w:id="42"/>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自然资源主管部门要根据需要或按照上级机关统一部署，加强矿业形势分析、产业发展的统计和监测，强化对规划实施和环</w:t>
      </w:r>
      <w:r w:rsidRPr="00393D74">
        <w:rPr>
          <w:rFonts w:eastAsia="方正仿宋简体"/>
          <w:sz w:val="32"/>
          <w:szCs w:val="32"/>
        </w:rPr>
        <w:lastRenderedPageBreak/>
        <w:t>境影响的跟踪分析和动态评估，掌握总量调控、布局结构调整等主要目标和任务完成进度，提出改进、调整和修订规划的合理建议，并向同级人民政府和上级自然资源主管部门报送评估报告。</w:t>
      </w:r>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严格执行规划调整的有关规定，涉及约束性指标调整、勘查开发重大布局结构调整、禁止和限制规划区边界调整、新立矿产资源勘查开发重大专项和工程的，必须按照《矿产资源规划编制实施办法》调整。对依据其他管理部门规定划定的禁止和限制区，其边界范围可按相关主管部门意见进行调整，并报原审批机关备案。根据地质找矿新发现、新成果，确需新增勘查开采规划区块，或需对已有勘查开采规划区块范围进行调整的，可由原规划编制机关对其必要性组织论证，审定调整方案，报原审批机关备案。</w:t>
      </w:r>
    </w:p>
    <w:p w:rsidR="00CA521A" w:rsidRPr="00393D74" w:rsidRDefault="00CA521A" w:rsidP="00393D74">
      <w:pPr>
        <w:spacing w:line="578" w:lineRule="exact"/>
        <w:ind w:firstLineChars="200" w:firstLine="640"/>
        <w:rPr>
          <w:rFonts w:ascii="方正楷体简体" w:eastAsia="方正楷体简体"/>
          <w:sz w:val="32"/>
          <w:szCs w:val="32"/>
        </w:rPr>
      </w:pPr>
      <w:bookmarkStart w:id="43" w:name="_Toc6070"/>
      <w:r w:rsidRPr="00393D74">
        <w:rPr>
          <w:rFonts w:ascii="方正楷体简体" w:eastAsia="方正楷体简体"/>
          <w:sz w:val="32"/>
          <w:szCs w:val="32"/>
        </w:rPr>
        <w:t>（三）强化规划实施监督检查</w:t>
      </w:r>
      <w:bookmarkEnd w:id="43"/>
      <w:r w:rsidRPr="00393D74">
        <w:rPr>
          <w:rFonts w:ascii="方正楷体简体" w:eastAsia="方正楷体简体"/>
          <w:sz w:val="32"/>
          <w:szCs w:val="32"/>
        </w:rPr>
        <w:t xml:space="preserve"> </w:t>
      </w:r>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严格执行规划实施监督检查制度，将规划执行情况纳入自然资源执法监察的重要内容，强化对规划确定的重点区域、重要任务和指标、重大工程和项目、重大政策措施执行落实情况监督，定期公布规划执行情况。对违反法律法规和矿产资源规划的行为，要加大纠正和查处力度。构建地方人大、政府、自然资源管理部门和公众共同参与的规划实施监督体系。建立信息反馈制度，及时向同级人民政府和上级自然资源主管部门报告规划执行情况监督检查结果。</w:t>
      </w:r>
    </w:p>
    <w:p w:rsidR="00CA521A" w:rsidRPr="00393D74" w:rsidRDefault="00CA521A" w:rsidP="00393D74">
      <w:pPr>
        <w:spacing w:line="578" w:lineRule="exact"/>
        <w:ind w:firstLineChars="200" w:firstLine="640"/>
        <w:rPr>
          <w:rFonts w:ascii="方正楷体简体" w:eastAsia="方正楷体简体"/>
          <w:sz w:val="32"/>
          <w:szCs w:val="32"/>
        </w:rPr>
      </w:pPr>
      <w:bookmarkStart w:id="44" w:name="_Toc5913"/>
      <w:r w:rsidRPr="00393D74">
        <w:rPr>
          <w:rFonts w:ascii="方正楷体简体" w:eastAsia="方正楷体简体"/>
          <w:sz w:val="32"/>
          <w:szCs w:val="32"/>
        </w:rPr>
        <w:t>（四）提高规划管理信息化水平</w:t>
      </w:r>
      <w:bookmarkEnd w:id="44"/>
    </w:p>
    <w:p w:rsidR="00CA521A" w:rsidRPr="00393D74" w:rsidRDefault="00CA521A" w:rsidP="00393D74">
      <w:pPr>
        <w:spacing w:line="578" w:lineRule="exact"/>
        <w:ind w:firstLineChars="200" w:firstLine="640"/>
        <w:rPr>
          <w:rFonts w:eastAsia="方正仿宋简体"/>
          <w:sz w:val="32"/>
          <w:szCs w:val="32"/>
        </w:rPr>
      </w:pPr>
      <w:r w:rsidRPr="00393D74">
        <w:rPr>
          <w:rFonts w:eastAsia="方正仿宋简体"/>
          <w:sz w:val="32"/>
          <w:szCs w:val="32"/>
        </w:rPr>
        <w:t>建设标准统一矿产资源规划数据库，将总体规划全部纳入数</w:t>
      </w:r>
      <w:r w:rsidRPr="00393D74">
        <w:rPr>
          <w:rFonts w:eastAsia="方正仿宋简体"/>
          <w:sz w:val="32"/>
          <w:szCs w:val="32"/>
        </w:rPr>
        <w:lastRenderedPageBreak/>
        <w:t>据库。建立数据库更新机制，建设矿产资源规划管理信息系统，切实发挥规划数据库在矿政管理中的作用。加强规划数据库与其他矿政管理数据库的互联互通，做好规划信息与相关信息资源的整合，并及时纳入自然资源</w:t>
      </w:r>
      <w:r w:rsidRPr="00393D74">
        <w:rPr>
          <w:rFonts w:eastAsia="方正仿宋简体"/>
          <w:sz w:val="32"/>
          <w:szCs w:val="32"/>
        </w:rPr>
        <w:t>“</w:t>
      </w:r>
      <w:r w:rsidRPr="00393D74">
        <w:rPr>
          <w:rFonts w:eastAsia="方正仿宋简体"/>
          <w:sz w:val="32"/>
          <w:szCs w:val="32"/>
        </w:rPr>
        <w:t>一张图</w:t>
      </w:r>
      <w:r w:rsidRPr="00393D74">
        <w:rPr>
          <w:rFonts w:eastAsia="方正仿宋简体"/>
          <w:sz w:val="32"/>
          <w:szCs w:val="32"/>
        </w:rPr>
        <w:t>”</w:t>
      </w:r>
      <w:r w:rsidRPr="00393D74">
        <w:rPr>
          <w:rFonts w:eastAsia="方正仿宋简体"/>
          <w:sz w:val="32"/>
          <w:szCs w:val="32"/>
        </w:rPr>
        <w:t>，为矿产资源管理提供规划信息支撑。</w:t>
      </w:r>
    </w:p>
    <w:p w:rsidR="00F32A16" w:rsidRPr="00393D74" w:rsidRDefault="00F32A16" w:rsidP="00393D74">
      <w:pPr>
        <w:spacing w:line="578" w:lineRule="exact"/>
        <w:ind w:firstLineChars="200" w:firstLine="640"/>
        <w:rPr>
          <w:rFonts w:eastAsia="方正仿宋简体"/>
          <w:sz w:val="32"/>
          <w:szCs w:val="32"/>
        </w:rPr>
      </w:pPr>
    </w:p>
    <w:sectPr w:rsidR="00F32A16" w:rsidRPr="00393D74" w:rsidSect="00ED0502">
      <w:footerReference w:type="even" r:id="rId6"/>
      <w:footerReference w:type="default" r:id="rId7"/>
      <w:pgSz w:w="11906" w:h="16838"/>
      <w:pgMar w:top="2098" w:right="1474" w:bottom="1985" w:left="1588" w:header="851" w:footer="992" w:gutter="0"/>
      <w:pgNumType w:fmt="numberInDash"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E3A" w:rsidRDefault="00965E3A" w:rsidP="00965E3A">
      <w:r>
        <w:separator/>
      </w:r>
    </w:p>
  </w:endnote>
  <w:endnote w:type="continuationSeparator" w:id="0">
    <w:p w:rsidR="00965E3A" w:rsidRDefault="00965E3A" w:rsidP="00965E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黑体"/>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方正仿宋简体">
    <w:altName w:val="微软雅黑"/>
    <w:panose1 w:val="02010601030101010101"/>
    <w:charset w:val="86"/>
    <w:family w:val="auto"/>
    <w:pitch w:val="variable"/>
    <w:sig w:usb0="00000001" w:usb1="080E0000" w:usb2="00000010" w:usb3="00000000" w:csb0="00040000" w:csb1="00000000"/>
  </w:font>
  <w:font w:name="方正黑体简体">
    <w:altName w:val="Arial Unicode MS"/>
    <w:panose1 w:val="02010601030101010101"/>
    <w:charset w:val="86"/>
    <w:family w:val="auto"/>
    <w:pitch w:val="variable"/>
    <w:sig w:usb0="00000001" w:usb1="080E0000" w:usb2="00000010" w:usb3="00000000" w:csb0="00040000" w:csb1="00000000"/>
  </w:font>
  <w:font w:name="方正楷体简体">
    <w:altName w:val="Arial Unicode MS"/>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0939"/>
      <w:docPartObj>
        <w:docPartGallery w:val="Page Numbers (Bottom of Page)"/>
        <w:docPartUnique/>
      </w:docPartObj>
    </w:sdtPr>
    <w:sdtEndPr>
      <w:rPr>
        <w:rFonts w:asciiTheme="minorEastAsia" w:eastAsiaTheme="minorEastAsia" w:hAnsiTheme="minorEastAsia"/>
        <w:sz w:val="28"/>
        <w:szCs w:val="28"/>
      </w:rPr>
    </w:sdtEndPr>
    <w:sdtContent>
      <w:p w:rsidR="00740171" w:rsidRPr="00740171" w:rsidRDefault="00740171">
        <w:pPr>
          <w:pStyle w:val="a4"/>
          <w:rPr>
            <w:rFonts w:asciiTheme="minorEastAsia" w:eastAsiaTheme="minorEastAsia" w:hAnsiTheme="minorEastAsia"/>
            <w:sz w:val="28"/>
            <w:szCs w:val="28"/>
          </w:rPr>
        </w:pPr>
        <w:r w:rsidRPr="00740171">
          <w:rPr>
            <w:rFonts w:asciiTheme="minorEastAsia" w:eastAsiaTheme="minorEastAsia" w:hAnsiTheme="minorEastAsia"/>
            <w:sz w:val="28"/>
            <w:szCs w:val="28"/>
          </w:rPr>
          <w:fldChar w:fldCharType="begin"/>
        </w:r>
        <w:r w:rsidRPr="00740171">
          <w:rPr>
            <w:rFonts w:asciiTheme="minorEastAsia" w:eastAsiaTheme="minorEastAsia" w:hAnsiTheme="minorEastAsia"/>
            <w:sz w:val="28"/>
            <w:szCs w:val="28"/>
          </w:rPr>
          <w:instrText xml:space="preserve"> PAGE   \* MERGEFORMAT </w:instrText>
        </w:r>
        <w:r w:rsidRPr="00740171">
          <w:rPr>
            <w:rFonts w:asciiTheme="minorEastAsia" w:eastAsiaTheme="minorEastAsia" w:hAnsiTheme="minorEastAsia"/>
            <w:sz w:val="28"/>
            <w:szCs w:val="28"/>
          </w:rPr>
          <w:fldChar w:fldCharType="separate"/>
        </w:r>
        <w:r w:rsidR="00056EEC" w:rsidRPr="00056EEC">
          <w:rPr>
            <w:rFonts w:asciiTheme="minorEastAsia" w:eastAsiaTheme="minorEastAsia" w:hAnsiTheme="minorEastAsia"/>
            <w:noProof/>
            <w:sz w:val="28"/>
            <w:szCs w:val="28"/>
            <w:lang w:val="zh-CN"/>
          </w:rPr>
          <w:t>-</w:t>
        </w:r>
        <w:r w:rsidR="00056EEC">
          <w:rPr>
            <w:rFonts w:asciiTheme="minorEastAsia" w:eastAsiaTheme="minorEastAsia" w:hAnsiTheme="minorEastAsia"/>
            <w:noProof/>
            <w:sz w:val="28"/>
            <w:szCs w:val="28"/>
          </w:rPr>
          <w:t xml:space="preserve"> 2 -</w:t>
        </w:r>
        <w:r w:rsidRPr="00740171">
          <w:rPr>
            <w:rFonts w:asciiTheme="minorEastAsia" w:eastAsiaTheme="minorEastAsia" w:hAnsiTheme="minorEastAsia"/>
            <w:sz w:val="28"/>
            <w:szCs w:val="28"/>
          </w:rPr>
          <w:fldChar w:fldCharType="end"/>
        </w:r>
      </w:p>
    </w:sdtContent>
  </w:sdt>
  <w:p w:rsidR="00740171" w:rsidRDefault="0074017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1B7" w:rsidRPr="003251B7" w:rsidRDefault="00965E3A">
    <w:pPr>
      <w:pStyle w:val="a4"/>
      <w:jc w:val="right"/>
      <w:rPr>
        <w:rFonts w:ascii="宋体" w:hAnsi="宋体"/>
        <w:sz w:val="28"/>
        <w:szCs w:val="28"/>
      </w:rPr>
    </w:pPr>
    <w:r w:rsidRPr="003251B7">
      <w:rPr>
        <w:rFonts w:ascii="宋体" w:hAnsi="宋体"/>
        <w:sz w:val="28"/>
        <w:szCs w:val="28"/>
      </w:rPr>
      <w:fldChar w:fldCharType="begin"/>
    </w:r>
    <w:r w:rsidR="00CA521A" w:rsidRPr="003251B7">
      <w:rPr>
        <w:rFonts w:ascii="宋体" w:hAnsi="宋体"/>
        <w:sz w:val="28"/>
        <w:szCs w:val="28"/>
      </w:rPr>
      <w:instrText xml:space="preserve"> PAGE   \* MERGEFORMAT </w:instrText>
    </w:r>
    <w:r w:rsidRPr="003251B7">
      <w:rPr>
        <w:rFonts w:ascii="宋体" w:hAnsi="宋体"/>
        <w:sz w:val="28"/>
        <w:szCs w:val="28"/>
      </w:rPr>
      <w:fldChar w:fldCharType="separate"/>
    </w:r>
    <w:r w:rsidR="00056EEC" w:rsidRPr="00056EEC">
      <w:rPr>
        <w:rFonts w:ascii="宋体" w:hAnsi="宋体"/>
        <w:noProof/>
        <w:sz w:val="28"/>
        <w:szCs w:val="28"/>
        <w:lang w:val="zh-CN"/>
      </w:rPr>
      <w:t>-</w:t>
    </w:r>
    <w:r w:rsidR="00056EEC">
      <w:rPr>
        <w:rFonts w:ascii="宋体" w:hAnsi="宋体"/>
        <w:noProof/>
        <w:sz w:val="28"/>
        <w:szCs w:val="28"/>
      </w:rPr>
      <w:t xml:space="preserve"> 1 -</w:t>
    </w:r>
    <w:r w:rsidRPr="003251B7">
      <w:rPr>
        <w:rFonts w:ascii="宋体" w:hAnsi="宋体"/>
        <w:sz w:val="28"/>
        <w:szCs w:val="28"/>
      </w:rPr>
      <w:fldChar w:fldCharType="end"/>
    </w:r>
  </w:p>
  <w:p w:rsidR="00735CFC" w:rsidRDefault="00056EE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E3A" w:rsidRDefault="00965E3A" w:rsidP="00965E3A">
      <w:r>
        <w:separator/>
      </w:r>
    </w:p>
  </w:footnote>
  <w:footnote w:type="continuationSeparator" w:id="0">
    <w:p w:rsidR="00965E3A" w:rsidRDefault="00965E3A" w:rsidP="00965E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521A"/>
    <w:rsid w:val="00056EEC"/>
    <w:rsid w:val="00225D1C"/>
    <w:rsid w:val="00393D74"/>
    <w:rsid w:val="004E3E49"/>
    <w:rsid w:val="005900A1"/>
    <w:rsid w:val="00740171"/>
    <w:rsid w:val="00965E3A"/>
    <w:rsid w:val="00CA521A"/>
    <w:rsid w:val="00ED0502"/>
    <w:rsid w:val="00F32A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21A"/>
    <w:pPr>
      <w:widowControl w:val="0"/>
      <w:spacing w:after="0" w:line="240" w:lineRule="auto"/>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CA521A"/>
    <w:pPr>
      <w:ind w:firstLineChars="198" w:firstLine="554"/>
    </w:pPr>
    <w:rPr>
      <w:rFonts w:ascii="仿宋_GB2312" w:eastAsia="仿宋_GB2312"/>
    </w:rPr>
  </w:style>
  <w:style w:type="character" w:customStyle="1" w:styleId="Char">
    <w:name w:val="正文文本缩进 Char"/>
    <w:basedOn w:val="a0"/>
    <w:link w:val="a3"/>
    <w:uiPriority w:val="99"/>
    <w:rsid w:val="00CA521A"/>
    <w:rPr>
      <w:rFonts w:ascii="仿宋_GB2312" w:eastAsia="仿宋_GB2312" w:hAnsi="Times New Roman" w:cs="Times New Roman"/>
      <w:szCs w:val="20"/>
    </w:rPr>
  </w:style>
  <w:style w:type="paragraph" w:styleId="a4">
    <w:name w:val="footer"/>
    <w:basedOn w:val="a"/>
    <w:link w:val="Char0"/>
    <w:uiPriority w:val="99"/>
    <w:rsid w:val="00CA521A"/>
    <w:pPr>
      <w:tabs>
        <w:tab w:val="center" w:pos="4153"/>
        <w:tab w:val="right" w:pos="8306"/>
      </w:tabs>
      <w:snapToGrid w:val="0"/>
      <w:jc w:val="left"/>
    </w:pPr>
    <w:rPr>
      <w:sz w:val="18"/>
    </w:rPr>
  </w:style>
  <w:style w:type="character" w:customStyle="1" w:styleId="Char0">
    <w:name w:val="页脚 Char"/>
    <w:basedOn w:val="a0"/>
    <w:link w:val="a4"/>
    <w:uiPriority w:val="99"/>
    <w:rsid w:val="00CA521A"/>
    <w:rPr>
      <w:rFonts w:ascii="Times New Roman" w:eastAsia="宋体" w:hAnsi="Times New Roman" w:cs="Times New Roman"/>
      <w:sz w:val="18"/>
      <w:szCs w:val="20"/>
    </w:rPr>
  </w:style>
  <w:style w:type="paragraph" w:styleId="1">
    <w:name w:val="toc 1"/>
    <w:basedOn w:val="a"/>
    <w:next w:val="a"/>
    <w:uiPriority w:val="39"/>
    <w:unhideWhenUsed/>
    <w:rsid w:val="00CA521A"/>
  </w:style>
  <w:style w:type="paragraph" w:styleId="2">
    <w:name w:val="toc 2"/>
    <w:basedOn w:val="a"/>
    <w:next w:val="a"/>
    <w:uiPriority w:val="39"/>
    <w:unhideWhenUsed/>
    <w:rsid w:val="00CA521A"/>
    <w:pPr>
      <w:ind w:leftChars="200" w:left="420"/>
    </w:pPr>
  </w:style>
  <w:style w:type="character" w:styleId="a5">
    <w:name w:val="Hyperlink"/>
    <w:basedOn w:val="a0"/>
    <w:uiPriority w:val="99"/>
    <w:unhideWhenUsed/>
    <w:rsid w:val="00CA521A"/>
    <w:rPr>
      <w:color w:val="136EC2"/>
      <w:szCs w:val="24"/>
      <w:u w:val="single"/>
    </w:rPr>
  </w:style>
  <w:style w:type="paragraph" w:styleId="a6">
    <w:name w:val="header"/>
    <w:basedOn w:val="a"/>
    <w:link w:val="Char1"/>
    <w:uiPriority w:val="99"/>
    <w:semiHidden/>
    <w:unhideWhenUsed/>
    <w:rsid w:val="00225D1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225D1C"/>
    <w:rPr>
      <w:rFonts w:ascii="Times New Roman" w:eastAsia="宋体" w:hAnsi="Times New Roman" w:cs="Times New Roman"/>
      <w:sz w:val="18"/>
      <w:szCs w:val="18"/>
    </w:rPr>
  </w:style>
  <w:style w:type="paragraph" w:styleId="a7">
    <w:name w:val="Date"/>
    <w:basedOn w:val="a"/>
    <w:next w:val="a"/>
    <w:link w:val="Char2"/>
    <w:uiPriority w:val="99"/>
    <w:semiHidden/>
    <w:unhideWhenUsed/>
    <w:rsid w:val="00225D1C"/>
    <w:pPr>
      <w:ind w:leftChars="2500" w:left="100"/>
    </w:pPr>
  </w:style>
  <w:style w:type="character" w:customStyle="1" w:styleId="Char2">
    <w:name w:val="日期 Char"/>
    <w:basedOn w:val="a0"/>
    <w:link w:val="a7"/>
    <w:uiPriority w:val="99"/>
    <w:semiHidden/>
    <w:rsid w:val="00225D1C"/>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29</Pages>
  <Words>2408</Words>
  <Characters>13729</Characters>
  <Application>Microsoft Office Word</Application>
  <DocSecurity>0</DocSecurity>
  <Lines>114</Lines>
  <Paragraphs>32</Paragraphs>
  <ScaleCrop>false</ScaleCrop>
  <Company>Microsoft</Company>
  <LinksUpToDate>false</LinksUpToDate>
  <CharactersWithSpaces>16105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办公室:徐丹</cp:lastModifiedBy>
  <cp:revision>7</cp:revision>
  <dcterms:created xsi:type="dcterms:W3CDTF">2022-04-11T08:57:00Z</dcterms:created>
  <dcterms:modified xsi:type="dcterms:W3CDTF">2022-04-12T02:45:00Z</dcterms:modified>
</cp:coreProperties>
</file>