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AE5" w:rsidRDefault="00B51AE5">
      <w:pPr>
        <w:spacing w:line="363" w:lineRule="exact"/>
        <w:rPr>
          <w:rFonts w:hAnsi="Calibri"/>
          <w:color w:val="000000"/>
          <w:sz w:val="28"/>
          <w:szCs w:val="28"/>
        </w:rPr>
      </w:pPr>
      <w:bookmarkStart w:id="0" w:name="br1"/>
      <w:bookmarkEnd w:id="0"/>
      <w:r>
        <w:rPr>
          <w:rFonts w:ascii="黑体" w:hAnsi="黑体" w:cs="黑体" w:hint="eastAsia"/>
          <w:color w:val="000000"/>
          <w:spacing w:val="2"/>
          <w:sz w:val="28"/>
          <w:szCs w:val="28"/>
        </w:rPr>
        <w:t>附件</w:t>
      </w:r>
      <w:r>
        <w:rPr>
          <w:rFonts w:hAnsi="Calibri"/>
          <w:color w:val="000000"/>
          <w:spacing w:val="-1"/>
          <w:sz w:val="28"/>
          <w:szCs w:val="28"/>
        </w:rPr>
        <w:t xml:space="preserve"> </w:t>
      </w:r>
      <w:r>
        <w:rPr>
          <w:rFonts w:hAnsi="Calibri"/>
          <w:color w:val="000000"/>
          <w:sz w:val="28"/>
          <w:szCs w:val="28"/>
        </w:rPr>
        <w:t>1</w:t>
      </w:r>
    </w:p>
    <w:p w:rsidR="00B51AE5" w:rsidRDefault="00B51AE5">
      <w:pPr>
        <w:adjustRightInd w:val="0"/>
        <w:snapToGrid w:val="0"/>
        <w:spacing w:before="725" w:line="500" w:lineRule="exact"/>
        <w:ind w:left="3101"/>
        <w:rPr>
          <w:rFonts w:ascii="方正小标宋简体" w:eastAsia="方正小标宋简体" w:cs="方正小标宋简体"/>
          <w:b/>
          <w:bCs/>
          <w:color w:val="000000"/>
          <w:sz w:val="44"/>
          <w:szCs w:val="44"/>
        </w:rPr>
      </w:pPr>
      <w:r>
        <w:rPr>
          <w:rFonts w:ascii="方正小标宋简体" w:hAnsi="方正小标宋简体" w:cs="方正小标宋简体" w:hint="eastAsia"/>
          <w:b/>
          <w:bCs/>
          <w:color w:val="000000"/>
          <w:sz w:val="44"/>
          <w:szCs w:val="44"/>
        </w:rPr>
        <w:t>本次检验项目</w:t>
      </w:r>
    </w:p>
    <w:p w:rsidR="00B51AE5" w:rsidRDefault="00B51AE5">
      <w:pPr>
        <w:adjustRightInd w:val="0"/>
        <w:snapToGrid w:val="0"/>
        <w:spacing w:before="725" w:line="500" w:lineRule="exact"/>
        <w:ind w:left="3101"/>
        <w:rPr>
          <w:rFonts w:ascii="方正小标宋简体" w:eastAsia="方正小标宋简体" w:cs="方正小标宋简体"/>
          <w:b/>
          <w:bCs/>
          <w:color w:val="000000"/>
          <w:sz w:val="44"/>
          <w:szCs w:val="44"/>
        </w:rPr>
      </w:pPr>
      <w:bookmarkStart w:id="1" w:name="_GoBack"/>
      <w:bookmarkEnd w:id="1"/>
    </w:p>
    <w:p w:rsidR="00B51AE5" w:rsidRDefault="00B51AE5">
      <w:pPr>
        <w:adjustRightInd w:val="0"/>
        <w:snapToGrid w:val="0"/>
        <w:spacing w:line="500" w:lineRule="exact"/>
        <w:ind w:firstLineChars="300" w:firstLine="1084"/>
        <w:rPr>
          <w:rFonts w:ascii="宋体" w:cs="宋体"/>
          <w:b/>
          <w:bCs/>
          <w:color w:val="000000"/>
          <w:sz w:val="36"/>
          <w:szCs w:val="36"/>
        </w:rPr>
      </w:pPr>
      <w:r>
        <w:rPr>
          <w:rFonts w:ascii="宋体" w:hAnsi="宋体" w:cs="宋体" w:hint="eastAsia"/>
          <w:b/>
          <w:bCs/>
          <w:color w:val="000000"/>
          <w:sz w:val="36"/>
          <w:szCs w:val="36"/>
        </w:rPr>
        <w:t>一、</w:t>
      </w:r>
      <w:r>
        <w:rPr>
          <w:rFonts w:ascii="宋体" w:hAnsi="宋体" w:cs="宋体" w:hint="eastAsia"/>
          <w:b/>
          <w:bCs/>
          <w:color w:val="000000"/>
          <w:sz w:val="36"/>
          <w:szCs w:val="36"/>
          <w:lang w:eastAsia="zh-CN"/>
        </w:rPr>
        <w:t>食用农产品</w:t>
      </w:r>
    </w:p>
    <w:p w:rsidR="00B51AE5" w:rsidRDefault="00B51AE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（一）抽检依据</w:t>
      </w:r>
    </w:p>
    <w:p w:rsidR="00B51AE5" w:rsidRDefault="00B51AE5" w:rsidP="00392AC4">
      <w:pPr>
        <w:adjustRightInd w:val="0"/>
        <w:snapToGrid w:val="0"/>
        <w:spacing w:line="500" w:lineRule="exact"/>
        <w:ind w:left="641" w:firstLineChars="300" w:firstLine="690"/>
        <w:rPr>
          <w:rFonts w:ascii="宋体" w:cs="宋体"/>
          <w:spacing w:val="-10"/>
        </w:rPr>
      </w:pPr>
      <w:r>
        <w:rPr>
          <w:rFonts w:ascii="宋体" w:hAnsi="宋体" w:cs="宋体"/>
          <w:spacing w:val="-10"/>
        </w:rPr>
        <w:t xml:space="preserve"> GB 2763-2021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食品中农药最大残留限量》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2763-2021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食品中农药最大残留限量》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>GB 2763-2021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食品中农药最大残留限量》要求，</w:t>
      </w:r>
      <w:r>
        <w:rPr>
          <w:rFonts w:ascii="宋体" w:hAnsi="宋体" w:cs="宋体"/>
          <w:spacing w:val="-10"/>
        </w:rPr>
        <w:t xml:space="preserve"> GB 31650-2019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食品中兽药最大残留限量》</w:t>
      </w:r>
      <w:r>
        <w:rPr>
          <w:rFonts w:ascii="宋体" w:cs="宋体"/>
          <w:spacing w:val="-10"/>
        </w:rPr>
        <w:t>,</w:t>
      </w:r>
      <w:r>
        <w:rPr>
          <w:rFonts w:ascii="宋体" w:hAnsi="宋体" w:cs="宋体" w:hint="eastAsia"/>
          <w:spacing w:val="-10"/>
        </w:rPr>
        <w:t>农业农村部公告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第</w:t>
      </w:r>
      <w:r>
        <w:rPr>
          <w:rFonts w:ascii="宋体" w:hAnsi="宋体" w:cs="宋体"/>
          <w:spacing w:val="-10"/>
        </w:rPr>
        <w:t>250</w:t>
      </w:r>
      <w:r>
        <w:rPr>
          <w:rFonts w:ascii="宋体" w:hAnsi="宋体" w:cs="宋体" w:hint="eastAsia"/>
          <w:spacing w:val="-10"/>
        </w:rPr>
        <w:t>号《食品动物中禁止使用的药品及其他化合物清单》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cs="宋体"/>
          <w:spacing w:val="-10"/>
        </w:rPr>
        <w:t>,</w:t>
      </w:r>
      <w:r>
        <w:rPr>
          <w:rFonts w:ascii="宋体" w:hAnsi="宋体" w:cs="宋体" w:hint="eastAsia"/>
          <w:spacing w:val="-10"/>
        </w:rPr>
        <w:t>国家食品药品监督管理总局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农业部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国家卫生和计划生育委员会关于豆芽生产过程中禁止使用</w:t>
      </w:r>
      <w:r>
        <w:rPr>
          <w:rFonts w:ascii="宋体" w:hAnsi="宋体" w:cs="宋体"/>
          <w:spacing w:val="-10"/>
        </w:rPr>
        <w:t>6-</w:t>
      </w:r>
      <w:r>
        <w:rPr>
          <w:rFonts w:ascii="宋体" w:hAnsi="宋体" w:cs="宋体" w:hint="eastAsia"/>
          <w:spacing w:val="-10"/>
        </w:rPr>
        <w:t>苄基腺嘌呤等物质的公告</w:t>
      </w:r>
      <w:r>
        <w:rPr>
          <w:rFonts w:ascii="宋体" w:hAnsi="宋体" w:cs="宋体"/>
          <w:spacing w:val="-10"/>
        </w:rPr>
        <w:t xml:space="preserve">(2015 </w:t>
      </w:r>
      <w:r>
        <w:rPr>
          <w:rFonts w:ascii="宋体" w:hAnsi="宋体" w:cs="宋体" w:hint="eastAsia"/>
          <w:spacing w:val="-10"/>
        </w:rPr>
        <w:t>年第</w:t>
      </w:r>
      <w:r>
        <w:rPr>
          <w:rFonts w:ascii="宋体" w:hAnsi="宋体" w:cs="宋体"/>
          <w:spacing w:val="-10"/>
        </w:rPr>
        <w:t xml:space="preserve"> 11 </w:t>
      </w:r>
      <w:r>
        <w:rPr>
          <w:rFonts w:ascii="宋体" w:hAnsi="宋体" w:cs="宋体" w:hint="eastAsia"/>
          <w:spacing w:val="-10"/>
        </w:rPr>
        <w:t>号</w:t>
      </w:r>
      <w:r>
        <w:rPr>
          <w:rFonts w:ascii="宋体" w:hAnsi="宋体" w:cs="宋体"/>
          <w:spacing w:val="-10"/>
        </w:rPr>
        <w:t>),GB 22556-2008</w:t>
      </w:r>
      <w:r>
        <w:rPr>
          <w:rFonts w:ascii="宋体" w:hAnsi="宋体" w:cs="宋体" w:hint="eastAsia"/>
          <w:spacing w:val="-10"/>
        </w:rPr>
        <w:t>《豆芽卫生标准》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31650-2019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食品中兽药最大残留限量》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31650-2019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食品中兽药最大残留限量》</w:t>
      </w:r>
      <w:r>
        <w:rPr>
          <w:rFonts w:ascii="宋体" w:cs="宋体"/>
          <w:spacing w:val="-10"/>
        </w:rPr>
        <w:t>,</w:t>
      </w:r>
      <w:r>
        <w:rPr>
          <w:rFonts w:ascii="宋体" w:hAnsi="宋体" w:cs="宋体" w:hint="eastAsia"/>
          <w:spacing w:val="-10"/>
        </w:rPr>
        <w:t>中华人民共和国农业农村部公告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第</w:t>
      </w:r>
      <w:r>
        <w:rPr>
          <w:rFonts w:ascii="宋体" w:hAnsi="宋体" w:cs="宋体"/>
          <w:spacing w:val="-10"/>
        </w:rPr>
        <w:t>250</w:t>
      </w:r>
      <w:r>
        <w:rPr>
          <w:rFonts w:ascii="宋体" w:hAnsi="宋体" w:cs="宋体" w:hint="eastAsia"/>
          <w:spacing w:val="-10"/>
        </w:rPr>
        <w:t>号要求。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cs="宋体"/>
          <w:spacing w:val="-10"/>
        </w:rPr>
        <w:t>,</w:t>
      </w:r>
      <w:r>
        <w:rPr>
          <w:rFonts w:ascii="宋体" w:hAnsi="宋体" w:cs="宋体" w:hint="eastAsia"/>
          <w:spacing w:val="-10"/>
        </w:rPr>
        <w:t>《国家食品药品监督管理总局　农业部　国家卫生和计划生育委员会关于豆芽生产过程中禁止使用</w:t>
      </w:r>
      <w:r>
        <w:rPr>
          <w:rFonts w:ascii="宋体" w:hAnsi="宋体" w:cs="宋体"/>
          <w:spacing w:val="-10"/>
        </w:rPr>
        <w:t>6-</w:t>
      </w:r>
      <w:r>
        <w:rPr>
          <w:rFonts w:ascii="宋体" w:hAnsi="宋体" w:cs="宋体" w:hint="eastAsia"/>
          <w:spacing w:val="-10"/>
        </w:rPr>
        <w:t>苄基腺嘌呤等物质的公告（</w:t>
      </w:r>
      <w:r>
        <w:rPr>
          <w:rFonts w:ascii="宋体" w:hAnsi="宋体" w:cs="宋体"/>
          <w:spacing w:val="-10"/>
        </w:rPr>
        <w:t>2015</w:t>
      </w:r>
      <w:r>
        <w:rPr>
          <w:rFonts w:ascii="宋体" w:hAnsi="宋体" w:cs="宋体" w:hint="eastAsia"/>
          <w:spacing w:val="-10"/>
        </w:rPr>
        <w:t>年第</w:t>
      </w:r>
      <w:r>
        <w:rPr>
          <w:rFonts w:ascii="宋体" w:hAnsi="宋体" w:cs="宋体"/>
          <w:spacing w:val="-10"/>
        </w:rPr>
        <w:t>11</w:t>
      </w:r>
      <w:r>
        <w:rPr>
          <w:rFonts w:ascii="宋体" w:hAnsi="宋体" w:cs="宋体" w:hint="eastAsia"/>
          <w:spacing w:val="-10"/>
        </w:rPr>
        <w:t>号）》</w:t>
      </w:r>
      <w:r>
        <w:rPr>
          <w:rFonts w:ascii="宋体" w:hAnsi="宋体" w:cs="宋体"/>
          <w:spacing w:val="-10"/>
        </w:rPr>
        <w:t>,GB 22556-2008</w:t>
      </w:r>
      <w:r>
        <w:rPr>
          <w:rFonts w:ascii="宋体" w:hAnsi="宋体" w:cs="宋体" w:hint="eastAsia"/>
          <w:spacing w:val="-10"/>
        </w:rPr>
        <w:t>《豆芽卫生标准》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31650-2019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食品中兽药最大残留限量》</w:t>
      </w:r>
      <w:r>
        <w:rPr>
          <w:rFonts w:ascii="宋体" w:cs="宋体"/>
          <w:spacing w:val="-10"/>
        </w:rPr>
        <w:t>,</w:t>
      </w:r>
      <w:r>
        <w:rPr>
          <w:rFonts w:ascii="宋体" w:hAnsi="宋体" w:cs="宋体" w:hint="eastAsia"/>
          <w:spacing w:val="-10"/>
        </w:rPr>
        <w:t>中华人民共和国农业农村部公告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第</w:t>
      </w:r>
      <w:r>
        <w:rPr>
          <w:rFonts w:ascii="宋体" w:hAnsi="宋体" w:cs="宋体"/>
          <w:spacing w:val="-10"/>
        </w:rPr>
        <w:t>250</w:t>
      </w:r>
      <w:r>
        <w:rPr>
          <w:rFonts w:ascii="宋体" w:hAnsi="宋体" w:cs="宋体" w:hint="eastAsia"/>
          <w:spacing w:val="-10"/>
        </w:rPr>
        <w:t>号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2763-2021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食品中农药最大残留限量》</w:t>
      </w:r>
      <w:r>
        <w:rPr>
          <w:rFonts w:ascii="宋体" w:hAnsi="宋体" w:cs="宋体"/>
          <w:spacing w:val="-10"/>
        </w:rPr>
        <w:t>,GB 2763.1-2022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</w:t>
      </w:r>
      <w:r>
        <w:rPr>
          <w:rFonts w:ascii="宋体" w:hAnsi="宋体" w:cs="宋体"/>
          <w:spacing w:val="-10"/>
        </w:rPr>
        <w:t>2,4-</w:t>
      </w:r>
      <w:r>
        <w:rPr>
          <w:rFonts w:ascii="宋体" w:hAnsi="宋体" w:cs="宋体" w:hint="eastAsia"/>
          <w:spacing w:val="-10"/>
        </w:rPr>
        <w:t>滴丁酸钠盐等</w:t>
      </w:r>
      <w:r>
        <w:rPr>
          <w:rFonts w:ascii="宋体" w:hAnsi="宋体" w:cs="宋体"/>
          <w:spacing w:val="-10"/>
        </w:rPr>
        <w:t>112</w:t>
      </w:r>
      <w:r>
        <w:rPr>
          <w:rFonts w:ascii="宋体" w:hAnsi="宋体" w:cs="宋体" w:hint="eastAsia"/>
          <w:spacing w:val="-10"/>
        </w:rPr>
        <w:t>种农药最大残留限量》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 xml:space="preserve"> GB 2762-2022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食品中污染物限量》</w:t>
      </w:r>
      <w:r>
        <w:rPr>
          <w:rFonts w:ascii="宋体" w:hAnsi="宋体" w:cs="宋体"/>
          <w:spacing w:val="-10"/>
        </w:rPr>
        <w:t>,GB 2761-2017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食品中真菌毒素限量》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  <w:r>
        <w:rPr>
          <w:rFonts w:ascii="宋体" w:hAnsi="宋体" w:cs="宋体"/>
          <w:spacing w:val="-10"/>
        </w:rPr>
        <w:t>GB 2763-2021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食品中农药最大残留限量》要求，</w:t>
      </w:r>
      <w:r>
        <w:rPr>
          <w:rFonts w:ascii="宋体" w:hAnsi="宋体" w:cs="宋体"/>
          <w:spacing w:val="-10"/>
        </w:rPr>
        <w:t xml:space="preserve"> GB 2763-2021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食品中农药最大残留限量》</w:t>
      </w:r>
      <w:r>
        <w:rPr>
          <w:rFonts w:ascii="宋体" w:hAnsi="宋体" w:cs="宋体"/>
          <w:spacing w:val="-10"/>
        </w:rPr>
        <w:t>,GB 2760-2014</w:t>
      </w:r>
      <w:r>
        <w:rPr>
          <w:rFonts w:ascii="宋体" w:hAnsi="宋体" w:cs="宋体" w:hint="eastAsia"/>
          <w:spacing w:val="-10"/>
        </w:rPr>
        <w:t>《食品安全国家标准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食品添加剂使用标准》</w:t>
      </w:r>
      <w:r>
        <w:rPr>
          <w:rFonts w:ascii="宋体" w:hAnsi="宋体" w:cs="宋体"/>
          <w:spacing w:val="-10"/>
        </w:rPr>
        <w:t xml:space="preserve"> </w:t>
      </w:r>
      <w:r>
        <w:rPr>
          <w:rFonts w:ascii="宋体" w:hAnsi="宋体" w:cs="宋体" w:hint="eastAsia"/>
          <w:spacing w:val="-10"/>
        </w:rPr>
        <w:t>要求。</w:t>
      </w:r>
    </w:p>
    <w:p w:rsidR="00B51AE5" w:rsidRDefault="00B51AE5">
      <w:pPr>
        <w:adjustRightInd w:val="0"/>
        <w:snapToGrid w:val="0"/>
        <w:spacing w:line="500" w:lineRule="exact"/>
        <w:ind w:left="641"/>
        <w:rPr>
          <w:rFonts w:ascii="宋体" w:cs="宋体"/>
          <w:spacing w:val="-10"/>
        </w:rPr>
      </w:pPr>
    </w:p>
    <w:p w:rsidR="00B51AE5" w:rsidRDefault="00B51AE5">
      <w:pPr>
        <w:adjustRightInd w:val="0"/>
        <w:snapToGrid w:val="0"/>
        <w:spacing w:line="500" w:lineRule="exact"/>
        <w:ind w:left="641"/>
        <w:rPr>
          <w:rFonts w:ascii="宋体" w:cs="宋体"/>
          <w:color w:val="000000"/>
        </w:rPr>
      </w:pPr>
      <w:r>
        <w:rPr>
          <w:rFonts w:ascii="宋体" w:hAnsi="宋体" w:cs="宋体" w:hint="eastAsia"/>
          <w:color w:val="000000"/>
        </w:rPr>
        <w:t>（二）检验项目</w:t>
      </w:r>
    </w:p>
    <w:p w:rsidR="00B51AE5" w:rsidRDefault="00B51AE5">
      <w:pPr>
        <w:adjustRightInd w:val="0"/>
        <w:snapToGrid w:val="0"/>
        <w:spacing w:line="500" w:lineRule="exact"/>
        <w:ind w:firstLineChars="200" w:firstLine="480"/>
        <w:rPr>
          <w:rFonts w:ascii="宋体" w:cs="宋体"/>
          <w:color w:val="000000"/>
          <w:lang w:eastAsia="zh-CN"/>
        </w:rPr>
      </w:pPr>
      <w:r>
        <w:rPr>
          <w:rFonts w:ascii="宋体" w:hAnsi="宋体" w:cs="宋体" w:hint="eastAsia"/>
          <w:color w:val="000000"/>
          <w:lang w:eastAsia="zh-CN"/>
        </w:rPr>
        <w:t>镉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Cd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，甲拌磷，噻虫胺，水胺硫磷，氧乐果，铅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Pb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，毒死蜱，甲胺磷，诺沙星，克伦特罗，莱克多巴胺，沙丁胺醇，呋喃唑酮代谢物，呋喃妥因代谢物，氯霉素，尼卡巴嗪，土霉素，金霉素，土霉素</w:t>
      </w:r>
      <w:r>
        <w:rPr>
          <w:rFonts w:ascii="宋体" w:hAnsi="宋体" w:cs="宋体"/>
          <w:color w:val="000000"/>
          <w:lang w:eastAsia="zh-CN"/>
        </w:rPr>
        <w:t>/</w:t>
      </w:r>
      <w:r>
        <w:rPr>
          <w:rFonts w:ascii="宋体" w:hAnsi="宋体" w:cs="宋体" w:hint="eastAsia"/>
          <w:color w:val="000000"/>
          <w:lang w:eastAsia="zh-CN"/>
        </w:rPr>
        <w:t>金霉素</w:t>
      </w:r>
      <w:r>
        <w:rPr>
          <w:rFonts w:ascii="宋体" w:hAnsi="宋体" w:cs="宋体"/>
          <w:color w:val="000000"/>
          <w:lang w:eastAsia="zh-CN"/>
        </w:rPr>
        <w:t>/</w:t>
      </w:r>
      <w:r>
        <w:rPr>
          <w:rFonts w:ascii="宋体" w:hAnsi="宋体" w:cs="宋体" w:hint="eastAsia"/>
          <w:color w:val="000000"/>
          <w:lang w:eastAsia="zh-CN"/>
        </w:rPr>
        <w:t>四环素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组合含量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，多西环素，甲硝唑，地美硝唑，呋喃西林代谢物，地西泮，孔雀石绿，</w:t>
      </w:r>
      <w:r>
        <w:rPr>
          <w:rFonts w:ascii="宋体" w:hAnsi="宋体" w:cs="宋体"/>
          <w:color w:val="000000"/>
          <w:lang w:eastAsia="zh-CN"/>
        </w:rPr>
        <w:t>4-</w:t>
      </w:r>
      <w:r>
        <w:rPr>
          <w:rFonts w:ascii="宋体" w:hAnsi="宋体" w:cs="宋体" w:hint="eastAsia"/>
          <w:color w:val="000000"/>
          <w:lang w:eastAsia="zh-CN"/>
        </w:rPr>
        <w:t>氯苯氧乙酸钠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4-</w:t>
      </w:r>
      <w:r>
        <w:rPr>
          <w:rFonts w:ascii="宋体" w:hAnsi="宋体" w:cs="宋体" w:hint="eastAsia"/>
          <w:color w:val="000000"/>
          <w:lang w:eastAsia="zh-CN"/>
        </w:rPr>
        <w:t>氯苯氧乙酸计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</w:t>
      </w:r>
      <w:r>
        <w:rPr>
          <w:rFonts w:ascii="宋体" w:hAnsi="宋体" w:cs="宋体"/>
          <w:color w:val="000000"/>
          <w:lang w:eastAsia="zh-CN"/>
        </w:rPr>
        <w:t>6-</w:t>
      </w:r>
      <w:r>
        <w:rPr>
          <w:rFonts w:ascii="宋体" w:hAnsi="宋体" w:cs="宋体" w:hint="eastAsia"/>
          <w:color w:val="000000"/>
          <w:lang w:eastAsia="zh-CN"/>
        </w:rPr>
        <w:t>苄基腺嘌呤</w:t>
      </w:r>
      <w:r>
        <w:rPr>
          <w:rFonts w:ascii="宋体" w:hAnsi="宋体" w:cs="宋体"/>
          <w:color w:val="000000"/>
          <w:lang w:eastAsia="zh-CN"/>
        </w:rPr>
        <w:t>(6-BA)</w:t>
      </w:r>
      <w:r>
        <w:rPr>
          <w:rFonts w:ascii="宋体" w:hAnsi="宋体" w:cs="宋体" w:hint="eastAsia"/>
          <w:color w:val="000000"/>
          <w:lang w:eastAsia="zh-CN"/>
        </w:rPr>
        <w:t>，亚硫酸盐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SO</w:t>
      </w:r>
      <w:r>
        <w:rPr>
          <w:rFonts w:ascii="MS Mincho" w:eastAsia="MS Mincho" w:hAnsi="MS Mincho" w:cs="MS Mincho" w:hint="eastAsia"/>
          <w:color w:val="000000"/>
          <w:lang w:eastAsia="zh-CN"/>
        </w:rPr>
        <w:t>₂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，乙酰甲胺磷，吡虫啉，克百威，噻虫嗪，氯氟氰菊酯和高效氯氟氰菊酯，氯氰菊酯和高效氯氰菊酯，丙溴磷，苯醚甲环唑，联苯菊酯，吡唑醚菌酯，多菌灵，阿维菌素，腈苯唑，烯酰吗啉，铬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</w:t>
      </w:r>
      <w:r>
        <w:rPr>
          <w:rFonts w:ascii="宋体" w:hAnsi="宋体" w:cs="宋体"/>
          <w:color w:val="000000"/>
          <w:lang w:eastAsia="zh-CN"/>
        </w:rPr>
        <w:t>Cr</w:t>
      </w:r>
      <w:r>
        <w:rPr>
          <w:rFonts w:ascii="宋体" w:hAnsi="宋体" w:cs="宋体" w:hint="eastAsia"/>
          <w:color w:val="000000"/>
          <w:lang w:eastAsia="zh-CN"/>
        </w:rPr>
        <w:t>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，赭曲霉毒素</w:t>
      </w:r>
      <w:r>
        <w:rPr>
          <w:rFonts w:ascii="宋体" w:hAnsi="宋体" w:cs="宋体"/>
          <w:color w:val="000000"/>
          <w:lang w:eastAsia="zh-CN"/>
        </w:rPr>
        <w:t>A</w:t>
      </w:r>
      <w:r>
        <w:rPr>
          <w:rFonts w:ascii="宋体" w:hAnsi="宋体" w:cs="宋体" w:hint="eastAsia"/>
          <w:color w:val="000000"/>
          <w:lang w:eastAsia="zh-CN"/>
        </w:rPr>
        <w:t>，啶虫脒，糖精钠</w:t>
      </w:r>
      <w:r>
        <w:rPr>
          <w:rFonts w:ascii="宋体" w:hAnsi="宋体" w:cs="宋体"/>
          <w:color w:val="000000"/>
          <w:lang w:eastAsia="zh-CN"/>
        </w:rPr>
        <w:t>(</w:t>
      </w:r>
      <w:r>
        <w:rPr>
          <w:rFonts w:ascii="宋体" w:hAnsi="宋体" w:cs="宋体" w:hint="eastAsia"/>
          <w:color w:val="000000"/>
          <w:lang w:eastAsia="zh-CN"/>
        </w:rPr>
        <w:t>以糖精计</w:t>
      </w:r>
      <w:r>
        <w:rPr>
          <w:rFonts w:ascii="宋体" w:hAnsi="宋体" w:cs="宋体"/>
          <w:color w:val="000000"/>
          <w:lang w:eastAsia="zh-CN"/>
        </w:rPr>
        <w:t>)</w:t>
      </w:r>
      <w:r>
        <w:rPr>
          <w:rFonts w:ascii="宋体" w:hAnsi="宋体" w:cs="宋体" w:hint="eastAsia"/>
          <w:color w:val="000000"/>
          <w:lang w:eastAsia="zh-CN"/>
        </w:rPr>
        <w:t>，氰戊菊酯和</w:t>
      </w:r>
      <w:r>
        <w:rPr>
          <w:rFonts w:ascii="宋体" w:hAnsi="宋体" w:cs="宋体"/>
          <w:color w:val="000000"/>
          <w:lang w:eastAsia="zh-CN"/>
        </w:rPr>
        <w:t>S-</w:t>
      </w:r>
      <w:r>
        <w:rPr>
          <w:rFonts w:ascii="宋体" w:hAnsi="宋体" w:cs="宋体" w:hint="eastAsia"/>
          <w:color w:val="000000"/>
          <w:lang w:eastAsia="zh-CN"/>
        </w:rPr>
        <w:t>氰戊菊酯。</w:t>
      </w:r>
    </w:p>
    <w:sectPr w:rsidR="00B51AE5" w:rsidSect="00E866AA">
      <w:pgSz w:w="11900" w:h="16820"/>
      <w:pgMar w:top="1418" w:right="1418" w:bottom="1134" w:left="1418" w:header="720" w:footer="720" w:gutter="0"/>
      <w:pgNumType w:start="1"/>
      <w:cols w:space="720"/>
      <w:docGrid w:linePitch="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AE5" w:rsidRDefault="00B51AE5">
      <w:r>
        <w:separator/>
      </w:r>
    </w:p>
  </w:endnote>
  <w:endnote w:type="continuationSeparator" w:id="0">
    <w:p w:rsidR="00B51AE5" w:rsidRDefault="00B51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仿宋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Mincho">
    <w:altName w:val="昒? 瀡?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AE5" w:rsidRDefault="00B51AE5">
      <w:r>
        <w:separator/>
      </w:r>
    </w:p>
  </w:footnote>
  <w:footnote w:type="continuationSeparator" w:id="0">
    <w:p w:rsidR="00B51AE5" w:rsidRDefault="00B51A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stylePaneFormatFilter w:val="3F01"/>
  <w:defaultTabStop w:val="7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mRhODMzMzc3MzA2NzMwODJlYWE0YjE5NGNkNWIyN2EifQ=="/>
  </w:docVars>
  <w:rsids>
    <w:rsidRoot w:val="00A77B3E"/>
    <w:rsid w:val="0006782B"/>
    <w:rsid w:val="0009267A"/>
    <w:rsid w:val="00114FA5"/>
    <w:rsid w:val="00141DA9"/>
    <w:rsid w:val="0018484D"/>
    <w:rsid w:val="00231FED"/>
    <w:rsid w:val="002741A8"/>
    <w:rsid w:val="002A4DFE"/>
    <w:rsid w:val="00380FB1"/>
    <w:rsid w:val="00392AC4"/>
    <w:rsid w:val="0061658B"/>
    <w:rsid w:val="00713EBB"/>
    <w:rsid w:val="00862AA0"/>
    <w:rsid w:val="008C12A2"/>
    <w:rsid w:val="00A77B3E"/>
    <w:rsid w:val="00AE37D1"/>
    <w:rsid w:val="00B31C4D"/>
    <w:rsid w:val="00B51AE5"/>
    <w:rsid w:val="00B560D9"/>
    <w:rsid w:val="00CA2A55"/>
    <w:rsid w:val="00CB74A4"/>
    <w:rsid w:val="00D065AD"/>
    <w:rsid w:val="00D91A72"/>
    <w:rsid w:val="00E866AA"/>
    <w:rsid w:val="00EE7AD2"/>
    <w:rsid w:val="00F57743"/>
    <w:rsid w:val="00FB14FF"/>
    <w:rsid w:val="00FF56EE"/>
    <w:rsid w:val="045D76CE"/>
    <w:rsid w:val="0DC728EF"/>
    <w:rsid w:val="126B06F3"/>
    <w:rsid w:val="1D0E7BE8"/>
    <w:rsid w:val="350E769E"/>
    <w:rsid w:val="373931AA"/>
    <w:rsid w:val="3FAA1D93"/>
    <w:rsid w:val="4B78366B"/>
    <w:rsid w:val="4DFA7BDD"/>
    <w:rsid w:val="6C9D2ADA"/>
    <w:rsid w:val="755371D5"/>
    <w:rsid w:val="79552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866AA"/>
    <w:rPr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E866AA"/>
    <w:pPr>
      <w:widowControl w:val="0"/>
      <w:jc w:val="both"/>
    </w:pPr>
    <w:rPr>
      <w:rFonts w:ascii="宋体" w:hAnsi="Courier New" w:cs="Courier New"/>
      <w:kern w:val="2"/>
      <w:sz w:val="21"/>
      <w:szCs w:val="22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E866AA"/>
    <w:rPr>
      <w:rFonts w:ascii="宋体" w:hAnsi="Courier New" w:cs="Courier New"/>
      <w:kern w:val="2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rsid w:val="00E866A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66AA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66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866AA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866AA"/>
    <w:pPr>
      <w:ind w:firstLineChars="200" w:firstLine="420"/>
    </w:pPr>
  </w:style>
  <w:style w:type="paragraph" w:customStyle="1" w:styleId="TableParagraph">
    <w:name w:val="Table Paragraph"/>
    <w:basedOn w:val="Normal"/>
    <w:uiPriority w:val="99"/>
    <w:rsid w:val="00E866AA"/>
    <w:pPr>
      <w:widowControl w:val="0"/>
      <w:jc w:val="both"/>
    </w:pPr>
    <w:rPr>
      <w:rFonts w:ascii="Calibri" w:hAnsi="Calibri"/>
      <w:kern w:val="2"/>
      <w:sz w:val="21"/>
      <w:szCs w:val="22"/>
      <w:lang w:eastAsia="zh-CN"/>
    </w:rPr>
  </w:style>
  <w:style w:type="character" w:customStyle="1" w:styleId="font21">
    <w:name w:val="font21"/>
    <w:basedOn w:val="DefaultParagraphFont"/>
    <w:uiPriority w:val="99"/>
    <w:rsid w:val="00E866AA"/>
    <w:rPr>
      <w:rFonts w:ascii="方正仿宋简体" w:eastAsia="方正仿宋简体" w:hAnsi="方正仿宋简体" w:cs="方正仿宋简体"/>
      <w:color w:val="000000"/>
      <w:sz w:val="24"/>
      <w:szCs w:val="24"/>
      <w:u w:val="none"/>
    </w:rPr>
  </w:style>
  <w:style w:type="character" w:customStyle="1" w:styleId="font91">
    <w:name w:val="font91"/>
    <w:basedOn w:val="DefaultParagraphFont"/>
    <w:uiPriority w:val="99"/>
    <w:rsid w:val="00E866AA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41">
    <w:name w:val="font41"/>
    <w:basedOn w:val="DefaultParagraphFont"/>
    <w:uiPriority w:val="99"/>
    <w:rsid w:val="00E866AA"/>
    <w:rPr>
      <w:rFonts w:ascii="Times New Roman" w:hAnsi="Times New Roman" w:cs="Times New Roman"/>
      <w:color w:val="000000"/>
      <w:sz w:val="28"/>
      <w:szCs w:val="28"/>
      <w:u w:val="none"/>
    </w:rPr>
  </w:style>
  <w:style w:type="character" w:customStyle="1" w:styleId="font171">
    <w:name w:val="font171"/>
    <w:uiPriority w:val="99"/>
    <w:rsid w:val="00E866AA"/>
    <w:rPr>
      <w:rFonts w:ascii="宋体" w:eastAsia="宋体" w:hAnsi="宋体"/>
      <w:color w:val="000000"/>
      <w:sz w:val="19"/>
      <w:u w:val="none"/>
    </w:rPr>
  </w:style>
  <w:style w:type="character" w:customStyle="1" w:styleId="font61">
    <w:name w:val="font61"/>
    <w:uiPriority w:val="99"/>
    <w:rsid w:val="00E866AA"/>
    <w:rPr>
      <w:rFonts w:ascii="仿宋_GB2312" w:eastAsia="仿宋_GB2312"/>
      <w:color w:val="000000"/>
      <w:sz w:val="21"/>
      <w:u w:val="none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192</Words>
  <Characters>1100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 1</dc:title>
  <dc:subject/>
  <dc:creator>lenovo</dc:creator>
  <cp:keywords/>
  <dc:description/>
  <cp:lastModifiedBy>Windows</cp:lastModifiedBy>
  <cp:revision>2</cp:revision>
  <cp:lastPrinted>2022-12-05T02:51:00Z</cp:lastPrinted>
  <dcterms:created xsi:type="dcterms:W3CDTF">2023-12-06T07:19:00Z</dcterms:created>
  <dcterms:modified xsi:type="dcterms:W3CDTF">2023-12-06T07:19:00Z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6606CE149F204BC9A4D328527A748377_13</vt:lpwstr>
  </property>
</Properties>
</file>