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通川区202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年省级服务业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高质量发展示范区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清单</w:t>
      </w:r>
    </w:p>
    <w:bookmarkEnd w:id="0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810" w:firstLineChars="4600"/>
        <w:textAlignment w:val="auto"/>
        <w:rPr>
          <w:rFonts w:ascii="仿宋_GB2312" w:hAnsi="仿宋_GB2312" w:eastAsia="仿宋_GB2312" w:cs="仿宋_GB2312"/>
          <w:w w:val="98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8"/>
          <w:sz w:val="24"/>
          <w:szCs w:val="24"/>
        </w:rPr>
        <w:t>单位：万元</w:t>
      </w:r>
    </w:p>
    <w:tbl>
      <w:tblPr>
        <w:tblStyle w:val="4"/>
        <w:tblW w:w="14595" w:type="dxa"/>
        <w:tblInd w:w="-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35"/>
        <w:gridCol w:w="1328"/>
        <w:gridCol w:w="3493"/>
        <w:gridCol w:w="1389"/>
        <w:gridCol w:w="1991"/>
        <w:gridCol w:w="2746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65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黑体" w:hAnsi="黑体" w:eastAsia="黑体" w:cs="黑体"/>
                <w:w w:val="9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w w:val="98"/>
                <w:sz w:val="24"/>
                <w:szCs w:val="24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黑体" w:hAnsi="黑体" w:eastAsia="黑体" w:cs="黑体"/>
                <w:w w:val="9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w w:val="98"/>
                <w:sz w:val="24"/>
                <w:szCs w:val="24"/>
              </w:rPr>
              <w:t>项目名称</w:t>
            </w:r>
          </w:p>
        </w:tc>
        <w:tc>
          <w:tcPr>
            <w:tcW w:w="1328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黑体" w:hAnsi="黑体" w:eastAsia="黑体" w:cs="黑体"/>
                <w:w w:val="9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w w:val="98"/>
                <w:sz w:val="24"/>
                <w:szCs w:val="24"/>
              </w:rPr>
              <w:t>实施周期</w:t>
            </w:r>
          </w:p>
        </w:tc>
        <w:tc>
          <w:tcPr>
            <w:tcW w:w="3493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黑体" w:hAnsi="黑体" w:eastAsia="黑体" w:cs="黑体"/>
                <w:w w:val="9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w w:val="98"/>
                <w:sz w:val="24"/>
                <w:szCs w:val="24"/>
              </w:rPr>
              <w:t>项目内容</w:t>
            </w:r>
          </w:p>
        </w:tc>
        <w:tc>
          <w:tcPr>
            <w:tcW w:w="1389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黑体" w:hAnsi="黑体" w:eastAsia="黑体" w:cs="黑体"/>
                <w:w w:val="9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w w:val="98"/>
                <w:sz w:val="24"/>
                <w:szCs w:val="24"/>
              </w:rPr>
              <w:t>计划总投资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黑体" w:hAnsi="黑体" w:eastAsia="黑体" w:cs="黑体"/>
                <w:w w:val="9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w w:val="98"/>
                <w:sz w:val="24"/>
                <w:szCs w:val="24"/>
              </w:rPr>
              <w:t>截至2023年6月已完成投资</w:t>
            </w:r>
          </w:p>
        </w:tc>
        <w:tc>
          <w:tcPr>
            <w:tcW w:w="2746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黑体" w:hAnsi="黑体" w:eastAsia="黑体" w:cs="黑体"/>
                <w:w w:val="9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w w:val="98"/>
                <w:sz w:val="24"/>
                <w:szCs w:val="24"/>
              </w:rPr>
              <w:t>项目实施主体</w:t>
            </w:r>
          </w:p>
        </w:tc>
        <w:tc>
          <w:tcPr>
            <w:tcW w:w="948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黑体" w:hAnsi="黑体" w:eastAsia="黑体" w:cs="黑体"/>
                <w:w w:val="9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w w:val="98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w w:val="98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eastAsia="方正仿宋_GBK"/>
                <w:w w:val="98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中医药健康产业园仓储物流中心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default" w:eastAsia="方正仿宋_GBK"/>
                <w:color w:val="auto"/>
                <w:w w:val="98"/>
                <w:kern w:val="2"/>
                <w:sz w:val="36"/>
                <w:szCs w:val="36"/>
                <w:lang w:val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eastAsia="zh-CN" w:bidi="ar-SA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bidi="ar-SA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bidi="ar-SA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bidi="ar-SA"/>
              </w:rPr>
              <w:t>~2024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bidi="ar-SA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bidi="ar-SA"/>
              </w:rPr>
              <w:t>月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360" w:firstLineChars="200"/>
              <w:jc w:val="both"/>
              <w:rPr>
                <w:rFonts w:eastAsia="方正仿宋_GBK"/>
                <w:w w:val="9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/>
              </w:rPr>
              <w:t>项目计划新建仓储物流中心面积12395平方米，主要用于医疗器械原料、成品储存、理货、分类及物流配送。配套建设电力设施、通风系统、安防设施、消防系统等基础设施。成立物流企业1家，主辅分离1家并在当年或次年升规入统，年销售额3亿元左右。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w w:val="9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3220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1611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达州智生实业发展有限公司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w w:val="98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eastAsia="方正仿宋_GBK"/>
                <w:w w:val="98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通川区经开区智慧园区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default" w:eastAsia="方正仿宋简体"/>
                <w:color w:val="auto"/>
                <w:w w:val="98"/>
                <w:kern w:val="2"/>
                <w:sz w:val="36"/>
                <w:szCs w:val="36"/>
                <w:lang w:val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eastAsia="zh-CN" w:bidi="ar-SA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bidi="ar-SA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bidi="ar-SA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bidi="ar-SA"/>
              </w:rPr>
              <w:t>~2024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bidi="ar-SA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bidi="ar-SA"/>
              </w:rPr>
              <w:t>月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360" w:firstLineChars="200"/>
              <w:jc w:val="both"/>
              <w:rPr>
                <w:rFonts w:eastAsia="方正仿宋_GBK"/>
                <w:w w:val="9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/>
              </w:rPr>
              <w:t>项目计划建设智慧园区管理中心、数据中心2829.6平方米，购置时空GIS服务器、视频汇聚服务器、视频AI分析服务器等设备70余台，构建园区管理信息化、信息传递即时化、基础设施智能化、公共服务便捷化、产业发展 现代化、社会治理精细化等平台。</w:t>
            </w: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lang w:val="en-US" w:eastAsia="zh-CN"/>
              </w:rPr>
              <w:t>通过主辅分离、产销分离，新增规（限）上市场主体2家以上。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w w:val="9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2980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794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达州智广建设发展有限公司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w w:val="98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  <w:lang w:eastAsia="zh-CN"/>
              </w:rPr>
              <w:t>医药产品展示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eastAsia="方正仿宋_GBK"/>
                <w:w w:val="98"/>
                <w:sz w:val="36"/>
                <w:szCs w:val="36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18"/>
                <w:lang w:eastAsia="zh-CN"/>
              </w:rPr>
              <w:t>中心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default" w:eastAsia="方正仿宋_GBK"/>
                <w:color w:val="auto"/>
                <w:w w:val="98"/>
                <w:sz w:val="36"/>
                <w:szCs w:val="36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eastAsia="zh-CN" w:bidi="ar-SA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bidi="ar-SA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bidi="ar-SA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bidi="ar-SA"/>
              </w:rPr>
              <w:t>~2024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bidi="ar-SA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bidi="ar-SA"/>
              </w:rPr>
              <w:t>月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00" w:firstLineChars="200"/>
              <w:jc w:val="left"/>
              <w:rPr>
                <w:rFonts w:hint="eastAsia" w:eastAsia="方正仿宋简体"/>
                <w:w w:val="98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  <w:lang w:eastAsia="zh-CN"/>
              </w:rPr>
              <w:t>项目计划建设产品展示中心，</w:t>
            </w: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  <w:lang w:val="en-US" w:eastAsia="zh-CN"/>
              </w:rPr>
              <w:t>展示销售中心区域分为：重点企业产品展示销售区、荣誉展室、整体介绍区、智慧沙盘区、办公洽商区、VIP接待室组成，购置LED显示屏等相关设备，搭建医药产品展示和销售平台。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w w:val="98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2150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350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0"/>
                <w:szCs w:val="20"/>
              </w:rPr>
              <w:t>达州市生旺商贸有限公司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w w:val="98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eastAsia="方正仿宋_GBK"/>
                <w:w w:val="98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佳得利智能</w:t>
            </w:r>
            <w:r>
              <w:rPr>
                <w:rFonts w:hint="eastAsia" w:eastAsia="方正仿宋简体" w:cs="Times New Roman"/>
                <w:color w:val="000000"/>
                <w:sz w:val="18"/>
                <w:szCs w:val="18"/>
                <w:lang w:val="en-US" w:eastAsia="zh-CN"/>
              </w:rPr>
              <w:t>冷藏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中心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eastAsia="方正仿宋_GBK"/>
                <w:color w:val="auto"/>
                <w:w w:val="98"/>
                <w:sz w:val="36"/>
                <w:szCs w:val="36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2023年9月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bidi="ar-SA"/>
              </w:rPr>
              <w:t>~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月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410" w:firstLineChars="200"/>
              <w:jc w:val="both"/>
              <w:rPr>
                <w:rFonts w:hint="eastAsia" w:eastAsia="方正仿宋简体"/>
                <w:w w:val="98"/>
                <w:sz w:val="32"/>
                <w:szCs w:val="32"/>
              </w:rPr>
            </w:pPr>
            <w:r>
              <w:rPr>
                <w:rFonts w:hint="eastAsia" w:eastAsia="方正仿宋简体"/>
                <w:w w:val="98"/>
                <w:sz w:val="21"/>
                <w:szCs w:val="21"/>
              </w:rPr>
              <w:t>升级改造冷库8500㎡，用于佳得利商贸有限责任公司名下</w:t>
            </w:r>
            <w:r>
              <w:rPr>
                <w:rFonts w:hint="eastAsia" w:eastAsia="方正仿宋简体"/>
                <w:w w:val="98"/>
                <w:sz w:val="21"/>
                <w:szCs w:val="21"/>
                <w:lang w:val="en-US" w:eastAsia="zh-CN"/>
              </w:rPr>
              <w:t>90余户</w:t>
            </w:r>
            <w:r>
              <w:rPr>
                <w:rFonts w:hint="eastAsia" w:eastAsia="方正仿宋简体"/>
                <w:w w:val="98"/>
                <w:sz w:val="21"/>
                <w:szCs w:val="21"/>
              </w:rPr>
              <w:t>商户冷冻产品存储。主要包括库内墙体地板改造及隔热保温、新增制冷机组、制冷排管、压力管道、冷却系统，调节站改造、循环系统改造，新增供电设施，购置货架垫板、旧设备拆除等。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w w:val="98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1080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达州佳得利商贸有限责任公司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w w:val="98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eastAsia="方正仿宋_GBK"/>
                <w:w w:val="98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冷链物流园区节能提升改造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eastAsia="方正仿宋_GBK"/>
                <w:color w:val="auto"/>
                <w:w w:val="98"/>
                <w:sz w:val="36"/>
                <w:szCs w:val="36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2023年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bidi="ar-SA"/>
              </w:rPr>
              <w:t>~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2024年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月</w:t>
            </w:r>
          </w:p>
        </w:tc>
        <w:tc>
          <w:tcPr>
            <w:tcW w:w="3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420" w:firstLineChars="200"/>
              <w:jc w:val="both"/>
              <w:rPr>
                <w:rFonts w:eastAsia="方正仿宋_GBK"/>
                <w:w w:val="98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建设光伏+储能系统，封闭式月台1200平方米和改造升降平台6个，购置自动化叉车6台、标准化托盘1200个</w:t>
            </w:r>
            <w:r>
              <w:rPr>
                <w:rFonts w:hint="eastAsia" w:eastAsia="方正仿宋简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打造零碳园区，实现节能减排，同时双电源保障。通过自动化叉车和标准化托盘的添置，将进一步提升物流作业效率，通过冷链配送，建立覆盖运输、储存、销售等环节的全程冷链物流体系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w w:val="98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达州源美冷链物流集团有限公司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/>
              </w:rPr>
            </w:pPr>
          </w:p>
        </w:tc>
      </w:tr>
    </w:tbl>
    <w:p>
      <w:pPr>
        <w:pStyle w:val="3"/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zk3YWFjZjk3MGVhNjI3MzBmNTI5NzEwNzhhYzQifQ=="/>
  </w:docVars>
  <w:rsids>
    <w:rsidRoot w:val="7F86299A"/>
    <w:rsid w:val="05C448D3"/>
    <w:rsid w:val="11BB40A7"/>
    <w:rsid w:val="482B6CCE"/>
    <w:rsid w:val="65FC42AF"/>
    <w:rsid w:val="791C39FC"/>
    <w:rsid w:val="7F86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autoRedefine/>
    <w:qFormat/>
    <w:uiPriority w:val="0"/>
    <w:pPr>
      <w:textAlignment w:val="baseline"/>
    </w:p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customStyle="1" w:styleId="6">
    <w:name w:val="正文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Arial Black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2023-10-31T02:06:00Z</dcterms:created>
  <dc:creator>泡泡星</dc:creator>
  <cp:lastModifiedBy>泡泡星</cp:lastModifiedBy>
  <cp:lastPrinted>2023-10-31T03:08:00Z</cp:lastPrinted>
  <dcterms:modified xsi:type="dcterms:W3CDTF">2024-04-10T03:19:21Z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E530FD98A4834E4D995AD86B0CB56717_11</vt:lpwstr>
  </property>
</Properties>
</file>