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1D56A4">
      <w:pPr>
        <w:rPr>
          <w:rFonts w:eastAsia="仿宋_GB2312"/>
          <w:color w:val="0000FF"/>
          <w:sz w:val="36"/>
          <w:szCs w:val="36"/>
        </w:rPr>
      </w:pPr>
    </w:p>
    <w:p w14:paraId="655F1CC2">
      <w:pPr>
        <w:rPr>
          <w:rFonts w:eastAsia="仿宋_GB2312"/>
          <w:color w:val="0000FF"/>
          <w:sz w:val="36"/>
          <w:szCs w:val="36"/>
        </w:rPr>
      </w:pPr>
    </w:p>
    <w:p w14:paraId="2E88A9EF">
      <w:pPr>
        <w:rPr>
          <w:rFonts w:eastAsia="仿宋_GB2312"/>
          <w:color w:val="0000FF"/>
          <w:sz w:val="36"/>
          <w:szCs w:val="36"/>
        </w:rPr>
      </w:pPr>
    </w:p>
    <w:p w14:paraId="09AA922C">
      <w:pPr>
        <w:rPr>
          <w:rFonts w:eastAsia="仿宋_GB2312"/>
          <w:color w:val="0000FF"/>
          <w:sz w:val="36"/>
          <w:szCs w:val="36"/>
        </w:rPr>
      </w:pPr>
    </w:p>
    <w:p w14:paraId="168E8EA0">
      <w:pPr>
        <w:rPr>
          <w:rFonts w:eastAsia="仿宋_GB2312"/>
          <w:color w:val="0000FF"/>
          <w:sz w:val="36"/>
          <w:szCs w:val="36"/>
        </w:rPr>
      </w:pPr>
    </w:p>
    <w:p w14:paraId="40FBDCE0">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p>
    <w:p w14:paraId="48BE49AF">
      <w:pPr>
        <w:adjustRightInd w:val="0"/>
        <w:snapToGrid w:val="0"/>
        <w:spacing w:before="192" w:beforeLines="80"/>
        <w:jc w:val="center"/>
        <w:rPr>
          <w:rFonts w:eastAsia="楷体_GB2312"/>
          <w:bCs/>
          <w:sz w:val="48"/>
          <w:szCs w:val="48"/>
        </w:rPr>
      </w:pPr>
      <w:r>
        <w:rPr>
          <w:rFonts w:eastAsia="楷体_GB2312"/>
          <w:bCs/>
          <w:sz w:val="48"/>
          <w:szCs w:val="48"/>
        </w:rPr>
        <w:t>（污染影响类）</w:t>
      </w:r>
    </w:p>
    <w:p w14:paraId="598675FE">
      <w:pPr>
        <w:adjustRightInd w:val="0"/>
        <w:snapToGrid w:val="0"/>
        <w:spacing w:before="192" w:beforeLines="80"/>
        <w:jc w:val="center"/>
        <w:rPr>
          <w:rFonts w:eastAsia="楷体_GB2312"/>
          <w:bCs/>
          <w:sz w:val="48"/>
          <w:szCs w:val="48"/>
        </w:rPr>
      </w:pPr>
      <w:r>
        <w:rPr>
          <w:rFonts w:eastAsia="楷体_GB2312"/>
          <w:bCs/>
          <w:sz w:val="36"/>
          <w:szCs w:val="36"/>
        </w:rPr>
        <w:t>（</w:t>
      </w:r>
      <w:r>
        <w:rPr>
          <w:rFonts w:hint="eastAsia" w:eastAsia="楷体_GB2312"/>
          <w:bCs/>
          <w:sz w:val="36"/>
          <w:szCs w:val="36"/>
          <w:lang w:val="en-US" w:eastAsia="zh-CN"/>
        </w:rPr>
        <w:t>公示</w:t>
      </w:r>
      <w:r>
        <w:rPr>
          <w:rFonts w:eastAsia="楷体_GB2312"/>
          <w:bCs/>
          <w:sz w:val="36"/>
          <w:szCs w:val="36"/>
        </w:rPr>
        <w:t>本）</w:t>
      </w:r>
    </w:p>
    <w:p w14:paraId="13C403B1">
      <w:pPr>
        <w:adjustRightInd w:val="0"/>
        <w:snapToGrid w:val="0"/>
        <w:spacing w:line="288" w:lineRule="auto"/>
        <w:jc w:val="center"/>
        <w:rPr>
          <w:rFonts w:eastAsia="华文仿宋"/>
          <w:kern w:val="44"/>
          <w:sz w:val="44"/>
          <w:szCs w:val="44"/>
        </w:rPr>
      </w:pPr>
    </w:p>
    <w:p w14:paraId="06AB8DFD">
      <w:pPr>
        <w:jc w:val="center"/>
        <w:rPr>
          <w:rFonts w:eastAsia="仿宋"/>
          <w:sz w:val="52"/>
          <w:szCs w:val="52"/>
        </w:rPr>
      </w:pPr>
    </w:p>
    <w:p w14:paraId="3E295CF0">
      <w:pPr>
        <w:ind w:firstLine="1040"/>
        <w:rPr>
          <w:rFonts w:eastAsia="仿宋"/>
          <w:sz w:val="44"/>
          <w:szCs w:val="44"/>
        </w:rPr>
      </w:pPr>
    </w:p>
    <w:p w14:paraId="51569941">
      <w:pPr>
        <w:ind w:firstLine="1040"/>
        <w:rPr>
          <w:rFonts w:eastAsia="仿宋"/>
          <w:sz w:val="44"/>
          <w:szCs w:val="44"/>
        </w:rPr>
      </w:pPr>
    </w:p>
    <w:p w14:paraId="19EA9C1D">
      <w:pPr>
        <w:ind w:firstLine="1040"/>
        <w:rPr>
          <w:rFonts w:eastAsia="仿宋"/>
          <w:sz w:val="44"/>
          <w:szCs w:val="44"/>
        </w:rPr>
      </w:pPr>
    </w:p>
    <w:tbl>
      <w:tblPr>
        <w:tblStyle w:val="24"/>
        <w:tblW w:w="0" w:type="auto"/>
        <w:jc w:val="center"/>
        <w:tblLayout w:type="fixed"/>
        <w:tblCellMar>
          <w:top w:w="0" w:type="dxa"/>
          <w:left w:w="108" w:type="dxa"/>
          <w:bottom w:w="0" w:type="dxa"/>
          <w:right w:w="108" w:type="dxa"/>
        </w:tblCellMar>
      </w:tblPr>
      <w:tblGrid>
        <w:gridCol w:w="2346"/>
        <w:gridCol w:w="3833"/>
      </w:tblGrid>
      <w:tr w14:paraId="07D5E9F5">
        <w:tblPrEx>
          <w:tblCellMar>
            <w:top w:w="0" w:type="dxa"/>
            <w:left w:w="108" w:type="dxa"/>
            <w:bottom w:w="0" w:type="dxa"/>
            <w:right w:w="108" w:type="dxa"/>
          </w:tblCellMar>
        </w:tblPrEx>
        <w:trPr>
          <w:trHeight w:val="170" w:hRule="atLeast"/>
          <w:jc w:val="center"/>
        </w:trPr>
        <w:tc>
          <w:tcPr>
            <w:tcW w:w="2346" w:type="dxa"/>
            <w:noWrap w:val="0"/>
            <w:vAlign w:val="center"/>
          </w:tcPr>
          <w:p w14:paraId="382690F6">
            <w:pPr>
              <w:adjustRightInd w:val="0"/>
              <w:snapToGrid w:val="0"/>
              <w:spacing w:line="500" w:lineRule="exact"/>
              <w:jc w:val="center"/>
              <w:rPr>
                <w:rFonts w:eastAsia="仿宋_GB2312"/>
                <w:spacing w:val="30"/>
                <w:sz w:val="32"/>
                <w:szCs w:val="32"/>
              </w:rPr>
            </w:pPr>
            <w:r>
              <w:rPr>
                <w:rFonts w:eastAsia="仿宋_GB2312"/>
                <w:spacing w:val="30"/>
                <w:sz w:val="32"/>
                <w:szCs w:val="32"/>
              </w:rPr>
              <w:t>项目名称:</w:t>
            </w:r>
          </w:p>
        </w:tc>
        <w:tc>
          <w:tcPr>
            <w:tcW w:w="3833" w:type="dxa"/>
            <w:tcBorders>
              <w:bottom w:val="single" w:color="auto" w:sz="4" w:space="0"/>
            </w:tcBorders>
            <w:noWrap w:val="0"/>
            <w:vAlign w:val="center"/>
          </w:tcPr>
          <w:p w14:paraId="6039714D">
            <w:pPr>
              <w:adjustRightInd w:val="0"/>
              <w:snapToGrid w:val="0"/>
              <w:spacing w:line="500" w:lineRule="exact"/>
              <w:jc w:val="distribute"/>
              <w:rPr>
                <w:rFonts w:eastAsia="仿宋_GB2312"/>
                <w:sz w:val="32"/>
                <w:szCs w:val="32"/>
              </w:rPr>
            </w:pPr>
            <w:r>
              <w:rPr>
                <w:rFonts w:hint="eastAsia" w:eastAsia="仿宋_GB2312"/>
                <w:spacing w:val="-17"/>
                <w:sz w:val="32"/>
                <w:szCs w:val="32"/>
              </w:rPr>
              <w:t>P2级生物安全实验室项目</w:t>
            </w:r>
          </w:p>
        </w:tc>
      </w:tr>
      <w:tr w14:paraId="1E01427D">
        <w:tblPrEx>
          <w:tblCellMar>
            <w:top w:w="0" w:type="dxa"/>
            <w:left w:w="108" w:type="dxa"/>
            <w:bottom w:w="0" w:type="dxa"/>
            <w:right w:w="108" w:type="dxa"/>
          </w:tblCellMar>
        </w:tblPrEx>
        <w:trPr>
          <w:trHeight w:val="176" w:hRule="atLeast"/>
          <w:jc w:val="center"/>
        </w:trPr>
        <w:tc>
          <w:tcPr>
            <w:tcW w:w="2346" w:type="dxa"/>
            <w:noWrap w:val="0"/>
            <w:vAlign w:val="center"/>
          </w:tcPr>
          <w:p w14:paraId="1FE49B9C">
            <w:pPr>
              <w:adjustRightInd w:val="0"/>
              <w:spacing w:line="500" w:lineRule="exact"/>
              <w:jc w:val="center"/>
              <w:rPr>
                <w:rFonts w:eastAsia="黑体"/>
                <w:bCs/>
                <w:sz w:val="32"/>
                <w:szCs w:val="32"/>
              </w:rPr>
            </w:pPr>
          </w:p>
        </w:tc>
        <w:tc>
          <w:tcPr>
            <w:tcW w:w="3833" w:type="dxa"/>
            <w:tcBorders>
              <w:top w:val="single" w:color="auto" w:sz="4" w:space="0"/>
            </w:tcBorders>
            <w:noWrap w:val="0"/>
            <w:vAlign w:val="center"/>
          </w:tcPr>
          <w:p w14:paraId="045C0489">
            <w:pPr>
              <w:adjustRightInd w:val="0"/>
              <w:snapToGrid w:val="0"/>
              <w:spacing w:line="500" w:lineRule="exact"/>
              <w:jc w:val="distribute"/>
              <w:rPr>
                <w:rFonts w:eastAsia="仿宋_GB2312"/>
                <w:sz w:val="32"/>
                <w:szCs w:val="32"/>
              </w:rPr>
            </w:pPr>
          </w:p>
        </w:tc>
      </w:tr>
      <w:tr w14:paraId="635CFC4D">
        <w:tblPrEx>
          <w:tblCellMar>
            <w:top w:w="0" w:type="dxa"/>
            <w:left w:w="108" w:type="dxa"/>
            <w:bottom w:w="0" w:type="dxa"/>
            <w:right w:w="108" w:type="dxa"/>
          </w:tblCellMar>
        </w:tblPrEx>
        <w:trPr>
          <w:trHeight w:val="176" w:hRule="atLeast"/>
          <w:jc w:val="center"/>
        </w:trPr>
        <w:tc>
          <w:tcPr>
            <w:tcW w:w="2346" w:type="dxa"/>
            <w:noWrap w:val="0"/>
            <w:vAlign w:val="center"/>
          </w:tcPr>
          <w:p w14:paraId="6107B6AC">
            <w:pPr>
              <w:adjustRightInd w:val="0"/>
              <w:snapToGrid w:val="0"/>
              <w:spacing w:line="500" w:lineRule="exact"/>
              <w:jc w:val="center"/>
              <w:rPr>
                <w:rFonts w:eastAsia="仿宋_GB2312"/>
                <w:spacing w:val="-30"/>
                <w:sz w:val="32"/>
                <w:szCs w:val="32"/>
              </w:rPr>
            </w:pPr>
            <w:r>
              <w:rPr>
                <w:rFonts w:eastAsia="仿宋_GB2312"/>
                <w:spacing w:val="-30"/>
                <w:sz w:val="32"/>
                <w:szCs w:val="32"/>
              </w:rPr>
              <w:t>建设单位(盖章):</w:t>
            </w:r>
          </w:p>
        </w:tc>
        <w:tc>
          <w:tcPr>
            <w:tcW w:w="3833" w:type="dxa"/>
            <w:tcBorders>
              <w:bottom w:val="single" w:color="auto" w:sz="4" w:space="0"/>
            </w:tcBorders>
            <w:noWrap w:val="0"/>
            <w:vAlign w:val="center"/>
          </w:tcPr>
          <w:p w14:paraId="4C75DAC0">
            <w:pPr>
              <w:adjustRightInd w:val="0"/>
              <w:snapToGrid w:val="0"/>
              <w:spacing w:line="500" w:lineRule="exact"/>
              <w:ind w:right="-4"/>
              <w:jc w:val="distribute"/>
              <w:rPr>
                <w:rFonts w:eastAsia="仿宋_GB2312"/>
                <w:sz w:val="32"/>
                <w:szCs w:val="32"/>
              </w:rPr>
            </w:pPr>
            <w:r>
              <w:rPr>
                <w:rFonts w:hint="eastAsia" w:eastAsia="仿宋_GB2312"/>
                <w:spacing w:val="-11"/>
                <w:sz w:val="32"/>
                <w:szCs w:val="32"/>
              </w:rPr>
              <w:t>达州市中心医院</w:t>
            </w:r>
          </w:p>
        </w:tc>
      </w:tr>
      <w:tr w14:paraId="1B401470">
        <w:tblPrEx>
          <w:tblCellMar>
            <w:top w:w="0" w:type="dxa"/>
            <w:left w:w="108" w:type="dxa"/>
            <w:bottom w:w="0" w:type="dxa"/>
            <w:right w:w="108" w:type="dxa"/>
          </w:tblCellMar>
        </w:tblPrEx>
        <w:trPr>
          <w:trHeight w:val="176" w:hRule="atLeast"/>
          <w:jc w:val="center"/>
        </w:trPr>
        <w:tc>
          <w:tcPr>
            <w:tcW w:w="2346" w:type="dxa"/>
            <w:noWrap w:val="0"/>
            <w:vAlign w:val="center"/>
          </w:tcPr>
          <w:p w14:paraId="71100012">
            <w:pPr>
              <w:adjustRightInd w:val="0"/>
              <w:snapToGrid w:val="0"/>
              <w:spacing w:line="500" w:lineRule="exact"/>
              <w:jc w:val="center"/>
              <w:rPr>
                <w:rFonts w:eastAsia="仿宋_GB2312"/>
                <w:sz w:val="32"/>
                <w:szCs w:val="32"/>
              </w:rPr>
            </w:pPr>
          </w:p>
        </w:tc>
        <w:tc>
          <w:tcPr>
            <w:tcW w:w="3833" w:type="dxa"/>
            <w:tcBorders>
              <w:top w:val="single" w:color="auto" w:sz="4" w:space="0"/>
            </w:tcBorders>
            <w:noWrap w:val="0"/>
            <w:vAlign w:val="center"/>
          </w:tcPr>
          <w:p w14:paraId="1FEA7814">
            <w:pPr>
              <w:adjustRightInd w:val="0"/>
              <w:snapToGrid w:val="0"/>
              <w:spacing w:line="500" w:lineRule="exact"/>
              <w:jc w:val="distribute"/>
              <w:rPr>
                <w:rFonts w:eastAsia="仿宋_GB2312"/>
                <w:sz w:val="32"/>
                <w:szCs w:val="32"/>
              </w:rPr>
            </w:pPr>
          </w:p>
        </w:tc>
      </w:tr>
      <w:tr w14:paraId="4ADA7F06">
        <w:tblPrEx>
          <w:tblCellMar>
            <w:top w:w="0" w:type="dxa"/>
            <w:left w:w="108" w:type="dxa"/>
            <w:bottom w:w="0" w:type="dxa"/>
            <w:right w:w="108" w:type="dxa"/>
          </w:tblCellMar>
        </w:tblPrEx>
        <w:trPr>
          <w:trHeight w:val="176" w:hRule="atLeast"/>
          <w:jc w:val="center"/>
        </w:trPr>
        <w:tc>
          <w:tcPr>
            <w:tcW w:w="2346" w:type="dxa"/>
            <w:noWrap w:val="0"/>
            <w:vAlign w:val="center"/>
          </w:tcPr>
          <w:p w14:paraId="0C1F1F3D">
            <w:pPr>
              <w:adjustRightInd w:val="0"/>
              <w:snapToGrid w:val="0"/>
              <w:spacing w:line="500" w:lineRule="exact"/>
              <w:jc w:val="center"/>
              <w:rPr>
                <w:rFonts w:eastAsia="仿宋_GB2312"/>
                <w:spacing w:val="30"/>
                <w:sz w:val="32"/>
                <w:szCs w:val="32"/>
              </w:rPr>
            </w:pPr>
            <w:r>
              <w:rPr>
                <w:rFonts w:eastAsia="仿宋_GB2312"/>
                <w:spacing w:val="30"/>
                <w:sz w:val="32"/>
                <w:szCs w:val="32"/>
              </w:rPr>
              <w:t>编制日期：</w:t>
            </w:r>
          </w:p>
        </w:tc>
        <w:tc>
          <w:tcPr>
            <w:tcW w:w="3833" w:type="dxa"/>
            <w:tcBorders>
              <w:bottom w:val="single" w:color="auto" w:sz="4" w:space="0"/>
            </w:tcBorders>
            <w:noWrap w:val="0"/>
            <w:vAlign w:val="center"/>
          </w:tcPr>
          <w:p w14:paraId="0305E3C1">
            <w:pPr>
              <w:adjustRightInd w:val="0"/>
              <w:snapToGrid w:val="0"/>
              <w:spacing w:line="500" w:lineRule="exact"/>
              <w:jc w:val="center"/>
              <w:rPr>
                <w:rFonts w:eastAsia="仿宋_GB2312"/>
                <w:spacing w:val="45"/>
                <w:sz w:val="32"/>
                <w:szCs w:val="32"/>
              </w:rPr>
            </w:pPr>
            <w:r>
              <w:rPr>
                <w:rFonts w:eastAsia="仿宋_GB2312"/>
                <w:spacing w:val="45"/>
                <w:sz w:val="32"/>
                <w:szCs w:val="32"/>
              </w:rPr>
              <w:t>二〇二</w:t>
            </w:r>
            <w:r>
              <w:rPr>
                <w:rFonts w:hint="eastAsia" w:eastAsia="仿宋_GB2312"/>
                <w:spacing w:val="45"/>
                <w:sz w:val="32"/>
                <w:szCs w:val="32"/>
              </w:rPr>
              <w:t>四</w:t>
            </w:r>
            <w:r>
              <w:rPr>
                <w:rFonts w:eastAsia="仿宋_GB2312"/>
                <w:spacing w:val="45"/>
                <w:sz w:val="32"/>
                <w:szCs w:val="32"/>
              </w:rPr>
              <w:t>年</w:t>
            </w:r>
            <w:r>
              <w:rPr>
                <w:rFonts w:hint="eastAsia" w:eastAsia="仿宋_GB2312"/>
                <w:spacing w:val="45"/>
                <w:sz w:val="32"/>
                <w:szCs w:val="32"/>
              </w:rPr>
              <w:t>十</w:t>
            </w:r>
            <w:r>
              <w:rPr>
                <w:rFonts w:hint="eastAsia" w:eastAsia="仿宋_GB2312"/>
                <w:spacing w:val="45"/>
                <w:sz w:val="32"/>
                <w:szCs w:val="32"/>
                <w:lang w:val="en-US" w:eastAsia="zh-CN"/>
              </w:rPr>
              <w:t>二</w:t>
            </w:r>
            <w:r>
              <w:rPr>
                <w:rFonts w:eastAsia="仿宋_GB2312"/>
                <w:spacing w:val="45"/>
                <w:sz w:val="32"/>
                <w:szCs w:val="32"/>
              </w:rPr>
              <w:t>月</w:t>
            </w:r>
          </w:p>
        </w:tc>
      </w:tr>
    </w:tbl>
    <w:p w14:paraId="5494AE52">
      <w:pPr>
        <w:ind w:firstLine="1040"/>
        <w:rPr>
          <w:rFonts w:eastAsia="仿宋"/>
          <w:sz w:val="44"/>
          <w:szCs w:val="44"/>
        </w:rPr>
      </w:pPr>
    </w:p>
    <w:p w14:paraId="32807530">
      <w:pPr>
        <w:adjustRightInd w:val="0"/>
        <w:snapToGrid w:val="0"/>
        <w:spacing w:line="288" w:lineRule="auto"/>
        <w:ind w:firstLine="1040"/>
        <w:rPr>
          <w:rFonts w:eastAsia="仿宋_GB2312"/>
          <w:sz w:val="36"/>
          <w:szCs w:val="36"/>
          <w:u w:val="single"/>
        </w:rPr>
      </w:pPr>
      <w:bookmarkStart w:id="0" w:name="_Hlk57884087"/>
    </w:p>
    <w:p w14:paraId="156105E4">
      <w:pPr>
        <w:adjustRightInd w:val="0"/>
        <w:snapToGrid w:val="0"/>
        <w:spacing w:line="288" w:lineRule="auto"/>
        <w:ind w:firstLine="1040"/>
        <w:rPr>
          <w:rFonts w:eastAsia="仿宋_GB2312"/>
          <w:sz w:val="36"/>
          <w:szCs w:val="36"/>
        </w:rPr>
      </w:pPr>
    </w:p>
    <w:p w14:paraId="57FEDF5A">
      <w:pPr>
        <w:pStyle w:val="12"/>
      </w:pPr>
    </w:p>
    <w:bookmarkEnd w:id="0"/>
    <w:p w14:paraId="2A46F078">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14:paraId="63D1631A">
      <w:pPr>
        <w:widowControl/>
        <w:spacing w:line="288" w:lineRule="auto"/>
        <w:jc w:val="left"/>
        <w:rPr>
          <w:rFonts w:eastAsia="仿宋_GB2312"/>
          <w:sz w:val="36"/>
          <w:szCs w:val="36"/>
        </w:rPr>
        <w:sectPr>
          <w:pgSz w:w="11906" w:h="16838"/>
          <w:pgMar w:top="1701" w:right="1531" w:bottom="1701" w:left="1531" w:header="851" w:footer="1077" w:gutter="0"/>
          <w:pgNumType w:fmt="numberInDash" w:start="3"/>
          <w:cols w:space="720" w:num="1"/>
        </w:sectPr>
      </w:pPr>
    </w:p>
    <w:p w14:paraId="7094BD09">
      <w:pPr>
        <w:widowControl/>
        <w:spacing w:line="288" w:lineRule="auto"/>
        <w:jc w:val="left"/>
        <w:rPr>
          <w:rFonts w:eastAsia="仿宋_GB2312"/>
          <w:sz w:val="36"/>
          <w:szCs w:val="36"/>
        </w:rPr>
        <w:sectPr>
          <w:pgSz w:w="11906" w:h="16838"/>
          <w:pgMar w:top="1701" w:right="1531" w:bottom="1701" w:left="1531" w:header="851" w:footer="1077" w:gutter="0"/>
          <w:pgNumType w:fmt="numberInDash" w:start="3"/>
          <w:cols w:space="720" w:num="1"/>
        </w:sectPr>
      </w:pPr>
    </w:p>
    <w:p w14:paraId="238E7F0B">
      <w:pPr>
        <w:pStyle w:val="21"/>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一、建设项目基本情况</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98"/>
        <w:gridCol w:w="845"/>
        <w:gridCol w:w="2026"/>
        <w:gridCol w:w="1724"/>
        <w:gridCol w:w="3377"/>
      </w:tblGrid>
      <w:tr w14:paraId="251726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1" w:hRule="atLeast"/>
          <w:jc w:val="center"/>
        </w:trPr>
        <w:tc>
          <w:tcPr>
            <w:tcW w:w="1743" w:type="dxa"/>
            <w:gridSpan w:val="2"/>
            <w:tcBorders>
              <w:top w:val="single" w:color="auto" w:sz="8"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14:paraId="456C3545">
            <w:pPr>
              <w:autoSpaceDE w:val="0"/>
              <w:autoSpaceDN w:val="0"/>
              <w:adjustRightInd w:val="0"/>
              <w:snapToGrid w:val="0"/>
              <w:spacing w:line="320" w:lineRule="exact"/>
              <w:jc w:val="center"/>
              <w:rPr>
                <w:kern w:val="0"/>
                <w:szCs w:val="21"/>
              </w:rPr>
            </w:pPr>
            <w:r>
              <w:rPr>
                <w:kern w:val="0"/>
                <w:szCs w:val="21"/>
              </w:rPr>
              <w:t>建设项目名称</w:t>
            </w:r>
          </w:p>
        </w:tc>
        <w:tc>
          <w:tcPr>
            <w:tcW w:w="7127" w:type="dxa"/>
            <w:gridSpan w:val="3"/>
            <w:tcBorders>
              <w:top w:val="single" w:color="auto" w:sz="8" w:space="0"/>
              <w:left w:val="single" w:color="auto" w:sz="4" w:space="0"/>
              <w:bottom w:val="single" w:color="auto" w:sz="4" w:space="0"/>
              <w:right w:val="single" w:color="auto" w:sz="8" w:space="0"/>
            </w:tcBorders>
            <w:noWrap w:val="0"/>
            <w:vAlign w:val="center"/>
          </w:tcPr>
          <w:p w14:paraId="3130BB21">
            <w:pPr>
              <w:adjustRightInd w:val="0"/>
              <w:snapToGrid w:val="0"/>
              <w:jc w:val="center"/>
              <w:rPr>
                <w:szCs w:val="21"/>
              </w:rPr>
            </w:pPr>
            <w:r>
              <w:rPr>
                <w:rFonts w:hint="eastAsia"/>
                <w:szCs w:val="21"/>
              </w:rPr>
              <w:t>P2级生物安全实验室项目</w:t>
            </w:r>
          </w:p>
        </w:tc>
      </w:tr>
      <w:tr w14:paraId="3F6B01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1743" w:type="dxa"/>
            <w:gridSpan w:val="2"/>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14:paraId="23A6813B">
            <w:pPr>
              <w:autoSpaceDE w:val="0"/>
              <w:autoSpaceDN w:val="0"/>
              <w:adjustRightInd w:val="0"/>
              <w:snapToGrid w:val="0"/>
              <w:spacing w:line="320" w:lineRule="exact"/>
              <w:jc w:val="center"/>
              <w:rPr>
                <w:kern w:val="0"/>
                <w:szCs w:val="21"/>
              </w:rPr>
            </w:pPr>
            <w:r>
              <w:rPr>
                <w:kern w:val="0"/>
                <w:szCs w:val="21"/>
              </w:rPr>
              <w:t>项目代码</w:t>
            </w:r>
          </w:p>
        </w:tc>
        <w:tc>
          <w:tcPr>
            <w:tcW w:w="7127" w:type="dxa"/>
            <w:gridSpan w:val="3"/>
            <w:tcBorders>
              <w:top w:val="single" w:color="auto" w:sz="4" w:space="0"/>
              <w:left w:val="single" w:color="auto" w:sz="4" w:space="0"/>
              <w:bottom w:val="single" w:color="auto" w:sz="4" w:space="0"/>
              <w:right w:val="single" w:color="auto" w:sz="8" w:space="0"/>
            </w:tcBorders>
            <w:noWrap w:val="0"/>
            <w:vAlign w:val="center"/>
          </w:tcPr>
          <w:p w14:paraId="2CF2F543">
            <w:pPr>
              <w:adjustRightInd w:val="0"/>
              <w:snapToGrid w:val="0"/>
              <w:jc w:val="center"/>
              <w:rPr>
                <w:szCs w:val="21"/>
              </w:rPr>
            </w:pPr>
            <w:r>
              <w:rPr>
                <w:szCs w:val="21"/>
              </w:rPr>
              <w:t>2411-511702-04-01-379768</w:t>
            </w:r>
          </w:p>
        </w:tc>
      </w:tr>
      <w:tr w14:paraId="71F595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1" w:hRule="atLeast"/>
          <w:jc w:val="center"/>
        </w:trPr>
        <w:tc>
          <w:tcPr>
            <w:tcW w:w="1743" w:type="dxa"/>
            <w:gridSpan w:val="2"/>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14:paraId="4FA28468">
            <w:pPr>
              <w:autoSpaceDE w:val="0"/>
              <w:autoSpaceDN w:val="0"/>
              <w:adjustRightInd w:val="0"/>
              <w:snapToGrid w:val="0"/>
              <w:spacing w:line="320" w:lineRule="exact"/>
              <w:jc w:val="center"/>
              <w:rPr>
                <w:kern w:val="0"/>
                <w:szCs w:val="21"/>
              </w:rPr>
            </w:pPr>
            <w:r>
              <w:rPr>
                <w:kern w:val="0"/>
                <w:szCs w:val="21"/>
              </w:rPr>
              <w:t>建设单位联系人</w:t>
            </w:r>
          </w:p>
        </w:tc>
        <w:tc>
          <w:tcPr>
            <w:tcW w:w="2026" w:type="dxa"/>
            <w:tcBorders>
              <w:top w:val="single" w:color="auto" w:sz="4" w:space="0"/>
              <w:left w:val="single" w:color="auto" w:sz="4" w:space="0"/>
              <w:bottom w:val="single" w:color="auto" w:sz="4" w:space="0"/>
              <w:right w:val="single" w:color="auto" w:sz="4" w:space="0"/>
            </w:tcBorders>
            <w:noWrap w:val="0"/>
            <w:vAlign w:val="center"/>
          </w:tcPr>
          <w:p w14:paraId="24D9BEC8">
            <w:pPr>
              <w:adjustRightInd w:val="0"/>
              <w:snapToGrid w:val="0"/>
              <w:jc w:val="center"/>
              <w:rPr>
                <w:rFonts w:hint="default" w:eastAsia="宋体"/>
                <w:szCs w:val="21"/>
                <w:lang w:val="en-US" w:eastAsia="zh-CN"/>
              </w:rPr>
            </w:pPr>
            <w:r>
              <w:rPr>
                <w:rFonts w:hint="eastAsia"/>
                <w:szCs w:val="21"/>
                <w:lang w:val="en-US" w:eastAsia="zh-CN"/>
              </w:rPr>
              <w:t>XXX</w:t>
            </w:r>
          </w:p>
        </w:tc>
        <w:tc>
          <w:tcPr>
            <w:tcW w:w="1724" w:type="dxa"/>
            <w:tcBorders>
              <w:top w:val="single" w:color="auto" w:sz="4" w:space="0"/>
              <w:left w:val="single" w:color="auto" w:sz="4" w:space="0"/>
              <w:bottom w:val="single" w:color="auto" w:sz="4" w:space="0"/>
              <w:right w:val="single" w:color="auto" w:sz="4" w:space="0"/>
            </w:tcBorders>
            <w:noWrap w:val="0"/>
            <w:vAlign w:val="center"/>
          </w:tcPr>
          <w:p w14:paraId="13A402AE">
            <w:pPr>
              <w:adjustRightInd w:val="0"/>
              <w:snapToGrid w:val="0"/>
              <w:jc w:val="center"/>
              <w:rPr>
                <w:szCs w:val="21"/>
              </w:rPr>
            </w:pPr>
            <w:r>
              <w:rPr>
                <w:szCs w:val="21"/>
              </w:rPr>
              <w:t>联系方式</w:t>
            </w:r>
          </w:p>
        </w:tc>
        <w:tc>
          <w:tcPr>
            <w:tcW w:w="3377" w:type="dxa"/>
            <w:tcBorders>
              <w:top w:val="single" w:color="auto" w:sz="4" w:space="0"/>
              <w:left w:val="single" w:color="auto" w:sz="4" w:space="0"/>
              <w:bottom w:val="single" w:color="auto" w:sz="4" w:space="0"/>
              <w:right w:val="single" w:color="auto" w:sz="8" w:space="0"/>
            </w:tcBorders>
            <w:noWrap w:val="0"/>
            <w:vAlign w:val="center"/>
          </w:tcPr>
          <w:p w14:paraId="60273F38">
            <w:pPr>
              <w:adjustRightInd w:val="0"/>
              <w:snapToGrid w:val="0"/>
              <w:jc w:val="center"/>
              <w:rPr>
                <w:rFonts w:hint="default" w:eastAsia="宋体"/>
                <w:szCs w:val="21"/>
                <w:lang w:val="en-US" w:eastAsia="zh-CN"/>
              </w:rPr>
            </w:pPr>
            <w:r>
              <w:rPr>
                <w:rFonts w:hint="eastAsia"/>
                <w:spacing w:val="-10"/>
                <w:szCs w:val="21"/>
                <w:lang w:val="en-US" w:eastAsia="zh-CN"/>
              </w:rPr>
              <w:t>XXX</w:t>
            </w:r>
            <w:bookmarkStart w:id="5" w:name="_GoBack"/>
            <w:bookmarkEnd w:id="5"/>
          </w:p>
        </w:tc>
      </w:tr>
      <w:tr w14:paraId="33A8AB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1743" w:type="dxa"/>
            <w:gridSpan w:val="2"/>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14:paraId="75812914">
            <w:pPr>
              <w:autoSpaceDE w:val="0"/>
              <w:autoSpaceDN w:val="0"/>
              <w:adjustRightInd w:val="0"/>
              <w:snapToGrid w:val="0"/>
              <w:spacing w:line="320" w:lineRule="exact"/>
              <w:jc w:val="center"/>
              <w:rPr>
                <w:kern w:val="0"/>
                <w:szCs w:val="21"/>
              </w:rPr>
            </w:pPr>
            <w:r>
              <w:rPr>
                <w:kern w:val="0"/>
                <w:szCs w:val="21"/>
              </w:rPr>
              <w:t>建设地点</w:t>
            </w:r>
          </w:p>
        </w:tc>
        <w:tc>
          <w:tcPr>
            <w:tcW w:w="7127" w:type="dxa"/>
            <w:gridSpan w:val="3"/>
            <w:tcBorders>
              <w:top w:val="single" w:color="auto" w:sz="4" w:space="0"/>
              <w:left w:val="single" w:color="auto" w:sz="4" w:space="0"/>
              <w:bottom w:val="single" w:color="auto" w:sz="4" w:space="0"/>
              <w:right w:val="single" w:color="auto" w:sz="8" w:space="0"/>
            </w:tcBorders>
            <w:noWrap w:val="0"/>
            <w:vAlign w:val="center"/>
          </w:tcPr>
          <w:p w14:paraId="4D114A71">
            <w:pPr>
              <w:adjustRightInd w:val="0"/>
              <w:snapToGrid w:val="0"/>
              <w:jc w:val="center"/>
              <w:rPr>
                <w:szCs w:val="21"/>
              </w:rPr>
            </w:pPr>
            <w:r>
              <w:rPr>
                <w:rFonts w:hint="eastAsia"/>
                <w:szCs w:val="21"/>
              </w:rPr>
              <w:t>达州市通川区南岳庙街56号</w:t>
            </w:r>
          </w:p>
        </w:tc>
      </w:tr>
      <w:tr w14:paraId="14E864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1743" w:type="dxa"/>
            <w:gridSpan w:val="2"/>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14:paraId="61DFC161">
            <w:pPr>
              <w:autoSpaceDE w:val="0"/>
              <w:autoSpaceDN w:val="0"/>
              <w:adjustRightInd w:val="0"/>
              <w:snapToGrid w:val="0"/>
              <w:spacing w:line="320" w:lineRule="exact"/>
              <w:jc w:val="center"/>
              <w:rPr>
                <w:kern w:val="0"/>
                <w:szCs w:val="21"/>
              </w:rPr>
            </w:pPr>
            <w:r>
              <w:rPr>
                <w:kern w:val="0"/>
                <w:szCs w:val="21"/>
              </w:rPr>
              <w:t>地理坐标</w:t>
            </w:r>
          </w:p>
        </w:tc>
        <w:tc>
          <w:tcPr>
            <w:tcW w:w="7127" w:type="dxa"/>
            <w:gridSpan w:val="3"/>
            <w:tcBorders>
              <w:top w:val="single" w:color="auto" w:sz="4" w:space="0"/>
              <w:left w:val="single" w:color="auto" w:sz="4" w:space="0"/>
              <w:bottom w:val="single" w:color="auto" w:sz="4" w:space="0"/>
              <w:right w:val="single" w:color="auto" w:sz="8" w:space="0"/>
            </w:tcBorders>
            <w:noWrap w:val="0"/>
            <w:vAlign w:val="center"/>
          </w:tcPr>
          <w:p w14:paraId="57E19929">
            <w:pPr>
              <w:jc w:val="center"/>
              <w:rPr>
                <w:szCs w:val="21"/>
              </w:rPr>
            </w:pPr>
            <w:r>
              <w:rPr>
                <w:szCs w:val="21"/>
              </w:rPr>
              <w:t>（</w:t>
            </w:r>
            <w:r>
              <w:rPr>
                <w:szCs w:val="21"/>
                <w:u w:val="single"/>
              </w:rPr>
              <w:t xml:space="preserve"> 107 </w:t>
            </w:r>
            <w:r>
              <w:rPr>
                <w:szCs w:val="21"/>
              </w:rPr>
              <w:t>度</w:t>
            </w:r>
            <w:r>
              <w:rPr>
                <w:szCs w:val="21"/>
                <w:u w:val="single"/>
              </w:rPr>
              <w:t xml:space="preserve"> </w:t>
            </w:r>
            <w:r>
              <w:rPr>
                <w:rFonts w:hint="eastAsia"/>
                <w:szCs w:val="21"/>
                <w:u w:val="single"/>
              </w:rPr>
              <w:t>30</w:t>
            </w:r>
            <w:r>
              <w:rPr>
                <w:szCs w:val="21"/>
                <w:u w:val="single"/>
              </w:rPr>
              <w:t xml:space="preserve"> </w:t>
            </w:r>
            <w:r>
              <w:rPr>
                <w:szCs w:val="21"/>
              </w:rPr>
              <w:t>分</w:t>
            </w:r>
            <w:r>
              <w:rPr>
                <w:szCs w:val="21"/>
                <w:u w:val="single"/>
              </w:rPr>
              <w:t xml:space="preserve"> 50.488 </w:t>
            </w:r>
            <w:r>
              <w:rPr>
                <w:szCs w:val="21"/>
              </w:rPr>
              <w:t>秒，</w:t>
            </w:r>
            <w:r>
              <w:rPr>
                <w:szCs w:val="21"/>
                <w:u w:val="single"/>
              </w:rPr>
              <w:t xml:space="preserve"> 31 </w:t>
            </w:r>
            <w:r>
              <w:rPr>
                <w:szCs w:val="21"/>
              </w:rPr>
              <w:t>度</w:t>
            </w:r>
            <w:r>
              <w:rPr>
                <w:szCs w:val="21"/>
                <w:u w:val="single"/>
              </w:rPr>
              <w:t xml:space="preserve"> 13 </w:t>
            </w:r>
            <w:r>
              <w:rPr>
                <w:szCs w:val="21"/>
              </w:rPr>
              <w:t>分</w:t>
            </w:r>
            <w:r>
              <w:rPr>
                <w:szCs w:val="21"/>
                <w:u w:val="single"/>
              </w:rPr>
              <w:t xml:space="preserve"> 19.456 </w:t>
            </w:r>
            <w:r>
              <w:rPr>
                <w:szCs w:val="21"/>
              </w:rPr>
              <w:t>秒）</w:t>
            </w:r>
          </w:p>
        </w:tc>
      </w:tr>
      <w:tr w14:paraId="316937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7" w:hRule="atLeast"/>
          <w:jc w:val="center"/>
        </w:trPr>
        <w:tc>
          <w:tcPr>
            <w:tcW w:w="1743" w:type="dxa"/>
            <w:gridSpan w:val="2"/>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14:paraId="491CD272">
            <w:pPr>
              <w:autoSpaceDE w:val="0"/>
              <w:autoSpaceDN w:val="0"/>
              <w:adjustRightInd w:val="0"/>
              <w:snapToGrid w:val="0"/>
              <w:spacing w:line="320" w:lineRule="exact"/>
              <w:jc w:val="center"/>
              <w:rPr>
                <w:kern w:val="0"/>
                <w:szCs w:val="21"/>
              </w:rPr>
            </w:pPr>
            <w:r>
              <w:rPr>
                <w:kern w:val="0"/>
                <w:szCs w:val="21"/>
              </w:rPr>
              <w:t>国民经济</w:t>
            </w:r>
          </w:p>
          <w:p w14:paraId="12E6A5E4">
            <w:pPr>
              <w:autoSpaceDE w:val="0"/>
              <w:autoSpaceDN w:val="0"/>
              <w:adjustRightInd w:val="0"/>
              <w:snapToGrid w:val="0"/>
              <w:spacing w:line="320" w:lineRule="exact"/>
              <w:jc w:val="center"/>
              <w:rPr>
                <w:kern w:val="0"/>
                <w:szCs w:val="21"/>
              </w:rPr>
            </w:pPr>
            <w:r>
              <w:rPr>
                <w:kern w:val="0"/>
                <w:szCs w:val="21"/>
              </w:rPr>
              <w:t>行业类别</w:t>
            </w:r>
          </w:p>
        </w:tc>
        <w:tc>
          <w:tcPr>
            <w:tcW w:w="2026" w:type="dxa"/>
            <w:tcBorders>
              <w:top w:val="single" w:color="auto" w:sz="4" w:space="0"/>
              <w:left w:val="single" w:color="auto" w:sz="4" w:space="0"/>
              <w:bottom w:val="single" w:color="auto" w:sz="4" w:space="0"/>
              <w:right w:val="single" w:color="auto" w:sz="4" w:space="0"/>
            </w:tcBorders>
            <w:noWrap w:val="0"/>
            <w:vAlign w:val="center"/>
          </w:tcPr>
          <w:p w14:paraId="0870A602">
            <w:pPr>
              <w:adjustRightInd w:val="0"/>
              <w:snapToGrid w:val="0"/>
              <w:jc w:val="center"/>
              <w:rPr>
                <w:szCs w:val="21"/>
              </w:rPr>
            </w:pPr>
            <w:r>
              <w:rPr>
                <w:rFonts w:hint="eastAsia"/>
                <w:szCs w:val="21"/>
              </w:rPr>
              <w:t>M7340</w:t>
            </w:r>
            <w:r>
              <w:rPr>
                <w:szCs w:val="21"/>
              </w:rPr>
              <w:t>医学研究和试验发展</w:t>
            </w:r>
          </w:p>
        </w:tc>
        <w:tc>
          <w:tcPr>
            <w:tcW w:w="1724" w:type="dxa"/>
            <w:tcBorders>
              <w:top w:val="single" w:color="auto" w:sz="4" w:space="0"/>
              <w:left w:val="single" w:color="auto" w:sz="4" w:space="0"/>
              <w:bottom w:val="single" w:color="auto" w:sz="4" w:space="0"/>
              <w:right w:val="single" w:color="auto" w:sz="4" w:space="0"/>
            </w:tcBorders>
            <w:noWrap w:val="0"/>
            <w:vAlign w:val="center"/>
          </w:tcPr>
          <w:p w14:paraId="0683EED7">
            <w:pPr>
              <w:adjustRightInd w:val="0"/>
              <w:snapToGrid w:val="0"/>
              <w:jc w:val="center"/>
              <w:rPr>
                <w:szCs w:val="21"/>
              </w:rPr>
            </w:pPr>
            <w:r>
              <w:rPr>
                <w:szCs w:val="21"/>
              </w:rPr>
              <w:t>建设项目</w:t>
            </w:r>
          </w:p>
          <w:p w14:paraId="69AF610D">
            <w:pPr>
              <w:adjustRightInd w:val="0"/>
              <w:snapToGrid w:val="0"/>
              <w:jc w:val="center"/>
              <w:rPr>
                <w:szCs w:val="21"/>
              </w:rPr>
            </w:pPr>
            <w:r>
              <w:rPr>
                <w:szCs w:val="21"/>
              </w:rPr>
              <w:t>行业类别</w:t>
            </w:r>
          </w:p>
        </w:tc>
        <w:tc>
          <w:tcPr>
            <w:tcW w:w="3377" w:type="dxa"/>
            <w:tcBorders>
              <w:top w:val="single" w:color="auto" w:sz="4" w:space="0"/>
              <w:left w:val="single" w:color="auto" w:sz="4" w:space="0"/>
              <w:bottom w:val="single" w:color="auto" w:sz="4" w:space="0"/>
              <w:right w:val="single" w:color="auto" w:sz="8" w:space="0"/>
            </w:tcBorders>
            <w:noWrap w:val="0"/>
            <w:vAlign w:val="center"/>
          </w:tcPr>
          <w:p w14:paraId="355AA7B1">
            <w:pPr>
              <w:adjustRightInd w:val="0"/>
              <w:snapToGrid w:val="0"/>
              <w:rPr>
                <w:szCs w:val="21"/>
              </w:rPr>
            </w:pPr>
            <w:r>
              <w:rPr>
                <w:szCs w:val="21"/>
              </w:rPr>
              <w:t>四十五、研究和试验发展</w:t>
            </w:r>
          </w:p>
          <w:p w14:paraId="3C967C0B">
            <w:pPr>
              <w:adjustRightInd w:val="0"/>
              <w:snapToGrid w:val="0"/>
              <w:rPr>
                <w:szCs w:val="21"/>
              </w:rPr>
            </w:pPr>
            <w:r>
              <w:rPr>
                <w:rFonts w:hint="eastAsia"/>
                <w:szCs w:val="21"/>
              </w:rPr>
              <w:t>9</w:t>
            </w:r>
            <w:r>
              <w:rPr>
                <w:szCs w:val="21"/>
              </w:rPr>
              <w:t>8 专业实验室、研发（试验）基地；</w:t>
            </w:r>
          </w:p>
          <w:p w14:paraId="37613267">
            <w:pPr>
              <w:adjustRightInd w:val="0"/>
              <w:snapToGrid w:val="0"/>
              <w:rPr>
                <w:szCs w:val="21"/>
              </w:rPr>
            </w:pPr>
            <w:r>
              <w:rPr>
                <w:szCs w:val="21"/>
              </w:rPr>
              <w:t>其他（不产生实验废气、废水、危险废物的除外）</w:t>
            </w:r>
          </w:p>
          <w:p w14:paraId="065BD003">
            <w:pPr>
              <w:adjustRightInd w:val="0"/>
              <w:snapToGrid w:val="0"/>
              <w:rPr>
                <w:szCs w:val="21"/>
              </w:rPr>
            </w:pPr>
            <w:r>
              <w:rPr>
                <w:rFonts w:hint="eastAsia"/>
                <w:szCs w:val="21"/>
              </w:rPr>
              <w:t>项目为P2实验室建设，属于“其他”</w:t>
            </w:r>
            <w:r>
              <w:rPr>
                <w:szCs w:val="21"/>
              </w:rPr>
              <w:t xml:space="preserve"> </w:t>
            </w:r>
          </w:p>
        </w:tc>
      </w:tr>
      <w:tr w14:paraId="11D760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30" w:hRule="atLeast"/>
          <w:jc w:val="center"/>
        </w:trPr>
        <w:tc>
          <w:tcPr>
            <w:tcW w:w="1743" w:type="dxa"/>
            <w:gridSpan w:val="2"/>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14:paraId="0A57C643">
            <w:pPr>
              <w:autoSpaceDE w:val="0"/>
              <w:autoSpaceDN w:val="0"/>
              <w:adjustRightInd w:val="0"/>
              <w:snapToGrid w:val="0"/>
              <w:spacing w:line="320" w:lineRule="exact"/>
              <w:jc w:val="center"/>
              <w:rPr>
                <w:kern w:val="0"/>
                <w:szCs w:val="21"/>
              </w:rPr>
            </w:pPr>
            <w:r>
              <w:rPr>
                <w:kern w:val="0"/>
                <w:szCs w:val="21"/>
              </w:rPr>
              <w:t>建设性质</w:t>
            </w:r>
          </w:p>
        </w:tc>
        <w:tc>
          <w:tcPr>
            <w:tcW w:w="2026" w:type="dxa"/>
            <w:tcBorders>
              <w:top w:val="single" w:color="auto" w:sz="4" w:space="0"/>
              <w:left w:val="single" w:color="auto" w:sz="4" w:space="0"/>
              <w:bottom w:val="single" w:color="auto" w:sz="4" w:space="0"/>
              <w:right w:val="single" w:color="auto" w:sz="4" w:space="0"/>
            </w:tcBorders>
            <w:noWrap w:val="0"/>
            <w:vAlign w:val="center"/>
          </w:tcPr>
          <w:p w14:paraId="6193936D">
            <w:pPr>
              <w:ind w:left="105" w:leftChars="50"/>
              <w:rPr>
                <w:szCs w:val="21"/>
              </w:rPr>
            </w:pPr>
            <w:r>
              <w:rPr>
                <w:szCs w:val="21"/>
              </w:rPr>
              <w:sym w:font="Wingdings 2" w:char="0052"/>
            </w:r>
            <w:r>
              <w:rPr>
                <w:szCs w:val="21"/>
              </w:rPr>
              <w:t>新建（迁建）</w:t>
            </w:r>
          </w:p>
          <w:p w14:paraId="3A24114D">
            <w:pPr>
              <w:ind w:left="105" w:leftChars="50"/>
              <w:rPr>
                <w:szCs w:val="21"/>
              </w:rPr>
            </w:pPr>
            <w:r>
              <w:rPr>
                <w:rFonts w:eastAsia="MS Gothic"/>
                <w:szCs w:val="21"/>
              </w:rPr>
              <w:sym w:font="Wingdings 2" w:char="00A3"/>
            </w:r>
            <w:r>
              <w:rPr>
                <w:szCs w:val="21"/>
              </w:rPr>
              <w:t>改建</w:t>
            </w:r>
          </w:p>
          <w:p w14:paraId="2D5E129E">
            <w:pPr>
              <w:ind w:left="105" w:leftChars="50"/>
              <w:rPr>
                <w:szCs w:val="21"/>
              </w:rPr>
            </w:pPr>
            <w:r>
              <w:rPr>
                <w:szCs w:val="21"/>
              </w:rPr>
              <w:sym w:font="Wingdings 2" w:char="00A3"/>
            </w:r>
            <w:r>
              <w:rPr>
                <w:szCs w:val="21"/>
              </w:rPr>
              <w:t>扩建</w:t>
            </w:r>
          </w:p>
          <w:p w14:paraId="0A0AFA97">
            <w:pPr>
              <w:ind w:left="105" w:leftChars="50"/>
              <w:rPr>
                <w:szCs w:val="21"/>
              </w:rPr>
            </w:pPr>
            <w:r>
              <w:rPr>
                <w:rFonts w:eastAsia="MS Gothic"/>
                <w:szCs w:val="21"/>
              </w:rPr>
              <w:sym w:font="Wingdings 2" w:char="00A3"/>
            </w:r>
            <w:r>
              <w:rPr>
                <w:szCs w:val="21"/>
              </w:rPr>
              <w:t>技术改造</w:t>
            </w:r>
          </w:p>
        </w:tc>
        <w:tc>
          <w:tcPr>
            <w:tcW w:w="1724" w:type="dxa"/>
            <w:tcBorders>
              <w:top w:val="single" w:color="auto" w:sz="4" w:space="0"/>
              <w:left w:val="single" w:color="auto" w:sz="4" w:space="0"/>
              <w:bottom w:val="single" w:color="auto" w:sz="4" w:space="0"/>
              <w:right w:val="single" w:color="auto" w:sz="4" w:space="0"/>
            </w:tcBorders>
            <w:noWrap w:val="0"/>
            <w:vAlign w:val="center"/>
          </w:tcPr>
          <w:p w14:paraId="11BCFDB9">
            <w:pPr>
              <w:adjustRightInd w:val="0"/>
              <w:snapToGrid w:val="0"/>
              <w:jc w:val="center"/>
              <w:rPr>
                <w:szCs w:val="21"/>
              </w:rPr>
            </w:pPr>
            <w:r>
              <w:rPr>
                <w:szCs w:val="21"/>
              </w:rPr>
              <w:t>建设项目</w:t>
            </w:r>
          </w:p>
          <w:p w14:paraId="6C5FE75B">
            <w:pPr>
              <w:adjustRightInd w:val="0"/>
              <w:snapToGrid w:val="0"/>
              <w:jc w:val="center"/>
              <w:rPr>
                <w:szCs w:val="21"/>
              </w:rPr>
            </w:pPr>
            <w:r>
              <w:rPr>
                <w:szCs w:val="21"/>
              </w:rPr>
              <w:t>申报情形</w:t>
            </w:r>
          </w:p>
        </w:tc>
        <w:tc>
          <w:tcPr>
            <w:tcW w:w="3377" w:type="dxa"/>
            <w:tcBorders>
              <w:top w:val="single" w:color="auto" w:sz="4" w:space="0"/>
              <w:left w:val="single" w:color="auto" w:sz="4" w:space="0"/>
              <w:bottom w:val="single" w:color="auto" w:sz="4" w:space="0"/>
              <w:right w:val="single" w:color="auto" w:sz="8" w:space="0"/>
            </w:tcBorders>
            <w:noWrap w:val="0"/>
            <w:vAlign w:val="center"/>
          </w:tcPr>
          <w:p w14:paraId="29D80F38">
            <w:pPr>
              <w:ind w:left="105" w:leftChars="50"/>
              <w:rPr>
                <w:szCs w:val="21"/>
              </w:rPr>
            </w:pPr>
            <w:r>
              <w:rPr>
                <w:szCs w:val="21"/>
              </w:rPr>
              <w:sym w:font="Wingdings 2" w:char="F052"/>
            </w:r>
            <w:r>
              <w:rPr>
                <w:szCs w:val="21"/>
              </w:rPr>
              <w:t>首次申报项目</w:t>
            </w:r>
          </w:p>
          <w:p w14:paraId="5C7B447F">
            <w:pPr>
              <w:ind w:left="105" w:leftChars="50"/>
              <w:rPr>
                <w:szCs w:val="21"/>
              </w:rPr>
            </w:pPr>
            <w:r>
              <w:rPr>
                <w:rFonts w:eastAsia="MS Gothic"/>
                <w:szCs w:val="21"/>
              </w:rPr>
              <w:sym w:font="Wingdings 2" w:char="00A3"/>
            </w:r>
            <w:r>
              <w:rPr>
                <w:szCs w:val="21"/>
              </w:rPr>
              <w:t>不予批准后再次申报项目</w:t>
            </w:r>
          </w:p>
          <w:p w14:paraId="3A9B0B75">
            <w:pPr>
              <w:ind w:left="105" w:leftChars="50"/>
              <w:rPr>
                <w:szCs w:val="21"/>
              </w:rPr>
            </w:pPr>
            <w:r>
              <w:rPr>
                <w:rFonts w:eastAsia="MS Gothic"/>
                <w:szCs w:val="21"/>
              </w:rPr>
              <w:sym w:font="Wingdings 2" w:char="00A3"/>
            </w:r>
            <w:r>
              <w:rPr>
                <w:szCs w:val="21"/>
              </w:rPr>
              <w:t>超五年重新审核项目</w:t>
            </w:r>
          </w:p>
          <w:p w14:paraId="128C7094">
            <w:pPr>
              <w:ind w:left="105" w:leftChars="50"/>
              <w:rPr>
                <w:szCs w:val="21"/>
              </w:rPr>
            </w:pPr>
            <w:r>
              <w:rPr>
                <w:rFonts w:eastAsia="MS Gothic"/>
                <w:szCs w:val="21"/>
              </w:rPr>
              <w:sym w:font="Wingdings 2" w:char="00A3"/>
            </w:r>
            <w:r>
              <w:rPr>
                <w:szCs w:val="21"/>
              </w:rPr>
              <w:t>重大变动重新报批项目</w:t>
            </w:r>
          </w:p>
        </w:tc>
      </w:tr>
      <w:tr w14:paraId="381F9A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1743" w:type="dxa"/>
            <w:gridSpan w:val="2"/>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14:paraId="4DDF8470">
            <w:pPr>
              <w:autoSpaceDE w:val="0"/>
              <w:autoSpaceDN w:val="0"/>
              <w:adjustRightInd w:val="0"/>
              <w:snapToGrid w:val="0"/>
              <w:spacing w:line="320" w:lineRule="exact"/>
              <w:jc w:val="center"/>
              <w:rPr>
                <w:kern w:val="0"/>
                <w:szCs w:val="21"/>
              </w:rPr>
            </w:pPr>
            <w:r>
              <w:rPr>
                <w:kern w:val="0"/>
                <w:szCs w:val="21"/>
              </w:rPr>
              <w:t>项目审批（核准/</w:t>
            </w:r>
          </w:p>
          <w:p w14:paraId="4D8C7F30">
            <w:pPr>
              <w:autoSpaceDE w:val="0"/>
              <w:autoSpaceDN w:val="0"/>
              <w:adjustRightInd w:val="0"/>
              <w:snapToGrid w:val="0"/>
              <w:spacing w:line="320" w:lineRule="exact"/>
              <w:jc w:val="center"/>
              <w:rPr>
                <w:kern w:val="0"/>
                <w:szCs w:val="21"/>
              </w:rPr>
            </w:pPr>
            <w:r>
              <w:rPr>
                <w:kern w:val="0"/>
                <w:szCs w:val="21"/>
              </w:rPr>
              <w:t>备案）部门（选填）</w:t>
            </w:r>
          </w:p>
        </w:tc>
        <w:tc>
          <w:tcPr>
            <w:tcW w:w="2026" w:type="dxa"/>
            <w:tcBorders>
              <w:top w:val="single" w:color="auto" w:sz="4" w:space="0"/>
              <w:left w:val="single" w:color="auto" w:sz="4" w:space="0"/>
              <w:bottom w:val="single" w:color="auto" w:sz="4" w:space="0"/>
              <w:right w:val="single" w:color="auto" w:sz="4" w:space="0"/>
            </w:tcBorders>
            <w:noWrap w:val="0"/>
            <w:vAlign w:val="center"/>
          </w:tcPr>
          <w:p w14:paraId="3D546D2F">
            <w:pPr>
              <w:adjustRightInd w:val="0"/>
              <w:snapToGrid w:val="0"/>
              <w:jc w:val="center"/>
              <w:rPr>
                <w:szCs w:val="21"/>
              </w:rPr>
            </w:pPr>
            <w:r>
              <w:rPr>
                <w:szCs w:val="21"/>
              </w:rPr>
              <w:t>通川区发展和改革局</w:t>
            </w:r>
          </w:p>
        </w:tc>
        <w:tc>
          <w:tcPr>
            <w:tcW w:w="1724" w:type="dxa"/>
            <w:tcBorders>
              <w:top w:val="single" w:color="auto" w:sz="4" w:space="0"/>
              <w:left w:val="single" w:color="auto" w:sz="4" w:space="0"/>
              <w:bottom w:val="single" w:color="auto" w:sz="4" w:space="0"/>
              <w:right w:val="single" w:color="auto" w:sz="4" w:space="0"/>
            </w:tcBorders>
            <w:noWrap w:val="0"/>
            <w:vAlign w:val="center"/>
          </w:tcPr>
          <w:p w14:paraId="2C3ED122">
            <w:pPr>
              <w:adjustRightInd w:val="0"/>
              <w:snapToGrid w:val="0"/>
              <w:jc w:val="center"/>
              <w:rPr>
                <w:szCs w:val="21"/>
              </w:rPr>
            </w:pPr>
            <w:r>
              <w:rPr>
                <w:szCs w:val="21"/>
              </w:rPr>
              <w:t>项目审批（核准/</w:t>
            </w:r>
          </w:p>
          <w:p w14:paraId="6992CF85">
            <w:pPr>
              <w:adjustRightInd w:val="0"/>
              <w:snapToGrid w:val="0"/>
              <w:jc w:val="center"/>
              <w:rPr>
                <w:szCs w:val="21"/>
              </w:rPr>
            </w:pPr>
            <w:r>
              <w:rPr>
                <w:szCs w:val="21"/>
              </w:rPr>
              <w:t>备案）文号（选填）</w:t>
            </w:r>
          </w:p>
        </w:tc>
        <w:tc>
          <w:tcPr>
            <w:tcW w:w="3377" w:type="dxa"/>
            <w:tcBorders>
              <w:top w:val="single" w:color="auto" w:sz="4" w:space="0"/>
              <w:left w:val="single" w:color="auto" w:sz="4" w:space="0"/>
              <w:bottom w:val="single" w:color="auto" w:sz="4" w:space="0"/>
              <w:right w:val="single" w:color="auto" w:sz="8" w:space="0"/>
            </w:tcBorders>
            <w:noWrap w:val="0"/>
            <w:vAlign w:val="center"/>
          </w:tcPr>
          <w:p w14:paraId="1A4A5B0D">
            <w:pPr>
              <w:adjustRightInd w:val="0"/>
              <w:snapToGrid w:val="0"/>
              <w:jc w:val="center"/>
              <w:rPr>
                <w:szCs w:val="21"/>
              </w:rPr>
            </w:pPr>
            <w:r>
              <w:rPr>
                <w:szCs w:val="21"/>
              </w:rPr>
              <w:t>川投资备【2411-511702-04</w:t>
            </w:r>
          </w:p>
          <w:p w14:paraId="6A2F7F3C">
            <w:pPr>
              <w:adjustRightInd w:val="0"/>
              <w:snapToGrid w:val="0"/>
              <w:jc w:val="center"/>
              <w:rPr>
                <w:szCs w:val="21"/>
              </w:rPr>
            </w:pPr>
            <w:r>
              <w:rPr>
                <w:szCs w:val="21"/>
              </w:rPr>
              <w:t>-01-379768】FGQB-0790号</w:t>
            </w:r>
          </w:p>
        </w:tc>
      </w:tr>
      <w:tr w14:paraId="76CE2A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8" w:hRule="atLeast"/>
          <w:jc w:val="center"/>
        </w:trPr>
        <w:tc>
          <w:tcPr>
            <w:tcW w:w="1743" w:type="dxa"/>
            <w:gridSpan w:val="2"/>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14:paraId="46CCBEAB">
            <w:pPr>
              <w:autoSpaceDE w:val="0"/>
              <w:autoSpaceDN w:val="0"/>
              <w:adjustRightInd w:val="0"/>
              <w:snapToGrid w:val="0"/>
              <w:spacing w:line="320" w:lineRule="exact"/>
              <w:jc w:val="center"/>
              <w:rPr>
                <w:kern w:val="0"/>
                <w:szCs w:val="21"/>
              </w:rPr>
            </w:pPr>
            <w:r>
              <w:rPr>
                <w:kern w:val="0"/>
                <w:szCs w:val="21"/>
              </w:rPr>
              <w:t>总投资（万元）</w:t>
            </w:r>
          </w:p>
        </w:tc>
        <w:tc>
          <w:tcPr>
            <w:tcW w:w="2026" w:type="dxa"/>
            <w:tcBorders>
              <w:top w:val="single" w:color="auto" w:sz="4" w:space="0"/>
              <w:left w:val="single" w:color="auto" w:sz="4" w:space="0"/>
              <w:bottom w:val="single" w:color="auto" w:sz="4" w:space="0"/>
              <w:right w:val="single" w:color="auto" w:sz="4" w:space="0"/>
            </w:tcBorders>
            <w:noWrap w:val="0"/>
            <w:vAlign w:val="center"/>
          </w:tcPr>
          <w:p w14:paraId="299CF455">
            <w:pPr>
              <w:adjustRightInd w:val="0"/>
              <w:snapToGrid w:val="0"/>
              <w:jc w:val="center"/>
              <w:rPr>
                <w:szCs w:val="21"/>
              </w:rPr>
            </w:pPr>
            <w:r>
              <w:rPr>
                <w:rFonts w:hint="eastAsia"/>
                <w:szCs w:val="21"/>
              </w:rPr>
              <w:t>38</w:t>
            </w:r>
            <w:r>
              <w:rPr>
                <w:szCs w:val="21"/>
              </w:rPr>
              <w:t>0.00</w:t>
            </w:r>
          </w:p>
        </w:tc>
        <w:tc>
          <w:tcPr>
            <w:tcW w:w="1724" w:type="dxa"/>
            <w:tcBorders>
              <w:top w:val="single" w:color="auto" w:sz="4" w:space="0"/>
              <w:left w:val="single" w:color="auto" w:sz="4" w:space="0"/>
              <w:bottom w:val="single" w:color="auto" w:sz="4" w:space="0"/>
              <w:right w:val="single" w:color="auto" w:sz="4" w:space="0"/>
            </w:tcBorders>
            <w:noWrap w:val="0"/>
            <w:tcMar>
              <w:top w:w="16" w:type="dxa"/>
              <w:left w:w="16" w:type="dxa"/>
              <w:bottom w:w="0" w:type="dxa"/>
              <w:right w:w="16" w:type="dxa"/>
            </w:tcMar>
            <w:vAlign w:val="center"/>
          </w:tcPr>
          <w:p w14:paraId="744F147A">
            <w:pPr>
              <w:adjustRightInd w:val="0"/>
              <w:snapToGrid w:val="0"/>
              <w:jc w:val="center"/>
              <w:rPr>
                <w:szCs w:val="21"/>
              </w:rPr>
            </w:pPr>
            <w:r>
              <w:rPr>
                <w:szCs w:val="21"/>
              </w:rPr>
              <w:t>环保投资（万元）</w:t>
            </w:r>
          </w:p>
        </w:tc>
        <w:tc>
          <w:tcPr>
            <w:tcW w:w="3377" w:type="dxa"/>
            <w:tcBorders>
              <w:top w:val="single" w:color="auto" w:sz="4" w:space="0"/>
              <w:left w:val="single" w:color="auto" w:sz="4" w:space="0"/>
              <w:bottom w:val="single" w:color="auto" w:sz="4" w:space="0"/>
              <w:right w:val="single" w:color="auto" w:sz="8" w:space="0"/>
            </w:tcBorders>
            <w:noWrap w:val="0"/>
            <w:vAlign w:val="center"/>
          </w:tcPr>
          <w:p w14:paraId="6FECB150">
            <w:pPr>
              <w:adjustRightInd w:val="0"/>
              <w:snapToGrid w:val="0"/>
              <w:jc w:val="center"/>
              <w:rPr>
                <w:szCs w:val="21"/>
              </w:rPr>
            </w:pPr>
            <w:r>
              <w:rPr>
                <w:rFonts w:hint="eastAsia"/>
                <w:szCs w:val="21"/>
              </w:rPr>
              <w:t>23.20</w:t>
            </w:r>
          </w:p>
        </w:tc>
      </w:tr>
      <w:tr w14:paraId="277E9F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1743" w:type="dxa"/>
            <w:gridSpan w:val="2"/>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14:paraId="01E516D0">
            <w:pPr>
              <w:autoSpaceDE w:val="0"/>
              <w:autoSpaceDN w:val="0"/>
              <w:adjustRightInd w:val="0"/>
              <w:snapToGrid w:val="0"/>
              <w:spacing w:line="320" w:lineRule="exact"/>
              <w:jc w:val="center"/>
              <w:rPr>
                <w:kern w:val="0"/>
                <w:szCs w:val="21"/>
              </w:rPr>
            </w:pPr>
            <w:r>
              <w:rPr>
                <w:kern w:val="0"/>
                <w:szCs w:val="21"/>
              </w:rPr>
              <w:t>环保投资占比（%）</w:t>
            </w:r>
          </w:p>
        </w:tc>
        <w:tc>
          <w:tcPr>
            <w:tcW w:w="2026" w:type="dxa"/>
            <w:tcBorders>
              <w:top w:val="single" w:color="auto" w:sz="4" w:space="0"/>
              <w:left w:val="single" w:color="auto" w:sz="4" w:space="0"/>
              <w:bottom w:val="single" w:color="auto" w:sz="4" w:space="0"/>
              <w:right w:val="single" w:color="auto" w:sz="4" w:space="0"/>
            </w:tcBorders>
            <w:noWrap w:val="0"/>
            <w:vAlign w:val="center"/>
          </w:tcPr>
          <w:p w14:paraId="0899001D">
            <w:pPr>
              <w:adjustRightInd w:val="0"/>
              <w:snapToGrid w:val="0"/>
              <w:jc w:val="center"/>
              <w:rPr>
                <w:szCs w:val="21"/>
              </w:rPr>
            </w:pPr>
            <w:r>
              <w:rPr>
                <w:rFonts w:hint="eastAsia"/>
                <w:szCs w:val="21"/>
              </w:rPr>
              <w:t>6.11</w:t>
            </w:r>
            <w:r>
              <w:rPr>
                <w:szCs w:val="21"/>
              </w:rPr>
              <w:t>%</w:t>
            </w:r>
          </w:p>
        </w:tc>
        <w:tc>
          <w:tcPr>
            <w:tcW w:w="1724" w:type="dxa"/>
            <w:tcBorders>
              <w:top w:val="single" w:color="auto" w:sz="4" w:space="0"/>
              <w:left w:val="single" w:color="auto" w:sz="4" w:space="0"/>
              <w:bottom w:val="single" w:color="auto" w:sz="4" w:space="0"/>
              <w:right w:val="single" w:color="auto" w:sz="4" w:space="0"/>
            </w:tcBorders>
            <w:noWrap w:val="0"/>
            <w:tcMar>
              <w:top w:w="16" w:type="dxa"/>
              <w:left w:w="16" w:type="dxa"/>
              <w:bottom w:w="0" w:type="dxa"/>
              <w:right w:w="16" w:type="dxa"/>
            </w:tcMar>
            <w:vAlign w:val="center"/>
          </w:tcPr>
          <w:p w14:paraId="76053E58">
            <w:pPr>
              <w:adjustRightInd w:val="0"/>
              <w:snapToGrid w:val="0"/>
              <w:jc w:val="center"/>
              <w:rPr>
                <w:szCs w:val="21"/>
              </w:rPr>
            </w:pPr>
            <w:r>
              <w:rPr>
                <w:szCs w:val="21"/>
              </w:rPr>
              <w:t>施工工期</w:t>
            </w:r>
          </w:p>
        </w:tc>
        <w:tc>
          <w:tcPr>
            <w:tcW w:w="3377" w:type="dxa"/>
            <w:tcBorders>
              <w:top w:val="single" w:color="auto" w:sz="4" w:space="0"/>
              <w:left w:val="single" w:color="auto" w:sz="4" w:space="0"/>
              <w:bottom w:val="single" w:color="auto" w:sz="4" w:space="0"/>
              <w:right w:val="single" w:color="auto" w:sz="8" w:space="0"/>
            </w:tcBorders>
            <w:noWrap w:val="0"/>
            <w:vAlign w:val="center"/>
          </w:tcPr>
          <w:p w14:paraId="181B1F61">
            <w:pPr>
              <w:adjustRightInd w:val="0"/>
              <w:snapToGrid w:val="0"/>
              <w:jc w:val="center"/>
              <w:rPr>
                <w:szCs w:val="21"/>
              </w:rPr>
            </w:pPr>
            <w:r>
              <w:rPr>
                <w:rFonts w:hint="eastAsia"/>
                <w:szCs w:val="21"/>
              </w:rPr>
              <w:t>3</w:t>
            </w:r>
            <w:r>
              <w:rPr>
                <w:szCs w:val="21"/>
              </w:rPr>
              <w:t>个月</w:t>
            </w:r>
          </w:p>
        </w:tc>
      </w:tr>
      <w:tr w14:paraId="4207FF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1743" w:type="dxa"/>
            <w:gridSpan w:val="2"/>
            <w:tcBorders>
              <w:top w:val="single" w:color="auto" w:sz="4" w:space="0"/>
              <w:left w:val="single" w:color="auto" w:sz="8" w:space="0"/>
              <w:bottom w:val="single" w:color="auto" w:sz="4" w:space="0"/>
              <w:right w:val="single" w:color="auto" w:sz="4" w:space="0"/>
            </w:tcBorders>
            <w:noWrap w:val="0"/>
            <w:tcMar>
              <w:top w:w="16" w:type="dxa"/>
              <w:left w:w="16" w:type="dxa"/>
              <w:bottom w:w="0" w:type="dxa"/>
              <w:right w:w="16" w:type="dxa"/>
            </w:tcMar>
            <w:vAlign w:val="center"/>
          </w:tcPr>
          <w:p w14:paraId="69B42AA9">
            <w:pPr>
              <w:autoSpaceDE w:val="0"/>
              <w:autoSpaceDN w:val="0"/>
              <w:adjustRightInd w:val="0"/>
              <w:snapToGrid w:val="0"/>
              <w:spacing w:line="320" w:lineRule="exact"/>
              <w:jc w:val="center"/>
              <w:rPr>
                <w:kern w:val="0"/>
                <w:szCs w:val="21"/>
              </w:rPr>
            </w:pPr>
            <w:r>
              <w:rPr>
                <w:kern w:val="0"/>
                <w:szCs w:val="21"/>
              </w:rPr>
              <w:t>是否开工建设</w:t>
            </w:r>
          </w:p>
        </w:tc>
        <w:tc>
          <w:tcPr>
            <w:tcW w:w="2026" w:type="dxa"/>
            <w:tcBorders>
              <w:top w:val="single" w:color="auto" w:sz="4" w:space="0"/>
              <w:left w:val="single" w:color="auto" w:sz="4" w:space="0"/>
              <w:bottom w:val="single" w:color="auto" w:sz="4" w:space="0"/>
              <w:right w:val="single" w:color="auto" w:sz="4" w:space="0"/>
            </w:tcBorders>
            <w:noWrap w:val="0"/>
            <w:vAlign w:val="center"/>
          </w:tcPr>
          <w:p w14:paraId="244BA5D4">
            <w:pPr>
              <w:adjustRightInd w:val="0"/>
              <w:snapToGrid w:val="0"/>
              <w:ind w:firstLine="210" w:firstLineChars="100"/>
              <w:rPr>
                <w:szCs w:val="21"/>
              </w:rPr>
            </w:pPr>
            <w:r>
              <w:rPr>
                <w:szCs w:val="21"/>
              </w:rPr>
              <w:sym w:font="Wingdings 2" w:char="00A3"/>
            </w:r>
            <w:r>
              <w:rPr>
                <w:szCs w:val="21"/>
              </w:rPr>
              <w:t>否</w:t>
            </w:r>
          </w:p>
          <w:p w14:paraId="4670B794">
            <w:pPr>
              <w:adjustRightInd w:val="0"/>
              <w:snapToGrid w:val="0"/>
              <w:ind w:firstLine="210" w:firstLineChars="100"/>
              <w:rPr>
                <w:szCs w:val="21"/>
              </w:rPr>
            </w:pPr>
            <w:r>
              <w:rPr>
                <w:szCs w:val="21"/>
              </w:rPr>
              <w:sym w:font="Wingdings 2" w:char="0052"/>
            </w:r>
            <w:r>
              <w:rPr>
                <w:szCs w:val="21"/>
              </w:rPr>
              <w:t>是 “PCR实验室”于202</w:t>
            </w:r>
            <w:r>
              <w:rPr>
                <w:rFonts w:hint="eastAsia"/>
                <w:szCs w:val="21"/>
                <w:lang w:val="en-US" w:eastAsia="zh-CN"/>
              </w:rPr>
              <w:t>0</w:t>
            </w:r>
            <w:r>
              <w:rPr>
                <w:szCs w:val="21"/>
              </w:rPr>
              <w:t>年</w:t>
            </w:r>
            <w:r>
              <w:rPr>
                <w:rFonts w:hint="eastAsia"/>
                <w:szCs w:val="21"/>
                <w:lang w:val="en-US" w:eastAsia="zh-CN"/>
              </w:rPr>
              <w:t>3月</w:t>
            </w:r>
            <w:r>
              <w:rPr>
                <w:rFonts w:hint="eastAsia"/>
                <w:szCs w:val="21"/>
              </w:rPr>
              <w:t>应对新冠疫情检测任务时</w:t>
            </w:r>
            <w:r>
              <w:rPr>
                <w:szCs w:val="21"/>
              </w:rPr>
              <w:t>建成</w:t>
            </w:r>
            <w:r>
              <w:rPr>
                <w:rFonts w:hint="eastAsia"/>
                <w:szCs w:val="21"/>
              </w:rPr>
              <w:t>投运</w:t>
            </w:r>
            <w:r>
              <w:rPr>
                <w:szCs w:val="21"/>
              </w:rPr>
              <w:t>。</w:t>
            </w:r>
            <w:r>
              <w:rPr>
                <w:rFonts w:hint="eastAsia"/>
                <w:szCs w:val="21"/>
              </w:rPr>
              <w:t>根据《中华人民共和国行政处罚法（2021 年修订版）》以及《关于建设项目“未批先建”违法行为法律适用问题的意见》（环政法函［2018］31号）。本项目“未批先建”违法行为已逾两年追溯期。</w:t>
            </w:r>
          </w:p>
        </w:tc>
        <w:tc>
          <w:tcPr>
            <w:tcW w:w="1724" w:type="dxa"/>
            <w:tcBorders>
              <w:top w:val="single" w:color="auto" w:sz="4" w:space="0"/>
              <w:left w:val="single" w:color="auto" w:sz="4" w:space="0"/>
              <w:bottom w:val="single" w:color="auto" w:sz="4" w:space="0"/>
              <w:right w:val="single" w:color="auto" w:sz="4" w:space="0"/>
            </w:tcBorders>
            <w:noWrap w:val="0"/>
            <w:tcMar>
              <w:top w:w="16" w:type="dxa"/>
              <w:left w:w="16" w:type="dxa"/>
              <w:bottom w:w="0" w:type="dxa"/>
              <w:right w:w="16" w:type="dxa"/>
            </w:tcMar>
            <w:vAlign w:val="center"/>
          </w:tcPr>
          <w:p w14:paraId="0ECCAAC2">
            <w:pPr>
              <w:adjustRightInd w:val="0"/>
              <w:snapToGrid w:val="0"/>
              <w:jc w:val="center"/>
              <w:rPr>
                <w:spacing w:val="-6"/>
                <w:szCs w:val="21"/>
              </w:rPr>
            </w:pPr>
            <w:r>
              <w:rPr>
                <w:spacing w:val="-6"/>
                <w:szCs w:val="21"/>
              </w:rPr>
              <w:t>用地（用海）</w:t>
            </w:r>
          </w:p>
          <w:p w14:paraId="6FC32949">
            <w:pPr>
              <w:adjustRightInd w:val="0"/>
              <w:snapToGrid w:val="0"/>
              <w:jc w:val="center"/>
              <w:rPr>
                <w:szCs w:val="21"/>
              </w:rPr>
            </w:pPr>
            <w:r>
              <w:rPr>
                <w:spacing w:val="-6"/>
                <w:szCs w:val="21"/>
              </w:rPr>
              <w:t>面积（m</w:t>
            </w:r>
            <w:r>
              <w:rPr>
                <w:spacing w:val="-6"/>
                <w:szCs w:val="21"/>
                <w:vertAlign w:val="superscript"/>
              </w:rPr>
              <w:t>2</w:t>
            </w:r>
            <w:r>
              <w:rPr>
                <w:spacing w:val="-6"/>
                <w:szCs w:val="21"/>
              </w:rPr>
              <w:t>）</w:t>
            </w:r>
          </w:p>
        </w:tc>
        <w:tc>
          <w:tcPr>
            <w:tcW w:w="3377" w:type="dxa"/>
            <w:tcBorders>
              <w:top w:val="single" w:color="auto" w:sz="4" w:space="0"/>
              <w:left w:val="single" w:color="auto" w:sz="4" w:space="0"/>
              <w:bottom w:val="single" w:color="auto" w:sz="4" w:space="0"/>
              <w:right w:val="single" w:color="auto" w:sz="8" w:space="0"/>
            </w:tcBorders>
            <w:noWrap w:val="0"/>
            <w:vAlign w:val="center"/>
          </w:tcPr>
          <w:p w14:paraId="2AAFC128">
            <w:pPr>
              <w:adjustRightInd w:val="0"/>
              <w:snapToGrid w:val="0"/>
              <w:jc w:val="center"/>
              <w:rPr>
                <w:rFonts w:hint="eastAsia"/>
                <w:szCs w:val="21"/>
              </w:rPr>
            </w:pPr>
            <w:r>
              <w:rPr>
                <w:rFonts w:hint="eastAsia"/>
                <w:szCs w:val="21"/>
              </w:rPr>
              <w:t>0</w:t>
            </w:r>
          </w:p>
          <w:p w14:paraId="30D77295">
            <w:pPr>
              <w:adjustRightInd w:val="0"/>
              <w:snapToGrid w:val="0"/>
              <w:jc w:val="center"/>
              <w:rPr>
                <w:szCs w:val="21"/>
              </w:rPr>
            </w:pPr>
            <w:r>
              <w:rPr>
                <w:rFonts w:hint="eastAsia"/>
                <w:szCs w:val="21"/>
              </w:rPr>
              <w:t>（使用面积525）</w:t>
            </w:r>
          </w:p>
        </w:tc>
      </w:tr>
      <w:tr w14:paraId="3D1AD4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1743" w:type="dxa"/>
            <w:gridSpan w:val="2"/>
            <w:tcBorders>
              <w:top w:val="single" w:color="auto" w:sz="4" w:space="0"/>
              <w:left w:val="single" w:color="auto" w:sz="8" w:space="0"/>
              <w:bottom w:val="single" w:color="auto" w:sz="4" w:space="0"/>
              <w:right w:val="single" w:color="auto" w:sz="4" w:space="0"/>
            </w:tcBorders>
            <w:noWrap w:val="0"/>
            <w:tcMar>
              <w:top w:w="0" w:type="dxa"/>
              <w:left w:w="108" w:type="dxa"/>
              <w:bottom w:w="0" w:type="dxa"/>
              <w:right w:w="108" w:type="dxa"/>
            </w:tcMar>
            <w:vAlign w:val="center"/>
          </w:tcPr>
          <w:p w14:paraId="6B10F3F8">
            <w:pPr>
              <w:autoSpaceDE w:val="0"/>
              <w:autoSpaceDN w:val="0"/>
              <w:adjustRightInd w:val="0"/>
              <w:snapToGrid w:val="0"/>
              <w:spacing w:line="320" w:lineRule="exact"/>
              <w:jc w:val="center"/>
              <w:rPr>
                <w:kern w:val="0"/>
                <w:szCs w:val="21"/>
              </w:rPr>
            </w:pPr>
            <w:r>
              <w:rPr>
                <w:kern w:val="0"/>
                <w:szCs w:val="21"/>
              </w:rPr>
              <w:t>专项评价</w:t>
            </w:r>
          </w:p>
          <w:p w14:paraId="09EF9E0E">
            <w:pPr>
              <w:autoSpaceDE w:val="0"/>
              <w:autoSpaceDN w:val="0"/>
              <w:adjustRightInd w:val="0"/>
              <w:snapToGrid w:val="0"/>
              <w:spacing w:line="320" w:lineRule="exact"/>
              <w:jc w:val="center"/>
              <w:rPr>
                <w:color w:val="0000FF"/>
                <w:kern w:val="0"/>
                <w:szCs w:val="21"/>
              </w:rPr>
            </w:pPr>
            <w:r>
              <w:rPr>
                <w:kern w:val="0"/>
                <w:szCs w:val="21"/>
              </w:rPr>
              <w:t>设置情况</w:t>
            </w:r>
          </w:p>
        </w:tc>
        <w:tc>
          <w:tcPr>
            <w:tcW w:w="7127" w:type="dxa"/>
            <w:gridSpan w:val="3"/>
            <w:tcBorders>
              <w:top w:val="single" w:color="auto" w:sz="4" w:space="0"/>
              <w:left w:val="single" w:color="auto" w:sz="4" w:space="0"/>
              <w:bottom w:val="single" w:color="auto" w:sz="4" w:space="0"/>
              <w:right w:val="single" w:color="auto" w:sz="8" w:space="0"/>
            </w:tcBorders>
            <w:noWrap w:val="0"/>
            <w:tcMar>
              <w:top w:w="0" w:type="dxa"/>
              <w:left w:w="108" w:type="dxa"/>
              <w:bottom w:w="0" w:type="dxa"/>
              <w:right w:w="108" w:type="dxa"/>
            </w:tcMar>
            <w:vAlign w:val="center"/>
          </w:tcPr>
          <w:p w14:paraId="25EF7E22">
            <w:pPr>
              <w:numPr>
                <w:ilvl w:val="0"/>
                <w:numId w:val="1"/>
              </w:numPr>
              <w:tabs>
                <w:tab w:val="left" w:pos="0"/>
              </w:tabs>
              <w:autoSpaceDE w:val="0"/>
              <w:autoSpaceDN w:val="0"/>
              <w:adjustRightInd w:val="0"/>
              <w:snapToGrid w:val="0"/>
              <w:spacing w:line="360" w:lineRule="exact"/>
              <w:ind w:firstLine="400" w:firstLineChars="200"/>
              <w:jc w:val="center"/>
              <w:rPr>
                <w:rFonts w:eastAsia="黑体"/>
                <w:kern w:val="0"/>
                <w:sz w:val="20"/>
                <w:szCs w:val="20"/>
                <w:lang w:val="zh-CN"/>
              </w:rPr>
            </w:pPr>
            <w:r>
              <w:rPr>
                <w:rFonts w:eastAsia="黑体"/>
                <w:kern w:val="0"/>
                <w:sz w:val="20"/>
                <w:szCs w:val="20"/>
                <w:lang w:val="zh-CN"/>
              </w:rPr>
              <w:t>专项评价设置原则</w:t>
            </w:r>
            <w:r>
              <w:rPr>
                <w:rFonts w:eastAsia="黑体"/>
                <w:kern w:val="0"/>
                <w:sz w:val="20"/>
                <w:szCs w:val="20"/>
              </w:rPr>
              <w:t>对照</w:t>
            </w:r>
            <w:r>
              <w:rPr>
                <w:rFonts w:eastAsia="黑体"/>
                <w:kern w:val="0"/>
                <w:sz w:val="20"/>
                <w:szCs w:val="20"/>
                <w:lang w:val="zh-CN"/>
              </w:rPr>
              <w:t>表</w:t>
            </w:r>
          </w:p>
          <w:tbl>
            <w:tblPr>
              <w:tblStyle w:val="24"/>
              <w:tblW w:w="6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47"/>
              <w:gridCol w:w="3339"/>
              <w:gridCol w:w="2341"/>
              <w:gridCol w:w="672"/>
            </w:tblGrid>
            <w:tr w14:paraId="522F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647" w:type="dxa"/>
                  <w:tcBorders>
                    <w:top w:val="single" w:color="auto" w:sz="4" w:space="0"/>
                    <w:left w:val="single" w:color="auto" w:sz="4" w:space="0"/>
                    <w:bottom w:val="single" w:color="auto" w:sz="4" w:space="0"/>
                    <w:right w:val="single" w:color="auto" w:sz="4" w:space="0"/>
                  </w:tcBorders>
                  <w:noWrap w:val="0"/>
                  <w:vAlign w:val="center"/>
                </w:tcPr>
                <w:p w14:paraId="441A313C">
                  <w:pPr>
                    <w:autoSpaceDE w:val="0"/>
                    <w:adjustRightInd w:val="0"/>
                    <w:snapToGrid w:val="0"/>
                    <w:jc w:val="center"/>
                    <w:rPr>
                      <w:b/>
                      <w:bCs/>
                      <w:sz w:val="18"/>
                      <w:szCs w:val="18"/>
                    </w:rPr>
                  </w:pPr>
                  <w:r>
                    <w:rPr>
                      <w:b/>
                      <w:bCs/>
                      <w:sz w:val="18"/>
                      <w:szCs w:val="18"/>
                    </w:rPr>
                    <w:t>专项评价类别</w:t>
                  </w:r>
                </w:p>
              </w:tc>
              <w:tc>
                <w:tcPr>
                  <w:tcW w:w="3339" w:type="dxa"/>
                  <w:tcBorders>
                    <w:top w:val="single" w:color="auto" w:sz="4" w:space="0"/>
                    <w:left w:val="single" w:color="auto" w:sz="4" w:space="0"/>
                    <w:bottom w:val="single" w:color="auto" w:sz="4" w:space="0"/>
                    <w:right w:val="single" w:color="auto" w:sz="4" w:space="0"/>
                  </w:tcBorders>
                  <w:noWrap w:val="0"/>
                  <w:vAlign w:val="center"/>
                </w:tcPr>
                <w:p w14:paraId="63190AB1">
                  <w:pPr>
                    <w:autoSpaceDE w:val="0"/>
                    <w:adjustRightInd w:val="0"/>
                    <w:snapToGrid w:val="0"/>
                    <w:jc w:val="center"/>
                    <w:rPr>
                      <w:b/>
                      <w:bCs/>
                      <w:sz w:val="18"/>
                      <w:szCs w:val="18"/>
                    </w:rPr>
                  </w:pPr>
                  <w:r>
                    <w:rPr>
                      <w:b/>
                      <w:bCs/>
                      <w:sz w:val="18"/>
                      <w:szCs w:val="18"/>
                    </w:rPr>
                    <w:t>设置原则</w:t>
                  </w:r>
                </w:p>
              </w:tc>
              <w:tc>
                <w:tcPr>
                  <w:tcW w:w="2341" w:type="dxa"/>
                  <w:tcBorders>
                    <w:top w:val="single" w:color="auto" w:sz="4" w:space="0"/>
                    <w:left w:val="single" w:color="auto" w:sz="4" w:space="0"/>
                    <w:bottom w:val="single" w:color="auto" w:sz="4" w:space="0"/>
                    <w:right w:val="single" w:color="auto" w:sz="4" w:space="0"/>
                  </w:tcBorders>
                  <w:noWrap w:val="0"/>
                  <w:vAlign w:val="center"/>
                </w:tcPr>
                <w:p w14:paraId="551CDD1E">
                  <w:pPr>
                    <w:autoSpaceDE w:val="0"/>
                    <w:adjustRightInd w:val="0"/>
                    <w:snapToGrid w:val="0"/>
                    <w:jc w:val="center"/>
                    <w:rPr>
                      <w:b/>
                      <w:bCs/>
                      <w:sz w:val="18"/>
                      <w:szCs w:val="18"/>
                    </w:rPr>
                  </w:pPr>
                  <w:r>
                    <w:rPr>
                      <w:b/>
                      <w:bCs/>
                      <w:sz w:val="18"/>
                      <w:szCs w:val="18"/>
                    </w:rPr>
                    <w:t>本项目</w:t>
                  </w:r>
                </w:p>
              </w:tc>
              <w:tc>
                <w:tcPr>
                  <w:tcW w:w="672" w:type="dxa"/>
                  <w:tcBorders>
                    <w:top w:val="single" w:color="auto" w:sz="4" w:space="0"/>
                    <w:left w:val="single" w:color="auto" w:sz="4" w:space="0"/>
                    <w:bottom w:val="single" w:color="auto" w:sz="4" w:space="0"/>
                    <w:right w:val="single" w:color="auto" w:sz="4" w:space="0"/>
                  </w:tcBorders>
                  <w:noWrap w:val="0"/>
                  <w:vAlign w:val="center"/>
                </w:tcPr>
                <w:p w14:paraId="30BF78F9">
                  <w:pPr>
                    <w:autoSpaceDE w:val="0"/>
                    <w:adjustRightInd w:val="0"/>
                    <w:snapToGrid w:val="0"/>
                    <w:jc w:val="center"/>
                    <w:rPr>
                      <w:b/>
                      <w:bCs/>
                      <w:sz w:val="18"/>
                      <w:szCs w:val="18"/>
                    </w:rPr>
                  </w:pPr>
                  <w:r>
                    <w:rPr>
                      <w:b/>
                      <w:bCs/>
                      <w:sz w:val="18"/>
                      <w:szCs w:val="18"/>
                    </w:rPr>
                    <w:t>设置</w:t>
                  </w:r>
                </w:p>
                <w:p w14:paraId="5D1AD30F">
                  <w:pPr>
                    <w:autoSpaceDE w:val="0"/>
                    <w:adjustRightInd w:val="0"/>
                    <w:snapToGrid w:val="0"/>
                    <w:jc w:val="center"/>
                    <w:rPr>
                      <w:b/>
                      <w:bCs/>
                      <w:sz w:val="18"/>
                      <w:szCs w:val="18"/>
                    </w:rPr>
                  </w:pPr>
                  <w:r>
                    <w:rPr>
                      <w:b/>
                      <w:bCs/>
                      <w:sz w:val="18"/>
                      <w:szCs w:val="18"/>
                    </w:rPr>
                    <w:t>情况</w:t>
                  </w:r>
                </w:p>
              </w:tc>
            </w:tr>
            <w:tr w14:paraId="73059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0" w:hRule="atLeast"/>
                <w:jc w:val="center"/>
              </w:trPr>
              <w:tc>
                <w:tcPr>
                  <w:tcW w:w="647" w:type="dxa"/>
                  <w:tcBorders>
                    <w:top w:val="single" w:color="auto" w:sz="4" w:space="0"/>
                    <w:left w:val="single" w:color="auto" w:sz="4" w:space="0"/>
                    <w:bottom w:val="single" w:color="auto" w:sz="4" w:space="0"/>
                    <w:right w:val="single" w:color="auto" w:sz="4" w:space="0"/>
                  </w:tcBorders>
                  <w:noWrap w:val="0"/>
                  <w:vAlign w:val="center"/>
                </w:tcPr>
                <w:p w14:paraId="63D2B998">
                  <w:pPr>
                    <w:autoSpaceDE w:val="0"/>
                    <w:adjustRightInd w:val="0"/>
                    <w:snapToGrid w:val="0"/>
                    <w:jc w:val="center"/>
                    <w:rPr>
                      <w:sz w:val="18"/>
                      <w:szCs w:val="18"/>
                    </w:rPr>
                  </w:pPr>
                  <w:r>
                    <w:rPr>
                      <w:sz w:val="18"/>
                      <w:szCs w:val="18"/>
                    </w:rPr>
                    <w:t>大气</w:t>
                  </w:r>
                </w:p>
              </w:tc>
              <w:tc>
                <w:tcPr>
                  <w:tcW w:w="3339" w:type="dxa"/>
                  <w:tcBorders>
                    <w:top w:val="single" w:color="auto" w:sz="4" w:space="0"/>
                    <w:left w:val="single" w:color="auto" w:sz="4" w:space="0"/>
                    <w:bottom w:val="single" w:color="auto" w:sz="4" w:space="0"/>
                    <w:right w:val="single" w:color="auto" w:sz="4" w:space="0"/>
                  </w:tcBorders>
                  <w:noWrap w:val="0"/>
                  <w:vAlign w:val="center"/>
                </w:tcPr>
                <w:p w14:paraId="4CD0D31D">
                  <w:pPr>
                    <w:autoSpaceDE w:val="0"/>
                    <w:adjustRightInd w:val="0"/>
                    <w:snapToGrid w:val="0"/>
                    <w:rPr>
                      <w:sz w:val="18"/>
                      <w:szCs w:val="18"/>
                    </w:rPr>
                  </w:pPr>
                  <w:r>
                    <w:rPr>
                      <w:sz w:val="18"/>
                      <w:szCs w:val="18"/>
                    </w:rPr>
                    <w:t>排放废气含有毒有害污染物</w:t>
                  </w:r>
                  <w:r>
                    <w:rPr>
                      <w:sz w:val="18"/>
                      <w:szCs w:val="18"/>
                      <w:vertAlign w:val="superscript"/>
                    </w:rPr>
                    <w:t>1</w:t>
                  </w:r>
                  <w:r>
                    <w:rPr>
                      <w:sz w:val="18"/>
                      <w:szCs w:val="18"/>
                    </w:rPr>
                    <w:t xml:space="preserve"> 、二噁英、苯并[a]芘、氰化物、氯气且厂界外500米范围内有环境空气保护目标</w:t>
                  </w:r>
                  <w:r>
                    <w:rPr>
                      <w:sz w:val="18"/>
                      <w:szCs w:val="18"/>
                      <w:vertAlign w:val="superscript"/>
                    </w:rPr>
                    <w:t>2</w:t>
                  </w:r>
                  <w:r>
                    <w:rPr>
                      <w:sz w:val="18"/>
                      <w:szCs w:val="18"/>
                    </w:rPr>
                    <w:t>的建设项目。</w:t>
                  </w:r>
                </w:p>
              </w:tc>
              <w:tc>
                <w:tcPr>
                  <w:tcW w:w="2341" w:type="dxa"/>
                  <w:tcBorders>
                    <w:top w:val="single" w:color="auto" w:sz="4" w:space="0"/>
                    <w:left w:val="single" w:color="auto" w:sz="4" w:space="0"/>
                    <w:bottom w:val="single" w:color="auto" w:sz="4" w:space="0"/>
                    <w:right w:val="single" w:color="auto" w:sz="4" w:space="0"/>
                  </w:tcBorders>
                  <w:noWrap w:val="0"/>
                  <w:vAlign w:val="center"/>
                </w:tcPr>
                <w:p w14:paraId="758D8EBF">
                  <w:pPr>
                    <w:autoSpaceDE w:val="0"/>
                    <w:adjustRightInd w:val="0"/>
                    <w:snapToGrid w:val="0"/>
                    <w:rPr>
                      <w:sz w:val="18"/>
                      <w:szCs w:val="18"/>
                    </w:rPr>
                  </w:pPr>
                  <w:r>
                    <w:rPr>
                      <w:sz w:val="18"/>
                      <w:szCs w:val="18"/>
                    </w:rPr>
                    <w:t>排放的废气污染因子主要为</w:t>
                  </w:r>
                  <w:r>
                    <w:rPr>
                      <w:rFonts w:hint="eastAsia"/>
                      <w:sz w:val="18"/>
                      <w:szCs w:val="18"/>
                    </w:rPr>
                    <w:t>医疗废气</w:t>
                  </w:r>
                  <w:r>
                    <w:rPr>
                      <w:sz w:val="18"/>
                      <w:szCs w:val="18"/>
                    </w:rPr>
                    <w:t>，不属于有毒有害污染物等。</w:t>
                  </w:r>
                </w:p>
              </w:tc>
              <w:tc>
                <w:tcPr>
                  <w:tcW w:w="672" w:type="dxa"/>
                  <w:tcBorders>
                    <w:top w:val="single" w:color="auto" w:sz="4" w:space="0"/>
                    <w:left w:val="single" w:color="auto" w:sz="4" w:space="0"/>
                    <w:bottom w:val="single" w:color="auto" w:sz="4" w:space="0"/>
                    <w:right w:val="single" w:color="auto" w:sz="4" w:space="0"/>
                  </w:tcBorders>
                  <w:noWrap w:val="0"/>
                  <w:vAlign w:val="center"/>
                </w:tcPr>
                <w:p w14:paraId="59293540">
                  <w:pPr>
                    <w:autoSpaceDE w:val="0"/>
                    <w:adjustRightInd w:val="0"/>
                    <w:snapToGrid w:val="0"/>
                    <w:jc w:val="center"/>
                    <w:rPr>
                      <w:sz w:val="18"/>
                      <w:szCs w:val="18"/>
                    </w:rPr>
                  </w:pPr>
                  <w:r>
                    <w:rPr>
                      <w:sz w:val="18"/>
                      <w:szCs w:val="18"/>
                    </w:rPr>
                    <w:t>不设置</w:t>
                  </w:r>
                </w:p>
              </w:tc>
            </w:tr>
            <w:tr w14:paraId="0B586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0" w:hRule="atLeast"/>
                <w:jc w:val="center"/>
              </w:trPr>
              <w:tc>
                <w:tcPr>
                  <w:tcW w:w="647" w:type="dxa"/>
                  <w:tcBorders>
                    <w:top w:val="single" w:color="auto" w:sz="4" w:space="0"/>
                    <w:left w:val="single" w:color="auto" w:sz="4" w:space="0"/>
                    <w:bottom w:val="single" w:color="auto" w:sz="4" w:space="0"/>
                    <w:right w:val="single" w:color="auto" w:sz="4" w:space="0"/>
                  </w:tcBorders>
                  <w:noWrap w:val="0"/>
                  <w:vAlign w:val="center"/>
                </w:tcPr>
                <w:p w14:paraId="0CC6544D">
                  <w:pPr>
                    <w:autoSpaceDE w:val="0"/>
                    <w:adjustRightInd w:val="0"/>
                    <w:snapToGrid w:val="0"/>
                    <w:jc w:val="center"/>
                    <w:rPr>
                      <w:sz w:val="18"/>
                      <w:szCs w:val="18"/>
                    </w:rPr>
                  </w:pPr>
                  <w:r>
                    <w:rPr>
                      <w:sz w:val="18"/>
                      <w:szCs w:val="18"/>
                    </w:rPr>
                    <w:t>地表水</w:t>
                  </w:r>
                </w:p>
              </w:tc>
              <w:tc>
                <w:tcPr>
                  <w:tcW w:w="3339" w:type="dxa"/>
                  <w:tcBorders>
                    <w:top w:val="single" w:color="auto" w:sz="4" w:space="0"/>
                    <w:left w:val="single" w:color="auto" w:sz="4" w:space="0"/>
                    <w:bottom w:val="single" w:color="auto" w:sz="4" w:space="0"/>
                    <w:right w:val="single" w:color="auto" w:sz="4" w:space="0"/>
                  </w:tcBorders>
                  <w:noWrap w:val="0"/>
                  <w:vAlign w:val="center"/>
                </w:tcPr>
                <w:p w14:paraId="440C0806">
                  <w:pPr>
                    <w:autoSpaceDE w:val="0"/>
                    <w:adjustRightInd w:val="0"/>
                    <w:snapToGrid w:val="0"/>
                    <w:rPr>
                      <w:sz w:val="18"/>
                      <w:szCs w:val="18"/>
                    </w:rPr>
                  </w:pPr>
                  <w:r>
                    <w:rPr>
                      <w:sz w:val="18"/>
                      <w:szCs w:val="18"/>
                    </w:rPr>
                    <w:t>新增工业废水直排建设项目（槽罐车外送污水处理厂的除外）；新增废水直排的污水集中处理厂。</w:t>
                  </w:r>
                </w:p>
              </w:tc>
              <w:tc>
                <w:tcPr>
                  <w:tcW w:w="2341" w:type="dxa"/>
                  <w:tcBorders>
                    <w:top w:val="single" w:color="auto" w:sz="4" w:space="0"/>
                    <w:left w:val="single" w:color="auto" w:sz="4" w:space="0"/>
                    <w:bottom w:val="single" w:color="auto" w:sz="4" w:space="0"/>
                    <w:right w:val="single" w:color="auto" w:sz="4" w:space="0"/>
                  </w:tcBorders>
                  <w:noWrap w:val="0"/>
                  <w:vAlign w:val="center"/>
                </w:tcPr>
                <w:p w14:paraId="2149B38B">
                  <w:pPr>
                    <w:autoSpaceDE w:val="0"/>
                    <w:adjustRightInd w:val="0"/>
                    <w:snapToGrid w:val="0"/>
                    <w:rPr>
                      <w:sz w:val="18"/>
                      <w:szCs w:val="18"/>
                    </w:rPr>
                  </w:pPr>
                  <w:r>
                    <w:rPr>
                      <w:sz w:val="18"/>
                      <w:szCs w:val="18"/>
                    </w:rPr>
                    <w:t>无工业废水</w:t>
                  </w:r>
                  <w:r>
                    <w:rPr>
                      <w:rFonts w:hint="eastAsia"/>
                      <w:sz w:val="18"/>
                      <w:szCs w:val="18"/>
                    </w:rPr>
                    <w:t>排放</w:t>
                  </w:r>
                  <w:r>
                    <w:rPr>
                      <w:sz w:val="18"/>
                      <w:szCs w:val="18"/>
                    </w:rPr>
                    <w:t>，</w:t>
                  </w:r>
                  <w:r>
                    <w:rPr>
                      <w:rFonts w:hint="eastAsia"/>
                      <w:sz w:val="18"/>
                      <w:szCs w:val="18"/>
                    </w:rPr>
                    <w:t>实验室废水依托医院废水处理设施预处理后排入市政管网，不直接排放</w:t>
                  </w:r>
                  <w:r>
                    <w:rPr>
                      <w:sz w:val="18"/>
                      <w:szCs w:val="18"/>
                    </w:rPr>
                    <w:t>。</w:t>
                  </w:r>
                </w:p>
              </w:tc>
              <w:tc>
                <w:tcPr>
                  <w:tcW w:w="672" w:type="dxa"/>
                  <w:tcBorders>
                    <w:top w:val="single" w:color="auto" w:sz="4" w:space="0"/>
                    <w:left w:val="single" w:color="auto" w:sz="4" w:space="0"/>
                    <w:bottom w:val="single" w:color="auto" w:sz="4" w:space="0"/>
                    <w:right w:val="single" w:color="auto" w:sz="4" w:space="0"/>
                  </w:tcBorders>
                  <w:noWrap w:val="0"/>
                  <w:vAlign w:val="center"/>
                </w:tcPr>
                <w:p w14:paraId="311A8062">
                  <w:pPr>
                    <w:autoSpaceDE w:val="0"/>
                    <w:adjustRightInd w:val="0"/>
                    <w:snapToGrid w:val="0"/>
                    <w:jc w:val="center"/>
                    <w:rPr>
                      <w:sz w:val="18"/>
                      <w:szCs w:val="18"/>
                    </w:rPr>
                  </w:pPr>
                  <w:r>
                    <w:rPr>
                      <w:sz w:val="18"/>
                      <w:szCs w:val="18"/>
                    </w:rPr>
                    <w:t>不设置</w:t>
                  </w:r>
                </w:p>
              </w:tc>
            </w:tr>
            <w:tr w14:paraId="349FC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3" w:hRule="atLeast"/>
                <w:jc w:val="center"/>
              </w:trPr>
              <w:tc>
                <w:tcPr>
                  <w:tcW w:w="647" w:type="dxa"/>
                  <w:tcBorders>
                    <w:top w:val="single" w:color="auto" w:sz="4" w:space="0"/>
                    <w:left w:val="single" w:color="auto" w:sz="4" w:space="0"/>
                    <w:bottom w:val="single" w:color="auto" w:sz="4" w:space="0"/>
                    <w:right w:val="single" w:color="auto" w:sz="4" w:space="0"/>
                  </w:tcBorders>
                  <w:noWrap w:val="0"/>
                  <w:vAlign w:val="center"/>
                </w:tcPr>
                <w:p w14:paraId="2E01F72A">
                  <w:pPr>
                    <w:autoSpaceDE w:val="0"/>
                    <w:adjustRightInd w:val="0"/>
                    <w:snapToGrid w:val="0"/>
                    <w:jc w:val="center"/>
                    <w:rPr>
                      <w:sz w:val="18"/>
                      <w:szCs w:val="18"/>
                    </w:rPr>
                  </w:pPr>
                  <w:r>
                    <w:rPr>
                      <w:sz w:val="18"/>
                      <w:szCs w:val="18"/>
                    </w:rPr>
                    <w:t>环境</w:t>
                  </w:r>
                </w:p>
                <w:p w14:paraId="2E7EF21A">
                  <w:pPr>
                    <w:autoSpaceDE w:val="0"/>
                    <w:adjustRightInd w:val="0"/>
                    <w:snapToGrid w:val="0"/>
                    <w:jc w:val="center"/>
                    <w:rPr>
                      <w:sz w:val="18"/>
                      <w:szCs w:val="18"/>
                    </w:rPr>
                  </w:pPr>
                  <w:r>
                    <w:rPr>
                      <w:sz w:val="18"/>
                      <w:szCs w:val="18"/>
                    </w:rPr>
                    <w:t>风险</w:t>
                  </w:r>
                </w:p>
              </w:tc>
              <w:tc>
                <w:tcPr>
                  <w:tcW w:w="3339" w:type="dxa"/>
                  <w:tcBorders>
                    <w:top w:val="single" w:color="auto" w:sz="4" w:space="0"/>
                    <w:left w:val="single" w:color="auto" w:sz="4" w:space="0"/>
                    <w:bottom w:val="single" w:color="auto" w:sz="4" w:space="0"/>
                    <w:right w:val="single" w:color="auto" w:sz="4" w:space="0"/>
                  </w:tcBorders>
                  <w:noWrap w:val="0"/>
                  <w:vAlign w:val="center"/>
                </w:tcPr>
                <w:p w14:paraId="55A0D063">
                  <w:pPr>
                    <w:autoSpaceDE w:val="0"/>
                    <w:adjustRightInd w:val="0"/>
                    <w:snapToGrid w:val="0"/>
                    <w:rPr>
                      <w:sz w:val="18"/>
                      <w:szCs w:val="18"/>
                    </w:rPr>
                  </w:pPr>
                  <w:r>
                    <w:rPr>
                      <w:sz w:val="18"/>
                      <w:szCs w:val="18"/>
                    </w:rPr>
                    <w:t>有毒有害和易燃易爆危险物质存储量超过临界量</w:t>
                  </w:r>
                  <w:r>
                    <w:rPr>
                      <w:sz w:val="18"/>
                      <w:szCs w:val="18"/>
                      <w:vertAlign w:val="superscript"/>
                    </w:rPr>
                    <w:t>3</w:t>
                  </w:r>
                  <w:r>
                    <w:rPr>
                      <w:sz w:val="18"/>
                      <w:szCs w:val="18"/>
                    </w:rPr>
                    <w:t>的建设项目。</w:t>
                  </w:r>
                </w:p>
              </w:tc>
              <w:tc>
                <w:tcPr>
                  <w:tcW w:w="2341" w:type="dxa"/>
                  <w:tcBorders>
                    <w:top w:val="single" w:color="auto" w:sz="4" w:space="0"/>
                    <w:left w:val="single" w:color="auto" w:sz="4" w:space="0"/>
                    <w:bottom w:val="single" w:color="auto" w:sz="4" w:space="0"/>
                    <w:right w:val="single" w:color="auto" w:sz="4" w:space="0"/>
                  </w:tcBorders>
                  <w:noWrap w:val="0"/>
                  <w:vAlign w:val="center"/>
                </w:tcPr>
                <w:p w14:paraId="74FD716B">
                  <w:pPr>
                    <w:autoSpaceDE w:val="0"/>
                    <w:adjustRightInd w:val="0"/>
                    <w:snapToGrid w:val="0"/>
                    <w:rPr>
                      <w:sz w:val="18"/>
                      <w:szCs w:val="18"/>
                    </w:rPr>
                  </w:pPr>
                  <w:r>
                    <w:rPr>
                      <w:sz w:val="18"/>
                      <w:szCs w:val="18"/>
                    </w:rPr>
                    <w:t>不涉及有毒有害和易燃易爆危险物质储存量超过临界量。</w:t>
                  </w:r>
                </w:p>
              </w:tc>
              <w:tc>
                <w:tcPr>
                  <w:tcW w:w="672" w:type="dxa"/>
                  <w:tcBorders>
                    <w:top w:val="single" w:color="auto" w:sz="4" w:space="0"/>
                    <w:left w:val="single" w:color="auto" w:sz="4" w:space="0"/>
                    <w:bottom w:val="single" w:color="auto" w:sz="4" w:space="0"/>
                    <w:right w:val="single" w:color="auto" w:sz="4" w:space="0"/>
                  </w:tcBorders>
                  <w:noWrap w:val="0"/>
                  <w:vAlign w:val="center"/>
                </w:tcPr>
                <w:p w14:paraId="612204DE">
                  <w:pPr>
                    <w:autoSpaceDE w:val="0"/>
                    <w:adjustRightInd w:val="0"/>
                    <w:snapToGrid w:val="0"/>
                    <w:jc w:val="center"/>
                    <w:rPr>
                      <w:sz w:val="18"/>
                      <w:szCs w:val="18"/>
                    </w:rPr>
                  </w:pPr>
                  <w:r>
                    <w:rPr>
                      <w:sz w:val="18"/>
                      <w:szCs w:val="18"/>
                    </w:rPr>
                    <w:t>不设置</w:t>
                  </w:r>
                </w:p>
              </w:tc>
            </w:tr>
            <w:tr w14:paraId="5E594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0" w:hRule="atLeast"/>
                <w:jc w:val="center"/>
              </w:trPr>
              <w:tc>
                <w:tcPr>
                  <w:tcW w:w="647" w:type="dxa"/>
                  <w:tcBorders>
                    <w:top w:val="single" w:color="auto" w:sz="4" w:space="0"/>
                    <w:left w:val="single" w:color="auto" w:sz="4" w:space="0"/>
                    <w:bottom w:val="single" w:color="auto" w:sz="4" w:space="0"/>
                    <w:right w:val="single" w:color="auto" w:sz="4" w:space="0"/>
                  </w:tcBorders>
                  <w:noWrap w:val="0"/>
                  <w:vAlign w:val="center"/>
                </w:tcPr>
                <w:p w14:paraId="673C267D">
                  <w:pPr>
                    <w:autoSpaceDE w:val="0"/>
                    <w:adjustRightInd w:val="0"/>
                    <w:snapToGrid w:val="0"/>
                    <w:jc w:val="center"/>
                    <w:rPr>
                      <w:sz w:val="18"/>
                      <w:szCs w:val="18"/>
                    </w:rPr>
                  </w:pPr>
                  <w:r>
                    <w:rPr>
                      <w:sz w:val="18"/>
                      <w:szCs w:val="18"/>
                    </w:rPr>
                    <w:t>生态</w:t>
                  </w:r>
                </w:p>
              </w:tc>
              <w:tc>
                <w:tcPr>
                  <w:tcW w:w="3339" w:type="dxa"/>
                  <w:tcBorders>
                    <w:top w:val="single" w:color="auto" w:sz="4" w:space="0"/>
                    <w:left w:val="single" w:color="auto" w:sz="4" w:space="0"/>
                    <w:bottom w:val="single" w:color="auto" w:sz="4" w:space="0"/>
                    <w:right w:val="single" w:color="auto" w:sz="4" w:space="0"/>
                  </w:tcBorders>
                  <w:noWrap w:val="0"/>
                  <w:vAlign w:val="center"/>
                </w:tcPr>
                <w:p w14:paraId="1D757E2C">
                  <w:pPr>
                    <w:autoSpaceDE w:val="0"/>
                    <w:adjustRightInd w:val="0"/>
                    <w:snapToGrid w:val="0"/>
                    <w:rPr>
                      <w:sz w:val="18"/>
                      <w:szCs w:val="18"/>
                    </w:rPr>
                  </w:pPr>
                  <w:r>
                    <w:rPr>
                      <w:sz w:val="18"/>
                      <w:szCs w:val="18"/>
                    </w:rPr>
                    <w:t>取水口下游500米范围内有重要水生生物的自然产卵场、索饵场、越冬场和洄游通道的新增河道取水的污染类建设项目。</w:t>
                  </w:r>
                </w:p>
              </w:tc>
              <w:tc>
                <w:tcPr>
                  <w:tcW w:w="2341" w:type="dxa"/>
                  <w:tcBorders>
                    <w:top w:val="single" w:color="auto" w:sz="4" w:space="0"/>
                    <w:left w:val="single" w:color="auto" w:sz="4" w:space="0"/>
                    <w:bottom w:val="single" w:color="auto" w:sz="4" w:space="0"/>
                    <w:right w:val="single" w:color="auto" w:sz="4" w:space="0"/>
                  </w:tcBorders>
                  <w:noWrap w:val="0"/>
                  <w:vAlign w:val="center"/>
                </w:tcPr>
                <w:p w14:paraId="6FD04337">
                  <w:pPr>
                    <w:autoSpaceDE w:val="0"/>
                    <w:adjustRightInd w:val="0"/>
                    <w:snapToGrid w:val="0"/>
                    <w:rPr>
                      <w:sz w:val="18"/>
                      <w:szCs w:val="18"/>
                    </w:rPr>
                  </w:pPr>
                  <w:r>
                    <w:rPr>
                      <w:sz w:val="18"/>
                      <w:szCs w:val="18"/>
                    </w:rPr>
                    <w:t>不涉及取水。</w:t>
                  </w:r>
                </w:p>
              </w:tc>
              <w:tc>
                <w:tcPr>
                  <w:tcW w:w="672" w:type="dxa"/>
                  <w:tcBorders>
                    <w:top w:val="single" w:color="auto" w:sz="4" w:space="0"/>
                    <w:left w:val="single" w:color="auto" w:sz="4" w:space="0"/>
                    <w:bottom w:val="single" w:color="auto" w:sz="4" w:space="0"/>
                    <w:right w:val="single" w:color="auto" w:sz="4" w:space="0"/>
                  </w:tcBorders>
                  <w:noWrap w:val="0"/>
                  <w:vAlign w:val="center"/>
                </w:tcPr>
                <w:p w14:paraId="568E83BB">
                  <w:pPr>
                    <w:autoSpaceDE w:val="0"/>
                    <w:adjustRightInd w:val="0"/>
                    <w:snapToGrid w:val="0"/>
                    <w:jc w:val="center"/>
                    <w:rPr>
                      <w:sz w:val="18"/>
                      <w:szCs w:val="18"/>
                    </w:rPr>
                  </w:pPr>
                  <w:r>
                    <w:rPr>
                      <w:sz w:val="18"/>
                      <w:szCs w:val="18"/>
                    </w:rPr>
                    <w:t>不设置</w:t>
                  </w:r>
                </w:p>
              </w:tc>
            </w:tr>
            <w:tr w14:paraId="145E1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647" w:type="dxa"/>
                  <w:tcBorders>
                    <w:top w:val="single" w:color="auto" w:sz="4" w:space="0"/>
                    <w:left w:val="single" w:color="auto" w:sz="4" w:space="0"/>
                    <w:bottom w:val="single" w:color="auto" w:sz="4" w:space="0"/>
                    <w:right w:val="single" w:color="auto" w:sz="4" w:space="0"/>
                  </w:tcBorders>
                  <w:noWrap w:val="0"/>
                  <w:vAlign w:val="center"/>
                </w:tcPr>
                <w:p w14:paraId="34F47371">
                  <w:pPr>
                    <w:autoSpaceDE w:val="0"/>
                    <w:adjustRightInd w:val="0"/>
                    <w:snapToGrid w:val="0"/>
                    <w:jc w:val="center"/>
                    <w:rPr>
                      <w:sz w:val="18"/>
                      <w:szCs w:val="18"/>
                    </w:rPr>
                  </w:pPr>
                  <w:r>
                    <w:rPr>
                      <w:sz w:val="18"/>
                      <w:szCs w:val="18"/>
                    </w:rPr>
                    <w:t>海洋</w:t>
                  </w:r>
                </w:p>
              </w:tc>
              <w:tc>
                <w:tcPr>
                  <w:tcW w:w="3339" w:type="dxa"/>
                  <w:tcBorders>
                    <w:top w:val="single" w:color="auto" w:sz="4" w:space="0"/>
                    <w:left w:val="single" w:color="auto" w:sz="4" w:space="0"/>
                    <w:bottom w:val="single" w:color="auto" w:sz="4" w:space="0"/>
                    <w:right w:val="single" w:color="auto" w:sz="4" w:space="0"/>
                  </w:tcBorders>
                  <w:noWrap w:val="0"/>
                  <w:vAlign w:val="center"/>
                </w:tcPr>
                <w:p w14:paraId="3119E354">
                  <w:pPr>
                    <w:autoSpaceDE w:val="0"/>
                    <w:adjustRightInd w:val="0"/>
                    <w:snapToGrid w:val="0"/>
                    <w:rPr>
                      <w:sz w:val="18"/>
                      <w:szCs w:val="18"/>
                    </w:rPr>
                  </w:pPr>
                  <w:r>
                    <w:rPr>
                      <w:sz w:val="18"/>
                      <w:szCs w:val="18"/>
                    </w:rPr>
                    <w:t>直接向海排放污染物的海洋工程建设项目。</w:t>
                  </w:r>
                </w:p>
              </w:tc>
              <w:tc>
                <w:tcPr>
                  <w:tcW w:w="2341" w:type="dxa"/>
                  <w:tcBorders>
                    <w:top w:val="single" w:color="auto" w:sz="4" w:space="0"/>
                    <w:left w:val="single" w:color="auto" w:sz="4" w:space="0"/>
                    <w:bottom w:val="single" w:color="auto" w:sz="4" w:space="0"/>
                    <w:right w:val="single" w:color="auto" w:sz="4" w:space="0"/>
                  </w:tcBorders>
                  <w:noWrap w:val="0"/>
                  <w:vAlign w:val="center"/>
                </w:tcPr>
                <w:p w14:paraId="5841086C">
                  <w:pPr>
                    <w:autoSpaceDE w:val="0"/>
                    <w:adjustRightInd w:val="0"/>
                    <w:snapToGrid w:val="0"/>
                    <w:rPr>
                      <w:sz w:val="18"/>
                      <w:szCs w:val="18"/>
                    </w:rPr>
                  </w:pPr>
                  <w:r>
                    <w:rPr>
                      <w:sz w:val="18"/>
                      <w:szCs w:val="18"/>
                    </w:rPr>
                    <w:t>不属于海洋工程建设项目。</w:t>
                  </w:r>
                </w:p>
              </w:tc>
              <w:tc>
                <w:tcPr>
                  <w:tcW w:w="672" w:type="dxa"/>
                  <w:tcBorders>
                    <w:top w:val="single" w:color="auto" w:sz="4" w:space="0"/>
                    <w:left w:val="single" w:color="auto" w:sz="4" w:space="0"/>
                    <w:bottom w:val="single" w:color="auto" w:sz="4" w:space="0"/>
                    <w:right w:val="single" w:color="auto" w:sz="4" w:space="0"/>
                  </w:tcBorders>
                  <w:noWrap w:val="0"/>
                  <w:vAlign w:val="center"/>
                </w:tcPr>
                <w:p w14:paraId="3A839BE0">
                  <w:pPr>
                    <w:autoSpaceDE w:val="0"/>
                    <w:adjustRightInd w:val="0"/>
                    <w:snapToGrid w:val="0"/>
                    <w:jc w:val="center"/>
                    <w:rPr>
                      <w:sz w:val="18"/>
                      <w:szCs w:val="18"/>
                    </w:rPr>
                  </w:pPr>
                  <w:r>
                    <w:rPr>
                      <w:sz w:val="18"/>
                      <w:szCs w:val="18"/>
                    </w:rPr>
                    <w:t>不设置</w:t>
                  </w:r>
                </w:p>
              </w:tc>
            </w:tr>
            <w:tr w14:paraId="4E500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57" w:hRule="atLeast"/>
                <w:jc w:val="center"/>
              </w:trPr>
              <w:tc>
                <w:tcPr>
                  <w:tcW w:w="647" w:type="dxa"/>
                  <w:tcBorders>
                    <w:top w:val="single" w:color="auto" w:sz="4" w:space="0"/>
                    <w:left w:val="single" w:color="auto" w:sz="4" w:space="0"/>
                    <w:bottom w:val="single" w:color="auto" w:sz="4" w:space="0"/>
                    <w:right w:val="single" w:color="auto" w:sz="4" w:space="0"/>
                  </w:tcBorders>
                  <w:noWrap w:val="0"/>
                  <w:vAlign w:val="center"/>
                </w:tcPr>
                <w:p w14:paraId="0C28E380">
                  <w:pPr>
                    <w:autoSpaceDE w:val="0"/>
                    <w:adjustRightInd w:val="0"/>
                    <w:snapToGrid w:val="0"/>
                    <w:jc w:val="center"/>
                    <w:rPr>
                      <w:sz w:val="18"/>
                      <w:szCs w:val="18"/>
                    </w:rPr>
                  </w:pPr>
                  <w:r>
                    <w:rPr>
                      <w:sz w:val="18"/>
                      <w:szCs w:val="18"/>
                    </w:rPr>
                    <w:t>地下水</w:t>
                  </w:r>
                </w:p>
              </w:tc>
              <w:tc>
                <w:tcPr>
                  <w:tcW w:w="3339" w:type="dxa"/>
                  <w:tcBorders>
                    <w:top w:val="single" w:color="auto" w:sz="4" w:space="0"/>
                    <w:left w:val="single" w:color="auto" w:sz="4" w:space="0"/>
                    <w:bottom w:val="single" w:color="auto" w:sz="4" w:space="0"/>
                    <w:right w:val="single" w:color="auto" w:sz="4" w:space="0"/>
                  </w:tcBorders>
                  <w:noWrap w:val="0"/>
                  <w:vAlign w:val="center"/>
                </w:tcPr>
                <w:p w14:paraId="077E0B7B">
                  <w:pPr>
                    <w:autoSpaceDE w:val="0"/>
                    <w:adjustRightInd w:val="0"/>
                    <w:snapToGrid w:val="0"/>
                    <w:rPr>
                      <w:sz w:val="18"/>
                      <w:szCs w:val="18"/>
                    </w:rPr>
                  </w:pPr>
                  <w:r>
                    <w:rPr>
                      <w:sz w:val="18"/>
                      <w:szCs w:val="18"/>
                    </w:rPr>
                    <w:t>涉及集中式饮用水水源和热水、矿泉水、温泉等特殊地下水资源保护区。</w:t>
                  </w:r>
                </w:p>
              </w:tc>
              <w:tc>
                <w:tcPr>
                  <w:tcW w:w="2341" w:type="dxa"/>
                  <w:tcBorders>
                    <w:top w:val="single" w:color="auto" w:sz="4" w:space="0"/>
                    <w:left w:val="single" w:color="auto" w:sz="4" w:space="0"/>
                    <w:bottom w:val="single" w:color="auto" w:sz="4" w:space="0"/>
                    <w:right w:val="single" w:color="auto" w:sz="4" w:space="0"/>
                  </w:tcBorders>
                  <w:noWrap w:val="0"/>
                  <w:vAlign w:val="center"/>
                </w:tcPr>
                <w:p w14:paraId="6D24610E">
                  <w:pPr>
                    <w:autoSpaceDE w:val="0"/>
                    <w:adjustRightInd w:val="0"/>
                    <w:snapToGrid w:val="0"/>
                    <w:rPr>
                      <w:sz w:val="18"/>
                      <w:szCs w:val="18"/>
                    </w:rPr>
                  </w:pPr>
                  <w:r>
                    <w:rPr>
                      <w:sz w:val="18"/>
                      <w:szCs w:val="18"/>
                    </w:rPr>
                    <w:t>本项目不涉及集中式饮用水水源和热水、矿泉水、温泉等特殊地下水资源保护区。</w:t>
                  </w:r>
                </w:p>
              </w:tc>
              <w:tc>
                <w:tcPr>
                  <w:tcW w:w="672" w:type="dxa"/>
                  <w:tcBorders>
                    <w:top w:val="single" w:color="auto" w:sz="4" w:space="0"/>
                    <w:left w:val="single" w:color="auto" w:sz="4" w:space="0"/>
                    <w:bottom w:val="single" w:color="auto" w:sz="4" w:space="0"/>
                    <w:right w:val="single" w:color="auto" w:sz="4" w:space="0"/>
                  </w:tcBorders>
                  <w:noWrap w:val="0"/>
                  <w:vAlign w:val="center"/>
                </w:tcPr>
                <w:p w14:paraId="36FAD742">
                  <w:pPr>
                    <w:autoSpaceDE w:val="0"/>
                    <w:adjustRightInd w:val="0"/>
                    <w:snapToGrid w:val="0"/>
                    <w:jc w:val="center"/>
                    <w:rPr>
                      <w:sz w:val="18"/>
                      <w:szCs w:val="18"/>
                    </w:rPr>
                  </w:pPr>
                  <w:r>
                    <w:rPr>
                      <w:sz w:val="18"/>
                      <w:szCs w:val="18"/>
                    </w:rPr>
                    <w:t>不设置</w:t>
                  </w:r>
                </w:p>
              </w:tc>
            </w:tr>
            <w:tr w14:paraId="7244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6999" w:type="dxa"/>
                  <w:gridSpan w:val="4"/>
                  <w:tcBorders>
                    <w:top w:val="single" w:color="auto" w:sz="4" w:space="0"/>
                    <w:left w:val="single" w:color="auto" w:sz="4" w:space="0"/>
                    <w:bottom w:val="single" w:color="auto" w:sz="4" w:space="0"/>
                    <w:right w:val="single" w:color="auto" w:sz="4" w:space="0"/>
                  </w:tcBorders>
                  <w:noWrap w:val="0"/>
                  <w:vAlign w:val="center"/>
                </w:tcPr>
                <w:p w14:paraId="5AFCC039">
                  <w:pPr>
                    <w:autoSpaceDE w:val="0"/>
                    <w:adjustRightInd w:val="0"/>
                    <w:snapToGrid w:val="0"/>
                    <w:rPr>
                      <w:sz w:val="18"/>
                      <w:szCs w:val="18"/>
                    </w:rPr>
                  </w:pPr>
                  <w:r>
                    <w:rPr>
                      <w:sz w:val="18"/>
                      <w:szCs w:val="18"/>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p>
              </w:tc>
            </w:tr>
          </w:tbl>
          <w:p w14:paraId="6B38024A">
            <w:pPr>
              <w:autoSpaceDE w:val="0"/>
              <w:autoSpaceDN w:val="0"/>
              <w:adjustRightInd w:val="0"/>
              <w:snapToGrid w:val="0"/>
              <w:rPr>
                <w:color w:val="0000FF"/>
                <w:kern w:val="0"/>
                <w:szCs w:val="21"/>
              </w:rPr>
            </w:pPr>
          </w:p>
        </w:tc>
      </w:tr>
      <w:tr w14:paraId="14F234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898" w:type="dxa"/>
            <w:tcBorders>
              <w:top w:val="single" w:color="auto" w:sz="4" w:space="0"/>
              <w:left w:val="single" w:color="auto" w:sz="8" w:space="0"/>
              <w:bottom w:val="single" w:color="auto" w:sz="4" w:space="0"/>
              <w:right w:val="single" w:color="auto" w:sz="4" w:space="0"/>
            </w:tcBorders>
            <w:noWrap w:val="0"/>
            <w:tcMar>
              <w:top w:w="0" w:type="dxa"/>
              <w:left w:w="108" w:type="dxa"/>
              <w:bottom w:w="0" w:type="dxa"/>
              <w:right w:w="108" w:type="dxa"/>
            </w:tcMar>
            <w:vAlign w:val="center"/>
          </w:tcPr>
          <w:p w14:paraId="015353FF">
            <w:pPr>
              <w:autoSpaceDE w:val="0"/>
              <w:autoSpaceDN w:val="0"/>
              <w:adjustRightInd w:val="0"/>
              <w:snapToGrid w:val="0"/>
              <w:spacing w:line="300" w:lineRule="exact"/>
              <w:ind w:left="-90" w:leftChars="-43" w:right="-90" w:rightChars="-43"/>
              <w:jc w:val="center"/>
              <w:rPr>
                <w:b/>
                <w:bCs/>
                <w:kern w:val="0"/>
                <w:szCs w:val="21"/>
              </w:rPr>
            </w:pPr>
            <w:r>
              <w:rPr>
                <w:b/>
                <w:bCs/>
                <w:kern w:val="0"/>
                <w:szCs w:val="21"/>
              </w:rPr>
              <w:t>规划情况</w:t>
            </w:r>
          </w:p>
        </w:tc>
        <w:tc>
          <w:tcPr>
            <w:tcW w:w="7972" w:type="dxa"/>
            <w:gridSpan w:val="4"/>
            <w:tcBorders>
              <w:top w:val="single" w:color="auto" w:sz="4" w:space="0"/>
              <w:left w:val="single" w:color="auto" w:sz="4" w:space="0"/>
              <w:bottom w:val="single" w:color="auto" w:sz="4" w:space="0"/>
              <w:right w:val="single" w:color="auto" w:sz="8" w:space="0"/>
            </w:tcBorders>
            <w:noWrap w:val="0"/>
            <w:tcMar>
              <w:top w:w="0" w:type="dxa"/>
              <w:left w:w="108" w:type="dxa"/>
              <w:bottom w:w="0" w:type="dxa"/>
              <w:right w:w="108" w:type="dxa"/>
            </w:tcMar>
            <w:vAlign w:val="center"/>
          </w:tcPr>
          <w:p w14:paraId="264E967C">
            <w:pPr>
              <w:autoSpaceDE w:val="0"/>
              <w:autoSpaceDN w:val="0"/>
              <w:adjustRightInd w:val="0"/>
              <w:snapToGrid w:val="0"/>
              <w:spacing w:line="400" w:lineRule="exact"/>
              <w:jc w:val="left"/>
              <w:rPr>
                <w:kern w:val="0"/>
                <w:szCs w:val="21"/>
              </w:rPr>
            </w:pPr>
            <w:bookmarkStart w:id="1" w:name="OLE_LINK3"/>
            <w:r>
              <w:rPr>
                <w:b/>
                <w:bCs/>
                <w:kern w:val="0"/>
                <w:szCs w:val="21"/>
              </w:rPr>
              <w:t>规划名称</w:t>
            </w:r>
            <w:r>
              <w:rPr>
                <w:kern w:val="0"/>
                <w:szCs w:val="21"/>
              </w:rPr>
              <w:t>：</w:t>
            </w:r>
            <w:bookmarkEnd w:id="1"/>
            <w:r>
              <w:rPr>
                <w:kern w:val="0"/>
                <w:szCs w:val="21"/>
              </w:rPr>
              <w:t>达州市“十四五”卫生健康发展规划（达市府发〔2022〕11号）</w:t>
            </w:r>
          </w:p>
          <w:p w14:paraId="07C42272">
            <w:pPr>
              <w:autoSpaceDE w:val="0"/>
              <w:autoSpaceDN w:val="0"/>
              <w:adjustRightInd w:val="0"/>
              <w:snapToGrid w:val="0"/>
              <w:spacing w:line="400" w:lineRule="exact"/>
              <w:jc w:val="left"/>
              <w:rPr>
                <w:kern w:val="0"/>
                <w:szCs w:val="21"/>
              </w:rPr>
            </w:pPr>
            <w:r>
              <w:rPr>
                <w:b/>
                <w:bCs/>
                <w:kern w:val="0"/>
                <w:szCs w:val="21"/>
              </w:rPr>
              <w:t>审批机关</w:t>
            </w:r>
            <w:r>
              <w:rPr>
                <w:kern w:val="0"/>
                <w:szCs w:val="21"/>
              </w:rPr>
              <w:t>：达州市人民政府办公室</w:t>
            </w:r>
          </w:p>
        </w:tc>
      </w:tr>
      <w:tr w14:paraId="7199AB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898" w:type="dxa"/>
            <w:tcBorders>
              <w:top w:val="single" w:color="auto" w:sz="4" w:space="0"/>
              <w:left w:val="single" w:color="auto" w:sz="8" w:space="0"/>
              <w:bottom w:val="single" w:color="auto" w:sz="4" w:space="0"/>
              <w:right w:val="single" w:color="auto" w:sz="4" w:space="0"/>
            </w:tcBorders>
            <w:noWrap w:val="0"/>
            <w:tcMar>
              <w:top w:w="0" w:type="dxa"/>
              <w:left w:w="108" w:type="dxa"/>
              <w:bottom w:w="0" w:type="dxa"/>
              <w:right w:w="108" w:type="dxa"/>
            </w:tcMar>
            <w:vAlign w:val="center"/>
          </w:tcPr>
          <w:p w14:paraId="5652AB07">
            <w:pPr>
              <w:autoSpaceDE w:val="0"/>
              <w:autoSpaceDN w:val="0"/>
              <w:adjustRightInd w:val="0"/>
              <w:snapToGrid w:val="0"/>
              <w:spacing w:line="300" w:lineRule="exact"/>
              <w:ind w:left="-90" w:leftChars="-43" w:right="-90" w:rightChars="-43"/>
              <w:jc w:val="center"/>
              <w:rPr>
                <w:b/>
                <w:bCs/>
                <w:kern w:val="0"/>
                <w:szCs w:val="21"/>
              </w:rPr>
            </w:pPr>
            <w:r>
              <w:rPr>
                <w:b/>
                <w:bCs/>
                <w:kern w:val="0"/>
                <w:szCs w:val="21"/>
              </w:rPr>
              <w:t>规划环境影响评价情况</w:t>
            </w:r>
          </w:p>
        </w:tc>
        <w:tc>
          <w:tcPr>
            <w:tcW w:w="7972" w:type="dxa"/>
            <w:gridSpan w:val="4"/>
            <w:tcBorders>
              <w:top w:val="single" w:color="auto" w:sz="4" w:space="0"/>
              <w:left w:val="single" w:color="auto" w:sz="4" w:space="0"/>
              <w:bottom w:val="single" w:color="auto" w:sz="4" w:space="0"/>
              <w:right w:val="single" w:color="auto" w:sz="8" w:space="0"/>
            </w:tcBorders>
            <w:noWrap w:val="0"/>
            <w:tcMar>
              <w:top w:w="0" w:type="dxa"/>
              <w:left w:w="108" w:type="dxa"/>
              <w:bottom w:w="0" w:type="dxa"/>
              <w:right w:w="108" w:type="dxa"/>
            </w:tcMar>
            <w:vAlign w:val="center"/>
          </w:tcPr>
          <w:p w14:paraId="2141FC9F">
            <w:pPr>
              <w:autoSpaceDE w:val="0"/>
              <w:autoSpaceDN w:val="0"/>
              <w:adjustRightInd w:val="0"/>
              <w:snapToGrid w:val="0"/>
              <w:spacing w:line="400" w:lineRule="exact"/>
              <w:jc w:val="left"/>
              <w:rPr>
                <w:kern w:val="0"/>
                <w:szCs w:val="21"/>
              </w:rPr>
            </w:pPr>
            <w:r>
              <w:rPr>
                <w:kern w:val="0"/>
                <w:szCs w:val="21"/>
              </w:rPr>
              <w:t>无</w:t>
            </w:r>
          </w:p>
        </w:tc>
      </w:tr>
      <w:tr w14:paraId="216861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98" w:type="dxa"/>
            <w:tcBorders>
              <w:top w:val="single" w:color="auto" w:sz="4" w:space="0"/>
              <w:left w:val="single" w:color="auto" w:sz="8" w:space="0"/>
              <w:bottom w:val="single" w:color="auto" w:sz="4" w:space="0"/>
              <w:right w:val="single" w:color="auto" w:sz="4" w:space="0"/>
            </w:tcBorders>
            <w:noWrap w:val="0"/>
            <w:tcMar>
              <w:top w:w="0" w:type="dxa"/>
              <w:left w:w="108" w:type="dxa"/>
              <w:bottom w:w="0" w:type="dxa"/>
              <w:right w:w="108" w:type="dxa"/>
            </w:tcMar>
            <w:vAlign w:val="center"/>
          </w:tcPr>
          <w:p w14:paraId="2F73D619">
            <w:pPr>
              <w:autoSpaceDE w:val="0"/>
              <w:autoSpaceDN w:val="0"/>
              <w:adjustRightInd w:val="0"/>
              <w:snapToGrid w:val="0"/>
              <w:spacing w:line="300" w:lineRule="exact"/>
              <w:ind w:left="-90" w:leftChars="-43" w:right="-90" w:rightChars="-43"/>
              <w:jc w:val="center"/>
              <w:rPr>
                <w:b/>
                <w:bCs/>
                <w:kern w:val="0"/>
                <w:szCs w:val="21"/>
              </w:rPr>
            </w:pPr>
            <w:r>
              <w:rPr>
                <w:b/>
                <w:bCs/>
                <w:kern w:val="0"/>
                <w:szCs w:val="21"/>
              </w:rPr>
              <w:t>规划及规划环境影响评价符合性分析</w:t>
            </w:r>
          </w:p>
        </w:tc>
        <w:tc>
          <w:tcPr>
            <w:tcW w:w="7972" w:type="dxa"/>
            <w:gridSpan w:val="4"/>
            <w:tcBorders>
              <w:top w:val="single" w:color="auto" w:sz="4" w:space="0"/>
              <w:left w:val="single" w:color="auto" w:sz="4" w:space="0"/>
              <w:bottom w:val="single" w:color="auto" w:sz="4" w:space="0"/>
              <w:right w:val="single" w:color="auto" w:sz="8" w:space="0"/>
            </w:tcBorders>
            <w:noWrap w:val="0"/>
            <w:tcMar>
              <w:top w:w="0" w:type="dxa"/>
              <w:left w:w="108" w:type="dxa"/>
              <w:bottom w:w="0" w:type="dxa"/>
              <w:right w:w="108" w:type="dxa"/>
            </w:tcMar>
            <w:vAlign w:val="center"/>
          </w:tcPr>
          <w:p w14:paraId="799CD6C6">
            <w:pPr>
              <w:autoSpaceDE w:val="0"/>
              <w:autoSpaceDN w:val="0"/>
              <w:adjustRightInd w:val="0"/>
              <w:snapToGrid w:val="0"/>
              <w:spacing w:line="400" w:lineRule="exact"/>
              <w:ind w:firstLine="420" w:firstLineChars="200"/>
              <w:jc w:val="left"/>
              <w:rPr>
                <w:kern w:val="0"/>
                <w:szCs w:val="21"/>
              </w:rPr>
            </w:pPr>
            <w:r>
              <w:rPr>
                <w:kern w:val="0"/>
                <w:szCs w:val="21"/>
              </w:rPr>
              <w:t>达州市人民政府于2022年3月22日发布了《关于印发&lt;达州市“十四五”卫生健康发展规划&gt;的通知》，该规划提出鼓励达州职业技术学院、达州中医药职业学院等院校和市中心医院、市中西医结合医院等医疗机构开展基础医学、预防医学、临床医学和中医学研究，形成一批具有国内先进水平的医学科技成果，建设区域医学教育与科技创新中心。加强新技术引进，整合多学科优势资源，创新科研管理机制，积极推进研究成果转移转化。加强肿瘤、老年医学、呼吸疾病、肾脏疾病、整形美容、手术麻醉等整合医学研究。本项目为</w:t>
            </w:r>
            <w:r>
              <w:rPr>
                <w:rFonts w:hint="eastAsia"/>
                <w:kern w:val="0"/>
                <w:szCs w:val="21"/>
              </w:rPr>
              <w:t>达州市中心医院P2级生物安全实验室建设项目，有助于</w:t>
            </w:r>
            <w:r>
              <w:rPr>
                <w:kern w:val="0"/>
                <w:szCs w:val="21"/>
              </w:rPr>
              <w:t>开展基础医学、预防医学</w:t>
            </w:r>
            <w:r>
              <w:rPr>
                <w:rFonts w:hint="eastAsia"/>
                <w:kern w:val="0"/>
                <w:szCs w:val="21"/>
              </w:rPr>
              <w:t>、各种疾病等研究，</w:t>
            </w:r>
            <w:r>
              <w:rPr>
                <w:kern w:val="0"/>
                <w:szCs w:val="21"/>
              </w:rPr>
              <w:t>符合《达州市“十四五”卫生健康发展规划》（达市府发〔2022〕11号）。</w:t>
            </w:r>
          </w:p>
        </w:tc>
      </w:tr>
      <w:tr w14:paraId="3F0708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98" w:type="dxa"/>
            <w:tcBorders>
              <w:top w:val="single" w:color="auto" w:sz="4" w:space="0"/>
              <w:left w:val="single" w:color="auto" w:sz="8" w:space="0"/>
              <w:bottom w:val="single" w:color="auto" w:sz="8" w:space="0"/>
              <w:right w:val="single" w:color="auto" w:sz="4" w:space="0"/>
            </w:tcBorders>
            <w:noWrap w:val="0"/>
            <w:tcMar>
              <w:top w:w="0" w:type="dxa"/>
              <w:left w:w="108" w:type="dxa"/>
              <w:bottom w:w="0" w:type="dxa"/>
              <w:right w:w="108" w:type="dxa"/>
            </w:tcMar>
            <w:vAlign w:val="center"/>
          </w:tcPr>
          <w:p w14:paraId="16CA5B74">
            <w:pPr>
              <w:autoSpaceDE w:val="0"/>
              <w:autoSpaceDN w:val="0"/>
              <w:adjustRightInd w:val="0"/>
              <w:snapToGrid w:val="0"/>
              <w:spacing w:line="300" w:lineRule="exact"/>
              <w:ind w:left="-90" w:leftChars="-43" w:right="-90" w:rightChars="-43"/>
              <w:jc w:val="center"/>
              <w:rPr>
                <w:b/>
                <w:bCs/>
                <w:kern w:val="0"/>
                <w:szCs w:val="21"/>
              </w:rPr>
            </w:pPr>
          </w:p>
          <w:p w14:paraId="386ABA80">
            <w:pPr>
              <w:autoSpaceDE w:val="0"/>
              <w:autoSpaceDN w:val="0"/>
              <w:adjustRightInd w:val="0"/>
              <w:snapToGrid w:val="0"/>
              <w:spacing w:line="300" w:lineRule="exact"/>
              <w:ind w:left="-90" w:leftChars="-43" w:right="-90" w:rightChars="-43"/>
              <w:jc w:val="center"/>
              <w:rPr>
                <w:b/>
                <w:bCs/>
                <w:kern w:val="0"/>
                <w:szCs w:val="21"/>
              </w:rPr>
            </w:pPr>
          </w:p>
          <w:p w14:paraId="7968F020">
            <w:pPr>
              <w:autoSpaceDE w:val="0"/>
              <w:autoSpaceDN w:val="0"/>
              <w:adjustRightInd w:val="0"/>
              <w:snapToGrid w:val="0"/>
              <w:spacing w:line="300" w:lineRule="exact"/>
              <w:ind w:left="-90" w:leftChars="-43" w:right="-90" w:rightChars="-43"/>
              <w:jc w:val="center"/>
              <w:rPr>
                <w:b/>
                <w:bCs/>
                <w:kern w:val="0"/>
                <w:szCs w:val="21"/>
              </w:rPr>
            </w:pPr>
          </w:p>
          <w:p w14:paraId="41DD0F18">
            <w:pPr>
              <w:autoSpaceDE w:val="0"/>
              <w:autoSpaceDN w:val="0"/>
              <w:adjustRightInd w:val="0"/>
              <w:snapToGrid w:val="0"/>
              <w:spacing w:line="300" w:lineRule="exact"/>
              <w:ind w:left="-90" w:leftChars="-43" w:right="-90" w:rightChars="-43"/>
              <w:jc w:val="center"/>
              <w:rPr>
                <w:b/>
                <w:bCs/>
                <w:kern w:val="0"/>
                <w:szCs w:val="21"/>
              </w:rPr>
            </w:pPr>
          </w:p>
          <w:p w14:paraId="631DAB40">
            <w:pPr>
              <w:autoSpaceDE w:val="0"/>
              <w:autoSpaceDN w:val="0"/>
              <w:adjustRightInd w:val="0"/>
              <w:snapToGrid w:val="0"/>
              <w:spacing w:line="300" w:lineRule="exact"/>
              <w:ind w:left="-90" w:leftChars="-43" w:right="-90" w:rightChars="-43"/>
              <w:jc w:val="center"/>
              <w:rPr>
                <w:b/>
                <w:bCs/>
                <w:kern w:val="0"/>
                <w:szCs w:val="21"/>
              </w:rPr>
            </w:pPr>
          </w:p>
          <w:p w14:paraId="184B282A">
            <w:pPr>
              <w:autoSpaceDE w:val="0"/>
              <w:autoSpaceDN w:val="0"/>
              <w:adjustRightInd w:val="0"/>
              <w:snapToGrid w:val="0"/>
              <w:spacing w:line="300" w:lineRule="exact"/>
              <w:ind w:left="-90" w:leftChars="-43" w:right="-90" w:rightChars="-43"/>
              <w:jc w:val="center"/>
              <w:rPr>
                <w:b/>
                <w:bCs/>
                <w:kern w:val="0"/>
                <w:szCs w:val="21"/>
              </w:rPr>
            </w:pPr>
          </w:p>
          <w:p w14:paraId="1944B5FE">
            <w:pPr>
              <w:autoSpaceDE w:val="0"/>
              <w:autoSpaceDN w:val="0"/>
              <w:adjustRightInd w:val="0"/>
              <w:snapToGrid w:val="0"/>
              <w:spacing w:line="300" w:lineRule="exact"/>
              <w:ind w:left="-90" w:leftChars="-43" w:right="-90" w:rightChars="-43"/>
              <w:jc w:val="center"/>
              <w:rPr>
                <w:b/>
                <w:bCs/>
                <w:kern w:val="0"/>
                <w:szCs w:val="21"/>
              </w:rPr>
            </w:pPr>
            <w:r>
              <w:rPr>
                <w:b/>
                <w:bCs/>
                <w:kern w:val="0"/>
                <w:szCs w:val="21"/>
              </w:rPr>
              <w:t>其他符合性分析</w:t>
            </w:r>
          </w:p>
          <w:p w14:paraId="4FD66C18">
            <w:pPr>
              <w:autoSpaceDE w:val="0"/>
              <w:autoSpaceDN w:val="0"/>
              <w:adjustRightInd w:val="0"/>
              <w:snapToGrid w:val="0"/>
              <w:spacing w:line="300" w:lineRule="exact"/>
              <w:ind w:left="-90" w:leftChars="-43" w:right="-90" w:rightChars="-43"/>
              <w:jc w:val="center"/>
              <w:rPr>
                <w:b/>
                <w:bCs/>
                <w:kern w:val="0"/>
                <w:szCs w:val="21"/>
              </w:rPr>
            </w:pPr>
          </w:p>
          <w:p w14:paraId="289A0D21">
            <w:pPr>
              <w:autoSpaceDE w:val="0"/>
              <w:autoSpaceDN w:val="0"/>
              <w:adjustRightInd w:val="0"/>
              <w:snapToGrid w:val="0"/>
              <w:spacing w:line="300" w:lineRule="exact"/>
              <w:ind w:left="-90" w:leftChars="-43" w:right="-90" w:rightChars="-43"/>
              <w:jc w:val="center"/>
              <w:rPr>
                <w:b/>
                <w:bCs/>
                <w:kern w:val="0"/>
                <w:szCs w:val="21"/>
              </w:rPr>
            </w:pPr>
          </w:p>
          <w:p w14:paraId="3AAA564F">
            <w:pPr>
              <w:autoSpaceDE w:val="0"/>
              <w:autoSpaceDN w:val="0"/>
              <w:adjustRightInd w:val="0"/>
              <w:snapToGrid w:val="0"/>
              <w:spacing w:line="300" w:lineRule="exact"/>
              <w:ind w:left="-90" w:leftChars="-43" w:right="-90" w:rightChars="-43"/>
              <w:jc w:val="center"/>
              <w:rPr>
                <w:b/>
                <w:bCs/>
                <w:kern w:val="0"/>
                <w:szCs w:val="21"/>
              </w:rPr>
            </w:pPr>
          </w:p>
          <w:p w14:paraId="5E20D948">
            <w:pPr>
              <w:autoSpaceDE w:val="0"/>
              <w:autoSpaceDN w:val="0"/>
              <w:adjustRightInd w:val="0"/>
              <w:snapToGrid w:val="0"/>
              <w:spacing w:line="300" w:lineRule="exact"/>
              <w:ind w:left="-90" w:leftChars="-43" w:right="-90" w:rightChars="-43"/>
              <w:jc w:val="center"/>
              <w:rPr>
                <w:b/>
                <w:bCs/>
                <w:kern w:val="0"/>
                <w:szCs w:val="21"/>
              </w:rPr>
            </w:pPr>
          </w:p>
          <w:p w14:paraId="66F241D4">
            <w:pPr>
              <w:autoSpaceDE w:val="0"/>
              <w:autoSpaceDN w:val="0"/>
              <w:adjustRightInd w:val="0"/>
              <w:snapToGrid w:val="0"/>
              <w:spacing w:line="300" w:lineRule="exact"/>
              <w:ind w:left="-90" w:leftChars="-43" w:right="-90" w:rightChars="-43"/>
              <w:jc w:val="center"/>
              <w:rPr>
                <w:b/>
                <w:bCs/>
                <w:kern w:val="0"/>
                <w:szCs w:val="21"/>
              </w:rPr>
            </w:pPr>
          </w:p>
          <w:p w14:paraId="7E2C1CFE">
            <w:pPr>
              <w:autoSpaceDE w:val="0"/>
              <w:autoSpaceDN w:val="0"/>
              <w:adjustRightInd w:val="0"/>
              <w:snapToGrid w:val="0"/>
              <w:spacing w:line="300" w:lineRule="exact"/>
              <w:ind w:left="-90" w:leftChars="-43" w:right="-90" w:rightChars="-43"/>
              <w:jc w:val="center"/>
              <w:rPr>
                <w:b/>
                <w:bCs/>
                <w:kern w:val="0"/>
                <w:szCs w:val="21"/>
              </w:rPr>
            </w:pPr>
          </w:p>
          <w:p w14:paraId="11659D5A">
            <w:pPr>
              <w:autoSpaceDE w:val="0"/>
              <w:autoSpaceDN w:val="0"/>
              <w:adjustRightInd w:val="0"/>
              <w:snapToGrid w:val="0"/>
              <w:spacing w:line="300" w:lineRule="exact"/>
              <w:ind w:left="-90" w:leftChars="-43" w:right="-90" w:rightChars="-43"/>
              <w:jc w:val="center"/>
              <w:rPr>
                <w:b/>
                <w:bCs/>
                <w:kern w:val="0"/>
                <w:szCs w:val="21"/>
              </w:rPr>
            </w:pPr>
          </w:p>
          <w:p w14:paraId="559DA50B">
            <w:pPr>
              <w:autoSpaceDE w:val="0"/>
              <w:autoSpaceDN w:val="0"/>
              <w:adjustRightInd w:val="0"/>
              <w:snapToGrid w:val="0"/>
              <w:spacing w:line="300" w:lineRule="exact"/>
              <w:ind w:left="-90" w:leftChars="-43" w:right="-90" w:rightChars="-43"/>
              <w:jc w:val="center"/>
              <w:rPr>
                <w:b/>
                <w:bCs/>
                <w:kern w:val="0"/>
                <w:szCs w:val="21"/>
              </w:rPr>
            </w:pPr>
          </w:p>
          <w:p w14:paraId="52FAE7F3">
            <w:pPr>
              <w:autoSpaceDE w:val="0"/>
              <w:autoSpaceDN w:val="0"/>
              <w:adjustRightInd w:val="0"/>
              <w:snapToGrid w:val="0"/>
              <w:spacing w:line="300" w:lineRule="exact"/>
              <w:ind w:left="-90" w:leftChars="-43" w:right="-90" w:rightChars="-43"/>
              <w:jc w:val="center"/>
              <w:rPr>
                <w:b/>
                <w:bCs/>
                <w:kern w:val="0"/>
                <w:szCs w:val="21"/>
              </w:rPr>
            </w:pPr>
          </w:p>
          <w:p w14:paraId="56E255CE">
            <w:pPr>
              <w:autoSpaceDE w:val="0"/>
              <w:autoSpaceDN w:val="0"/>
              <w:adjustRightInd w:val="0"/>
              <w:snapToGrid w:val="0"/>
              <w:spacing w:line="300" w:lineRule="exact"/>
              <w:ind w:left="-90" w:leftChars="-43" w:right="-90" w:rightChars="-43"/>
              <w:jc w:val="center"/>
              <w:rPr>
                <w:b/>
                <w:bCs/>
                <w:kern w:val="0"/>
                <w:szCs w:val="21"/>
              </w:rPr>
            </w:pPr>
          </w:p>
          <w:p w14:paraId="1209620B">
            <w:pPr>
              <w:autoSpaceDE w:val="0"/>
              <w:autoSpaceDN w:val="0"/>
              <w:adjustRightInd w:val="0"/>
              <w:snapToGrid w:val="0"/>
              <w:spacing w:line="300" w:lineRule="exact"/>
              <w:ind w:left="-90" w:leftChars="-43" w:right="-90" w:rightChars="-43"/>
              <w:jc w:val="center"/>
              <w:rPr>
                <w:b/>
                <w:bCs/>
                <w:kern w:val="0"/>
                <w:szCs w:val="21"/>
              </w:rPr>
            </w:pPr>
          </w:p>
          <w:p w14:paraId="2E63D02B">
            <w:pPr>
              <w:autoSpaceDE w:val="0"/>
              <w:autoSpaceDN w:val="0"/>
              <w:adjustRightInd w:val="0"/>
              <w:snapToGrid w:val="0"/>
              <w:spacing w:line="300" w:lineRule="exact"/>
              <w:ind w:left="-90" w:leftChars="-43" w:right="-90" w:rightChars="-43"/>
              <w:jc w:val="center"/>
              <w:rPr>
                <w:b/>
                <w:bCs/>
                <w:kern w:val="0"/>
                <w:szCs w:val="21"/>
              </w:rPr>
            </w:pPr>
          </w:p>
          <w:p w14:paraId="64CD5B4D">
            <w:pPr>
              <w:autoSpaceDE w:val="0"/>
              <w:autoSpaceDN w:val="0"/>
              <w:adjustRightInd w:val="0"/>
              <w:snapToGrid w:val="0"/>
              <w:spacing w:line="300" w:lineRule="exact"/>
              <w:ind w:left="-90" w:leftChars="-43" w:right="-90" w:rightChars="-43"/>
              <w:jc w:val="center"/>
              <w:rPr>
                <w:b/>
                <w:bCs/>
                <w:kern w:val="0"/>
                <w:szCs w:val="21"/>
              </w:rPr>
            </w:pPr>
          </w:p>
          <w:p w14:paraId="3197B5F2">
            <w:pPr>
              <w:autoSpaceDE w:val="0"/>
              <w:autoSpaceDN w:val="0"/>
              <w:adjustRightInd w:val="0"/>
              <w:snapToGrid w:val="0"/>
              <w:spacing w:line="300" w:lineRule="exact"/>
              <w:ind w:left="-90" w:leftChars="-43" w:right="-90" w:rightChars="-43"/>
              <w:jc w:val="center"/>
              <w:rPr>
                <w:b/>
                <w:bCs/>
                <w:kern w:val="0"/>
                <w:szCs w:val="21"/>
              </w:rPr>
            </w:pPr>
          </w:p>
          <w:p w14:paraId="350C7654">
            <w:pPr>
              <w:autoSpaceDE w:val="0"/>
              <w:autoSpaceDN w:val="0"/>
              <w:adjustRightInd w:val="0"/>
              <w:snapToGrid w:val="0"/>
              <w:spacing w:line="300" w:lineRule="exact"/>
              <w:ind w:left="-90" w:leftChars="-43" w:right="-90" w:rightChars="-43"/>
              <w:jc w:val="center"/>
              <w:rPr>
                <w:b/>
                <w:bCs/>
                <w:kern w:val="0"/>
                <w:szCs w:val="21"/>
              </w:rPr>
            </w:pPr>
          </w:p>
          <w:p w14:paraId="36D17C38">
            <w:pPr>
              <w:autoSpaceDE w:val="0"/>
              <w:autoSpaceDN w:val="0"/>
              <w:adjustRightInd w:val="0"/>
              <w:snapToGrid w:val="0"/>
              <w:spacing w:line="300" w:lineRule="exact"/>
              <w:ind w:left="-90" w:leftChars="-43" w:right="-90" w:rightChars="-43"/>
              <w:jc w:val="center"/>
              <w:rPr>
                <w:b/>
                <w:bCs/>
                <w:kern w:val="0"/>
                <w:szCs w:val="21"/>
              </w:rPr>
            </w:pPr>
          </w:p>
          <w:p w14:paraId="2FB97E7C">
            <w:pPr>
              <w:autoSpaceDE w:val="0"/>
              <w:autoSpaceDN w:val="0"/>
              <w:adjustRightInd w:val="0"/>
              <w:snapToGrid w:val="0"/>
              <w:spacing w:line="300" w:lineRule="exact"/>
              <w:ind w:left="-90" w:leftChars="-43" w:right="-90" w:rightChars="-43"/>
              <w:jc w:val="center"/>
              <w:rPr>
                <w:b/>
                <w:bCs/>
                <w:kern w:val="0"/>
                <w:szCs w:val="21"/>
              </w:rPr>
            </w:pPr>
          </w:p>
          <w:p w14:paraId="1C294F92">
            <w:pPr>
              <w:autoSpaceDE w:val="0"/>
              <w:autoSpaceDN w:val="0"/>
              <w:adjustRightInd w:val="0"/>
              <w:snapToGrid w:val="0"/>
              <w:spacing w:line="300" w:lineRule="exact"/>
              <w:ind w:left="-90" w:leftChars="-43" w:right="-90" w:rightChars="-43"/>
              <w:jc w:val="center"/>
              <w:rPr>
                <w:b/>
                <w:bCs/>
                <w:kern w:val="0"/>
                <w:szCs w:val="21"/>
              </w:rPr>
            </w:pPr>
          </w:p>
          <w:p w14:paraId="3C665EDB">
            <w:pPr>
              <w:autoSpaceDE w:val="0"/>
              <w:autoSpaceDN w:val="0"/>
              <w:adjustRightInd w:val="0"/>
              <w:snapToGrid w:val="0"/>
              <w:spacing w:line="300" w:lineRule="exact"/>
              <w:ind w:left="-90" w:leftChars="-43" w:right="-90" w:rightChars="-43"/>
              <w:jc w:val="center"/>
              <w:rPr>
                <w:b/>
                <w:bCs/>
                <w:kern w:val="0"/>
                <w:szCs w:val="21"/>
              </w:rPr>
            </w:pPr>
          </w:p>
          <w:p w14:paraId="69AD2635">
            <w:pPr>
              <w:autoSpaceDE w:val="0"/>
              <w:autoSpaceDN w:val="0"/>
              <w:adjustRightInd w:val="0"/>
              <w:snapToGrid w:val="0"/>
              <w:spacing w:line="300" w:lineRule="exact"/>
              <w:ind w:left="-90" w:leftChars="-43" w:right="-90" w:rightChars="-43"/>
              <w:jc w:val="center"/>
              <w:rPr>
                <w:b/>
                <w:bCs/>
                <w:kern w:val="0"/>
                <w:szCs w:val="21"/>
              </w:rPr>
            </w:pPr>
          </w:p>
          <w:p w14:paraId="6E539044">
            <w:pPr>
              <w:autoSpaceDE w:val="0"/>
              <w:autoSpaceDN w:val="0"/>
              <w:adjustRightInd w:val="0"/>
              <w:snapToGrid w:val="0"/>
              <w:spacing w:line="300" w:lineRule="exact"/>
              <w:ind w:left="-90" w:leftChars="-43" w:right="-90" w:rightChars="-43"/>
              <w:jc w:val="center"/>
              <w:rPr>
                <w:b/>
                <w:bCs/>
                <w:kern w:val="0"/>
                <w:szCs w:val="21"/>
              </w:rPr>
            </w:pPr>
          </w:p>
          <w:p w14:paraId="1CC11C51">
            <w:pPr>
              <w:autoSpaceDE w:val="0"/>
              <w:autoSpaceDN w:val="0"/>
              <w:adjustRightInd w:val="0"/>
              <w:snapToGrid w:val="0"/>
              <w:spacing w:line="300" w:lineRule="exact"/>
              <w:ind w:left="-90" w:leftChars="-43" w:right="-90" w:rightChars="-43"/>
              <w:jc w:val="center"/>
              <w:rPr>
                <w:b/>
                <w:bCs/>
                <w:kern w:val="0"/>
                <w:szCs w:val="21"/>
              </w:rPr>
            </w:pPr>
          </w:p>
          <w:p w14:paraId="7DD741BA">
            <w:pPr>
              <w:autoSpaceDE w:val="0"/>
              <w:autoSpaceDN w:val="0"/>
              <w:adjustRightInd w:val="0"/>
              <w:snapToGrid w:val="0"/>
              <w:spacing w:line="300" w:lineRule="exact"/>
              <w:ind w:left="-90" w:leftChars="-43" w:right="-90" w:rightChars="-43"/>
              <w:jc w:val="center"/>
              <w:rPr>
                <w:b/>
                <w:bCs/>
                <w:kern w:val="0"/>
                <w:szCs w:val="21"/>
              </w:rPr>
            </w:pPr>
          </w:p>
          <w:p w14:paraId="248F04A5">
            <w:pPr>
              <w:autoSpaceDE w:val="0"/>
              <w:autoSpaceDN w:val="0"/>
              <w:adjustRightInd w:val="0"/>
              <w:snapToGrid w:val="0"/>
              <w:spacing w:line="300" w:lineRule="exact"/>
              <w:ind w:left="-90" w:leftChars="-43" w:right="-90" w:rightChars="-43"/>
              <w:jc w:val="center"/>
              <w:rPr>
                <w:b/>
                <w:bCs/>
                <w:kern w:val="0"/>
                <w:szCs w:val="21"/>
              </w:rPr>
            </w:pPr>
          </w:p>
          <w:p w14:paraId="3F0354C0">
            <w:pPr>
              <w:autoSpaceDE w:val="0"/>
              <w:autoSpaceDN w:val="0"/>
              <w:adjustRightInd w:val="0"/>
              <w:snapToGrid w:val="0"/>
              <w:spacing w:line="300" w:lineRule="exact"/>
              <w:ind w:left="-90" w:leftChars="-43" w:right="-90" w:rightChars="-43"/>
              <w:jc w:val="center"/>
              <w:rPr>
                <w:b/>
                <w:bCs/>
                <w:kern w:val="0"/>
                <w:szCs w:val="21"/>
              </w:rPr>
            </w:pPr>
          </w:p>
          <w:p w14:paraId="62A0022E">
            <w:pPr>
              <w:autoSpaceDE w:val="0"/>
              <w:autoSpaceDN w:val="0"/>
              <w:adjustRightInd w:val="0"/>
              <w:snapToGrid w:val="0"/>
              <w:spacing w:line="300" w:lineRule="exact"/>
              <w:ind w:left="-90" w:leftChars="-43" w:right="-90" w:rightChars="-43"/>
              <w:jc w:val="center"/>
              <w:rPr>
                <w:b/>
                <w:bCs/>
                <w:kern w:val="0"/>
                <w:szCs w:val="21"/>
              </w:rPr>
            </w:pPr>
          </w:p>
          <w:p w14:paraId="6635584E">
            <w:pPr>
              <w:autoSpaceDE w:val="0"/>
              <w:autoSpaceDN w:val="0"/>
              <w:adjustRightInd w:val="0"/>
              <w:snapToGrid w:val="0"/>
              <w:spacing w:line="300" w:lineRule="exact"/>
              <w:ind w:left="-90" w:leftChars="-43" w:right="-90" w:rightChars="-43"/>
              <w:jc w:val="center"/>
              <w:rPr>
                <w:b/>
                <w:bCs/>
                <w:kern w:val="0"/>
                <w:szCs w:val="21"/>
              </w:rPr>
            </w:pPr>
          </w:p>
          <w:p w14:paraId="30180A58">
            <w:pPr>
              <w:autoSpaceDE w:val="0"/>
              <w:autoSpaceDN w:val="0"/>
              <w:adjustRightInd w:val="0"/>
              <w:snapToGrid w:val="0"/>
              <w:spacing w:line="300" w:lineRule="exact"/>
              <w:ind w:left="-90" w:leftChars="-43" w:right="-90" w:rightChars="-43"/>
              <w:jc w:val="center"/>
              <w:rPr>
                <w:b/>
                <w:bCs/>
                <w:kern w:val="0"/>
                <w:szCs w:val="21"/>
              </w:rPr>
            </w:pPr>
          </w:p>
          <w:p w14:paraId="4F1873DB">
            <w:pPr>
              <w:autoSpaceDE w:val="0"/>
              <w:autoSpaceDN w:val="0"/>
              <w:adjustRightInd w:val="0"/>
              <w:snapToGrid w:val="0"/>
              <w:spacing w:line="300" w:lineRule="exact"/>
              <w:ind w:left="-90" w:leftChars="-43" w:right="-90" w:rightChars="-43"/>
              <w:jc w:val="center"/>
              <w:rPr>
                <w:b/>
                <w:bCs/>
                <w:kern w:val="0"/>
                <w:szCs w:val="21"/>
              </w:rPr>
            </w:pPr>
            <w:r>
              <w:rPr>
                <w:b/>
                <w:bCs/>
                <w:kern w:val="0"/>
                <w:szCs w:val="21"/>
              </w:rPr>
              <w:t>其他符合性分析</w:t>
            </w:r>
          </w:p>
          <w:p w14:paraId="094AACC7">
            <w:pPr>
              <w:autoSpaceDE w:val="0"/>
              <w:autoSpaceDN w:val="0"/>
              <w:adjustRightInd w:val="0"/>
              <w:snapToGrid w:val="0"/>
              <w:spacing w:line="300" w:lineRule="exact"/>
              <w:ind w:left="-90" w:leftChars="-43" w:right="-90" w:rightChars="-43"/>
              <w:jc w:val="center"/>
              <w:rPr>
                <w:b/>
                <w:bCs/>
                <w:kern w:val="0"/>
                <w:szCs w:val="21"/>
              </w:rPr>
            </w:pPr>
          </w:p>
          <w:p w14:paraId="2BD836BF">
            <w:pPr>
              <w:autoSpaceDE w:val="0"/>
              <w:autoSpaceDN w:val="0"/>
              <w:adjustRightInd w:val="0"/>
              <w:snapToGrid w:val="0"/>
              <w:spacing w:line="300" w:lineRule="exact"/>
              <w:ind w:left="-90" w:leftChars="-43" w:right="-90" w:rightChars="-43"/>
              <w:jc w:val="center"/>
              <w:rPr>
                <w:b/>
                <w:bCs/>
                <w:kern w:val="0"/>
                <w:szCs w:val="21"/>
              </w:rPr>
            </w:pPr>
          </w:p>
          <w:p w14:paraId="1B712C01">
            <w:pPr>
              <w:autoSpaceDE w:val="0"/>
              <w:autoSpaceDN w:val="0"/>
              <w:adjustRightInd w:val="0"/>
              <w:snapToGrid w:val="0"/>
              <w:spacing w:line="300" w:lineRule="exact"/>
              <w:ind w:left="-90" w:leftChars="-43" w:right="-90" w:rightChars="-43"/>
              <w:jc w:val="center"/>
              <w:rPr>
                <w:b/>
                <w:bCs/>
                <w:kern w:val="0"/>
                <w:szCs w:val="21"/>
              </w:rPr>
            </w:pPr>
          </w:p>
          <w:p w14:paraId="5A845FCC">
            <w:pPr>
              <w:autoSpaceDE w:val="0"/>
              <w:autoSpaceDN w:val="0"/>
              <w:adjustRightInd w:val="0"/>
              <w:snapToGrid w:val="0"/>
              <w:spacing w:line="300" w:lineRule="exact"/>
              <w:ind w:left="-90" w:leftChars="-43" w:right="-90" w:rightChars="-43"/>
              <w:jc w:val="center"/>
              <w:rPr>
                <w:b/>
                <w:bCs/>
                <w:kern w:val="0"/>
                <w:szCs w:val="21"/>
              </w:rPr>
            </w:pPr>
          </w:p>
          <w:p w14:paraId="0292A781">
            <w:pPr>
              <w:autoSpaceDE w:val="0"/>
              <w:autoSpaceDN w:val="0"/>
              <w:adjustRightInd w:val="0"/>
              <w:snapToGrid w:val="0"/>
              <w:spacing w:line="300" w:lineRule="exact"/>
              <w:ind w:left="-90" w:leftChars="-43" w:right="-90" w:rightChars="-43"/>
              <w:jc w:val="center"/>
              <w:rPr>
                <w:b/>
                <w:bCs/>
                <w:kern w:val="0"/>
                <w:szCs w:val="21"/>
              </w:rPr>
            </w:pPr>
          </w:p>
          <w:p w14:paraId="6485D039">
            <w:pPr>
              <w:autoSpaceDE w:val="0"/>
              <w:autoSpaceDN w:val="0"/>
              <w:adjustRightInd w:val="0"/>
              <w:snapToGrid w:val="0"/>
              <w:spacing w:line="300" w:lineRule="exact"/>
              <w:ind w:left="-90" w:leftChars="-43" w:right="-90" w:rightChars="-43"/>
              <w:jc w:val="center"/>
              <w:rPr>
                <w:b/>
                <w:bCs/>
                <w:kern w:val="0"/>
                <w:szCs w:val="21"/>
              </w:rPr>
            </w:pPr>
          </w:p>
          <w:p w14:paraId="67893991">
            <w:pPr>
              <w:autoSpaceDE w:val="0"/>
              <w:autoSpaceDN w:val="0"/>
              <w:adjustRightInd w:val="0"/>
              <w:snapToGrid w:val="0"/>
              <w:spacing w:line="300" w:lineRule="exact"/>
              <w:ind w:left="-90" w:leftChars="-43" w:right="-90" w:rightChars="-43"/>
              <w:jc w:val="center"/>
              <w:rPr>
                <w:b/>
                <w:bCs/>
                <w:kern w:val="0"/>
                <w:szCs w:val="21"/>
              </w:rPr>
            </w:pPr>
          </w:p>
          <w:p w14:paraId="46889796">
            <w:pPr>
              <w:autoSpaceDE w:val="0"/>
              <w:autoSpaceDN w:val="0"/>
              <w:adjustRightInd w:val="0"/>
              <w:snapToGrid w:val="0"/>
              <w:spacing w:line="300" w:lineRule="exact"/>
              <w:ind w:left="-90" w:leftChars="-43" w:right="-90" w:rightChars="-43"/>
              <w:jc w:val="center"/>
              <w:rPr>
                <w:b/>
                <w:bCs/>
                <w:kern w:val="0"/>
                <w:szCs w:val="21"/>
              </w:rPr>
            </w:pPr>
          </w:p>
          <w:p w14:paraId="392731AC">
            <w:pPr>
              <w:autoSpaceDE w:val="0"/>
              <w:autoSpaceDN w:val="0"/>
              <w:adjustRightInd w:val="0"/>
              <w:snapToGrid w:val="0"/>
              <w:spacing w:line="300" w:lineRule="exact"/>
              <w:ind w:left="-90" w:leftChars="-43" w:right="-90" w:rightChars="-43"/>
              <w:jc w:val="center"/>
              <w:rPr>
                <w:b/>
                <w:bCs/>
                <w:kern w:val="0"/>
                <w:szCs w:val="21"/>
              </w:rPr>
            </w:pPr>
          </w:p>
          <w:p w14:paraId="7A7BDA11">
            <w:pPr>
              <w:autoSpaceDE w:val="0"/>
              <w:autoSpaceDN w:val="0"/>
              <w:adjustRightInd w:val="0"/>
              <w:snapToGrid w:val="0"/>
              <w:spacing w:line="300" w:lineRule="exact"/>
              <w:ind w:left="-90" w:leftChars="-43" w:right="-90" w:rightChars="-43"/>
              <w:jc w:val="center"/>
              <w:rPr>
                <w:b/>
                <w:bCs/>
                <w:kern w:val="0"/>
                <w:szCs w:val="21"/>
              </w:rPr>
            </w:pPr>
          </w:p>
          <w:p w14:paraId="41315D14">
            <w:pPr>
              <w:autoSpaceDE w:val="0"/>
              <w:autoSpaceDN w:val="0"/>
              <w:adjustRightInd w:val="0"/>
              <w:snapToGrid w:val="0"/>
              <w:spacing w:line="300" w:lineRule="exact"/>
              <w:ind w:left="-90" w:leftChars="-43" w:right="-90" w:rightChars="-43"/>
              <w:jc w:val="center"/>
              <w:rPr>
                <w:b/>
                <w:bCs/>
                <w:kern w:val="0"/>
                <w:szCs w:val="21"/>
              </w:rPr>
            </w:pPr>
          </w:p>
          <w:p w14:paraId="381B1514">
            <w:pPr>
              <w:autoSpaceDE w:val="0"/>
              <w:autoSpaceDN w:val="0"/>
              <w:adjustRightInd w:val="0"/>
              <w:snapToGrid w:val="0"/>
              <w:spacing w:line="300" w:lineRule="exact"/>
              <w:ind w:left="-90" w:leftChars="-43" w:right="-90" w:rightChars="-43"/>
              <w:jc w:val="center"/>
              <w:rPr>
                <w:b/>
                <w:bCs/>
                <w:kern w:val="0"/>
                <w:szCs w:val="21"/>
              </w:rPr>
            </w:pPr>
          </w:p>
          <w:p w14:paraId="736AE808">
            <w:pPr>
              <w:autoSpaceDE w:val="0"/>
              <w:autoSpaceDN w:val="0"/>
              <w:adjustRightInd w:val="0"/>
              <w:snapToGrid w:val="0"/>
              <w:spacing w:line="300" w:lineRule="exact"/>
              <w:ind w:left="-90" w:leftChars="-43" w:right="-90" w:rightChars="-43"/>
              <w:jc w:val="center"/>
              <w:rPr>
                <w:b/>
                <w:bCs/>
                <w:kern w:val="0"/>
                <w:szCs w:val="21"/>
              </w:rPr>
            </w:pPr>
          </w:p>
          <w:p w14:paraId="2C3CDE58">
            <w:pPr>
              <w:autoSpaceDE w:val="0"/>
              <w:autoSpaceDN w:val="0"/>
              <w:adjustRightInd w:val="0"/>
              <w:snapToGrid w:val="0"/>
              <w:spacing w:line="300" w:lineRule="exact"/>
              <w:ind w:left="-90" w:leftChars="-43" w:right="-90" w:rightChars="-43"/>
              <w:jc w:val="center"/>
              <w:rPr>
                <w:b/>
                <w:bCs/>
                <w:kern w:val="0"/>
                <w:szCs w:val="21"/>
              </w:rPr>
            </w:pPr>
          </w:p>
          <w:p w14:paraId="32EE70D1">
            <w:pPr>
              <w:autoSpaceDE w:val="0"/>
              <w:autoSpaceDN w:val="0"/>
              <w:adjustRightInd w:val="0"/>
              <w:snapToGrid w:val="0"/>
              <w:spacing w:line="300" w:lineRule="exact"/>
              <w:ind w:left="-90" w:leftChars="-43" w:right="-90" w:rightChars="-43"/>
              <w:jc w:val="center"/>
              <w:rPr>
                <w:b/>
                <w:bCs/>
                <w:kern w:val="0"/>
                <w:szCs w:val="21"/>
              </w:rPr>
            </w:pPr>
          </w:p>
          <w:p w14:paraId="65473FD7">
            <w:pPr>
              <w:autoSpaceDE w:val="0"/>
              <w:autoSpaceDN w:val="0"/>
              <w:adjustRightInd w:val="0"/>
              <w:snapToGrid w:val="0"/>
              <w:spacing w:line="300" w:lineRule="exact"/>
              <w:ind w:left="-90" w:leftChars="-43" w:right="-90" w:rightChars="-43"/>
              <w:jc w:val="center"/>
              <w:rPr>
                <w:b/>
                <w:bCs/>
                <w:kern w:val="0"/>
                <w:szCs w:val="21"/>
              </w:rPr>
            </w:pPr>
          </w:p>
          <w:p w14:paraId="6E6DD9C7">
            <w:pPr>
              <w:autoSpaceDE w:val="0"/>
              <w:autoSpaceDN w:val="0"/>
              <w:adjustRightInd w:val="0"/>
              <w:snapToGrid w:val="0"/>
              <w:spacing w:line="300" w:lineRule="exact"/>
              <w:ind w:left="-90" w:leftChars="-43" w:right="-90" w:rightChars="-43"/>
              <w:jc w:val="center"/>
              <w:rPr>
                <w:b/>
                <w:bCs/>
                <w:kern w:val="0"/>
                <w:szCs w:val="21"/>
              </w:rPr>
            </w:pPr>
          </w:p>
          <w:p w14:paraId="68EBABE4">
            <w:pPr>
              <w:autoSpaceDE w:val="0"/>
              <w:autoSpaceDN w:val="0"/>
              <w:adjustRightInd w:val="0"/>
              <w:snapToGrid w:val="0"/>
              <w:spacing w:line="300" w:lineRule="exact"/>
              <w:ind w:left="-90" w:leftChars="-43" w:right="-90" w:rightChars="-43"/>
              <w:jc w:val="center"/>
              <w:rPr>
                <w:b/>
                <w:bCs/>
                <w:kern w:val="0"/>
                <w:szCs w:val="21"/>
              </w:rPr>
            </w:pPr>
          </w:p>
          <w:p w14:paraId="23E4AD09">
            <w:pPr>
              <w:autoSpaceDE w:val="0"/>
              <w:autoSpaceDN w:val="0"/>
              <w:adjustRightInd w:val="0"/>
              <w:snapToGrid w:val="0"/>
              <w:spacing w:line="300" w:lineRule="exact"/>
              <w:ind w:left="-90" w:leftChars="-43" w:right="-90" w:rightChars="-43"/>
              <w:jc w:val="center"/>
              <w:rPr>
                <w:b/>
                <w:bCs/>
                <w:kern w:val="0"/>
                <w:szCs w:val="21"/>
              </w:rPr>
            </w:pPr>
          </w:p>
          <w:p w14:paraId="50B2D8AC">
            <w:pPr>
              <w:autoSpaceDE w:val="0"/>
              <w:autoSpaceDN w:val="0"/>
              <w:adjustRightInd w:val="0"/>
              <w:snapToGrid w:val="0"/>
              <w:spacing w:line="300" w:lineRule="exact"/>
              <w:ind w:left="-90" w:leftChars="-43" w:right="-90" w:rightChars="-43"/>
              <w:jc w:val="center"/>
              <w:rPr>
                <w:b/>
                <w:bCs/>
                <w:kern w:val="0"/>
                <w:szCs w:val="21"/>
              </w:rPr>
            </w:pPr>
          </w:p>
          <w:p w14:paraId="404A7694">
            <w:pPr>
              <w:autoSpaceDE w:val="0"/>
              <w:autoSpaceDN w:val="0"/>
              <w:adjustRightInd w:val="0"/>
              <w:snapToGrid w:val="0"/>
              <w:spacing w:line="300" w:lineRule="exact"/>
              <w:ind w:left="-90" w:leftChars="-43" w:right="-90" w:rightChars="-43"/>
              <w:jc w:val="center"/>
              <w:rPr>
                <w:b/>
                <w:bCs/>
                <w:kern w:val="0"/>
                <w:szCs w:val="21"/>
              </w:rPr>
            </w:pPr>
          </w:p>
          <w:p w14:paraId="0A931DA5">
            <w:pPr>
              <w:autoSpaceDE w:val="0"/>
              <w:autoSpaceDN w:val="0"/>
              <w:adjustRightInd w:val="0"/>
              <w:snapToGrid w:val="0"/>
              <w:spacing w:line="300" w:lineRule="exact"/>
              <w:ind w:left="-90" w:leftChars="-43" w:right="-90" w:rightChars="-43"/>
              <w:jc w:val="center"/>
              <w:rPr>
                <w:b/>
                <w:bCs/>
                <w:kern w:val="0"/>
                <w:szCs w:val="21"/>
              </w:rPr>
            </w:pPr>
          </w:p>
          <w:p w14:paraId="5116F654">
            <w:pPr>
              <w:autoSpaceDE w:val="0"/>
              <w:autoSpaceDN w:val="0"/>
              <w:adjustRightInd w:val="0"/>
              <w:snapToGrid w:val="0"/>
              <w:spacing w:line="300" w:lineRule="exact"/>
              <w:ind w:left="-90" w:leftChars="-43" w:right="-90" w:rightChars="-43"/>
              <w:jc w:val="center"/>
              <w:rPr>
                <w:b/>
                <w:bCs/>
                <w:kern w:val="0"/>
                <w:szCs w:val="21"/>
              </w:rPr>
            </w:pPr>
          </w:p>
          <w:p w14:paraId="58D9B867">
            <w:pPr>
              <w:autoSpaceDE w:val="0"/>
              <w:autoSpaceDN w:val="0"/>
              <w:adjustRightInd w:val="0"/>
              <w:snapToGrid w:val="0"/>
              <w:spacing w:line="300" w:lineRule="exact"/>
              <w:ind w:left="-90" w:leftChars="-43" w:right="-90" w:rightChars="-43"/>
              <w:jc w:val="center"/>
              <w:rPr>
                <w:b/>
                <w:bCs/>
                <w:kern w:val="0"/>
                <w:szCs w:val="21"/>
              </w:rPr>
            </w:pPr>
          </w:p>
          <w:p w14:paraId="057D27A6">
            <w:pPr>
              <w:autoSpaceDE w:val="0"/>
              <w:autoSpaceDN w:val="0"/>
              <w:adjustRightInd w:val="0"/>
              <w:snapToGrid w:val="0"/>
              <w:spacing w:line="300" w:lineRule="exact"/>
              <w:ind w:left="-90" w:leftChars="-43" w:right="-90" w:rightChars="-43"/>
              <w:jc w:val="center"/>
              <w:rPr>
                <w:b/>
                <w:bCs/>
                <w:kern w:val="0"/>
                <w:szCs w:val="21"/>
              </w:rPr>
            </w:pPr>
          </w:p>
          <w:p w14:paraId="12CD5BB3">
            <w:pPr>
              <w:autoSpaceDE w:val="0"/>
              <w:autoSpaceDN w:val="0"/>
              <w:adjustRightInd w:val="0"/>
              <w:snapToGrid w:val="0"/>
              <w:spacing w:line="300" w:lineRule="exact"/>
              <w:ind w:left="-90" w:leftChars="-43" w:right="-90" w:rightChars="-43"/>
              <w:jc w:val="center"/>
              <w:rPr>
                <w:b/>
                <w:bCs/>
                <w:kern w:val="0"/>
                <w:szCs w:val="21"/>
              </w:rPr>
            </w:pPr>
          </w:p>
          <w:p w14:paraId="6D6982A9">
            <w:pPr>
              <w:autoSpaceDE w:val="0"/>
              <w:autoSpaceDN w:val="0"/>
              <w:adjustRightInd w:val="0"/>
              <w:snapToGrid w:val="0"/>
              <w:spacing w:line="300" w:lineRule="exact"/>
              <w:ind w:left="-90" w:leftChars="-43" w:right="-90" w:rightChars="-43"/>
              <w:jc w:val="center"/>
              <w:rPr>
                <w:b/>
                <w:bCs/>
                <w:kern w:val="0"/>
                <w:szCs w:val="21"/>
              </w:rPr>
            </w:pPr>
          </w:p>
          <w:p w14:paraId="22A73112">
            <w:pPr>
              <w:autoSpaceDE w:val="0"/>
              <w:autoSpaceDN w:val="0"/>
              <w:adjustRightInd w:val="0"/>
              <w:snapToGrid w:val="0"/>
              <w:spacing w:line="300" w:lineRule="exact"/>
              <w:ind w:left="-90" w:leftChars="-43" w:right="-90" w:rightChars="-43"/>
              <w:jc w:val="center"/>
              <w:rPr>
                <w:b/>
                <w:bCs/>
                <w:kern w:val="0"/>
                <w:szCs w:val="21"/>
              </w:rPr>
            </w:pPr>
          </w:p>
          <w:p w14:paraId="43234C8E">
            <w:pPr>
              <w:autoSpaceDE w:val="0"/>
              <w:autoSpaceDN w:val="0"/>
              <w:adjustRightInd w:val="0"/>
              <w:snapToGrid w:val="0"/>
              <w:spacing w:line="300" w:lineRule="exact"/>
              <w:ind w:left="-90" w:leftChars="-43" w:right="-90" w:rightChars="-43"/>
              <w:jc w:val="center"/>
              <w:rPr>
                <w:b/>
                <w:bCs/>
                <w:kern w:val="0"/>
                <w:szCs w:val="21"/>
              </w:rPr>
            </w:pPr>
          </w:p>
          <w:p w14:paraId="147C568D">
            <w:pPr>
              <w:autoSpaceDE w:val="0"/>
              <w:autoSpaceDN w:val="0"/>
              <w:adjustRightInd w:val="0"/>
              <w:snapToGrid w:val="0"/>
              <w:spacing w:line="300" w:lineRule="exact"/>
              <w:ind w:left="-90" w:leftChars="-43" w:right="-90" w:rightChars="-43"/>
              <w:jc w:val="center"/>
              <w:rPr>
                <w:b/>
                <w:bCs/>
                <w:kern w:val="0"/>
                <w:szCs w:val="21"/>
              </w:rPr>
            </w:pPr>
          </w:p>
          <w:p w14:paraId="04BDCF60">
            <w:pPr>
              <w:autoSpaceDE w:val="0"/>
              <w:autoSpaceDN w:val="0"/>
              <w:adjustRightInd w:val="0"/>
              <w:snapToGrid w:val="0"/>
              <w:spacing w:line="300" w:lineRule="exact"/>
              <w:ind w:left="-90" w:leftChars="-43" w:right="-90" w:rightChars="-43"/>
              <w:jc w:val="center"/>
              <w:rPr>
                <w:b/>
                <w:bCs/>
                <w:kern w:val="0"/>
                <w:szCs w:val="21"/>
              </w:rPr>
            </w:pPr>
          </w:p>
          <w:p w14:paraId="41262A83">
            <w:pPr>
              <w:autoSpaceDE w:val="0"/>
              <w:autoSpaceDN w:val="0"/>
              <w:adjustRightInd w:val="0"/>
              <w:snapToGrid w:val="0"/>
              <w:spacing w:line="300" w:lineRule="exact"/>
              <w:ind w:left="-90" w:leftChars="-43" w:right="-90" w:rightChars="-43"/>
              <w:jc w:val="center"/>
              <w:rPr>
                <w:b/>
                <w:bCs/>
                <w:kern w:val="0"/>
                <w:szCs w:val="21"/>
              </w:rPr>
            </w:pPr>
          </w:p>
          <w:p w14:paraId="16F5BBD2">
            <w:pPr>
              <w:autoSpaceDE w:val="0"/>
              <w:autoSpaceDN w:val="0"/>
              <w:adjustRightInd w:val="0"/>
              <w:snapToGrid w:val="0"/>
              <w:spacing w:line="300" w:lineRule="exact"/>
              <w:ind w:left="-90" w:leftChars="-43" w:right="-90" w:rightChars="-43"/>
              <w:jc w:val="center"/>
              <w:rPr>
                <w:b/>
                <w:bCs/>
                <w:kern w:val="0"/>
                <w:szCs w:val="21"/>
              </w:rPr>
            </w:pPr>
          </w:p>
          <w:p w14:paraId="18132B28">
            <w:pPr>
              <w:autoSpaceDE w:val="0"/>
              <w:autoSpaceDN w:val="0"/>
              <w:adjustRightInd w:val="0"/>
              <w:snapToGrid w:val="0"/>
              <w:spacing w:line="300" w:lineRule="exact"/>
              <w:ind w:left="-90" w:leftChars="-43" w:right="-90" w:rightChars="-43"/>
              <w:jc w:val="center"/>
              <w:rPr>
                <w:b/>
                <w:bCs/>
                <w:kern w:val="0"/>
                <w:szCs w:val="21"/>
              </w:rPr>
            </w:pPr>
          </w:p>
          <w:p w14:paraId="726199A8">
            <w:pPr>
              <w:autoSpaceDE w:val="0"/>
              <w:autoSpaceDN w:val="0"/>
              <w:adjustRightInd w:val="0"/>
              <w:snapToGrid w:val="0"/>
              <w:spacing w:line="300" w:lineRule="exact"/>
              <w:ind w:left="-90" w:leftChars="-43" w:right="-90" w:rightChars="-43"/>
              <w:jc w:val="center"/>
              <w:rPr>
                <w:b/>
                <w:bCs/>
                <w:kern w:val="0"/>
                <w:szCs w:val="21"/>
              </w:rPr>
            </w:pPr>
          </w:p>
          <w:p w14:paraId="4F3145CB">
            <w:pPr>
              <w:autoSpaceDE w:val="0"/>
              <w:autoSpaceDN w:val="0"/>
              <w:adjustRightInd w:val="0"/>
              <w:snapToGrid w:val="0"/>
              <w:spacing w:line="300" w:lineRule="exact"/>
              <w:ind w:left="-90" w:leftChars="-43" w:right="-90" w:rightChars="-43"/>
              <w:jc w:val="center"/>
              <w:rPr>
                <w:b/>
                <w:bCs/>
                <w:kern w:val="0"/>
                <w:szCs w:val="21"/>
              </w:rPr>
            </w:pPr>
          </w:p>
          <w:p w14:paraId="0F4B00DF">
            <w:pPr>
              <w:autoSpaceDE w:val="0"/>
              <w:autoSpaceDN w:val="0"/>
              <w:adjustRightInd w:val="0"/>
              <w:snapToGrid w:val="0"/>
              <w:spacing w:line="300" w:lineRule="exact"/>
              <w:ind w:left="-90" w:leftChars="-43" w:right="-90" w:rightChars="-43"/>
              <w:jc w:val="center"/>
              <w:rPr>
                <w:b/>
                <w:bCs/>
                <w:kern w:val="0"/>
                <w:szCs w:val="21"/>
              </w:rPr>
            </w:pPr>
          </w:p>
          <w:p w14:paraId="07E991CE">
            <w:pPr>
              <w:autoSpaceDE w:val="0"/>
              <w:autoSpaceDN w:val="0"/>
              <w:adjustRightInd w:val="0"/>
              <w:snapToGrid w:val="0"/>
              <w:spacing w:line="300" w:lineRule="exact"/>
              <w:ind w:left="-90" w:leftChars="-43" w:right="-90" w:rightChars="-43"/>
              <w:jc w:val="center"/>
              <w:rPr>
                <w:b/>
                <w:bCs/>
                <w:kern w:val="0"/>
                <w:szCs w:val="21"/>
              </w:rPr>
            </w:pPr>
          </w:p>
          <w:p w14:paraId="4B4B326A">
            <w:pPr>
              <w:autoSpaceDE w:val="0"/>
              <w:autoSpaceDN w:val="0"/>
              <w:adjustRightInd w:val="0"/>
              <w:snapToGrid w:val="0"/>
              <w:spacing w:line="300" w:lineRule="exact"/>
              <w:ind w:left="-90" w:leftChars="-43" w:right="-90" w:rightChars="-43"/>
              <w:jc w:val="center"/>
              <w:rPr>
                <w:b/>
                <w:bCs/>
                <w:kern w:val="0"/>
                <w:szCs w:val="21"/>
              </w:rPr>
            </w:pPr>
          </w:p>
          <w:p w14:paraId="0C61B2BB">
            <w:pPr>
              <w:autoSpaceDE w:val="0"/>
              <w:autoSpaceDN w:val="0"/>
              <w:adjustRightInd w:val="0"/>
              <w:snapToGrid w:val="0"/>
              <w:spacing w:line="300" w:lineRule="exact"/>
              <w:ind w:left="-90" w:leftChars="-43" w:right="-90" w:rightChars="-43"/>
              <w:jc w:val="center"/>
              <w:rPr>
                <w:b/>
                <w:bCs/>
                <w:kern w:val="0"/>
                <w:szCs w:val="21"/>
              </w:rPr>
            </w:pPr>
          </w:p>
          <w:p w14:paraId="1DAB93CC">
            <w:pPr>
              <w:autoSpaceDE w:val="0"/>
              <w:autoSpaceDN w:val="0"/>
              <w:adjustRightInd w:val="0"/>
              <w:snapToGrid w:val="0"/>
              <w:spacing w:line="300" w:lineRule="exact"/>
              <w:ind w:left="-90" w:leftChars="-43" w:right="-90" w:rightChars="-43"/>
              <w:jc w:val="center"/>
              <w:rPr>
                <w:b/>
                <w:bCs/>
                <w:kern w:val="0"/>
                <w:szCs w:val="21"/>
              </w:rPr>
            </w:pPr>
          </w:p>
          <w:p w14:paraId="006B8575">
            <w:pPr>
              <w:autoSpaceDE w:val="0"/>
              <w:autoSpaceDN w:val="0"/>
              <w:adjustRightInd w:val="0"/>
              <w:snapToGrid w:val="0"/>
              <w:spacing w:line="300" w:lineRule="exact"/>
              <w:ind w:left="-90" w:leftChars="-43" w:right="-90" w:rightChars="-43"/>
              <w:jc w:val="center"/>
              <w:rPr>
                <w:b/>
                <w:bCs/>
                <w:kern w:val="0"/>
                <w:szCs w:val="21"/>
              </w:rPr>
            </w:pPr>
          </w:p>
          <w:p w14:paraId="01901829">
            <w:pPr>
              <w:autoSpaceDE w:val="0"/>
              <w:autoSpaceDN w:val="0"/>
              <w:adjustRightInd w:val="0"/>
              <w:snapToGrid w:val="0"/>
              <w:spacing w:line="300" w:lineRule="exact"/>
              <w:ind w:left="-90" w:leftChars="-43" w:right="-90" w:rightChars="-43"/>
              <w:jc w:val="center"/>
              <w:rPr>
                <w:b/>
                <w:bCs/>
                <w:kern w:val="0"/>
                <w:szCs w:val="21"/>
              </w:rPr>
            </w:pPr>
            <w:r>
              <w:rPr>
                <w:b/>
                <w:bCs/>
                <w:kern w:val="0"/>
                <w:szCs w:val="21"/>
              </w:rPr>
              <w:t>其他符合性分析</w:t>
            </w:r>
          </w:p>
          <w:p w14:paraId="70052395">
            <w:pPr>
              <w:autoSpaceDE w:val="0"/>
              <w:autoSpaceDN w:val="0"/>
              <w:adjustRightInd w:val="0"/>
              <w:snapToGrid w:val="0"/>
              <w:spacing w:line="300" w:lineRule="exact"/>
              <w:ind w:left="-90" w:leftChars="-43" w:right="-90" w:rightChars="-43"/>
              <w:jc w:val="center"/>
              <w:rPr>
                <w:b/>
                <w:bCs/>
                <w:kern w:val="0"/>
                <w:szCs w:val="21"/>
              </w:rPr>
            </w:pPr>
          </w:p>
          <w:p w14:paraId="5F7C7530">
            <w:pPr>
              <w:autoSpaceDE w:val="0"/>
              <w:autoSpaceDN w:val="0"/>
              <w:adjustRightInd w:val="0"/>
              <w:snapToGrid w:val="0"/>
              <w:spacing w:line="300" w:lineRule="exact"/>
              <w:ind w:left="-90" w:leftChars="-43" w:right="-90" w:rightChars="-43"/>
              <w:jc w:val="center"/>
              <w:rPr>
                <w:b/>
                <w:bCs/>
                <w:kern w:val="0"/>
                <w:szCs w:val="21"/>
              </w:rPr>
            </w:pPr>
          </w:p>
          <w:p w14:paraId="25BBDFA6">
            <w:pPr>
              <w:autoSpaceDE w:val="0"/>
              <w:autoSpaceDN w:val="0"/>
              <w:adjustRightInd w:val="0"/>
              <w:snapToGrid w:val="0"/>
              <w:spacing w:line="300" w:lineRule="exact"/>
              <w:ind w:left="-90" w:leftChars="-43" w:right="-90" w:rightChars="-43"/>
              <w:jc w:val="center"/>
              <w:rPr>
                <w:b/>
                <w:bCs/>
                <w:kern w:val="0"/>
                <w:szCs w:val="21"/>
              </w:rPr>
            </w:pPr>
          </w:p>
          <w:p w14:paraId="00A4B6BF">
            <w:pPr>
              <w:autoSpaceDE w:val="0"/>
              <w:autoSpaceDN w:val="0"/>
              <w:adjustRightInd w:val="0"/>
              <w:snapToGrid w:val="0"/>
              <w:spacing w:line="300" w:lineRule="exact"/>
              <w:ind w:left="-90" w:leftChars="-43" w:right="-90" w:rightChars="-43"/>
              <w:jc w:val="center"/>
              <w:rPr>
                <w:b/>
                <w:bCs/>
                <w:kern w:val="0"/>
                <w:szCs w:val="21"/>
              </w:rPr>
            </w:pPr>
          </w:p>
          <w:p w14:paraId="27BF7850">
            <w:pPr>
              <w:autoSpaceDE w:val="0"/>
              <w:autoSpaceDN w:val="0"/>
              <w:adjustRightInd w:val="0"/>
              <w:snapToGrid w:val="0"/>
              <w:spacing w:line="300" w:lineRule="exact"/>
              <w:ind w:left="-90" w:leftChars="-43" w:right="-90" w:rightChars="-43"/>
              <w:jc w:val="center"/>
              <w:rPr>
                <w:b/>
                <w:bCs/>
                <w:kern w:val="0"/>
                <w:szCs w:val="21"/>
              </w:rPr>
            </w:pPr>
          </w:p>
          <w:p w14:paraId="0E97504C">
            <w:pPr>
              <w:autoSpaceDE w:val="0"/>
              <w:autoSpaceDN w:val="0"/>
              <w:adjustRightInd w:val="0"/>
              <w:snapToGrid w:val="0"/>
              <w:spacing w:line="300" w:lineRule="exact"/>
              <w:ind w:left="-90" w:leftChars="-43" w:right="-90" w:rightChars="-43"/>
              <w:jc w:val="center"/>
              <w:rPr>
                <w:b/>
                <w:bCs/>
                <w:kern w:val="0"/>
                <w:szCs w:val="21"/>
              </w:rPr>
            </w:pPr>
          </w:p>
          <w:p w14:paraId="1F25135D">
            <w:pPr>
              <w:autoSpaceDE w:val="0"/>
              <w:autoSpaceDN w:val="0"/>
              <w:adjustRightInd w:val="0"/>
              <w:snapToGrid w:val="0"/>
              <w:spacing w:line="300" w:lineRule="exact"/>
              <w:ind w:left="-90" w:leftChars="-43" w:right="-90" w:rightChars="-43"/>
              <w:jc w:val="center"/>
              <w:rPr>
                <w:b/>
                <w:bCs/>
                <w:kern w:val="0"/>
                <w:szCs w:val="21"/>
              </w:rPr>
            </w:pPr>
          </w:p>
          <w:p w14:paraId="63BC17C5">
            <w:pPr>
              <w:autoSpaceDE w:val="0"/>
              <w:autoSpaceDN w:val="0"/>
              <w:adjustRightInd w:val="0"/>
              <w:snapToGrid w:val="0"/>
              <w:spacing w:line="300" w:lineRule="exact"/>
              <w:ind w:left="-90" w:leftChars="-43" w:right="-90" w:rightChars="-43"/>
              <w:jc w:val="center"/>
              <w:rPr>
                <w:b/>
                <w:bCs/>
                <w:kern w:val="0"/>
                <w:szCs w:val="21"/>
              </w:rPr>
            </w:pPr>
          </w:p>
          <w:p w14:paraId="0756F8F5">
            <w:pPr>
              <w:autoSpaceDE w:val="0"/>
              <w:autoSpaceDN w:val="0"/>
              <w:adjustRightInd w:val="0"/>
              <w:snapToGrid w:val="0"/>
              <w:spacing w:line="300" w:lineRule="exact"/>
              <w:ind w:left="-90" w:leftChars="-43" w:right="-90" w:rightChars="-43"/>
              <w:jc w:val="center"/>
              <w:rPr>
                <w:b/>
                <w:bCs/>
                <w:kern w:val="0"/>
                <w:szCs w:val="21"/>
              </w:rPr>
            </w:pPr>
          </w:p>
          <w:p w14:paraId="5164A2B6">
            <w:pPr>
              <w:autoSpaceDE w:val="0"/>
              <w:autoSpaceDN w:val="0"/>
              <w:adjustRightInd w:val="0"/>
              <w:snapToGrid w:val="0"/>
              <w:spacing w:line="300" w:lineRule="exact"/>
              <w:ind w:left="-90" w:leftChars="-43" w:right="-90" w:rightChars="-43"/>
              <w:jc w:val="center"/>
              <w:rPr>
                <w:b/>
                <w:bCs/>
                <w:kern w:val="0"/>
                <w:szCs w:val="21"/>
              </w:rPr>
            </w:pPr>
          </w:p>
          <w:p w14:paraId="77CCAB55">
            <w:pPr>
              <w:autoSpaceDE w:val="0"/>
              <w:autoSpaceDN w:val="0"/>
              <w:adjustRightInd w:val="0"/>
              <w:snapToGrid w:val="0"/>
              <w:spacing w:line="300" w:lineRule="exact"/>
              <w:ind w:left="-90" w:leftChars="-43" w:right="-90" w:rightChars="-43"/>
              <w:jc w:val="center"/>
              <w:rPr>
                <w:b/>
                <w:bCs/>
                <w:kern w:val="0"/>
                <w:szCs w:val="21"/>
              </w:rPr>
            </w:pPr>
          </w:p>
          <w:p w14:paraId="4A129B03">
            <w:pPr>
              <w:autoSpaceDE w:val="0"/>
              <w:autoSpaceDN w:val="0"/>
              <w:adjustRightInd w:val="0"/>
              <w:snapToGrid w:val="0"/>
              <w:spacing w:line="300" w:lineRule="exact"/>
              <w:ind w:left="-90" w:leftChars="-43" w:right="-90" w:rightChars="-43"/>
              <w:jc w:val="center"/>
              <w:rPr>
                <w:b/>
                <w:bCs/>
                <w:kern w:val="0"/>
                <w:szCs w:val="21"/>
              </w:rPr>
            </w:pPr>
          </w:p>
          <w:p w14:paraId="661DCFA8">
            <w:pPr>
              <w:autoSpaceDE w:val="0"/>
              <w:autoSpaceDN w:val="0"/>
              <w:adjustRightInd w:val="0"/>
              <w:snapToGrid w:val="0"/>
              <w:spacing w:line="300" w:lineRule="exact"/>
              <w:ind w:left="-90" w:leftChars="-43" w:right="-90" w:rightChars="-43"/>
              <w:jc w:val="center"/>
              <w:rPr>
                <w:b/>
                <w:bCs/>
                <w:kern w:val="0"/>
                <w:szCs w:val="21"/>
              </w:rPr>
            </w:pPr>
          </w:p>
          <w:p w14:paraId="4F5E623A">
            <w:pPr>
              <w:autoSpaceDE w:val="0"/>
              <w:autoSpaceDN w:val="0"/>
              <w:adjustRightInd w:val="0"/>
              <w:snapToGrid w:val="0"/>
              <w:spacing w:line="300" w:lineRule="exact"/>
              <w:ind w:left="-90" w:leftChars="-43" w:right="-90" w:rightChars="-43"/>
              <w:jc w:val="center"/>
              <w:rPr>
                <w:b/>
                <w:bCs/>
                <w:kern w:val="0"/>
                <w:szCs w:val="21"/>
              </w:rPr>
            </w:pPr>
          </w:p>
          <w:p w14:paraId="35DEFECB">
            <w:pPr>
              <w:autoSpaceDE w:val="0"/>
              <w:autoSpaceDN w:val="0"/>
              <w:adjustRightInd w:val="0"/>
              <w:snapToGrid w:val="0"/>
              <w:spacing w:line="300" w:lineRule="exact"/>
              <w:ind w:left="-90" w:leftChars="-43" w:right="-90" w:rightChars="-43"/>
              <w:jc w:val="center"/>
              <w:rPr>
                <w:b/>
                <w:bCs/>
                <w:kern w:val="0"/>
                <w:szCs w:val="21"/>
              </w:rPr>
            </w:pPr>
          </w:p>
          <w:p w14:paraId="508FC97A">
            <w:pPr>
              <w:autoSpaceDE w:val="0"/>
              <w:autoSpaceDN w:val="0"/>
              <w:adjustRightInd w:val="0"/>
              <w:snapToGrid w:val="0"/>
              <w:spacing w:line="300" w:lineRule="exact"/>
              <w:ind w:left="-90" w:leftChars="-43" w:right="-90" w:rightChars="-43"/>
              <w:jc w:val="center"/>
              <w:rPr>
                <w:b/>
                <w:bCs/>
                <w:kern w:val="0"/>
                <w:szCs w:val="21"/>
              </w:rPr>
            </w:pPr>
          </w:p>
          <w:p w14:paraId="5550E3F1">
            <w:pPr>
              <w:autoSpaceDE w:val="0"/>
              <w:autoSpaceDN w:val="0"/>
              <w:adjustRightInd w:val="0"/>
              <w:snapToGrid w:val="0"/>
              <w:spacing w:line="300" w:lineRule="exact"/>
              <w:ind w:left="-90" w:leftChars="-43" w:right="-90" w:rightChars="-43"/>
              <w:jc w:val="center"/>
              <w:rPr>
                <w:b/>
                <w:bCs/>
                <w:kern w:val="0"/>
                <w:szCs w:val="21"/>
              </w:rPr>
            </w:pPr>
          </w:p>
          <w:p w14:paraId="3C3C21CD">
            <w:pPr>
              <w:autoSpaceDE w:val="0"/>
              <w:autoSpaceDN w:val="0"/>
              <w:adjustRightInd w:val="0"/>
              <w:snapToGrid w:val="0"/>
              <w:spacing w:line="300" w:lineRule="exact"/>
              <w:ind w:left="-90" w:leftChars="-43" w:right="-90" w:rightChars="-43"/>
              <w:jc w:val="center"/>
              <w:rPr>
                <w:b/>
                <w:bCs/>
                <w:kern w:val="0"/>
                <w:szCs w:val="21"/>
              </w:rPr>
            </w:pPr>
          </w:p>
          <w:p w14:paraId="350BB61B">
            <w:pPr>
              <w:autoSpaceDE w:val="0"/>
              <w:autoSpaceDN w:val="0"/>
              <w:adjustRightInd w:val="0"/>
              <w:snapToGrid w:val="0"/>
              <w:spacing w:line="300" w:lineRule="exact"/>
              <w:ind w:left="-90" w:leftChars="-43" w:right="-90" w:rightChars="-43"/>
              <w:jc w:val="center"/>
              <w:rPr>
                <w:b/>
                <w:bCs/>
                <w:kern w:val="0"/>
                <w:szCs w:val="21"/>
              </w:rPr>
            </w:pPr>
          </w:p>
          <w:p w14:paraId="50296E3D">
            <w:pPr>
              <w:autoSpaceDE w:val="0"/>
              <w:autoSpaceDN w:val="0"/>
              <w:adjustRightInd w:val="0"/>
              <w:snapToGrid w:val="0"/>
              <w:spacing w:line="300" w:lineRule="exact"/>
              <w:ind w:left="-90" w:leftChars="-43" w:right="-90" w:rightChars="-43"/>
              <w:jc w:val="center"/>
              <w:rPr>
                <w:b/>
                <w:bCs/>
                <w:kern w:val="0"/>
                <w:szCs w:val="21"/>
              </w:rPr>
            </w:pPr>
          </w:p>
          <w:p w14:paraId="277A223E">
            <w:pPr>
              <w:autoSpaceDE w:val="0"/>
              <w:autoSpaceDN w:val="0"/>
              <w:adjustRightInd w:val="0"/>
              <w:snapToGrid w:val="0"/>
              <w:spacing w:line="300" w:lineRule="exact"/>
              <w:ind w:left="-90" w:leftChars="-43" w:right="-90" w:rightChars="-43"/>
              <w:jc w:val="center"/>
              <w:rPr>
                <w:b/>
                <w:bCs/>
                <w:kern w:val="0"/>
                <w:szCs w:val="21"/>
              </w:rPr>
            </w:pPr>
          </w:p>
          <w:p w14:paraId="50EC9D9C">
            <w:pPr>
              <w:autoSpaceDE w:val="0"/>
              <w:autoSpaceDN w:val="0"/>
              <w:adjustRightInd w:val="0"/>
              <w:snapToGrid w:val="0"/>
              <w:spacing w:line="300" w:lineRule="exact"/>
              <w:ind w:left="-90" w:leftChars="-43" w:right="-90" w:rightChars="-43"/>
              <w:jc w:val="center"/>
              <w:rPr>
                <w:b/>
                <w:bCs/>
                <w:kern w:val="0"/>
                <w:szCs w:val="21"/>
              </w:rPr>
            </w:pPr>
          </w:p>
          <w:p w14:paraId="4CA602AB">
            <w:pPr>
              <w:autoSpaceDE w:val="0"/>
              <w:autoSpaceDN w:val="0"/>
              <w:adjustRightInd w:val="0"/>
              <w:snapToGrid w:val="0"/>
              <w:spacing w:line="300" w:lineRule="exact"/>
              <w:ind w:left="-90" w:leftChars="-43" w:right="-90" w:rightChars="-43"/>
              <w:jc w:val="center"/>
              <w:rPr>
                <w:b/>
                <w:bCs/>
                <w:kern w:val="0"/>
                <w:szCs w:val="21"/>
              </w:rPr>
            </w:pPr>
          </w:p>
          <w:p w14:paraId="3E5DDB0A">
            <w:pPr>
              <w:autoSpaceDE w:val="0"/>
              <w:autoSpaceDN w:val="0"/>
              <w:adjustRightInd w:val="0"/>
              <w:snapToGrid w:val="0"/>
              <w:spacing w:line="300" w:lineRule="exact"/>
              <w:ind w:left="-90" w:leftChars="-43" w:right="-90" w:rightChars="-43"/>
              <w:jc w:val="center"/>
              <w:rPr>
                <w:b/>
                <w:bCs/>
                <w:kern w:val="0"/>
                <w:szCs w:val="21"/>
              </w:rPr>
            </w:pPr>
          </w:p>
          <w:p w14:paraId="5CDD221B">
            <w:pPr>
              <w:autoSpaceDE w:val="0"/>
              <w:autoSpaceDN w:val="0"/>
              <w:adjustRightInd w:val="0"/>
              <w:snapToGrid w:val="0"/>
              <w:spacing w:line="300" w:lineRule="exact"/>
              <w:ind w:left="-90" w:leftChars="-43" w:right="-90" w:rightChars="-43"/>
              <w:jc w:val="center"/>
              <w:rPr>
                <w:b/>
                <w:bCs/>
                <w:kern w:val="0"/>
                <w:szCs w:val="21"/>
              </w:rPr>
            </w:pPr>
          </w:p>
          <w:p w14:paraId="36D20302">
            <w:pPr>
              <w:autoSpaceDE w:val="0"/>
              <w:autoSpaceDN w:val="0"/>
              <w:adjustRightInd w:val="0"/>
              <w:snapToGrid w:val="0"/>
              <w:spacing w:line="300" w:lineRule="exact"/>
              <w:ind w:left="-90" w:leftChars="-43" w:right="-90" w:rightChars="-43"/>
              <w:jc w:val="center"/>
              <w:rPr>
                <w:b/>
                <w:bCs/>
                <w:kern w:val="0"/>
                <w:szCs w:val="21"/>
              </w:rPr>
            </w:pPr>
          </w:p>
          <w:p w14:paraId="0F86C864">
            <w:pPr>
              <w:autoSpaceDE w:val="0"/>
              <w:autoSpaceDN w:val="0"/>
              <w:adjustRightInd w:val="0"/>
              <w:snapToGrid w:val="0"/>
              <w:spacing w:line="300" w:lineRule="exact"/>
              <w:ind w:left="-90" w:leftChars="-43" w:right="-90" w:rightChars="-43"/>
              <w:jc w:val="center"/>
              <w:rPr>
                <w:b/>
                <w:bCs/>
                <w:kern w:val="0"/>
                <w:szCs w:val="21"/>
              </w:rPr>
            </w:pPr>
          </w:p>
          <w:p w14:paraId="6CBA4016">
            <w:pPr>
              <w:autoSpaceDE w:val="0"/>
              <w:autoSpaceDN w:val="0"/>
              <w:adjustRightInd w:val="0"/>
              <w:snapToGrid w:val="0"/>
              <w:spacing w:line="300" w:lineRule="exact"/>
              <w:ind w:left="-90" w:leftChars="-43" w:right="-90" w:rightChars="-43"/>
              <w:jc w:val="center"/>
              <w:rPr>
                <w:b/>
                <w:bCs/>
                <w:kern w:val="0"/>
                <w:szCs w:val="21"/>
              </w:rPr>
            </w:pPr>
          </w:p>
          <w:p w14:paraId="6A522F65">
            <w:pPr>
              <w:autoSpaceDE w:val="0"/>
              <w:autoSpaceDN w:val="0"/>
              <w:adjustRightInd w:val="0"/>
              <w:snapToGrid w:val="0"/>
              <w:spacing w:line="300" w:lineRule="exact"/>
              <w:ind w:left="-90" w:leftChars="-43" w:right="-90" w:rightChars="-43"/>
              <w:jc w:val="center"/>
              <w:rPr>
                <w:b/>
                <w:bCs/>
                <w:kern w:val="0"/>
                <w:szCs w:val="21"/>
              </w:rPr>
            </w:pPr>
          </w:p>
          <w:p w14:paraId="4A9878F9">
            <w:pPr>
              <w:autoSpaceDE w:val="0"/>
              <w:autoSpaceDN w:val="0"/>
              <w:adjustRightInd w:val="0"/>
              <w:snapToGrid w:val="0"/>
              <w:spacing w:line="300" w:lineRule="exact"/>
              <w:ind w:left="-90" w:leftChars="-43" w:right="-90" w:rightChars="-43"/>
              <w:jc w:val="center"/>
              <w:rPr>
                <w:b/>
                <w:bCs/>
                <w:kern w:val="0"/>
                <w:szCs w:val="21"/>
              </w:rPr>
            </w:pPr>
          </w:p>
          <w:p w14:paraId="56D3AF1A">
            <w:pPr>
              <w:autoSpaceDE w:val="0"/>
              <w:autoSpaceDN w:val="0"/>
              <w:adjustRightInd w:val="0"/>
              <w:snapToGrid w:val="0"/>
              <w:spacing w:line="300" w:lineRule="exact"/>
              <w:ind w:left="-90" w:leftChars="-43" w:right="-90" w:rightChars="-43"/>
              <w:jc w:val="center"/>
              <w:rPr>
                <w:b/>
                <w:bCs/>
                <w:kern w:val="0"/>
                <w:szCs w:val="21"/>
              </w:rPr>
            </w:pPr>
          </w:p>
          <w:p w14:paraId="3A7E073F">
            <w:pPr>
              <w:autoSpaceDE w:val="0"/>
              <w:autoSpaceDN w:val="0"/>
              <w:adjustRightInd w:val="0"/>
              <w:snapToGrid w:val="0"/>
              <w:spacing w:line="300" w:lineRule="exact"/>
              <w:ind w:left="-90" w:leftChars="-43" w:right="-90" w:rightChars="-43"/>
              <w:jc w:val="center"/>
              <w:rPr>
                <w:b/>
                <w:bCs/>
                <w:kern w:val="0"/>
                <w:szCs w:val="21"/>
              </w:rPr>
            </w:pPr>
          </w:p>
          <w:p w14:paraId="60A30C81">
            <w:pPr>
              <w:autoSpaceDE w:val="0"/>
              <w:autoSpaceDN w:val="0"/>
              <w:adjustRightInd w:val="0"/>
              <w:snapToGrid w:val="0"/>
              <w:spacing w:line="300" w:lineRule="exact"/>
              <w:ind w:left="-90" w:leftChars="-43" w:right="-90" w:rightChars="-43"/>
              <w:jc w:val="center"/>
              <w:rPr>
                <w:b/>
                <w:bCs/>
                <w:kern w:val="0"/>
                <w:szCs w:val="21"/>
              </w:rPr>
            </w:pPr>
          </w:p>
          <w:p w14:paraId="38D6AA02">
            <w:pPr>
              <w:autoSpaceDE w:val="0"/>
              <w:autoSpaceDN w:val="0"/>
              <w:adjustRightInd w:val="0"/>
              <w:snapToGrid w:val="0"/>
              <w:spacing w:line="300" w:lineRule="exact"/>
              <w:ind w:left="-90" w:leftChars="-43" w:right="-90" w:rightChars="-43"/>
              <w:jc w:val="center"/>
              <w:rPr>
                <w:b/>
                <w:bCs/>
                <w:kern w:val="0"/>
                <w:szCs w:val="21"/>
              </w:rPr>
            </w:pPr>
          </w:p>
          <w:p w14:paraId="6C505A14">
            <w:pPr>
              <w:autoSpaceDE w:val="0"/>
              <w:autoSpaceDN w:val="0"/>
              <w:adjustRightInd w:val="0"/>
              <w:snapToGrid w:val="0"/>
              <w:spacing w:line="300" w:lineRule="exact"/>
              <w:ind w:left="-90" w:leftChars="-43" w:right="-90" w:rightChars="-43"/>
              <w:jc w:val="center"/>
              <w:rPr>
                <w:b/>
                <w:bCs/>
                <w:kern w:val="0"/>
                <w:szCs w:val="21"/>
              </w:rPr>
            </w:pPr>
          </w:p>
          <w:p w14:paraId="504C3824">
            <w:pPr>
              <w:autoSpaceDE w:val="0"/>
              <w:autoSpaceDN w:val="0"/>
              <w:adjustRightInd w:val="0"/>
              <w:snapToGrid w:val="0"/>
              <w:spacing w:line="300" w:lineRule="exact"/>
              <w:ind w:left="-90" w:leftChars="-43" w:right="-90" w:rightChars="-43"/>
              <w:jc w:val="center"/>
              <w:rPr>
                <w:b/>
                <w:bCs/>
                <w:kern w:val="0"/>
                <w:szCs w:val="21"/>
              </w:rPr>
            </w:pPr>
          </w:p>
          <w:p w14:paraId="65D23E51">
            <w:pPr>
              <w:autoSpaceDE w:val="0"/>
              <w:autoSpaceDN w:val="0"/>
              <w:adjustRightInd w:val="0"/>
              <w:snapToGrid w:val="0"/>
              <w:spacing w:line="300" w:lineRule="exact"/>
              <w:ind w:left="-90" w:leftChars="-43" w:right="-90" w:rightChars="-43"/>
              <w:jc w:val="center"/>
              <w:rPr>
                <w:b/>
                <w:bCs/>
                <w:kern w:val="0"/>
                <w:szCs w:val="21"/>
              </w:rPr>
            </w:pPr>
          </w:p>
          <w:p w14:paraId="155C1DD5">
            <w:pPr>
              <w:autoSpaceDE w:val="0"/>
              <w:autoSpaceDN w:val="0"/>
              <w:adjustRightInd w:val="0"/>
              <w:snapToGrid w:val="0"/>
              <w:spacing w:line="300" w:lineRule="exact"/>
              <w:ind w:left="-90" w:leftChars="-43" w:right="-90" w:rightChars="-43"/>
              <w:jc w:val="center"/>
              <w:rPr>
                <w:b/>
                <w:bCs/>
                <w:kern w:val="0"/>
                <w:szCs w:val="21"/>
              </w:rPr>
            </w:pPr>
          </w:p>
          <w:p w14:paraId="54842509">
            <w:pPr>
              <w:autoSpaceDE w:val="0"/>
              <w:autoSpaceDN w:val="0"/>
              <w:adjustRightInd w:val="0"/>
              <w:snapToGrid w:val="0"/>
              <w:spacing w:line="300" w:lineRule="exact"/>
              <w:ind w:left="-90" w:leftChars="-43" w:right="-90" w:rightChars="-43"/>
              <w:jc w:val="center"/>
              <w:rPr>
                <w:b/>
                <w:bCs/>
                <w:kern w:val="0"/>
                <w:szCs w:val="21"/>
              </w:rPr>
            </w:pPr>
          </w:p>
          <w:p w14:paraId="4F60206E">
            <w:pPr>
              <w:autoSpaceDE w:val="0"/>
              <w:autoSpaceDN w:val="0"/>
              <w:adjustRightInd w:val="0"/>
              <w:snapToGrid w:val="0"/>
              <w:spacing w:line="300" w:lineRule="exact"/>
              <w:ind w:left="-90" w:leftChars="-43" w:right="-90" w:rightChars="-43"/>
              <w:jc w:val="center"/>
              <w:rPr>
                <w:b/>
                <w:bCs/>
                <w:kern w:val="0"/>
                <w:szCs w:val="21"/>
              </w:rPr>
            </w:pPr>
          </w:p>
          <w:p w14:paraId="43A8226A">
            <w:pPr>
              <w:autoSpaceDE w:val="0"/>
              <w:autoSpaceDN w:val="0"/>
              <w:adjustRightInd w:val="0"/>
              <w:snapToGrid w:val="0"/>
              <w:spacing w:line="300" w:lineRule="exact"/>
              <w:ind w:left="-90" w:leftChars="-43" w:right="-90" w:rightChars="-43"/>
              <w:jc w:val="center"/>
              <w:rPr>
                <w:b/>
                <w:bCs/>
                <w:kern w:val="0"/>
                <w:szCs w:val="21"/>
              </w:rPr>
            </w:pPr>
          </w:p>
          <w:p w14:paraId="7E0631B9">
            <w:pPr>
              <w:autoSpaceDE w:val="0"/>
              <w:autoSpaceDN w:val="0"/>
              <w:adjustRightInd w:val="0"/>
              <w:snapToGrid w:val="0"/>
              <w:spacing w:line="300" w:lineRule="exact"/>
              <w:ind w:left="-90" w:leftChars="-43" w:right="-90" w:rightChars="-43"/>
              <w:jc w:val="center"/>
              <w:rPr>
                <w:b/>
                <w:bCs/>
                <w:kern w:val="0"/>
                <w:szCs w:val="21"/>
              </w:rPr>
            </w:pPr>
          </w:p>
          <w:p w14:paraId="4F2EFDA8">
            <w:pPr>
              <w:autoSpaceDE w:val="0"/>
              <w:autoSpaceDN w:val="0"/>
              <w:adjustRightInd w:val="0"/>
              <w:snapToGrid w:val="0"/>
              <w:spacing w:line="300" w:lineRule="exact"/>
              <w:ind w:left="-90" w:leftChars="-43" w:right="-90" w:rightChars="-43"/>
              <w:jc w:val="center"/>
              <w:rPr>
                <w:b/>
                <w:bCs/>
                <w:kern w:val="0"/>
                <w:szCs w:val="21"/>
              </w:rPr>
            </w:pPr>
            <w:r>
              <w:rPr>
                <w:b/>
                <w:bCs/>
                <w:kern w:val="0"/>
                <w:szCs w:val="21"/>
              </w:rPr>
              <w:t>其他符合性分析</w:t>
            </w:r>
          </w:p>
          <w:p w14:paraId="7BA14CA7">
            <w:pPr>
              <w:autoSpaceDE w:val="0"/>
              <w:autoSpaceDN w:val="0"/>
              <w:adjustRightInd w:val="0"/>
              <w:snapToGrid w:val="0"/>
              <w:spacing w:line="300" w:lineRule="exact"/>
              <w:ind w:left="-90" w:leftChars="-43" w:right="-90" w:rightChars="-43"/>
              <w:jc w:val="center"/>
              <w:rPr>
                <w:b/>
                <w:bCs/>
                <w:kern w:val="0"/>
                <w:szCs w:val="21"/>
              </w:rPr>
            </w:pPr>
          </w:p>
          <w:p w14:paraId="6615D970">
            <w:pPr>
              <w:autoSpaceDE w:val="0"/>
              <w:autoSpaceDN w:val="0"/>
              <w:adjustRightInd w:val="0"/>
              <w:snapToGrid w:val="0"/>
              <w:spacing w:line="300" w:lineRule="exact"/>
              <w:ind w:left="-90" w:leftChars="-43" w:right="-90" w:rightChars="-43"/>
              <w:jc w:val="center"/>
              <w:rPr>
                <w:b/>
                <w:bCs/>
                <w:kern w:val="0"/>
                <w:szCs w:val="21"/>
              </w:rPr>
            </w:pPr>
          </w:p>
          <w:p w14:paraId="630060F9">
            <w:pPr>
              <w:autoSpaceDE w:val="0"/>
              <w:autoSpaceDN w:val="0"/>
              <w:adjustRightInd w:val="0"/>
              <w:snapToGrid w:val="0"/>
              <w:spacing w:line="300" w:lineRule="exact"/>
              <w:ind w:left="-90" w:leftChars="-43" w:right="-90" w:rightChars="-43"/>
              <w:jc w:val="center"/>
              <w:rPr>
                <w:b/>
                <w:bCs/>
                <w:kern w:val="0"/>
                <w:szCs w:val="21"/>
              </w:rPr>
            </w:pPr>
          </w:p>
          <w:p w14:paraId="57EDC54C">
            <w:pPr>
              <w:autoSpaceDE w:val="0"/>
              <w:autoSpaceDN w:val="0"/>
              <w:adjustRightInd w:val="0"/>
              <w:snapToGrid w:val="0"/>
              <w:spacing w:line="300" w:lineRule="exact"/>
              <w:ind w:left="-90" w:leftChars="-43" w:right="-90" w:rightChars="-43"/>
              <w:jc w:val="center"/>
              <w:rPr>
                <w:b/>
                <w:bCs/>
                <w:kern w:val="0"/>
                <w:szCs w:val="21"/>
              </w:rPr>
            </w:pPr>
          </w:p>
          <w:p w14:paraId="7C34EEEB">
            <w:pPr>
              <w:autoSpaceDE w:val="0"/>
              <w:autoSpaceDN w:val="0"/>
              <w:adjustRightInd w:val="0"/>
              <w:snapToGrid w:val="0"/>
              <w:spacing w:line="300" w:lineRule="exact"/>
              <w:ind w:left="-90" w:leftChars="-43" w:right="-90" w:rightChars="-43"/>
              <w:jc w:val="center"/>
              <w:rPr>
                <w:b/>
                <w:bCs/>
                <w:kern w:val="0"/>
                <w:szCs w:val="21"/>
              </w:rPr>
            </w:pPr>
          </w:p>
          <w:p w14:paraId="5C0D1CBB">
            <w:pPr>
              <w:autoSpaceDE w:val="0"/>
              <w:autoSpaceDN w:val="0"/>
              <w:adjustRightInd w:val="0"/>
              <w:snapToGrid w:val="0"/>
              <w:spacing w:line="300" w:lineRule="exact"/>
              <w:ind w:left="-90" w:leftChars="-43" w:right="-90" w:rightChars="-43"/>
              <w:jc w:val="center"/>
              <w:rPr>
                <w:b/>
                <w:bCs/>
                <w:kern w:val="0"/>
                <w:szCs w:val="21"/>
              </w:rPr>
            </w:pPr>
          </w:p>
          <w:p w14:paraId="43A84FDE">
            <w:pPr>
              <w:autoSpaceDE w:val="0"/>
              <w:autoSpaceDN w:val="0"/>
              <w:adjustRightInd w:val="0"/>
              <w:snapToGrid w:val="0"/>
              <w:spacing w:line="300" w:lineRule="exact"/>
              <w:ind w:left="-90" w:leftChars="-43" w:right="-90" w:rightChars="-43"/>
              <w:jc w:val="center"/>
              <w:rPr>
                <w:b/>
                <w:bCs/>
                <w:kern w:val="0"/>
                <w:szCs w:val="21"/>
              </w:rPr>
            </w:pPr>
          </w:p>
          <w:p w14:paraId="220C9607">
            <w:pPr>
              <w:autoSpaceDE w:val="0"/>
              <w:autoSpaceDN w:val="0"/>
              <w:adjustRightInd w:val="0"/>
              <w:snapToGrid w:val="0"/>
              <w:spacing w:line="300" w:lineRule="exact"/>
              <w:ind w:left="-90" w:leftChars="-43" w:right="-90" w:rightChars="-43"/>
              <w:jc w:val="center"/>
              <w:rPr>
                <w:b/>
                <w:bCs/>
                <w:kern w:val="0"/>
                <w:szCs w:val="21"/>
              </w:rPr>
            </w:pPr>
          </w:p>
          <w:p w14:paraId="4CF7B9EB">
            <w:pPr>
              <w:autoSpaceDE w:val="0"/>
              <w:autoSpaceDN w:val="0"/>
              <w:adjustRightInd w:val="0"/>
              <w:snapToGrid w:val="0"/>
              <w:spacing w:line="300" w:lineRule="exact"/>
              <w:ind w:left="-90" w:leftChars="-43" w:right="-90" w:rightChars="-43"/>
              <w:jc w:val="center"/>
              <w:rPr>
                <w:b/>
                <w:bCs/>
                <w:kern w:val="0"/>
                <w:szCs w:val="21"/>
              </w:rPr>
            </w:pPr>
          </w:p>
          <w:p w14:paraId="5C537407">
            <w:pPr>
              <w:autoSpaceDE w:val="0"/>
              <w:autoSpaceDN w:val="0"/>
              <w:adjustRightInd w:val="0"/>
              <w:snapToGrid w:val="0"/>
              <w:spacing w:line="300" w:lineRule="exact"/>
              <w:ind w:left="-90" w:leftChars="-43" w:right="-90" w:rightChars="-43"/>
              <w:jc w:val="center"/>
              <w:rPr>
                <w:b/>
                <w:bCs/>
                <w:kern w:val="0"/>
                <w:szCs w:val="21"/>
              </w:rPr>
            </w:pPr>
          </w:p>
          <w:p w14:paraId="0277072A">
            <w:pPr>
              <w:autoSpaceDE w:val="0"/>
              <w:autoSpaceDN w:val="0"/>
              <w:adjustRightInd w:val="0"/>
              <w:snapToGrid w:val="0"/>
              <w:spacing w:line="300" w:lineRule="exact"/>
              <w:ind w:left="-90" w:leftChars="-43" w:right="-90" w:rightChars="-43"/>
              <w:jc w:val="center"/>
              <w:rPr>
                <w:b/>
                <w:bCs/>
                <w:kern w:val="0"/>
                <w:szCs w:val="21"/>
              </w:rPr>
            </w:pPr>
          </w:p>
          <w:p w14:paraId="3E0D4438">
            <w:pPr>
              <w:autoSpaceDE w:val="0"/>
              <w:autoSpaceDN w:val="0"/>
              <w:adjustRightInd w:val="0"/>
              <w:snapToGrid w:val="0"/>
              <w:spacing w:line="300" w:lineRule="exact"/>
              <w:ind w:left="-90" w:leftChars="-43" w:right="-90" w:rightChars="-43"/>
              <w:jc w:val="center"/>
              <w:rPr>
                <w:b/>
                <w:bCs/>
                <w:kern w:val="0"/>
                <w:szCs w:val="21"/>
              </w:rPr>
            </w:pPr>
          </w:p>
          <w:p w14:paraId="738BD170">
            <w:pPr>
              <w:autoSpaceDE w:val="0"/>
              <w:autoSpaceDN w:val="0"/>
              <w:adjustRightInd w:val="0"/>
              <w:snapToGrid w:val="0"/>
              <w:spacing w:line="300" w:lineRule="exact"/>
              <w:ind w:left="-90" w:leftChars="-43" w:right="-90" w:rightChars="-43"/>
              <w:jc w:val="center"/>
              <w:rPr>
                <w:b/>
                <w:bCs/>
                <w:kern w:val="0"/>
                <w:szCs w:val="21"/>
              </w:rPr>
            </w:pPr>
          </w:p>
          <w:p w14:paraId="065291D8">
            <w:pPr>
              <w:autoSpaceDE w:val="0"/>
              <w:autoSpaceDN w:val="0"/>
              <w:adjustRightInd w:val="0"/>
              <w:snapToGrid w:val="0"/>
              <w:spacing w:line="300" w:lineRule="exact"/>
              <w:ind w:left="-90" w:leftChars="-43" w:right="-90" w:rightChars="-43"/>
              <w:jc w:val="center"/>
              <w:rPr>
                <w:b/>
                <w:bCs/>
                <w:kern w:val="0"/>
                <w:szCs w:val="21"/>
              </w:rPr>
            </w:pPr>
          </w:p>
          <w:p w14:paraId="79110E15">
            <w:pPr>
              <w:autoSpaceDE w:val="0"/>
              <w:autoSpaceDN w:val="0"/>
              <w:adjustRightInd w:val="0"/>
              <w:snapToGrid w:val="0"/>
              <w:spacing w:line="300" w:lineRule="exact"/>
              <w:ind w:left="-90" w:leftChars="-43" w:right="-90" w:rightChars="-43"/>
              <w:jc w:val="center"/>
              <w:rPr>
                <w:b/>
                <w:bCs/>
                <w:kern w:val="0"/>
                <w:szCs w:val="21"/>
              </w:rPr>
            </w:pPr>
          </w:p>
          <w:p w14:paraId="13AB2BB8">
            <w:pPr>
              <w:autoSpaceDE w:val="0"/>
              <w:autoSpaceDN w:val="0"/>
              <w:adjustRightInd w:val="0"/>
              <w:snapToGrid w:val="0"/>
              <w:spacing w:line="300" w:lineRule="exact"/>
              <w:ind w:left="-90" w:leftChars="-43" w:right="-90" w:rightChars="-43"/>
              <w:jc w:val="center"/>
              <w:rPr>
                <w:b/>
                <w:bCs/>
                <w:kern w:val="0"/>
                <w:szCs w:val="21"/>
              </w:rPr>
            </w:pPr>
          </w:p>
          <w:p w14:paraId="717CD42E">
            <w:pPr>
              <w:autoSpaceDE w:val="0"/>
              <w:autoSpaceDN w:val="0"/>
              <w:adjustRightInd w:val="0"/>
              <w:snapToGrid w:val="0"/>
              <w:spacing w:line="300" w:lineRule="exact"/>
              <w:ind w:left="-90" w:leftChars="-43" w:right="-90" w:rightChars="-43"/>
              <w:jc w:val="center"/>
              <w:rPr>
                <w:b/>
                <w:bCs/>
                <w:kern w:val="0"/>
                <w:szCs w:val="21"/>
              </w:rPr>
            </w:pPr>
          </w:p>
          <w:p w14:paraId="5430B28B">
            <w:pPr>
              <w:autoSpaceDE w:val="0"/>
              <w:autoSpaceDN w:val="0"/>
              <w:adjustRightInd w:val="0"/>
              <w:snapToGrid w:val="0"/>
              <w:spacing w:line="300" w:lineRule="exact"/>
              <w:ind w:left="-90" w:leftChars="-43" w:right="-90" w:rightChars="-43"/>
              <w:jc w:val="center"/>
              <w:rPr>
                <w:b/>
                <w:bCs/>
                <w:kern w:val="0"/>
                <w:szCs w:val="21"/>
              </w:rPr>
            </w:pPr>
          </w:p>
          <w:p w14:paraId="4BAA82BF">
            <w:pPr>
              <w:autoSpaceDE w:val="0"/>
              <w:autoSpaceDN w:val="0"/>
              <w:adjustRightInd w:val="0"/>
              <w:snapToGrid w:val="0"/>
              <w:spacing w:line="300" w:lineRule="exact"/>
              <w:ind w:left="-90" w:leftChars="-43" w:right="-90" w:rightChars="-43"/>
              <w:jc w:val="center"/>
              <w:rPr>
                <w:b/>
                <w:bCs/>
                <w:kern w:val="0"/>
                <w:szCs w:val="21"/>
              </w:rPr>
            </w:pPr>
          </w:p>
          <w:p w14:paraId="39C9A0AC">
            <w:pPr>
              <w:autoSpaceDE w:val="0"/>
              <w:autoSpaceDN w:val="0"/>
              <w:adjustRightInd w:val="0"/>
              <w:snapToGrid w:val="0"/>
              <w:spacing w:line="300" w:lineRule="exact"/>
              <w:ind w:left="-90" w:leftChars="-43" w:right="-90" w:rightChars="-43"/>
              <w:jc w:val="center"/>
              <w:rPr>
                <w:b/>
                <w:bCs/>
                <w:kern w:val="0"/>
                <w:szCs w:val="21"/>
              </w:rPr>
            </w:pPr>
          </w:p>
          <w:p w14:paraId="0EA618B2">
            <w:pPr>
              <w:autoSpaceDE w:val="0"/>
              <w:autoSpaceDN w:val="0"/>
              <w:adjustRightInd w:val="0"/>
              <w:snapToGrid w:val="0"/>
              <w:spacing w:line="300" w:lineRule="exact"/>
              <w:ind w:left="-90" w:leftChars="-43" w:right="-90" w:rightChars="-43"/>
              <w:jc w:val="center"/>
              <w:rPr>
                <w:b/>
                <w:bCs/>
                <w:kern w:val="0"/>
                <w:szCs w:val="21"/>
              </w:rPr>
            </w:pPr>
          </w:p>
          <w:p w14:paraId="5C3A01C2">
            <w:pPr>
              <w:autoSpaceDE w:val="0"/>
              <w:autoSpaceDN w:val="0"/>
              <w:adjustRightInd w:val="0"/>
              <w:snapToGrid w:val="0"/>
              <w:spacing w:line="300" w:lineRule="exact"/>
              <w:ind w:left="-90" w:leftChars="-43" w:right="-90" w:rightChars="-43"/>
              <w:jc w:val="center"/>
              <w:rPr>
                <w:b/>
                <w:bCs/>
                <w:kern w:val="0"/>
                <w:szCs w:val="21"/>
              </w:rPr>
            </w:pPr>
          </w:p>
          <w:p w14:paraId="416D1AC7">
            <w:pPr>
              <w:autoSpaceDE w:val="0"/>
              <w:autoSpaceDN w:val="0"/>
              <w:adjustRightInd w:val="0"/>
              <w:snapToGrid w:val="0"/>
              <w:spacing w:line="300" w:lineRule="exact"/>
              <w:ind w:left="-90" w:leftChars="-43" w:right="-90" w:rightChars="-43"/>
              <w:jc w:val="center"/>
              <w:rPr>
                <w:b/>
                <w:bCs/>
                <w:kern w:val="0"/>
                <w:szCs w:val="21"/>
              </w:rPr>
            </w:pPr>
          </w:p>
          <w:p w14:paraId="68FF3F66">
            <w:pPr>
              <w:autoSpaceDE w:val="0"/>
              <w:autoSpaceDN w:val="0"/>
              <w:adjustRightInd w:val="0"/>
              <w:snapToGrid w:val="0"/>
              <w:spacing w:line="300" w:lineRule="exact"/>
              <w:ind w:left="-90" w:leftChars="-43" w:right="-90" w:rightChars="-43"/>
              <w:jc w:val="center"/>
              <w:rPr>
                <w:b/>
                <w:bCs/>
                <w:kern w:val="0"/>
                <w:szCs w:val="21"/>
              </w:rPr>
            </w:pPr>
          </w:p>
          <w:p w14:paraId="372615DA">
            <w:pPr>
              <w:autoSpaceDE w:val="0"/>
              <w:autoSpaceDN w:val="0"/>
              <w:adjustRightInd w:val="0"/>
              <w:snapToGrid w:val="0"/>
              <w:spacing w:line="300" w:lineRule="exact"/>
              <w:ind w:left="-90" w:leftChars="-43" w:right="-90" w:rightChars="-43"/>
              <w:jc w:val="center"/>
              <w:rPr>
                <w:b/>
                <w:bCs/>
                <w:kern w:val="0"/>
                <w:szCs w:val="21"/>
              </w:rPr>
            </w:pPr>
          </w:p>
          <w:p w14:paraId="10ADA0DB">
            <w:pPr>
              <w:autoSpaceDE w:val="0"/>
              <w:autoSpaceDN w:val="0"/>
              <w:adjustRightInd w:val="0"/>
              <w:snapToGrid w:val="0"/>
              <w:spacing w:line="300" w:lineRule="exact"/>
              <w:ind w:left="-90" w:leftChars="-43" w:right="-90" w:rightChars="-43"/>
              <w:jc w:val="center"/>
              <w:rPr>
                <w:b/>
                <w:bCs/>
                <w:kern w:val="0"/>
                <w:szCs w:val="21"/>
              </w:rPr>
            </w:pPr>
          </w:p>
          <w:p w14:paraId="1B6C81CB">
            <w:pPr>
              <w:autoSpaceDE w:val="0"/>
              <w:autoSpaceDN w:val="0"/>
              <w:adjustRightInd w:val="0"/>
              <w:snapToGrid w:val="0"/>
              <w:spacing w:line="300" w:lineRule="exact"/>
              <w:ind w:left="-90" w:leftChars="-43" w:right="-90" w:rightChars="-43"/>
              <w:jc w:val="center"/>
              <w:rPr>
                <w:b/>
                <w:bCs/>
                <w:kern w:val="0"/>
                <w:szCs w:val="21"/>
              </w:rPr>
            </w:pPr>
          </w:p>
          <w:p w14:paraId="41E8C086">
            <w:pPr>
              <w:autoSpaceDE w:val="0"/>
              <w:autoSpaceDN w:val="0"/>
              <w:adjustRightInd w:val="0"/>
              <w:snapToGrid w:val="0"/>
              <w:spacing w:line="300" w:lineRule="exact"/>
              <w:ind w:left="-90" w:leftChars="-43" w:right="-90" w:rightChars="-43"/>
              <w:jc w:val="center"/>
              <w:rPr>
                <w:b/>
                <w:bCs/>
                <w:kern w:val="0"/>
                <w:szCs w:val="21"/>
              </w:rPr>
            </w:pPr>
          </w:p>
          <w:p w14:paraId="39341772">
            <w:pPr>
              <w:autoSpaceDE w:val="0"/>
              <w:autoSpaceDN w:val="0"/>
              <w:adjustRightInd w:val="0"/>
              <w:snapToGrid w:val="0"/>
              <w:spacing w:line="300" w:lineRule="exact"/>
              <w:ind w:left="-90" w:leftChars="-43" w:right="-90" w:rightChars="-43"/>
              <w:jc w:val="center"/>
              <w:rPr>
                <w:b/>
                <w:bCs/>
                <w:kern w:val="0"/>
                <w:szCs w:val="21"/>
              </w:rPr>
            </w:pPr>
          </w:p>
          <w:p w14:paraId="7CE33176">
            <w:pPr>
              <w:autoSpaceDE w:val="0"/>
              <w:autoSpaceDN w:val="0"/>
              <w:adjustRightInd w:val="0"/>
              <w:snapToGrid w:val="0"/>
              <w:spacing w:line="300" w:lineRule="exact"/>
              <w:ind w:left="-90" w:leftChars="-43" w:right="-90" w:rightChars="-43"/>
              <w:jc w:val="center"/>
              <w:rPr>
                <w:b/>
                <w:bCs/>
                <w:kern w:val="0"/>
                <w:szCs w:val="21"/>
              </w:rPr>
            </w:pPr>
          </w:p>
          <w:p w14:paraId="19639D8D">
            <w:pPr>
              <w:autoSpaceDE w:val="0"/>
              <w:autoSpaceDN w:val="0"/>
              <w:adjustRightInd w:val="0"/>
              <w:snapToGrid w:val="0"/>
              <w:spacing w:line="300" w:lineRule="exact"/>
              <w:ind w:left="-90" w:leftChars="-43" w:right="-90" w:rightChars="-43"/>
              <w:jc w:val="center"/>
              <w:rPr>
                <w:b/>
                <w:bCs/>
                <w:kern w:val="0"/>
                <w:szCs w:val="21"/>
              </w:rPr>
            </w:pPr>
          </w:p>
          <w:p w14:paraId="5D2DDCCB">
            <w:pPr>
              <w:autoSpaceDE w:val="0"/>
              <w:autoSpaceDN w:val="0"/>
              <w:adjustRightInd w:val="0"/>
              <w:snapToGrid w:val="0"/>
              <w:spacing w:line="300" w:lineRule="exact"/>
              <w:ind w:left="-90" w:leftChars="-43" w:right="-90" w:rightChars="-43"/>
              <w:jc w:val="center"/>
              <w:rPr>
                <w:b/>
                <w:bCs/>
                <w:kern w:val="0"/>
                <w:szCs w:val="21"/>
              </w:rPr>
            </w:pPr>
          </w:p>
          <w:p w14:paraId="30A823F7">
            <w:pPr>
              <w:autoSpaceDE w:val="0"/>
              <w:autoSpaceDN w:val="0"/>
              <w:adjustRightInd w:val="0"/>
              <w:snapToGrid w:val="0"/>
              <w:spacing w:line="300" w:lineRule="exact"/>
              <w:ind w:left="-90" w:leftChars="-43" w:right="-90" w:rightChars="-43"/>
              <w:jc w:val="center"/>
              <w:rPr>
                <w:b/>
                <w:bCs/>
                <w:kern w:val="0"/>
                <w:szCs w:val="21"/>
              </w:rPr>
            </w:pPr>
          </w:p>
          <w:p w14:paraId="461EC683">
            <w:pPr>
              <w:autoSpaceDE w:val="0"/>
              <w:autoSpaceDN w:val="0"/>
              <w:adjustRightInd w:val="0"/>
              <w:snapToGrid w:val="0"/>
              <w:spacing w:line="300" w:lineRule="exact"/>
              <w:ind w:left="-90" w:leftChars="-43" w:right="-90" w:rightChars="-43"/>
              <w:jc w:val="center"/>
              <w:rPr>
                <w:b/>
                <w:bCs/>
                <w:kern w:val="0"/>
                <w:szCs w:val="21"/>
              </w:rPr>
            </w:pPr>
          </w:p>
          <w:p w14:paraId="05DCD76E">
            <w:pPr>
              <w:autoSpaceDE w:val="0"/>
              <w:autoSpaceDN w:val="0"/>
              <w:adjustRightInd w:val="0"/>
              <w:snapToGrid w:val="0"/>
              <w:spacing w:line="300" w:lineRule="exact"/>
              <w:ind w:left="-90" w:leftChars="-43" w:right="-90" w:rightChars="-43"/>
              <w:jc w:val="center"/>
              <w:rPr>
                <w:b/>
                <w:bCs/>
                <w:kern w:val="0"/>
                <w:szCs w:val="21"/>
              </w:rPr>
            </w:pPr>
          </w:p>
          <w:p w14:paraId="6DAF6DDC">
            <w:pPr>
              <w:autoSpaceDE w:val="0"/>
              <w:autoSpaceDN w:val="0"/>
              <w:adjustRightInd w:val="0"/>
              <w:snapToGrid w:val="0"/>
              <w:spacing w:line="300" w:lineRule="exact"/>
              <w:ind w:left="-90" w:leftChars="-43" w:right="-90" w:rightChars="-43"/>
              <w:jc w:val="center"/>
              <w:rPr>
                <w:b/>
                <w:bCs/>
                <w:kern w:val="0"/>
                <w:szCs w:val="21"/>
              </w:rPr>
            </w:pPr>
          </w:p>
          <w:p w14:paraId="1EB23B71">
            <w:pPr>
              <w:autoSpaceDE w:val="0"/>
              <w:autoSpaceDN w:val="0"/>
              <w:adjustRightInd w:val="0"/>
              <w:snapToGrid w:val="0"/>
              <w:spacing w:line="300" w:lineRule="exact"/>
              <w:ind w:left="-90" w:leftChars="-43" w:right="-90" w:rightChars="-43"/>
              <w:jc w:val="center"/>
              <w:rPr>
                <w:b/>
                <w:bCs/>
                <w:kern w:val="0"/>
                <w:szCs w:val="21"/>
              </w:rPr>
            </w:pPr>
          </w:p>
          <w:p w14:paraId="6844E01F">
            <w:pPr>
              <w:autoSpaceDE w:val="0"/>
              <w:autoSpaceDN w:val="0"/>
              <w:adjustRightInd w:val="0"/>
              <w:snapToGrid w:val="0"/>
              <w:spacing w:line="300" w:lineRule="exact"/>
              <w:ind w:left="-90" w:leftChars="-43" w:right="-90" w:rightChars="-43"/>
              <w:jc w:val="center"/>
              <w:rPr>
                <w:b/>
                <w:bCs/>
                <w:kern w:val="0"/>
                <w:szCs w:val="21"/>
              </w:rPr>
            </w:pPr>
          </w:p>
          <w:p w14:paraId="29AA8E18">
            <w:pPr>
              <w:autoSpaceDE w:val="0"/>
              <w:autoSpaceDN w:val="0"/>
              <w:adjustRightInd w:val="0"/>
              <w:snapToGrid w:val="0"/>
              <w:spacing w:line="300" w:lineRule="exact"/>
              <w:ind w:left="-90" w:leftChars="-43" w:right="-90" w:rightChars="-43"/>
              <w:jc w:val="center"/>
              <w:rPr>
                <w:b/>
                <w:bCs/>
                <w:kern w:val="0"/>
                <w:szCs w:val="21"/>
              </w:rPr>
            </w:pPr>
          </w:p>
          <w:p w14:paraId="73BD56DC">
            <w:pPr>
              <w:autoSpaceDE w:val="0"/>
              <w:autoSpaceDN w:val="0"/>
              <w:adjustRightInd w:val="0"/>
              <w:snapToGrid w:val="0"/>
              <w:spacing w:line="300" w:lineRule="exact"/>
              <w:ind w:left="-90" w:leftChars="-43" w:right="-90" w:rightChars="-43"/>
              <w:jc w:val="center"/>
              <w:rPr>
                <w:b/>
                <w:bCs/>
                <w:kern w:val="0"/>
                <w:szCs w:val="21"/>
              </w:rPr>
            </w:pPr>
          </w:p>
          <w:p w14:paraId="3C32D19B">
            <w:pPr>
              <w:autoSpaceDE w:val="0"/>
              <w:autoSpaceDN w:val="0"/>
              <w:adjustRightInd w:val="0"/>
              <w:snapToGrid w:val="0"/>
              <w:spacing w:line="300" w:lineRule="exact"/>
              <w:ind w:left="-90" w:leftChars="-43" w:right="-90" w:rightChars="-43"/>
              <w:jc w:val="center"/>
              <w:rPr>
                <w:b/>
                <w:bCs/>
                <w:kern w:val="0"/>
                <w:szCs w:val="21"/>
              </w:rPr>
            </w:pPr>
          </w:p>
          <w:p w14:paraId="0A0D2303">
            <w:pPr>
              <w:autoSpaceDE w:val="0"/>
              <w:autoSpaceDN w:val="0"/>
              <w:adjustRightInd w:val="0"/>
              <w:snapToGrid w:val="0"/>
              <w:spacing w:line="300" w:lineRule="exact"/>
              <w:ind w:left="-90" w:leftChars="-43" w:right="-90" w:rightChars="-43"/>
              <w:jc w:val="center"/>
              <w:rPr>
                <w:b/>
                <w:bCs/>
                <w:kern w:val="0"/>
                <w:szCs w:val="21"/>
              </w:rPr>
            </w:pPr>
          </w:p>
          <w:p w14:paraId="4DB94B16">
            <w:pPr>
              <w:autoSpaceDE w:val="0"/>
              <w:autoSpaceDN w:val="0"/>
              <w:adjustRightInd w:val="0"/>
              <w:snapToGrid w:val="0"/>
              <w:spacing w:line="300" w:lineRule="exact"/>
              <w:ind w:left="-90" w:leftChars="-43" w:right="-90" w:rightChars="-43"/>
              <w:jc w:val="center"/>
              <w:rPr>
                <w:b/>
                <w:bCs/>
                <w:kern w:val="0"/>
                <w:szCs w:val="21"/>
              </w:rPr>
            </w:pPr>
            <w:r>
              <w:rPr>
                <w:b/>
                <w:bCs/>
                <w:kern w:val="0"/>
                <w:szCs w:val="21"/>
              </w:rPr>
              <w:t>其他符合性分析</w:t>
            </w:r>
          </w:p>
          <w:p w14:paraId="3623B60E">
            <w:pPr>
              <w:autoSpaceDE w:val="0"/>
              <w:autoSpaceDN w:val="0"/>
              <w:adjustRightInd w:val="0"/>
              <w:snapToGrid w:val="0"/>
              <w:spacing w:line="300" w:lineRule="exact"/>
              <w:ind w:left="-90" w:leftChars="-43" w:right="-90" w:rightChars="-43"/>
              <w:jc w:val="center"/>
              <w:rPr>
                <w:b/>
                <w:bCs/>
                <w:kern w:val="0"/>
                <w:szCs w:val="21"/>
              </w:rPr>
            </w:pPr>
          </w:p>
          <w:p w14:paraId="41D1B2E2">
            <w:pPr>
              <w:autoSpaceDE w:val="0"/>
              <w:autoSpaceDN w:val="0"/>
              <w:adjustRightInd w:val="0"/>
              <w:snapToGrid w:val="0"/>
              <w:spacing w:line="300" w:lineRule="exact"/>
              <w:ind w:left="-90" w:leftChars="-43" w:right="-90" w:rightChars="-43"/>
              <w:jc w:val="center"/>
              <w:rPr>
                <w:b/>
                <w:bCs/>
                <w:kern w:val="0"/>
                <w:szCs w:val="21"/>
              </w:rPr>
            </w:pPr>
          </w:p>
          <w:p w14:paraId="0C466C5E">
            <w:pPr>
              <w:autoSpaceDE w:val="0"/>
              <w:autoSpaceDN w:val="0"/>
              <w:adjustRightInd w:val="0"/>
              <w:snapToGrid w:val="0"/>
              <w:spacing w:line="300" w:lineRule="exact"/>
              <w:ind w:left="-90" w:leftChars="-43" w:right="-90" w:rightChars="-43"/>
              <w:jc w:val="center"/>
              <w:rPr>
                <w:b/>
                <w:bCs/>
                <w:kern w:val="0"/>
                <w:szCs w:val="21"/>
              </w:rPr>
            </w:pPr>
          </w:p>
          <w:p w14:paraId="7D582110">
            <w:pPr>
              <w:autoSpaceDE w:val="0"/>
              <w:autoSpaceDN w:val="0"/>
              <w:adjustRightInd w:val="0"/>
              <w:snapToGrid w:val="0"/>
              <w:spacing w:line="300" w:lineRule="exact"/>
              <w:ind w:left="-90" w:leftChars="-43" w:right="-90" w:rightChars="-43"/>
              <w:jc w:val="center"/>
              <w:rPr>
                <w:b/>
                <w:bCs/>
                <w:kern w:val="0"/>
                <w:szCs w:val="21"/>
              </w:rPr>
            </w:pPr>
          </w:p>
          <w:p w14:paraId="57B53E1F">
            <w:pPr>
              <w:autoSpaceDE w:val="0"/>
              <w:autoSpaceDN w:val="0"/>
              <w:adjustRightInd w:val="0"/>
              <w:snapToGrid w:val="0"/>
              <w:spacing w:line="300" w:lineRule="exact"/>
              <w:ind w:left="-90" w:leftChars="-43" w:right="-90" w:rightChars="-43"/>
              <w:jc w:val="center"/>
              <w:rPr>
                <w:b/>
                <w:bCs/>
                <w:kern w:val="0"/>
                <w:szCs w:val="21"/>
              </w:rPr>
            </w:pPr>
          </w:p>
          <w:p w14:paraId="48B52331">
            <w:pPr>
              <w:autoSpaceDE w:val="0"/>
              <w:autoSpaceDN w:val="0"/>
              <w:adjustRightInd w:val="0"/>
              <w:snapToGrid w:val="0"/>
              <w:spacing w:line="300" w:lineRule="exact"/>
              <w:ind w:left="-90" w:leftChars="-43" w:right="-90" w:rightChars="-43"/>
              <w:jc w:val="center"/>
              <w:rPr>
                <w:b/>
                <w:bCs/>
                <w:kern w:val="0"/>
                <w:szCs w:val="21"/>
              </w:rPr>
            </w:pPr>
          </w:p>
          <w:p w14:paraId="5C8998E9">
            <w:pPr>
              <w:autoSpaceDE w:val="0"/>
              <w:autoSpaceDN w:val="0"/>
              <w:adjustRightInd w:val="0"/>
              <w:snapToGrid w:val="0"/>
              <w:spacing w:line="300" w:lineRule="exact"/>
              <w:ind w:left="-90" w:leftChars="-43" w:right="-90" w:rightChars="-43"/>
              <w:jc w:val="center"/>
              <w:rPr>
                <w:b/>
                <w:bCs/>
                <w:kern w:val="0"/>
                <w:szCs w:val="21"/>
              </w:rPr>
            </w:pPr>
          </w:p>
          <w:p w14:paraId="69EC71CF">
            <w:pPr>
              <w:autoSpaceDE w:val="0"/>
              <w:autoSpaceDN w:val="0"/>
              <w:adjustRightInd w:val="0"/>
              <w:snapToGrid w:val="0"/>
              <w:spacing w:line="300" w:lineRule="exact"/>
              <w:ind w:left="-90" w:leftChars="-43" w:right="-90" w:rightChars="-43"/>
              <w:jc w:val="center"/>
              <w:rPr>
                <w:b/>
                <w:bCs/>
                <w:kern w:val="0"/>
                <w:szCs w:val="21"/>
              </w:rPr>
            </w:pPr>
          </w:p>
          <w:p w14:paraId="77B9E352">
            <w:pPr>
              <w:autoSpaceDE w:val="0"/>
              <w:autoSpaceDN w:val="0"/>
              <w:adjustRightInd w:val="0"/>
              <w:snapToGrid w:val="0"/>
              <w:spacing w:line="300" w:lineRule="exact"/>
              <w:ind w:left="-90" w:leftChars="-43" w:right="-90" w:rightChars="-43"/>
              <w:jc w:val="center"/>
              <w:rPr>
                <w:b/>
                <w:bCs/>
                <w:kern w:val="0"/>
                <w:szCs w:val="21"/>
              </w:rPr>
            </w:pPr>
          </w:p>
          <w:p w14:paraId="74803FF5">
            <w:pPr>
              <w:autoSpaceDE w:val="0"/>
              <w:autoSpaceDN w:val="0"/>
              <w:adjustRightInd w:val="0"/>
              <w:snapToGrid w:val="0"/>
              <w:spacing w:line="300" w:lineRule="exact"/>
              <w:ind w:left="-90" w:leftChars="-43" w:right="-90" w:rightChars="-43"/>
              <w:jc w:val="center"/>
              <w:rPr>
                <w:b/>
                <w:bCs/>
                <w:kern w:val="0"/>
                <w:szCs w:val="21"/>
              </w:rPr>
            </w:pPr>
          </w:p>
          <w:p w14:paraId="44612CB5">
            <w:pPr>
              <w:autoSpaceDE w:val="0"/>
              <w:autoSpaceDN w:val="0"/>
              <w:adjustRightInd w:val="0"/>
              <w:snapToGrid w:val="0"/>
              <w:spacing w:line="300" w:lineRule="exact"/>
              <w:ind w:left="-90" w:leftChars="-43" w:right="-90" w:rightChars="-43"/>
              <w:jc w:val="center"/>
              <w:rPr>
                <w:b/>
                <w:bCs/>
                <w:kern w:val="0"/>
                <w:szCs w:val="21"/>
              </w:rPr>
            </w:pPr>
          </w:p>
          <w:p w14:paraId="3B053EA3">
            <w:pPr>
              <w:autoSpaceDE w:val="0"/>
              <w:autoSpaceDN w:val="0"/>
              <w:adjustRightInd w:val="0"/>
              <w:snapToGrid w:val="0"/>
              <w:spacing w:line="300" w:lineRule="exact"/>
              <w:ind w:left="-90" w:leftChars="-43" w:right="-90" w:rightChars="-43"/>
              <w:jc w:val="center"/>
              <w:rPr>
                <w:b/>
                <w:bCs/>
                <w:kern w:val="0"/>
                <w:szCs w:val="21"/>
              </w:rPr>
            </w:pPr>
          </w:p>
          <w:p w14:paraId="368DF3D0">
            <w:pPr>
              <w:autoSpaceDE w:val="0"/>
              <w:autoSpaceDN w:val="0"/>
              <w:adjustRightInd w:val="0"/>
              <w:snapToGrid w:val="0"/>
              <w:spacing w:line="300" w:lineRule="exact"/>
              <w:ind w:left="-90" w:leftChars="-43" w:right="-90" w:rightChars="-43"/>
              <w:jc w:val="center"/>
              <w:rPr>
                <w:b/>
                <w:bCs/>
                <w:kern w:val="0"/>
                <w:szCs w:val="21"/>
              </w:rPr>
            </w:pPr>
          </w:p>
          <w:p w14:paraId="4AF99713">
            <w:pPr>
              <w:autoSpaceDE w:val="0"/>
              <w:autoSpaceDN w:val="0"/>
              <w:adjustRightInd w:val="0"/>
              <w:snapToGrid w:val="0"/>
              <w:spacing w:line="300" w:lineRule="exact"/>
              <w:ind w:left="-90" w:leftChars="-43" w:right="-90" w:rightChars="-43"/>
              <w:jc w:val="center"/>
              <w:rPr>
                <w:b/>
                <w:bCs/>
                <w:kern w:val="0"/>
                <w:szCs w:val="21"/>
              </w:rPr>
            </w:pPr>
          </w:p>
          <w:p w14:paraId="1D7D678E">
            <w:pPr>
              <w:autoSpaceDE w:val="0"/>
              <w:autoSpaceDN w:val="0"/>
              <w:adjustRightInd w:val="0"/>
              <w:snapToGrid w:val="0"/>
              <w:spacing w:line="300" w:lineRule="exact"/>
              <w:ind w:left="-90" w:leftChars="-43" w:right="-90" w:rightChars="-43"/>
              <w:jc w:val="center"/>
              <w:rPr>
                <w:b/>
                <w:bCs/>
                <w:kern w:val="0"/>
                <w:szCs w:val="21"/>
              </w:rPr>
            </w:pPr>
          </w:p>
          <w:p w14:paraId="77F189E7">
            <w:pPr>
              <w:autoSpaceDE w:val="0"/>
              <w:autoSpaceDN w:val="0"/>
              <w:adjustRightInd w:val="0"/>
              <w:snapToGrid w:val="0"/>
              <w:spacing w:line="300" w:lineRule="exact"/>
              <w:ind w:left="-90" w:leftChars="-43" w:right="-90" w:rightChars="-43"/>
              <w:jc w:val="center"/>
              <w:rPr>
                <w:b/>
                <w:bCs/>
                <w:kern w:val="0"/>
                <w:szCs w:val="21"/>
              </w:rPr>
            </w:pPr>
          </w:p>
          <w:p w14:paraId="58335A1F">
            <w:pPr>
              <w:autoSpaceDE w:val="0"/>
              <w:autoSpaceDN w:val="0"/>
              <w:adjustRightInd w:val="0"/>
              <w:snapToGrid w:val="0"/>
              <w:spacing w:line="300" w:lineRule="exact"/>
              <w:ind w:left="-90" w:leftChars="-43" w:right="-90" w:rightChars="-43"/>
              <w:jc w:val="center"/>
              <w:rPr>
                <w:b/>
                <w:bCs/>
                <w:kern w:val="0"/>
                <w:szCs w:val="21"/>
              </w:rPr>
            </w:pPr>
          </w:p>
          <w:p w14:paraId="21CDB2B9">
            <w:pPr>
              <w:autoSpaceDE w:val="0"/>
              <w:autoSpaceDN w:val="0"/>
              <w:adjustRightInd w:val="0"/>
              <w:snapToGrid w:val="0"/>
              <w:spacing w:line="300" w:lineRule="exact"/>
              <w:ind w:left="-90" w:leftChars="-43" w:right="-90" w:rightChars="-43"/>
              <w:jc w:val="center"/>
              <w:rPr>
                <w:b/>
                <w:bCs/>
                <w:kern w:val="0"/>
                <w:szCs w:val="21"/>
              </w:rPr>
            </w:pPr>
          </w:p>
          <w:p w14:paraId="364165A6">
            <w:pPr>
              <w:autoSpaceDE w:val="0"/>
              <w:autoSpaceDN w:val="0"/>
              <w:adjustRightInd w:val="0"/>
              <w:snapToGrid w:val="0"/>
              <w:spacing w:line="300" w:lineRule="exact"/>
              <w:ind w:left="-90" w:leftChars="-43" w:right="-90" w:rightChars="-43"/>
              <w:jc w:val="center"/>
              <w:rPr>
                <w:b/>
                <w:bCs/>
                <w:kern w:val="0"/>
                <w:szCs w:val="21"/>
              </w:rPr>
            </w:pPr>
          </w:p>
          <w:p w14:paraId="17E3976A">
            <w:pPr>
              <w:autoSpaceDE w:val="0"/>
              <w:autoSpaceDN w:val="0"/>
              <w:adjustRightInd w:val="0"/>
              <w:snapToGrid w:val="0"/>
              <w:spacing w:line="300" w:lineRule="exact"/>
              <w:ind w:left="-90" w:leftChars="-43" w:right="-90" w:rightChars="-43"/>
              <w:jc w:val="center"/>
              <w:rPr>
                <w:b/>
                <w:bCs/>
                <w:kern w:val="0"/>
                <w:szCs w:val="21"/>
              </w:rPr>
            </w:pPr>
          </w:p>
        </w:tc>
        <w:tc>
          <w:tcPr>
            <w:tcW w:w="7972" w:type="dxa"/>
            <w:gridSpan w:val="4"/>
            <w:tcBorders>
              <w:top w:val="single" w:color="auto" w:sz="4" w:space="0"/>
              <w:left w:val="single" w:color="auto" w:sz="4" w:space="0"/>
              <w:bottom w:val="single" w:color="auto" w:sz="8" w:space="0"/>
              <w:right w:val="single" w:color="auto" w:sz="8" w:space="0"/>
            </w:tcBorders>
            <w:noWrap w:val="0"/>
            <w:tcMar>
              <w:top w:w="0" w:type="dxa"/>
              <w:left w:w="108" w:type="dxa"/>
              <w:bottom w:w="0" w:type="dxa"/>
              <w:right w:w="108" w:type="dxa"/>
            </w:tcMar>
            <w:vAlign w:val="center"/>
          </w:tcPr>
          <w:p w14:paraId="075C0FF2">
            <w:pPr>
              <w:numPr>
                <w:ilvl w:val="0"/>
                <w:numId w:val="2"/>
              </w:numPr>
              <w:adjustRightInd w:val="0"/>
              <w:snapToGrid w:val="0"/>
              <w:spacing w:line="400" w:lineRule="exact"/>
              <w:rPr>
                <w:rFonts w:eastAsia="黑体"/>
                <w:szCs w:val="21"/>
                <w:lang w:val="zh-CN"/>
              </w:rPr>
            </w:pPr>
            <w:r>
              <w:rPr>
                <w:rFonts w:eastAsia="黑体"/>
                <w:szCs w:val="21"/>
                <w:lang w:val="zh-CN"/>
              </w:rPr>
              <w:t>产业政策符合性分析</w:t>
            </w:r>
          </w:p>
          <w:p w14:paraId="2DB72329">
            <w:pPr>
              <w:autoSpaceDE w:val="0"/>
              <w:autoSpaceDN w:val="0"/>
              <w:adjustRightInd w:val="0"/>
              <w:snapToGrid w:val="0"/>
              <w:spacing w:line="400" w:lineRule="exact"/>
              <w:ind w:firstLine="420" w:firstLineChars="200"/>
              <w:rPr>
                <w:szCs w:val="21"/>
              </w:rPr>
            </w:pPr>
            <w:r>
              <w:rPr>
                <w:szCs w:val="21"/>
              </w:rPr>
              <w:t>本项目为达州市中心医院P2级生物</w:t>
            </w:r>
            <w:r>
              <w:rPr>
                <w:rFonts w:hint="eastAsia"/>
                <w:szCs w:val="21"/>
              </w:rPr>
              <w:t>安全</w:t>
            </w:r>
            <w:r>
              <w:rPr>
                <w:szCs w:val="21"/>
              </w:rPr>
              <w:t>实验室建设项目，根据《产业结构调整指导目录（20</w:t>
            </w:r>
            <w:r>
              <w:rPr>
                <w:rFonts w:hint="eastAsia"/>
                <w:szCs w:val="21"/>
              </w:rPr>
              <w:t>24</w:t>
            </w:r>
            <w:r>
              <w:rPr>
                <w:szCs w:val="21"/>
              </w:rPr>
              <w:t>年本）》，本项目属于其中</w:t>
            </w:r>
            <w:r>
              <w:rPr>
                <w:b/>
                <w:bCs/>
                <w:szCs w:val="21"/>
              </w:rPr>
              <w:t>鼓励类</w:t>
            </w:r>
            <w:r>
              <w:rPr>
                <w:szCs w:val="21"/>
              </w:rPr>
              <w:t>第三十</w:t>
            </w:r>
            <w:r>
              <w:rPr>
                <w:rFonts w:hint="eastAsia"/>
                <w:szCs w:val="21"/>
              </w:rPr>
              <w:t>一</w:t>
            </w:r>
            <w:r>
              <w:rPr>
                <w:szCs w:val="21"/>
              </w:rPr>
              <w:t>项“</w:t>
            </w:r>
            <w:r>
              <w:rPr>
                <w:rFonts w:hint="eastAsia"/>
                <w:szCs w:val="21"/>
              </w:rPr>
              <w:t>科技服务业</w:t>
            </w:r>
            <w:r>
              <w:rPr>
                <w:szCs w:val="21"/>
              </w:rPr>
              <w:t>”中第5条“检验检测认证服务：分析、试验、测试以及相关技术咨询与研发服务”类别。</w:t>
            </w:r>
            <w:r>
              <w:rPr>
                <w:rFonts w:hint="eastAsia"/>
                <w:szCs w:val="21"/>
              </w:rPr>
              <w:t>同时，本项目已取得通川区发展和改革局的《四川省固定资产投资项目备案表》，备案号：川投资备【2411-511702-04-01-379768】FGQB-0790号</w:t>
            </w:r>
            <w:r>
              <w:rPr>
                <w:szCs w:val="21"/>
              </w:rPr>
              <w:t>。</w:t>
            </w:r>
          </w:p>
          <w:p w14:paraId="2A82BF2B">
            <w:pPr>
              <w:autoSpaceDE w:val="0"/>
              <w:autoSpaceDN w:val="0"/>
              <w:adjustRightInd w:val="0"/>
              <w:snapToGrid w:val="0"/>
              <w:spacing w:line="400" w:lineRule="exact"/>
              <w:ind w:firstLine="420" w:firstLineChars="200"/>
              <w:rPr>
                <w:szCs w:val="21"/>
              </w:rPr>
            </w:pPr>
            <w:r>
              <w:rPr>
                <w:szCs w:val="21"/>
              </w:rPr>
              <w:t>因此，本项目符合现行相关产业政策。</w:t>
            </w:r>
          </w:p>
          <w:p w14:paraId="324B418D">
            <w:pPr>
              <w:numPr>
                <w:ilvl w:val="0"/>
                <w:numId w:val="2"/>
              </w:numPr>
              <w:adjustRightInd w:val="0"/>
              <w:snapToGrid w:val="0"/>
              <w:spacing w:line="400" w:lineRule="exact"/>
              <w:rPr>
                <w:rFonts w:eastAsia="黑体"/>
              </w:rPr>
            </w:pPr>
            <w:r>
              <w:rPr>
                <w:rFonts w:eastAsia="黑体"/>
              </w:rPr>
              <w:t>土地利用符合性分析</w:t>
            </w:r>
          </w:p>
          <w:p w14:paraId="3E61B25C">
            <w:pPr>
              <w:adjustRightInd w:val="0"/>
              <w:snapToGrid w:val="0"/>
              <w:spacing w:line="400" w:lineRule="exact"/>
              <w:ind w:firstLine="420" w:firstLineChars="200"/>
              <w:jc w:val="left"/>
            </w:pPr>
            <w:r>
              <w:t>根据建设单位提供的资料，项目</w:t>
            </w:r>
            <w:r>
              <w:rPr>
                <w:rFonts w:hint="eastAsia"/>
              </w:rPr>
              <w:t>在</w:t>
            </w:r>
            <w:r>
              <w:t>达州市</w:t>
            </w:r>
            <w:r>
              <w:rPr>
                <w:rFonts w:hint="eastAsia"/>
              </w:rPr>
              <w:t>中心医院的全科医师楼、第一综合住院大楼内建设实验室，医院用地性质为医疗卫生用地，本项目为医院的组成部分，因此项目用地符合土地利用性质</w:t>
            </w:r>
            <w:r>
              <w:t>。</w:t>
            </w:r>
          </w:p>
          <w:p w14:paraId="0DAB6464">
            <w:pPr>
              <w:numPr>
                <w:ilvl w:val="0"/>
                <w:numId w:val="2"/>
              </w:numPr>
              <w:adjustRightInd w:val="0"/>
              <w:snapToGrid w:val="0"/>
              <w:spacing w:line="400" w:lineRule="exact"/>
              <w:rPr>
                <w:rFonts w:eastAsia="黑体"/>
                <w:kern w:val="0"/>
                <w:szCs w:val="21"/>
              </w:rPr>
            </w:pPr>
            <w:r>
              <w:rPr>
                <w:rFonts w:eastAsia="黑体"/>
                <w:kern w:val="0"/>
                <w:szCs w:val="21"/>
              </w:rPr>
              <w:t>与生态环境分区管控的符合性分析</w:t>
            </w:r>
          </w:p>
          <w:p w14:paraId="772A290E">
            <w:pPr>
              <w:numPr>
                <w:ilvl w:val="0"/>
                <w:numId w:val="3"/>
              </w:numPr>
              <w:autoSpaceDE w:val="0"/>
              <w:autoSpaceDN w:val="0"/>
              <w:adjustRightInd w:val="0"/>
              <w:snapToGrid w:val="0"/>
              <w:spacing w:line="400" w:lineRule="exact"/>
              <w:ind w:left="53" w:leftChars="25" w:right="53" w:rightChars="25" w:firstLine="422" w:firstLineChars="200"/>
              <w:jc w:val="left"/>
              <w:rPr>
                <w:b/>
                <w:bCs/>
                <w:kern w:val="0"/>
                <w:szCs w:val="21"/>
              </w:rPr>
            </w:pPr>
            <w:r>
              <w:rPr>
                <w:b/>
                <w:bCs/>
                <w:kern w:val="0"/>
                <w:szCs w:val="21"/>
              </w:rPr>
              <w:t>分析结构</w:t>
            </w:r>
          </w:p>
          <w:p w14:paraId="741CBFFA">
            <w:pPr>
              <w:autoSpaceDE w:val="0"/>
              <w:autoSpaceDN w:val="0"/>
              <w:adjustRightInd w:val="0"/>
              <w:snapToGrid w:val="0"/>
              <w:spacing w:line="400" w:lineRule="exact"/>
              <w:ind w:right="53" w:rightChars="25" w:firstLine="420" w:firstLineChars="200"/>
              <w:jc w:val="left"/>
            </w:pPr>
            <w:r>
              <w:rPr>
                <w:lang w:val="zh-CN"/>
              </w:rPr>
              <w:t>参照四川省生态环境厅生态环境分区管控平台导出的《四川省生态环境分区管控符合性分析报告》，并结合四川省生态环境厅办公室关于印发《产业园区规划环评“三线一单”符合性分析技术要点（试行）》和《项目环评“三线一单”符合性分析技术要点（试行）》的通知（川环办函〔2021〕469号）要求，本项目属于污染影响型项目，且位于产业园区外。因此，项目生态环境分区管控符合性分析应包括空间符合性分析和管控要求符合性分析。</w:t>
            </w:r>
          </w:p>
          <w:p w14:paraId="44E253C1">
            <w:pPr>
              <w:numPr>
                <w:ilvl w:val="0"/>
                <w:numId w:val="3"/>
              </w:numPr>
              <w:autoSpaceDE w:val="0"/>
              <w:autoSpaceDN w:val="0"/>
              <w:adjustRightInd w:val="0"/>
              <w:snapToGrid w:val="0"/>
              <w:spacing w:line="400" w:lineRule="exact"/>
              <w:ind w:left="53" w:leftChars="25" w:right="53" w:rightChars="25" w:firstLine="422" w:firstLineChars="200"/>
              <w:jc w:val="left"/>
              <w:rPr>
                <w:b/>
                <w:bCs/>
                <w:kern w:val="0"/>
                <w:szCs w:val="21"/>
              </w:rPr>
            </w:pPr>
            <w:r>
              <w:rPr>
                <w:b/>
                <w:bCs/>
                <w:kern w:val="0"/>
                <w:szCs w:val="21"/>
              </w:rPr>
              <w:t>分析要点</w:t>
            </w:r>
          </w:p>
          <w:p w14:paraId="5F8A2100">
            <w:pPr>
              <w:numPr>
                <w:ilvl w:val="0"/>
                <w:numId w:val="4"/>
              </w:numPr>
              <w:tabs>
                <w:tab w:val="clear" w:pos="0"/>
              </w:tabs>
              <w:autoSpaceDE w:val="0"/>
              <w:autoSpaceDN w:val="0"/>
              <w:adjustRightInd w:val="0"/>
              <w:snapToGrid w:val="0"/>
              <w:spacing w:line="400" w:lineRule="exact"/>
              <w:ind w:right="53" w:rightChars="25"/>
              <w:jc w:val="left"/>
              <w:rPr>
                <w:b/>
                <w:bCs/>
                <w:kern w:val="0"/>
                <w:szCs w:val="21"/>
              </w:rPr>
            </w:pPr>
            <w:r>
              <w:rPr>
                <w:b/>
                <w:bCs/>
                <w:kern w:val="0"/>
                <w:szCs w:val="21"/>
              </w:rPr>
              <w:t>管控单元类别</w:t>
            </w:r>
          </w:p>
          <w:p w14:paraId="5FBF1766">
            <w:pPr>
              <w:autoSpaceDE w:val="0"/>
              <w:autoSpaceDN w:val="0"/>
              <w:adjustRightInd w:val="0"/>
              <w:snapToGrid w:val="0"/>
              <w:spacing w:line="400" w:lineRule="exact"/>
              <w:ind w:left="53" w:leftChars="25" w:right="53" w:rightChars="25" w:firstLine="420" w:firstLineChars="200"/>
              <w:rPr>
                <w:kern w:val="0"/>
                <w:szCs w:val="21"/>
                <w:lang w:val="zh-CN"/>
              </w:rPr>
            </w:pPr>
            <w:r>
              <w:rPr>
                <w:kern w:val="0"/>
                <w:szCs w:val="21"/>
                <w:lang w:val="zh-CN"/>
              </w:rPr>
              <w:t>根据达州市人民政府《关于加强生态环境分区管控的通知》（达市府办函〔2024〕31号），全市行政区域从生态环境保护角度划分为优先保护、重点管控和一般管控三类环境管控单元，全市共划定47个综合环境管控单元。</w:t>
            </w:r>
          </w:p>
          <w:p w14:paraId="14A2882F">
            <w:pPr>
              <w:autoSpaceDE w:val="0"/>
              <w:autoSpaceDN w:val="0"/>
              <w:adjustRightInd w:val="0"/>
              <w:snapToGrid w:val="0"/>
              <w:spacing w:line="404" w:lineRule="exact"/>
              <w:ind w:firstLine="422" w:firstLineChars="200"/>
              <w:jc w:val="left"/>
              <w:rPr>
                <w:kern w:val="0"/>
                <w:szCs w:val="21"/>
                <w:lang w:val="zh-CN"/>
              </w:rPr>
            </w:pPr>
            <w:r>
              <w:rPr>
                <w:b/>
                <w:kern w:val="0"/>
                <w:szCs w:val="21"/>
                <w:lang w:val="zh-CN"/>
              </w:rPr>
              <w:t>优先保护单元。</w:t>
            </w:r>
            <w:r>
              <w:rPr>
                <w:kern w:val="0"/>
                <w:szCs w:val="21"/>
                <w:lang w:val="zh-CN"/>
              </w:rPr>
              <w:t>以生态环境保护为主的区域，全市划分优先保护单元1</w:t>
            </w:r>
            <w:r>
              <w:rPr>
                <w:rFonts w:hint="eastAsia"/>
                <w:kern w:val="0"/>
                <w:szCs w:val="21"/>
              </w:rPr>
              <w:t>8</w:t>
            </w:r>
            <w:r>
              <w:rPr>
                <w:kern w:val="0"/>
                <w:szCs w:val="21"/>
                <w:lang w:val="zh-CN"/>
              </w:rPr>
              <w:t>个，主要包括生态保护红线、自然保护地、饮用水水源保护区等。</w:t>
            </w:r>
          </w:p>
          <w:p w14:paraId="2CBF9C59">
            <w:pPr>
              <w:autoSpaceDE w:val="0"/>
              <w:autoSpaceDN w:val="0"/>
              <w:adjustRightInd w:val="0"/>
              <w:snapToGrid w:val="0"/>
              <w:spacing w:line="404" w:lineRule="exact"/>
              <w:ind w:firstLine="422" w:firstLineChars="200"/>
              <w:jc w:val="left"/>
              <w:rPr>
                <w:kern w:val="0"/>
                <w:szCs w:val="21"/>
                <w:lang w:val="zh-CN"/>
              </w:rPr>
            </w:pPr>
            <w:r>
              <w:rPr>
                <w:b/>
                <w:kern w:val="0"/>
                <w:szCs w:val="21"/>
                <w:lang w:val="zh-CN"/>
              </w:rPr>
              <w:t>重点管控单元。</w:t>
            </w:r>
            <w:r>
              <w:rPr>
                <w:kern w:val="0"/>
                <w:szCs w:val="21"/>
                <w:lang w:val="zh-CN"/>
              </w:rPr>
              <w:t>涉及水、大气、土壤、自然资源等资源环境要素重点管控的区域，全市划分重点管控单元22个，主要包括人口密集的城镇规划区和产业集聚的工业园区（工业集聚区）等。</w:t>
            </w:r>
          </w:p>
          <w:p w14:paraId="49C5EDDD">
            <w:pPr>
              <w:autoSpaceDE w:val="0"/>
              <w:autoSpaceDN w:val="0"/>
              <w:adjustRightInd w:val="0"/>
              <w:snapToGrid w:val="0"/>
              <w:spacing w:line="400" w:lineRule="exact"/>
              <w:ind w:firstLine="422" w:firstLineChars="200"/>
              <w:rPr>
                <w:kern w:val="0"/>
                <w:szCs w:val="21"/>
                <w:lang w:val="zh-CN"/>
              </w:rPr>
            </w:pPr>
            <w:r>
              <w:rPr>
                <w:b/>
                <w:kern w:val="0"/>
                <w:szCs w:val="21"/>
                <w:lang w:val="zh-CN"/>
              </w:rPr>
              <w:t>一般管控单元。</w:t>
            </w:r>
            <w:r>
              <w:rPr>
                <w:kern w:val="0"/>
                <w:szCs w:val="21"/>
                <w:lang w:val="zh-CN"/>
              </w:rPr>
              <w:t>除优先保护单元和重点管控单元之外的其他区域，全市共划分一般管控单元7个。</w:t>
            </w:r>
          </w:p>
          <w:p w14:paraId="5CFC947F">
            <w:pPr>
              <w:autoSpaceDE w:val="0"/>
              <w:autoSpaceDN w:val="0"/>
              <w:adjustRightInd w:val="0"/>
              <w:snapToGrid w:val="0"/>
              <w:spacing w:line="400" w:lineRule="exact"/>
              <w:ind w:left="-31" w:leftChars="-15" w:right="-31" w:rightChars="-15" w:firstLine="420" w:firstLineChars="200"/>
              <w:rPr>
                <w:szCs w:val="21"/>
              </w:rPr>
            </w:pPr>
            <w:r>
              <w:rPr>
                <w:kern w:val="0"/>
                <w:szCs w:val="21"/>
                <w:lang w:val="zh-CN"/>
              </w:rPr>
              <w:t>本项目位于</w:t>
            </w:r>
            <w:r>
              <w:rPr>
                <w:rFonts w:hint="eastAsia"/>
                <w:kern w:val="0"/>
                <w:szCs w:val="21"/>
                <w:lang w:val="zh-CN"/>
              </w:rPr>
              <w:t>达州市通川区南岳庙街56号</w:t>
            </w:r>
            <w:r>
              <w:rPr>
                <w:kern w:val="0"/>
                <w:szCs w:val="21"/>
                <w:lang w:val="zh-CN"/>
              </w:rPr>
              <w:t>，</w:t>
            </w:r>
            <w:r>
              <w:rPr>
                <w:kern w:val="0"/>
                <w:szCs w:val="21"/>
              </w:rPr>
              <w:t>根据查询四川政务服务网—生态环境分区管控符合性分析平台，项目位于达州市通川区环境综合管控单元城镇重点管控单元（管控单元名称：通川区城镇空间，管控单元编号：ZH51170220001）</w:t>
            </w:r>
            <w:r>
              <w:rPr>
                <w:szCs w:val="21"/>
              </w:rPr>
              <w:t>。</w:t>
            </w:r>
          </w:p>
          <w:p w14:paraId="441F2427">
            <w:pPr>
              <w:autoSpaceDE w:val="0"/>
              <w:autoSpaceDN w:val="0"/>
              <w:adjustRightInd w:val="0"/>
              <w:snapToGrid w:val="0"/>
              <w:spacing w:line="400" w:lineRule="exact"/>
              <w:ind w:left="-31" w:leftChars="-15" w:right="-31" w:rightChars="-15" w:firstLine="420" w:firstLineChars="200"/>
              <w:rPr>
                <w:rFonts w:eastAsia="黑体"/>
                <w:kern w:val="0"/>
                <w:sz w:val="20"/>
                <w:szCs w:val="20"/>
              </w:rPr>
            </w:pPr>
            <w:r>
              <w:rPr>
                <w:szCs w:val="21"/>
              </w:rPr>
              <w:t>项目涉及环境管控单元</w:t>
            </w:r>
            <w:r>
              <w:rPr>
                <w:rFonts w:hint="eastAsia"/>
                <w:szCs w:val="21"/>
              </w:rPr>
              <w:t>6</w:t>
            </w:r>
            <w:r>
              <w:rPr>
                <w:szCs w:val="21"/>
              </w:rPr>
              <w:t xml:space="preserve">个，涉及管控单元见下表。 </w:t>
            </w:r>
          </w:p>
          <w:p w14:paraId="21D4BD77">
            <w:pPr>
              <w:numPr>
                <w:ilvl w:val="0"/>
                <w:numId w:val="1"/>
              </w:numPr>
              <w:tabs>
                <w:tab w:val="left" w:pos="0"/>
              </w:tabs>
              <w:autoSpaceDE w:val="0"/>
              <w:autoSpaceDN w:val="0"/>
              <w:adjustRightInd w:val="0"/>
              <w:snapToGrid w:val="0"/>
              <w:spacing w:line="360" w:lineRule="exact"/>
              <w:jc w:val="center"/>
              <w:rPr>
                <w:rFonts w:eastAsia="黑体"/>
                <w:kern w:val="0"/>
                <w:szCs w:val="21"/>
              </w:rPr>
            </w:pPr>
            <w:r>
              <w:rPr>
                <w:rFonts w:eastAsia="黑体"/>
                <w:kern w:val="0"/>
                <w:sz w:val="20"/>
                <w:szCs w:val="20"/>
                <w:lang w:val="zh-CN"/>
              </w:rPr>
              <w:t>项目涉及管控单元</w:t>
            </w:r>
            <w:r>
              <w:rPr>
                <w:rFonts w:eastAsia="黑体"/>
                <w:kern w:val="0"/>
                <w:sz w:val="20"/>
                <w:szCs w:val="20"/>
              </w:rPr>
              <w:t>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1663"/>
              <w:gridCol w:w="877"/>
              <w:gridCol w:w="1622"/>
              <w:gridCol w:w="1779"/>
            </w:tblGrid>
            <w:tr w14:paraId="596A5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tblHeader/>
                <w:jc w:val="center"/>
              </w:trPr>
              <w:tc>
                <w:tcPr>
                  <w:tcW w:w="1738" w:type="dxa"/>
                  <w:noWrap w:val="0"/>
                  <w:vAlign w:val="center"/>
                </w:tcPr>
                <w:p w14:paraId="1FDD2D92">
                  <w:pPr>
                    <w:spacing w:line="260" w:lineRule="exact"/>
                    <w:ind w:left="-92" w:leftChars="-44" w:right="-92" w:rightChars="-44"/>
                    <w:jc w:val="center"/>
                    <w:rPr>
                      <w:b/>
                      <w:bCs/>
                      <w:spacing w:val="-1"/>
                      <w:sz w:val="18"/>
                      <w:szCs w:val="18"/>
                    </w:rPr>
                  </w:pPr>
                  <w:r>
                    <w:rPr>
                      <w:b/>
                      <w:bCs/>
                      <w:spacing w:val="-1"/>
                      <w:sz w:val="18"/>
                      <w:szCs w:val="18"/>
                    </w:rPr>
                    <w:t>环境管控单元编码</w:t>
                  </w:r>
                </w:p>
              </w:tc>
              <w:tc>
                <w:tcPr>
                  <w:tcW w:w="1663" w:type="dxa"/>
                  <w:noWrap w:val="0"/>
                  <w:vAlign w:val="center"/>
                </w:tcPr>
                <w:p w14:paraId="51F43F0F">
                  <w:pPr>
                    <w:spacing w:line="260" w:lineRule="exact"/>
                    <w:ind w:left="-92" w:leftChars="-44" w:right="-92" w:rightChars="-44"/>
                    <w:jc w:val="center"/>
                    <w:rPr>
                      <w:b/>
                      <w:bCs/>
                      <w:spacing w:val="-1"/>
                      <w:sz w:val="18"/>
                      <w:szCs w:val="18"/>
                    </w:rPr>
                  </w:pPr>
                  <w:r>
                    <w:rPr>
                      <w:b/>
                      <w:bCs/>
                      <w:spacing w:val="-1"/>
                      <w:sz w:val="18"/>
                      <w:szCs w:val="18"/>
                    </w:rPr>
                    <w:t>环境管控单元名称</w:t>
                  </w:r>
                </w:p>
              </w:tc>
              <w:tc>
                <w:tcPr>
                  <w:tcW w:w="877" w:type="dxa"/>
                  <w:noWrap w:val="0"/>
                  <w:vAlign w:val="center"/>
                </w:tcPr>
                <w:p w14:paraId="007FCA73">
                  <w:pPr>
                    <w:spacing w:line="260" w:lineRule="exact"/>
                    <w:ind w:left="-92" w:leftChars="-44" w:right="-92" w:rightChars="-44"/>
                    <w:jc w:val="center"/>
                    <w:rPr>
                      <w:b/>
                      <w:bCs/>
                      <w:spacing w:val="-1"/>
                      <w:sz w:val="18"/>
                      <w:szCs w:val="18"/>
                    </w:rPr>
                  </w:pPr>
                  <w:r>
                    <w:rPr>
                      <w:b/>
                      <w:bCs/>
                      <w:spacing w:val="-1"/>
                      <w:sz w:val="18"/>
                      <w:szCs w:val="18"/>
                    </w:rPr>
                    <w:t>所属区县</w:t>
                  </w:r>
                </w:p>
              </w:tc>
              <w:tc>
                <w:tcPr>
                  <w:tcW w:w="1622" w:type="dxa"/>
                  <w:noWrap w:val="0"/>
                  <w:vAlign w:val="center"/>
                </w:tcPr>
                <w:p w14:paraId="7ECEDD2F">
                  <w:pPr>
                    <w:spacing w:line="260" w:lineRule="exact"/>
                    <w:ind w:left="-92" w:leftChars="-44" w:right="-92" w:rightChars="-44"/>
                    <w:jc w:val="center"/>
                    <w:rPr>
                      <w:b/>
                      <w:bCs/>
                      <w:spacing w:val="-1"/>
                      <w:sz w:val="18"/>
                      <w:szCs w:val="18"/>
                    </w:rPr>
                  </w:pPr>
                  <w:r>
                    <w:rPr>
                      <w:b/>
                      <w:bCs/>
                      <w:spacing w:val="-1"/>
                      <w:sz w:val="18"/>
                      <w:szCs w:val="18"/>
                    </w:rPr>
                    <w:t>准入清单类型</w:t>
                  </w:r>
                </w:p>
              </w:tc>
              <w:tc>
                <w:tcPr>
                  <w:tcW w:w="1779" w:type="dxa"/>
                  <w:noWrap w:val="0"/>
                  <w:vAlign w:val="center"/>
                </w:tcPr>
                <w:p w14:paraId="668BA178">
                  <w:pPr>
                    <w:spacing w:line="260" w:lineRule="exact"/>
                    <w:ind w:left="-92" w:leftChars="-44" w:right="-92" w:rightChars="-44"/>
                    <w:jc w:val="center"/>
                    <w:rPr>
                      <w:b/>
                      <w:bCs/>
                      <w:spacing w:val="-1"/>
                      <w:sz w:val="18"/>
                      <w:szCs w:val="18"/>
                    </w:rPr>
                  </w:pPr>
                  <w:r>
                    <w:rPr>
                      <w:b/>
                      <w:bCs/>
                      <w:spacing w:val="-1"/>
                      <w:sz w:val="18"/>
                      <w:szCs w:val="18"/>
                    </w:rPr>
                    <w:t>管控类型</w:t>
                  </w:r>
                </w:p>
              </w:tc>
            </w:tr>
            <w:tr w14:paraId="6C21E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tblHeader/>
                <w:jc w:val="center"/>
              </w:trPr>
              <w:tc>
                <w:tcPr>
                  <w:tcW w:w="1738" w:type="dxa"/>
                  <w:noWrap w:val="0"/>
                  <w:vAlign w:val="center"/>
                </w:tcPr>
                <w:p w14:paraId="799B7E3C">
                  <w:pPr>
                    <w:spacing w:line="260" w:lineRule="exact"/>
                    <w:ind w:left="-92" w:leftChars="-44" w:right="-92" w:rightChars="-44"/>
                    <w:jc w:val="center"/>
                    <w:rPr>
                      <w:spacing w:val="-1"/>
                      <w:sz w:val="18"/>
                      <w:szCs w:val="18"/>
                    </w:rPr>
                  </w:pPr>
                  <w:r>
                    <w:rPr>
                      <w:rFonts w:hint="eastAsia"/>
                      <w:spacing w:val="-1"/>
                      <w:sz w:val="18"/>
                      <w:szCs w:val="18"/>
                    </w:rPr>
                    <w:t>ZH51170220001</w:t>
                  </w:r>
                </w:p>
              </w:tc>
              <w:tc>
                <w:tcPr>
                  <w:tcW w:w="1663" w:type="dxa"/>
                  <w:noWrap w:val="0"/>
                  <w:vAlign w:val="center"/>
                </w:tcPr>
                <w:p w14:paraId="379EC82E">
                  <w:pPr>
                    <w:spacing w:line="260" w:lineRule="exact"/>
                    <w:ind w:left="-92" w:leftChars="-44" w:right="-92" w:rightChars="-44"/>
                    <w:jc w:val="center"/>
                    <w:rPr>
                      <w:spacing w:val="-1"/>
                      <w:sz w:val="18"/>
                      <w:szCs w:val="18"/>
                    </w:rPr>
                  </w:pPr>
                  <w:r>
                    <w:rPr>
                      <w:rFonts w:hint="eastAsia"/>
                      <w:spacing w:val="-1"/>
                      <w:sz w:val="18"/>
                      <w:szCs w:val="18"/>
                    </w:rPr>
                    <w:t>通川区城镇空间</w:t>
                  </w:r>
                </w:p>
              </w:tc>
              <w:tc>
                <w:tcPr>
                  <w:tcW w:w="877" w:type="dxa"/>
                  <w:noWrap w:val="0"/>
                  <w:vAlign w:val="center"/>
                </w:tcPr>
                <w:p w14:paraId="2715705C">
                  <w:pPr>
                    <w:spacing w:line="260" w:lineRule="exact"/>
                    <w:ind w:left="-92" w:leftChars="-44" w:right="-92" w:rightChars="-44"/>
                    <w:jc w:val="center"/>
                    <w:rPr>
                      <w:spacing w:val="-1"/>
                      <w:sz w:val="18"/>
                      <w:szCs w:val="18"/>
                    </w:rPr>
                  </w:pPr>
                  <w:r>
                    <w:rPr>
                      <w:spacing w:val="-1"/>
                      <w:sz w:val="18"/>
                      <w:szCs w:val="18"/>
                    </w:rPr>
                    <w:t>通川区</w:t>
                  </w:r>
                </w:p>
              </w:tc>
              <w:tc>
                <w:tcPr>
                  <w:tcW w:w="1622" w:type="dxa"/>
                  <w:noWrap w:val="0"/>
                  <w:vAlign w:val="center"/>
                </w:tcPr>
                <w:p w14:paraId="55A3F441">
                  <w:pPr>
                    <w:spacing w:line="260" w:lineRule="exact"/>
                    <w:ind w:left="-92" w:leftChars="-44" w:right="-92" w:rightChars="-44"/>
                    <w:jc w:val="center"/>
                    <w:rPr>
                      <w:spacing w:val="-1"/>
                      <w:sz w:val="18"/>
                      <w:szCs w:val="18"/>
                    </w:rPr>
                  </w:pPr>
                  <w:r>
                    <w:rPr>
                      <w:rFonts w:hint="eastAsia"/>
                      <w:spacing w:val="-1"/>
                      <w:sz w:val="18"/>
                      <w:szCs w:val="18"/>
                    </w:rPr>
                    <w:t>环境综合管控单元</w:t>
                  </w:r>
                </w:p>
              </w:tc>
              <w:tc>
                <w:tcPr>
                  <w:tcW w:w="1779" w:type="dxa"/>
                  <w:noWrap w:val="0"/>
                  <w:vAlign w:val="center"/>
                </w:tcPr>
                <w:p w14:paraId="33D8DCFE">
                  <w:pPr>
                    <w:spacing w:line="260" w:lineRule="exact"/>
                    <w:ind w:left="-92" w:leftChars="-44" w:right="-92" w:rightChars="-44"/>
                    <w:jc w:val="center"/>
                    <w:rPr>
                      <w:spacing w:val="-1"/>
                      <w:sz w:val="18"/>
                      <w:szCs w:val="18"/>
                    </w:rPr>
                  </w:pPr>
                  <w:r>
                    <w:rPr>
                      <w:rFonts w:hint="eastAsia"/>
                      <w:spacing w:val="-1"/>
                      <w:sz w:val="18"/>
                      <w:szCs w:val="18"/>
                    </w:rPr>
                    <w:t>环境综合管控单元城镇重点管控单元</w:t>
                  </w:r>
                </w:p>
              </w:tc>
            </w:tr>
            <w:tr w14:paraId="61A2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tblHeader/>
                <w:jc w:val="center"/>
              </w:trPr>
              <w:tc>
                <w:tcPr>
                  <w:tcW w:w="1738" w:type="dxa"/>
                  <w:noWrap w:val="0"/>
                  <w:vAlign w:val="center"/>
                </w:tcPr>
                <w:p w14:paraId="47D3807C">
                  <w:pPr>
                    <w:spacing w:line="260" w:lineRule="exact"/>
                    <w:ind w:left="-92" w:leftChars="-44" w:right="-92" w:rightChars="-44"/>
                    <w:jc w:val="center"/>
                    <w:rPr>
                      <w:spacing w:val="-1"/>
                      <w:sz w:val="18"/>
                      <w:szCs w:val="18"/>
                    </w:rPr>
                  </w:pPr>
                  <w:r>
                    <w:rPr>
                      <w:rFonts w:hint="eastAsia"/>
                      <w:spacing w:val="-1"/>
                      <w:sz w:val="18"/>
                      <w:szCs w:val="18"/>
                    </w:rPr>
                    <w:t>YS5117022220002</w:t>
                  </w:r>
                </w:p>
              </w:tc>
              <w:tc>
                <w:tcPr>
                  <w:tcW w:w="1663" w:type="dxa"/>
                  <w:noWrap w:val="0"/>
                  <w:vAlign w:val="center"/>
                </w:tcPr>
                <w:p w14:paraId="0C6750D7">
                  <w:pPr>
                    <w:spacing w:line="260" w:lineRule="exact"/>
                    <w:ind w:left="-92" w:leftChars="-44" w:right="-92" w:rightChars="-44"/>
                    <w:jc w:val="center"/>
                    <w:rPr>
                      <w:spacing w:val="-1"/>
                      <w:sz w:val="18"/>
                      <w:szCs w:val="18"/>
                    </w:rPr>
                  </w:pPr>
                  <w:r>
                    <w:rPr>
                      <w:rFonts w:hint="eastAsia"/>
                      <w:spacing w:val="-1"/>
                      <w:sz w:val="18"/>
                      <w:szCs w:val="18"/>
                    </w:rPr>
                    <w:t>州河-通川区-车家河-控制单元</w:t>
                  </w:r>
                </w:p>
              </w:tc>
              <w:tc>
                <w:tcPr>
                  <w:tcW w:w="877" w:type="dxa"/>
                  <w:noWrap w:val="0"/>
                  <w:vAlign w:val="center"/>
                </w:tcPr>
                <w:p w14:paraId="7D6B45B1">
                  <w:pPr>
                    <w:spacing w:line="260" w:lineRule="exact"/>
                    <w:ind w:left="-92" w:leftChars="-44" w:right="-92" w:rightChars="-44"/>
                    <w:jc w:val="center"/>
                    <w:rPr>
                      <w:spacing w:val="-1"/>
                      <w:sz w:val="18"/>
                      <w:szCs w:val="18"/>
                    </w:rPr>
                  </w:pPr>
                  <w:r>
                    <w:rPr>
                      <w:spacing w:val="-1"/>
                      <w:sz w:val="18"/>
                      <w:szCs w:val="18"/>
                    </w:rPr>
                    <w:t>通川区</w:t>
                  </w:r>
                </w:p>
              </w:tc>
              <w:tc>
                <w:tcPr>
                  <w:tcW w:w="1622" w:type="dxa"/>
                  <w:noWrap w:val="0"/>
                  <w:vAlign w:val="center"/>
                </w:tcPr>
                <w:p w14:paraId="64AAC24F">
                  <w:pPr>
                    <w:spacing w:line="260" w:lineRule="exact"/>
                    <w:ind w:left="-92" w:leftChars="-44" w:right="-92" w:rightChars="-44"/>
                    <w:jc w:val="center"/>
                    <w:rPr>
                      <w:spacing w:val="-1"/>
                      <w:sz w:val="18"/>
                      <w:szCs w:val="18"/>
                    </w:rPr>
                  </w:pPr>
                  <w:r>
                    <w:rPr>
                      <w:rFonts w:hint="eastAsia"/>
                      <w:spacing w:val="-1"/>
                      <w:sz w:val="18"/>
                      <w:szCs w:val="18"/>
                    </w:rPr>
                    <w:t>水环境管控分区</w:t>
                  </w:r>
                </w:p>
              </w:tc>
              <w:tc>
                <w:tcPr>
                  <w:tcW w:w="1779" w:type="dxa"/>
                  <w:noWrap w:val="0"/>
                  <w:vAlign w:val="center"/>
                </w:tcPr>
                <w:p w14:paraId="5587DCC8">
                  <w:pPr>
                    <w:spacing w:line="260" w:lineRule="exact"/>
                    <w:ind w:left="-92" w:leftChars="-44" w:right="-92" w:rightChars="-44"/>
                    <w:jc w:val="center"/>
                    <w:rPr>
                      <w:spacing w:val="-1"/>
                      <w:sz w:val="18"/>
                      <w:szCs w:val="18"/>
                    </w:rPr>
                  </w:pPr>
                  <w:r>
                    <w:rPr>
                      <w:rFonts w:hint="eastAsia"/>
                      <w:spacing w:val="-1"/>
                      <w:sz w:val="18"/>
                      <w:szCs w:val="18"/>
                    </w:rPr>
                    <w:t>水环境城镇生活污染重点管控区</w:t>
                  </w:r>
                </w:p>
              </w:tc>
            </w:tr>
            <w:tr w14:paraId="4A1ED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tblHeader/>
                <w:jc w:val="center"/>
              </w:trPr>
              <w:tc>
                <w:tcPr>
                  <w:tcW w:w="1738" w:type="dxa"/>
                  <w:noWrap w:val="0"/>
                  <w:vAlign w:val="center"/>
                </w:tcPr>
                <w:p w14:paraId="5D43A791">
                  <w:pPr>
                    <w:spacing w:line="260" w:lineRule="exact"/>
                    <w:ind w:left="-92" w:leftChars="-44" w:right="-92" w:rightChars="-44"/>
                    <w:jc w:val="center"/>
                    <w:rPr>
                      <w:rFonts w:hint="eastAsia"/>
                      <w:spacing w:val="-1"/>
                      <w:sz w:val="18"/>
                      <w:szCs w:val="18"/>
                    </w:rPr>
                  </w:pPr>
                  <w:r>
                    <w:rPr>
                      <w:rFonts w:hint="eastAsia"/>
                      <w:spacing w:val="-1"/>
                      <w:sz w:val="18"/>
                      <w:szCs w:val="18"/>
                    </w:rPr>
                    <w:t>YS5117022340001</w:t>
                  </w:r>
                </w:p>
              </w:tc>
              <w:tc>
                <w:tcPr>
                  <w:tcW w:w="1663" w:type="dxa"/>
                  <w:noWrap w:val="0"/>
                  <w:vAlign w:val="center"/>
                </w:tcPr>
                <w:p w14:paraId="43D1FED9">
                  <w:pPr>
                    <w:spacing w:line="260" w:lineRule="exact"/>
                    <w:ind w:left="-92" w:leftChars="-44" w:right="-92" w:rightChars="-44"/>
                    <w:jc w:val="center"/>
                    <w:rPr>
                      <w:rFonts w:hint="eastAsia"/>
                      <w:spacing w:val="-1"/>
                      <w:sz w:val="18"/>
                      <w:szCs w:val="18"/>
                    </w:rPr>
                  </w:pPr>
                  <w:r>
                    <w:rPr>
                      <w:rFonts w:hint="eastAsia"/>
                      <w:spacing w:val="-1"/>
                      <w:sz w:val="18"/>
                      <w:szCs w:val="18"/>
                    </w:rPr>
                    <w:t>通川区城镇集中建设区</w:t>
                  </w:r>
                </w:p>
              </w:tc>
              <w:tc>
                <w:tcPr>
                  <w:tcW w:w="877" w:type="dxa"/>
                  <w:noWrap w:val="0"/>
                  <w:vAlign w:val="center"/>
                </w:tcPr>
                <w:p w14:paraId="27DF3226">
                  <w:pPr>
                    <w:spacing w:line="260" w:lineRule="exact"/>
                    <w:ind w:left="-92" w:leftChars="-44" w:right="-92" w:rightChars="-44"/>
                    <w:jc w:val="center"/>
                    <w:rPr>
                      <w:spacing w:val="-1"/>
                      <w:sz w:val="18"/>
                      <w:szCs w:val="18"/>
                    </w:rPr>
                  </w:pPr>
                  <w:r>
                    <w:rPr>
                      <w:spacing w:val="-1"/>
                      <w:sz w:val="18"/>
                      <w:szCs w:val="18"/>
                    </w:rPr>
                    <w:t>通川区</w:t>
                  </w:r>
                </w:p>
              </w:tc>
              <w:tc>
                <w:tcPr>
                  <w:tcW w:w="1622" w:type="dxa"/>
                  <w:noWrap w:val="0"/>
                  <w:vAlign w:val="center"/>
                </w:tcPr>
                <w:p w14:paraId="786CB490">
                  <w:pPr>
                    <w:spacing w:line="260" w:lineRule="exact"/>
                    <w:ind w:left="-92" w:leftChars="-44" w:right="-92" w:rightChars="-44"/>
                    <w:jc w:val="center"/>
                    <w:rPr>
                      <w:rFonts w:hint="eastAsia"/>
                      <w:spacing w:val="-1"/>
                      <w:sz w:val="18"/>
                      <w:szCs w:val="18"/>
                    </w:rPr>
                  </w:pPr>
                  <w:r>
                    <w:rPr>
                      <w:rFonts w:hint="eastAsia"/>
                      <w:spacing w:val="-1"/>
                      <w:sz w:val="18"/>
                      <w:szCs w:val="18"/>
                    </w:rPr>
                    <w:t>大气环境管控分区</w:t>
                  </w:r>
                </w:p>
              </w:tc>
              <w:tc>
                <w:tcPr>
                  <w:tcW w:w="1779" w:type="dxa"/>
                  <w:noWrap w:val="0"/>
                  <w:vAlign w:val="center"/>
                </w:tcPr>
                <w:p w14:paraId="32A5A3D3">
                  <w:pPr>
                    <w:spacing w:line="260" w:lineRule="exact"/>
                    <w:ind w:left="-92" w:leftChars="-44" w:right="-92" w:rightChars="-44"/>
                    <w:jc w:val="center"/>
                    <w:rPr>
                      <w:rFonts w:hint="eastAsia"/>
                      <w:spacing w:val="-1"/>
                      <w:sz w:val="18"/>
                      <w:szCs w:val="18"/>
                    </w:rPr>
                  </w:pPr>
                  <w:r>
                    <w:rPr>
                      <w:rFonts w:hint="eastAsia"/>
                      <w:spacing w:val="-1"/>
                      <w:sz w:val="18"/>
                      <w:szCs w:val="18"/>
                    </w:rPr>
                    <w:t>大气环境受体敏感重点管控区</w:t>
                  </w:r>
                </w:p>
              </w:tc>
            </w:tr>
            <w:tr w14:paraId="6F5F6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tblHeader/>
                <w:jc w:val="center"/>
              </w:trPr>
              <w:tc>
                <w:tcPr>
                  <w:tcW w:w="1738" w:type="dxa"/>
                  <w:noWrap w:val="0"/>
                  <w:vAlign w:val="center"/>
                </w:tcPr>
                <w:p w14:paraId="74D41CBB">
                  <w:pPr>
                    <w:spacing w:line="260" w:lineRule="exact"/>
                    <w:ind w:left="-92" w:leftChars="-44" w:right="-92" w:rightChars="-44"/>
                    <w:jc w:val="center"/>
                    <w:rPr>
                      <w:spacing w:val="-1"/>
                      <w:sz w:val="18"/>
                      <w:szCs w:val="18"/>
                    </w:rPr>
                  </w:pPr>
                  <w:r>
                    <w:rPr>
                      <w:rFonts w:hint="eastAsia"/>
                      <w:spacing w:val="-1"/>
                      <w:sz w:val="18"/>
                      <w:szCs w:val="18"/>
                    </w:rPr>
                    <w:t>YS5117022530001</w:t>
                  </w:r>
                </w:p>
              </w:tc>
              <w:tc>
                <w:tcPr>
                  <w:tcW w:w="1663" w:type="dxa"/>
                  <w:noWrap w:val="0"/>
                  <w:vAlign w:val="center"/>
                </w:tcPr>
                <w:p w14:paraId="201A043D">
                  <w:pPr>
                    <w:spacing w:line="260" w:lineRule="exact"/>
                    <w:ind w:left="-92" w:leftChars="-44" w:right="-92" w:rightChars="-44"/>
                    <w:jc w:val="center"/>
                    <w:rPr>
                      <w:spacing w:val="-1"/>
                      <w:sz w:val="18"/>
                      <w:szCs w:val="18"/>
                    </w:rPr>
                  </w:pPr>
                  <w:r>
                    <w:rPr>
                      <w:rFonts w:hint="eastAsia"/>
                      <w:spacing w:val="-1"/>
                      <w:sz w:val="18"/>
                      <w:szCs w:val="18"/>
                    </w:rPr>
                    <w:t>通川区城镇开发边界</w:t>
                  </w:r>
                </w:p>
              </w:tc>
              <w:tc>
                <w:tcPr>
                  <w:tcW w:w="877" w:type="dxa"/>
                  <w:noWrap w:val="0"/>
                  <w:vAlign w:val="center"/>
                </w:tcPr>
                <w:p w14:paraId="4B002AEA">
                  <w:pPr>
                    <w:spacing w:line="260" w:lineRule="exact"/>
                    <w:ind w:left="-92" w:leftChars="-44" w:right="-92" w:rightChars="-44"/>
                    <w:jc w:val="center"/>
                    <w:rPr>
                      <w:spacing w:val="-1"/>
                      <w:sz w:val="18"/>
                      <w:szCs w:val="18"/>
                    </w:rPr>
                  </w:pPr>
                  <w:r>
                    <w:rPr>
                      <w:rFonts w:hint="eastAsia"/>
                      <w:spacing w:val="-1"/>
                      <w:sz w:val="18"/>
                      <w:szCs w:val="18"/>
                    </w:rPr>
                    <w:t>通川区</w:t>
                  </w:r>
                </w:p>
              </w:tc>
              <w:tc>
                <w:tcPr>
                  <w:tcW w:w="1622" w:type="dxa"/>
                  <w:noWrap w:val="0"/>
                  <w:vAlign w:val="center"/>
                </w:tcPr>
                <w:p w14:paraId="3C3C14EE">
                  <w:pPr>
                    <w:spacing w:line="260" w:lineRule="exact"/>
                    <w:ind w:left="-92" w:leftChars="-44" w:right="-92" w:rightChars="-44"/>
                    <w:jc w:val="center"/>
                    <w:rPr>
                      <w:spacing w:val="-1"/>
                      <w:sz w:val="18"/>
                      <w:szCs w:val="18"/>
                    </w:rPr>
                  </w:pPr>
                  <w:r>
                    <w:rPr>
                      <w:rFonts w:hint="eastAsia"/>
                      <w:spacing w:val="-1"/>
                      <w:sz w:val="18"/>
                      <w:szCs w:val="18"/>
                    </w:rPr>
                    <w:t>资源管控分区</w:t>
                  </w:r>
                </w:p>
              </w:tc>
              <w:tc>
                <w:tcPr>
                  <w:tcW w:w="1779" w:type="dxa"/>
                  <w:noWrap w:val="0"/>
                  <w:vAlign w:val="center"/>
                </w:tcPr>
                <w:p w14:paraId="0C89B925">
                  <w:pPr>
                    <w:spacing w:line="260" w:lineRule="exact"/>
                    <w:ind w:left="-92" w:leftChars="-44" w:right="-92" w:rightChars="-44"/>
                    <w:jc w:val="center"/>
                    <w:rPr>
                      <w:spacing w:val="-1"/>
                      <w:sz w:val="18"/>
                      <w:szCs w:val="18"/>
                    </w:rPr>
                  </w:pPr>
                  <w:r>
                    <w:rPr>
                      <w:rFonts w:hint="eastAsia"/>
                      <w:spacing w:val="-1"/>
                      <w:sz w:val="18"/>
                      <w:szCs w:val="18"/>
                    </w:rPr>
                    <w:t>土地资源重点管控区</w:t>
                  </w:r>
                </w:p>
              </w:tc>
            </w:tr>
            <w:tr w14:paraId="463D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tblHeader/>
                <w:jc w:val="center"/>
              </w:trPr>
              <w:tc>
                <w:tcPr>
                  <w:tcW w:w="1738" w:type="dxa"/>
                  <w:noWrap w:val="0"/>
                  <w:vAlign w:val="center"/>
                </w:tcPr>
                <w:p w14:paraId="12B1DD7E">
                  <w:pPr>
                    <w:spacing w:line="260" w:lineRule="exact"/>
                    <w:ind w:left="-92" w:leftChars="-44" w:right="-92" w:rightChars="-44"/>
                    <w:jc w:val="center"/>
                    <w:rPr>
                      <w:spacing w:val="-1"/>
                      <w:sz w:val="18"/>
                      <w:szCs w:val="18"/>
                    </w:rPr>
                  </w:pPr>
                  <w:r>
                    <w:rPr>
                      <w:rFonts w:hint="eastAsia"/>
                      <w:spacing w:val="-1"/>
                      <w:sz w:val="18"/>
                      <w:szCs w:val="18"/>
                    </w:rPr>
                    <w:t>YS5117022540001</w:t>
                  </w:r>
                </w:p>
              </w:tc>
              <w:tc>
                <w:tcPr>
                  <w:tcW w:w="1663" w:type="dxa"/>
                  <w:noWrap w:val="0"/>
                  <w:vAlign w:val="center"/>
                </w:tcPr>
                <w:p w14:paraId="339900F7">
                  <w:pPr>
                    <w:spacing w:line="260" w:lineRule="exact"/>
                    <w:ind w:left="-92" w:leftChars="-44" w:right="-92" w:rightChars="-44"/>
                    <w:jc w:val="center"/>
                    <w:rPr>
                      <w:spacing w:val="-1"/>
                      <w:sz w:val="18"/>
                      <w:szCs w:val="18"/>
                    </w:rPr>
                  </w:pPr>
                  <w:r>
                    <w:rPr>
                      <w:rFonts w:hint="eastAsia"/>
                      <w:spacing w:val="-1"/>
                      <w:sz w:val="18"/>
                      <w:szCs w:val="18"/>
                    </w:rPr>
                    <w:t>通川区高污染燃料禁燃区</w:t>
                  </w:r>
                </w:p>
              </w:tc>
              <w:tc>
                <w:tcPr>
                  <w:tcW w:w="877" w:type="dxa"/>
                  <w:noWrap w:val="0"/>
                  <w:vAlign w:val="center"/>
                </w:tcPr>
                <w:p w14:paraId="47DDEB8B">
                  <w:pPr>
                    <w:spacing w:line="260" w:lineRule="exact"/>
                    <w:ind w:left="-92" w:leftChars="-44" w:right="-92" w:rightChars="-44"/>
                    <w:jc w:val="center"/>
                    <w:rPr>
                      <w:spacing w:val="-1"/>
                      <w:sz w:val="18"/>
                      <w:szCs w:val="18"/>
                    </w:rPr>
                  </w:pPr>
                  <w:r>
                    <w:rPr>
                      <w:spacing w:val="-1"/>
                      <w:sz w:val="18"/>
                      <w:szCs w:val="18"/>
                    </w:rPr>
                    <w:t>通川区</w:t>
                  </w:r>
                </w:p>
              </w:tc>
              <w:tc>
                <w:tcPr>
                  <w:tcW w:w="1622" w:type="dxa"/>
                  <w:noWrap w:val="0"/>
                  <w:vAlign w:val="center"/>
                </w:tcPr>
                <w:p w14:paraId="148AE96D">
                  <w:pPr>
                    <w:spacing w:line="260" w:lineRule="exact"/>
                    <w:ind w:left="-92" w:leftChars="-44" w:right="-92" w:rightChars="-44"/>
                    <w:jc w:val="center"/>
                    <w:rPr>
                      <w:spacing w:val="-1"/>
                      <w:sz w:val="18"/>
                      <w:szCs w:val="18"/>
                    </w:rPr>
                  </w:pPr>
                  <w:r>
                    <w:rPr>
                      <w:rFonts w:hint="eastAsia"/>
                      <w:spacing w:val="-1"/>
                      <w:sz w:val="18"/>
                      <w:szCs w:val="18"/>
                    </w:rPr>
                    <w:t>资源管控分区</w:t>
                  </w:r>
                </w:p>
              </w:tc>
              <w:tc>
                <w:tcPr>
                  <w:tcW w:w="1779" w:type="dxa"/>
                  <w:noWrap w:val="0"/>
                  <w:vAlign w:val="center"/>
                </w:tcPr>
                <w:p w14:paraId="3DF97DD9">
                  <w:pPr>
                    <w:spacing w:line="260" w:lineRule="exact"/>
                    <w:ind w:left="-92" w:leftChars="-44" w:right="-92" w:rightChars="-44"/>
                    <w:jc w:val="center"/>
                    <w:rPr>
                      <w:spacing w:val="-1"/>
                      <w:sz w:val="18"/>
                      <w:szCs w:val="18"/>
                    </w:rPr>
                  </w:pPr>
                  <w:r>
                    <w:rPr>
                      <w:rFonts w:hint="eastAsia"/>
                      <w:spacing w:val="-1"/>
                      <w:sz w:val="18"/>
                      <w:szCs w:val="18"/>
                    </w:rPr>
                    <w:t>高污染燃料禁燃区</w:t>
                  </w:r>
                </w:p>
              </w:tc>
            </w:tr>
            <w:tr w14:paraId="6E30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tblHeader/>
                <w:jc w:val="center"/>
              </w:trPr>
              <w:tc>
                <w:tcPr>
                  <w:tcW w:w="1738" w:type="dxa"/>
                  <w:noWrap w:val="0"/>
                  <w:vAlign w:val="center"/>
                </w:tcPr>
                <w:p w14:paraId="2ED7D1E9">
                  <w:pPr>
                    <w:spacing w:line="260" w:lineRule="exact"/>
                    <w:ind w:left="-92" w:leftChars="-44" w:right="-92" w:rightChars="-44"/>
                    <w:jc w:val="center"/>
                    <w:rPr>
                      <w:spacing w:val="-1"/>
                      <w:sz w:val="18"/>
                      <w:szCs w:val="18"/>
                    </w:rPr>
                  </w:pPr>
                  <w:r>
                    <w:rPr>
                      <w:rFonts w:hint="eastAsia"/>
                      <w:spacing w:val="-1"/>
                      <w:sz w:val="18"/>
                      <w:szCs w:val="18"/>
                    </w:rPr>
                    <w:t>YS5117022550001</w:t>
                  </w:r>
                </w:p>
              </w:tc>
              <w:tc>
                <w:tcPr>
                  <w:tcW w:w="1663" w:type="dxa"/>
                  <w:noWrap w:val="0"/>
                  <w:vAlign w:val="center"/>
                </w:tcPr>
                <w:p w14:paraId="5664E855">
                  <w:pPr>
                    <w:spacing w:line="260" w:lineRule="exact"/>
                    <w:ind w:left="-92" w:leftChars="-44" w:right="-92" w:rightChars="-44"/>
                    <w:jc w:val="center"/>
                    <w:rPr>
                      <w:spacing w:val="-1"/>
                      <w:sz w:val="18"/>
                      <w:szCs w:val="18"/>
                    </w:rPr>
                  </w:pPr>
                  <w:r>
                    <w:rPr>
                      <w:rFonts w:hint="eastAsia"/>
                      <w:spacing w:val="-1"/>
                      <w:sz w:val="18"/>
                      <w:szCs w:val="18"/>
                    </w:rPr>
                    <w:t>通川区自然资源重点管控区</w:t>
                  </w:r>
                </w:p>
              </w:tc>
              <w:tc>
                <w:tcPr>
                  <w:tcW w:w="877" w:type="dxa"/>
                  <w:noWrap w:val="0"/>
                  <w:vAlign w:val="center"/>
                </w:tcPr>
                <w:p w14:paraId="4EC651F3">
                  <w:pPr>
                    <w:spacing w:line="260" w:lineRule="exact"/>
                    <w:ind w:left="-92" w:leftChars="-44" w:right="-92" w:rightChars="-44"/>
                    <w:jc w:val="center"/>
                    <w:rPr>
                      <w:spacing w:val="-1"/>
                      <w:sz w:val="18"/>
                      <w:szCs w:val="18"/>
                    </w:rPr>
                  </w:pPr>
                  <w:r>
                    <w:rPr>
                      <w:spacing w:val="-1"/>
                      <w:sz w:val="18"/>
                      <w:szCs w:val="18"/>
                    </w:rPr>
                    <w:t>通川区</w:t>
                  </w:r>
                </w:p>
              </w:tc>
              <w:tc>
                <w:tcPr>
                  <w:tcW w:w="1622" w:type="dxa"/>
                  <w:noWrap w:val="0"/>
                  <w:vAlign w:val="center"/>
                </w:tcPr>
                <w:p w14:paraId="69DCB31B">
                  <w:pPr>
                    <w:spacing w:line="260" w:lineRule="exact"/>
                    <w:ind w:left="-92" w:leftChars="-44" w:right="-92" w:rightChars="-44"/>
                    <w:jc w:val="center"/>
                    <w:rPr>
                      <w:spacing w:val="-1"/>
                      <w:sz w:val="18"/>
                      <w:szCs w:val="18"/>
                    </w:rPr>
                  </w:pPr>
                  <w:r>
                    <w:rPr>
                      <w:rFonts w:hint="eastAsia"/>
                      <w:spacing w:val="-1"/>
                      <w:sz w:val="18"/>
                      <w:szCs w:val="18"/>
                    </w:rPr>
                    <w:t>资源管控分区</w:t>
                  </w:r>
                </w:p>
              </w:tc>
              <w:tc>
                <w:tcPr>
                  <w:tcW w:w="1779" w:type="dxa"/>
                  <w:noWrap w:val="0"/>
                  <w:vAlign w:val="center"/>
                </w:tcPr>
                <w:p w14:paraId="69FD4986">
                  <w:pPr>
                    <w:spacing w:line="260" w:lineRule="exact"/>
                    <w:ind w:left="-92" w:leftChars="-44" w:right="-92" w:rightChars="-44"/>
                    <w:jc w:val="center"/>
                    <w:rPr>
                      <w:spacing w:val="-1"/>
                      <w:sz w:val="18"/>
                      <w:szCs w:val="18"/>
                    </w:rPr>
                  </w:pPr>
                  <w:r>
                    <w:rPr>
                      <w:rFonts w:hint="eastAsia"/>
                      <w:spacing w:val="-1"/>
                      <w:sz w:val="18"/>
                      <w:szCs w:val="18"/>
                    </w:rPr>
                    <w:t>自然资源重点管控区</w:t>
                  </w:r>
                </w:p>
              </w:tc>
            </w:tr>
          </w:tbl>
          <w:p w14:paraId="1644EE71">
            <w:pPr>
              <w:autoSpaceDE w:val="0"/>
              <w:autoSpaceDN w:val="0"/>
              <w:adjustRightInd w:val="0"/>
              <w:snapToGrid w:val="0"/>
              <w:ind w:left="-31" w:leftChars="-15" w:right="-31" w:rightChars="-15"/>
              <w:rPr>
                <w:color w:val="0000FF"/>
                <w:szCs w:val="21"/>
              </w:rPr>
            </w:pPr>
            <w:r>
              <w:rPr>
                <w:color w:val="0000FF"/>
                <w:szCs w:val="21"/>
              </w:rPr>
              <w:drawing>
                <wp:inline distT="0" distB="0" distL="114300" distR="114300">
                  <wp:extent cx="4916170" cy="4163060"/>
                  <wp:effectExtent l="0" t="0" r="0" b="0"/>
                  <wp:docPr id="2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4"/>
                          <pic:cNvPicPr>
                            <a:picLocks noChangeAspect="1"/>
                          </pic:cNvPicPr>
                        </pic:nvPicPr>
                        <pic:blipFill>
                          <a:blip r:embed="rId5"/>
                          <a:stretch>
                            <a:fillRect/>
                          </a:stretch>
                        </pic:blipFill>
                        <pic:spPr>
                          <a:xfrm>
                            <a:off x="0" y="0"/>
                            <a:ext cx="4916170" cy="4163060"/>
                          </a:xfrm>
                          <a:prstGeom prst="rect">
                            <a:avLst/>
                          </a:prstGeom>
                          <a:noFill/>
                          <a:ln>
                            <a:noFill/>
                          </a:ln>
                        </pic:spPr>
                      </pic:pic>
                    </a:graphicData>
                  </a:graphic>
                </wp:inline>
              </w:drawing>
            </w:r>
          </w:p>
          <w:p w14:paraId="6376CAB7">
            <w:pPr>
              <w:numPr>
                <w:ilvl w:val="0"/>
                <w:numId w:val="5"/>
              </w:numPr>
              <w:tabs>
                <w:tab w:val="left" w:pos="2068"/>
                <w:tab w:val="center" w:pos="4065"/>
              </w:tabs>
              <w:autoSpaceDE w:val="0"/>
              <w:autoSpaceDN w:val="0"/>
              <w:adjustRightInd w:val="0"/>
              <w:snapToGrid w:val="0"/>
              <w:spacing w:line="320" w:lineRule="exact"/>
              <w:jc w:val="center"/>
              <w:rPr>
                <w:rFonts w:eastAsia="黑体"/>
                <w:kern w:val="0"/>
                <w:sz w:val="20"/>
                <w:szCs w:val="20"/>
                <w:lang w:val="zh-CN"/>
              </w:rPr>
            </w:pPr>
            <w:r>
              <w:rPr>
                <w:rFonts w:eastAsia="黑体"/>
                <w:kern w:val="0"/>
                <w:sz w:val="20"/>
                <w:szCs w:val="20"/>
              </w:rPr>
              <w:t>项目生态环境分区管控符合性分析查询截图</w:t>
            </w:r>
          </w:p>
          <w:p w14:paraId="61CA88B7">
            <w:pPr>
              <w:autoSpaceDE w:val="0"/>
              <w:autoSpaceDN w:val="0"/>
              <w:adjustRightInd w:val="0"/>
              <w:snapToGrid w:val="0"/>
              <w:spacing w:line="400" w:lineRule="exact"/>
              <w:ind w:left="-31" w:leftChars="-15" w:right="-31" w:rightChars="-15" w:firstLine="420" w:firstLineChars="200"/>
              <w:rPr>
                <w:szCs w:val="21"/>
              </w:rPr>
            </w:pPr>
            <w:r>
              <w:rPr>
                <w:szCs w:val="21"/>
              </w:rPr>
              <w:t>项目与管控单元相对位置如下图所示。</w:t>
            </w:r>
          </w:p>
          <w:p w14:paraId="5594EA9B">
            <w:pPr>
              <w:autoSpaceDE w:val="0"/>
              <w:autoSpaceDN w:val="0"/>
              <w:adjustRightInd w:val="0"/>
              <w:snapToGrid w:val="0"/>
              <w:ind w:right="-31" w:rightChars="-15"/>
              <w:jc w:val="center"/>
              <w:rPr>
                <w:szCs w:val="21"/>
              </w:rPr>
            </w:pPr>
            <w:r>
              <w:rPr>
                <w:szCs w:val="21"/>
              </w:rPr>
              <w:drawing>
                <wp:inline distT="0" distB="0" distL="114300" distR="114300">
                  <wp:extent cx="4827270" cy="3413125"/>
                  <wp:effectExtent l="0" t="0" r="0" b="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6"/>
                          <a:stretch>
                            <a:fillRect/>
                          </a:stretch>
                        </pic:blipFill>
                        <pic:spPr>
                          <a:xfrm>
                            <a:off x="0" y="0"/>
                            <a:ext cx="4827270" cy="3413125"/>
                          </a:xfrm>
                          <a:prstGeom prst="rect">
                            <a:avLst/>
                          </a:prstGeom>
                          <a:noFill/>
                          <a:ln>
                            <a:noFill/>
                          </a:ln>
                        </pic:spPr>
                      </pic:pic>
                    </a:graphicData>
                  </a:graphic>
                </wp:inline>
              </w:drawing>
            </w:r>
          </w:p>
          <w:p w14:paraId="1C735183">
            <w:pPr>
              <w:numPr>
                <w:ilvl w:val="0"/>
                <w:numId w:val="5"/>
              </w:numPr>
              <w:tabs>
                <w:tab w:val="left" w:pos="2068"/>
                <w:tab w:val="center" w:pos="4065"/>
              </w:tabs>
              <w:autoSpaceDE w:val="0"/>
              <w:autoSpaceDN w:val="0"/>
              <w:adjustRightInd w:val="0"/>
              <w:snapToGrid w:val="0"/>
              <w:spacing w:line="320" w:lineRule="exact"/>
              <w:jc w:val="center"/>
              <w:rPr>
                <w:rFonts w:eastAsia="黑体"/>
                <w:kern w:val="0"/>
                <w:sz w:val="20"/>
                <w:szCs w:val="20"/>
                <w:lang w:val="zh-CN"/>
              </w:rPr>
            </w:pPr>
            <w:r>
              <w:rPr>
                <w:rFonts w:eastAsia="黑体"/>
                <w:kern w:val="0"/>
                <w:sz w:val="20"/>
                <w:szCs w:val="20"/>
              </w:rPr>
              <w:t>达州市环境管控单元图</w:t>
            </w:r>
          </w:p>
          <w:p w14:paraId="5D1AB412">
            <w:pPr>
              <w:autoSpaceDE w:val="0"/>
              <w:autoSpaceDN w:val="0"/>
              <w:adjustRightInd w:val="0"/>
              <w:snapToGrid w:val="0"/>
              <w:spacing w:line="400" w:lineRule="exact"/>
              <w:ind w:left="-31" w:leftChars="-15" w:right="-31" w:rightChars="-15" w:firstLine="420" w:firstLineChars="200"/>
              <w:rPr>
                <w:kern w:val="0"/>
                <w:szCs w:val="21"/>
                <w:lang w:val="zh-CN"/>
              </w:rPr>
            </w:pPr>
            <w:r>
              <w:rPr>
                <w:kern w:val="0"/>
                <w:szCs w:val="21"/>
              </w:rPr>
              <w:t>针对重点管控单元</w:t>
            </w:r>
            <w:r>
              <w:rPr>
                <w:kern w:val="0"/>
                <w:szCs w:val="21"/>
                <w:lang w:val="zh-CN"/>
              </w:rPr>
              <w:t>，应不断提升资源利用效率，有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p w14:paraId="363AF1FB">
            <w:pPr>
              <w:autoSpaceDE w:val="0"/>
              <w:autoSpaceDN w:val="0"/>
              <w:adjustRightInd w:val="0"/>
              <w:snapToGrid w:val="0"/>
              <w:spacing w:line="400" w:lineRule="exact"/>
              <w:ind w:left="-31" w:leftChars="-15" w:right="-31" w:rightChars="-15" w:firstLine="420" w:firstLineChars="200"/>
              <w:rPr>
                <w:kern w:val="0"/>
                <w:szCs w:val="21"/>
                <w:lang w:val="zh-CN"/>
              </w:rPr>
            </w:pPr>
            <w:r>
              <w:rPr>
                <w:kern w:val="0"/>
                <w:szCs w:val="21"/>
                <w:lang w:val="zh-CN"/>
              </w:rPr>
              <w:t>本项目所在区域为达标区，报告中提出了污染物排放建议指标。通过采取有针对性</w:t>
            </w:r>
            <w:r>
              <w:rPr>
                <w:rFonts w:hint="eastAsia"/>
                <w:kern w:val="0"/>
                <w:szCs w:val="21"/>
                <w:lang w:val="en-US" w:eastAsia="zh-CN"/>
              </w:rPr>
              <w:t>地</w:t>
            </w:r>
            <w:r>
              <w:rPr>
                <w:kern w:val="0"/>
                <w:szCs w:val="21"/>
                <w:lang w:val="zh-CN"/>
              </w:rPr>
              <w:t>污染治理措施及生态保护措施，不会改变区域环境功能类别，能够守住建设区域的环境质量底线。</w:t>
            </w:r>
          </w:p>
          <w:p w14:paraId="7ECBB21B">
            <w:pPr>
              <w:numPr>
                <w:ilvl w:val="0"/>
                <w:numId w:val="4"/>
              </w:numPr>
              <w:tabs>
                <w:tab w:val="clear" w:pos="0"/>
              </w:tabs>
              <w:autoSpaceDE w:val="0"/>
              <w:autoSpaceDN w:val="0"/>
              <w:adjustRightInd w:val="0"/>
              <w:snapToGrid w:val="0"/>
              <w:spacing w:line="400" w:lineRule="exact"/>
              <w:ind w:right="53" w:rightChars="25"/>
              <w:jc w:val="left"/>
              <w:rPr>
                <w:b/>
                <w:bCs/>
                <w:kern w:val="0"/>
                <w:szCs w:val="21"/>
              </w:rPr>
            </w:pPr>
            <w:r>
              <w:rPr>
                <w:b/>
                <w:bCs/>
                <w:kern w:val="0"/>
                <w:szCs w:val="21"/>
              </w:rPr>
              <w:t>与生态红线、生态空间及自然保护地的位置关系</w:t>
            </w:r>
          </w:p>
          <w:p w14:paraId="608619D3">
            <w:pPr>
              <w:autoSpaceDE w:val="0"/>
              <w:autoSpaceDN w:val="0"/>
              <w:adjustRightInd w:val="0"/>
              <w:snapToGrid w:val="0"/>
              <w:spacing w:line="400" w:lineRule="exact"/>
              <w:ind w:firstLine="420" w:firstLineChars="200"/>
              <w:rPr>
                <w:kern w:val="0"/>
                <w:szCs w:val="21"/>
              </w:rPr>
            </w:pPr>
            <w:r>
              <w:rPr>
                <w:kern w:val="0"/>
                <w:szCs w:val="21"/>
                <w:lang w:val="zh-CN"/>
              </w:rPr>
              <w:t>根据《达州市2023年生态环境分区管控成果动态更新情况说明》，达州市生态保护红线主要分布在大巴山和盆地区域，涉及大巴山生物多样性维护—水源涵养生态保护红线、盆中城市饮用水源—水土保持生态保护红线。更新后，达州市生态空间管控区分区数量共计85个。其中生态保护红线管控区分区数量34个，生态保护红线面积1202.83km</w:t>
            </w:r>
            <w:r>
              <w:rPr>
                <w:rFonts w:hint="eastAsia"/>
                <w:kern w:val="0"/>
                <w:szCs w:val="21"/>
              </w:rPr>
              <w:t>²</w:t>
            </w:r>
            <w:r>
              <w:rPr>
                <w:kern w:val="0"/>
                <w:szCs w:val="21"/>
                <w:lang w:val="zh-CN"/>
              </w:rPr>
              <w:t>，占达州市国土面积比例的7.26%；一般生态空间管控区分区数量51个，一般生态空间面积3125.7km²，占达州市国土面积比例的18.87%。达州市的生态空间类型主要包括评估区域（生态功能重要区、生态环境敏感区）、自然保护区、风景名胜区、饮用水源地、湿地自然公园、森林自然公园、地质自然公园、其他重要生态保护区域等。其中自然保护区有3处，分别为四川蜂桶山省级自然保护区、四川花萼山国家级自然保护区、四川宣汉县百里峡自然保护区，其边界与项目边界距离分别约为100km、109km、92km</w:t>
            </w:r>
            <w:r>
              <w:rPr>
                <w:kern w:val="0"/>
                <w:szCs w:val="21"/>
              </w:rPr>
              <w:t>。</w:t>
            </w:r>
          </w:p>
          <w:p w14:paraId="037DFB27">
            <w:pPr>
              <w:autoSpaceDE w:val="0"/>
              <w:autoSpaceDN w:val="0"/>
              <w:adjustRightInd w:val="0"/>
              <w:snapToGrid w:val="0"/>
              <w:spacing w:line="404" w:lineRule="exact"/>
              <w:ind w:firstLine="420" w:firstLineChars="200"/>
              <w:jc w:val="left"/>
              <w:rPr>
                <w:kern w:val="0"/>
                <w:szCs w:val="21"/>
              </w:rPr>
            </w:pPr>
            <w:r>
              <w:rPr>
                <w:kern w:val="0"/>
                <w:szCs w:val="21"/>
              </w:rPr>
              <w:t xml:space="preserve">达州市生态保护红线分布图如下。 </w:t>
            </w:r>
          </w:p>
          <w:p w14:paraId="561FC66D">
            <w:pPr>
              <w:autoSpaceDE w:val="0"/>
              <w:autoSpaceDN w:val="0"/>
              <w:adjustRightInd w:val="0"/>
              <w:snapToGrid w:val="0"/>
              <w:ind w:right="-31" w:rightChars="-15"/>
              <w:jc w:val="center"/>
              <w:rPr>
                <w:kern w:val="0"/>
                <w:szCs w:val="21"/>
              </w:rPr>
            </w:pPr>
            <w:r>
              <w:rPr>
                <w:kern w:val="0"/>
                <w:szCs w:val="21"/>
              </w:rPr>
              <mc:AlternateContent>
                <mc:Choice Requires="wpg">
                  <w:drawing>
                    <wp:inline distT="0" distB="0" distL="114300" distR="114300">
                      <wp:extent cx="4935855" cy="3188335"/>
                      <wp:effectExtent l="0" t="0" r="0" b="0"/>
                      <wp:docPr id="5" name="组合 1281"/>
                      <wp:cNvGraphicFramePr/>
                      <a:graphic xmlns:a="http://schemas.openxmlformats.org/drawingml/2006/main">
                        <a:graphicData uri="http://schemas.microsoft.com/office/word/2010/wordprocessingGroup">
                          <wpg:wgp>
                            <wpg:cNvGrpSpPr>
                              <a:grpSpLocks noRot="1"/>
                            </wpg:cNvGrpSpPr>
                            <wpg:grpSpPr>
                              <a:xfrm>
                                <a:off x="0" y="0"/>
                                <a:ext cx="4935855" cy="3188335"/>
                                <a:chOff x="3041" y="104980"/>
                                <a:chExt cx="7813" cy="5521"/>
                              </a:xfrm>
                            </wpg:grpSpPr>
                            <pic:pic xmlns:pic="http://schemas.openxmlformats.org/drawingml/2006/picture">
                              <pic:nvPicPr>
                                <pic:cNvPr id="1" name="图片 1282"/>
                                <pic:cNvPicPr>
                                  <a:picLocks noChangeAspect="1"/>
                                </pic:cNvPicPr>
                              </pic:nvPicPr>
                              <pic:blipFill>
                                <a:blip r:embed="rId7"/>
                                <a:stretch>
                                  <a:fillRect/>
                                </a:stretch>
                              </pic:blipFill>
                              <pic:spPr>
                                <a:xfrm>
                                  <a:off x="3041" y="104980"/>
                                  <a:ext cx="7813" cy="5521"/>
                                </a:xfrm>
                                <a:prstGeom prst="rect">
                                  <a:avLst/>
                                </a:prstGeom>
                                <a:noFill/>
                                <a:ln>
                                  <a:noFill/>
                                </a:ln>
                              </pic:spPr>
                            </pic:pic>
                            <wpg:grpSp>
                              <wpg:cNvPr id="4" name="组合 66"/>
                              <wpg:cNvGrpSpPr/>
                              <wpg:grpSpPr>
                                <a:xfrm>
                                  <a:off x="5890" y="108110"/>
                                  <a:ext cx="1438" cy="1373"/>
                                  <a:chOff x="12032" y="78864"/>
                                  <a:chExt cx="1277" cy="1191"/>
                                </a:xfrm>
                              </wpg:grpSpPr>
                              <wps:wsp>
                                <wps:cNvPr id="2" name="自选图形 67"/>
                                <wps:cNvSpPr/>
                                <wps:spPr>
                                  <a:xfrm>
                                    <a:off x="12032" y="78864"/>
                                    <a:ext cx="137" cy="125"/>
                                  </a:xfrm>
                                  <a:custGeom>
                                    <a:avLst/>
                                    <a:gdLst>
                                      <a:gd name="txL" fmla="*/ 0 w 137"/>
                                      <a:gd name="txT" fmla="*/ 0 h 123"/>
                                      <a:gd name="txR" fmla="*/ 137 w 137"/>
                                      <a:gd name="txB" fmla="*/ 123 h 123"/>
                                    </a:gdLst>
                                    <a:ahLst/>
                                    <a:cxnLst>
                                      <a:cxn ang="16187392">
                                        <a:pos x="68" y="0"/>
                                      </a:cxn>
                                      <a:cxn ang="10747904">
                                        <a:pos x="0" y="46"/>
                                      </a:cxn>
                                      <a:cxn ang="5373952">
                                        <a:pos x="26" y="122"/>
                                      </a:cxn>
                                      <a:cxn ang="5373952">
                                        <a:pos x="110" y="122"/>
                                      </a:cxn>
                                      <a:cxn ang="0">
                                        <a:pos x="136" y="46"/>
                                      </a:cxn>
                                    </a:cxnLst>
                                    <a:rect l="txL" t="txT" r="txR" b="txB"/>
                                    <a:pathLst>
                                      <a:path w="137" h="123">
                                        <a:moveTo>
                                          <a:pt x="0" y="46"/>
                                        </a:moveTo>
                                        <a:lnTo>
                                          <a:pt x="52" y="46"/>
                                        </a:lnTo>
                                        <a:lnTo>
                                          <a:pt x="68" y="0"/>
                                        </a:lnTo>
                                        <a:lnTo>
                                          <a:pt x="84" y="46"/>
                                        </a:lnTo>
                                        <a:lnTo>
                                          <a:pt x="136" y="46"/>
                                        </a:lnTo>
                                        <a:lnTo>
                                          <a:pt x="94" y="76"/>
                                        </a:lnTo>
                                        <a:lnTo>
                                          <a:pt x="110" y="122"/>
                                        </a:lnTo>
                                        <a:lnTo>
                                          <a:pt x="68" y="93"/>
                                        </a:lnTo>
                                        <a:lnTo>
                                          <a:pt x="26" y="122"/>
                                        </a:lnTo>
                                        <a:lnTo>
                                          <a:pt x="42" y="76"/>
                                        </a:lnTo>
                                        <a:close/>
                                      </a:path>
                                    </a:pathLst>
                                  </a:custGeom>
                                  <a:solidFill>
                                    <a:srgbClr val="FF0000"/>
                                  </a:solidFill>
                                  <a:ln w="9525" cap="flat" cmpd="sng">
                                    <a:solidFill>
                                      <a:srgbClr val="FF0000"/>
                                    </a:solidFill>
                                    <a:prstDash val="solid"/>
                                    <a:miter/>
                                    <a:headEnd type="none" w="med" len="med"/>
                                    <a:tailEnd type="none" w="med" len="med"/>
                                  </a:ln>
                                </wps:spPr>
                                <wps:txbx>
                                  <w:txbxContent>
                                    <w:p w14:paraId="43D706F0"/>
                                  </w:txbxContent>
                                </wps:txbx>
                                <wps:bodyPr wrap="square" upright="1"/>
                              </wps:wsp>
                              <wps:wsp>
                                <wps:cNvPr id="3" name="自选图形 68"/>
                                <wps:cNvSpPr/>
                                <wps:spPr>
                                  <a:xfrm>
                                    <a:off x="12277" y="79818"/>
                                    <a:ext cx="1032" cy="237"/>
                                  </a:xfrm>
                                  <a:prstGeom prst="wedgeRectCallout">
                                    <a:avLst>
                                      <a:gd name="adj1" fmla="val -67356"/>
                                      <a:gd name="adj2" fmla="val -423241"/>
                                    </a:avLst>
                                  </a:prstGeom>
                                  <a:solidFill>
                                    <a:srgbClr val="FDEADA"/>
                                  </a:solidFill>
                                  <a:ln w="3175" cap="flat" cmpd="sng">
                                    <a:solidFill>
                                      <a:srgbClr val="000000"/>
                                    </a:solidFill>
                                    <a:prstDash val="solid"/>
                                    <a:miter/>
                                    <a:headEnd type="none" w="med" len="med"/>
                                    <a:tailEnd type="none" w="med" len="med"/>
                                  </a:ln>
                                </wps:spPr>
                                <wps:txbx>
                                  <w:txbxContent>
                                    <w:p w14:paraId="1A0F51AF">
                                      <w:pPr>
                                        <w:jc w:val="center"/>
                                        <w:rPr>
                                          <w:sz w:val="18"/>
                                          <w:szCs w:val="21"/>
                                        </w:rPr>
                                      </w:pPr>
                                      <w:r>
                                        <w:rPr>
                                          <w:rFonts w:hint="eastAsia"/>
                                          <w:sz w:val="18"/>
                                          <w:szCs w:val="21"/>
                                        </w:rPr>
                                        <w:t>项目所在地</w:t>
                                      </w:r>
                                    </w:p>
                                  </w:txbxContent>
                                </wps:txbx>
                                <wps:bodyPr wrap="square" lIns="0" tIns="0" rIns="0" bIns="0" upright="1"/>
                              </wps:wsp>
                            </wpg:grpSp>
                          </wpg:wgp>
                        </a:graphicData>
                      </a:graphic>
                    </wp:inline>
                  </w:drawing>
                </mc:Choice>
                <mc:Fallback>
                  <w:pict>
                    <v:group id="组合 1281" o:spid="_x0000_s1026" o:spt="203" style="height:251.05pt;width:388.65pt;" coordorigin="3041,104980" coordsize="7813,5521" o:gfxdata="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">
                      <o:lock v:ext="edit" rotation="t" aspectratio="f"/>
                      <v:shape id="图片 1282" o:spid="_x0000_s1026" o:spt="75" type="#_x0000_t75" style="position:absolute;left:3041;top:104980;height:5521;width:7813;" filled="f" o:preferrelative="t" stroked="f" coordsize="21600,21600" o:gfxdata="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tX0ztAAAANoAAAAPAAAA&#10;AAAAAAEAIAAAACIAAABkcnMvZG93bnJldi54bWxQSwECFAAUAAAACACHTuJAMy8FnjsAAAA5AAAA&#10;EAAAAAAAAAABACAAAAADAQAAZHJzL3NoYXBleG1sLnhtbFBLBQYAAAAABgAGAFsBAACtAwAAAAA=&#10;">
                        <v:fill on="f" focussize="0,0"/>
                        <v:stroke on="f"/>
                        <v:imagedata r:id="rId7" o:title=""/>
                        <o:lock v:ext="edit" aspectratio="t"/>
                      </v:shape>
                      <v:group id="组合 66" o:spid="_x0000_s1026" o:spt="203" style="position:absolute;left:5890;top:108110;height:1373;width:1438;" coordorigin="12032,78864" coordsize="1277,1191"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自选图形 67" o:spid="_x0000_s1026" o:spt="100" style="position:absolute;left:12032;top:78864;height:125;width:137;" fillcolor="#FF0000" filled="t" stroked="t" coordsize="137,123" o:gfxdata="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QhU65AAAA2gAA&#10;AA8AAAAAAAAAAQAgAAAAIgAAAGRycy9kb3ducmV2LnhtbFBLAQIUABQAAAAIAIdO4kAzLwWeOwAA&#10;ADkAAAAQAAAAAAAAAAEAIAAAAAgBAABkcnMvc2hhcGV4bWwueG1sUEsFBgAAAAAGAAYAWwEAALID&#10;AAAAAA==&#10;" path="m0,46l52,46,68,0,84,46,136,46,94,76,110,122,68,93,26,122,42,76xe">
                          <v:path textboxrect="0,0,137,123" o:connectlocs="68,0;0,46;26,122;110,122;136,46" o:connectangles="247,164,82,82,0"/>
                          <v:fill on="t" focussize="0,0"/>
                          <v:stroke color="#FF0000" joinstyle="miter"/>
                          <v:imagedata o:title=""/>
                          <o:lock v:ext="edit" aspectratio="f"/>
                          <v:textbox>
                            <w:txbxContent>
                              <w:p w14:paraId="43D706F0"/>
                            </w:txbxContent>
                          </v:textbox>
                        </v:shape>
                        <v:shape id="自选图形 68" o:spid="_x0000_s1026" o:spt="61" type="#_x0000_t61" style="position:absolute;left:12277;top:79818;height:237;width:1032;" fillcolor="#FDEADA" filled="t" stroked="t" coordsize="21600,21600" o:gfxdata="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33XbsAAADa&#10;AAAADwAAAAAAAAABACAAAAAiAAAAZHJzL2Rvd25yZXYueG1sUEsBAhQAFAAAAAgAh07iQDMvBZ47&#10;AAAAOQAAABAAAAAAAAAAAQAgAAAACgEAAGRycy9zaGFwZXhtbC54bWxQSwUGAAAAAAYABgBbAQAA&#10;tAMAAAAA&#10;" adj="-3749,-80620">
                          <v:fill on="t" focussize="0,0"/>
                          <v:stroke weight="0.25pt" color="#000000" joinstyle="miter"/>
                          <v:imagedata o:title=""/>
                          <o:lock v:ext="edit" aspectratio="f"/>
                          <v:textbox inset="0mm,0mm,0mm,0mm">
                            <w:txbxContent>
                              <w:p w14:paraId="1A0F51AF">
                                <w:pPr>
                                  <w:jc w:val="center"/>
                                  <w:rPr>
                                    <w:sz w:val="18"/>
                                    <w:szCs w:val="21"/>
                                  </w:rPr>
                                </w:pPr>
                                <w:r>
                                  <w:rPr>
                                    <w:rFonts w:hint="eastAsia"/>
                                    <w:sz w:val="18"/>
                                    <w:szCs w:val="21"/>
                                  </w:rPr>
                                  <w:t>项目所在地</w:t>
                                </w:r>
                              </w:p>
                            </w:txbxContent>
                          </v:textbox>
                        </v:shape>
                      </v:group>
                      <w10:wrap type="none"/>
                      <w10:anchorlock/>
                    </v:group>
                  </w:pict>
                </mc:Fallback>
              </mc:AlternateContent>
            </w:r>
          </w:p>
          <w:p w14:paraId="2E3FAF8B">
            <w:pPr>
              <w:numPr>
                <w:ilvl w:val="0"/>
                <w:numId w:val="5"/>
              </w:numPr>
              <w:tabs>
                <w:tab w:val="left" w:pos="2068"/>
                <w:tab w:val="center" w:pos="4065"/>
              </w:tabs>
              <w:autoSpaceDE w:val="0"/>
              <w:autoSpaceDN w:val="0"/>
              <w:adjustRightInd w:val="0"/>
              <w:snapToGrid w:val="0"/>
              <w:spacing w:line="320" w:lineRule="exact"/>
              <w:jc w:val="center"/>
              <w:rPr>
                <w:rFonts w:eastAsia="黑体"/>
                <w:kern w:val="0"/>
                <w:sz w:val="20"/>
                <w:szCs w:val="20"/>
                <w:lang w:val="zh-CN"/>
              </w:rPr>
            </w:pPr>
            <w:r>
              <w:rPr>
                <w:rFonts w:eastAsia="黑体"/>
                <w:kern w:val="0"/>
                <w:sz w:val="20"/>
                <w:szCs w:val="20"/>
              </w:rPr>
              <w:t>达州市生态保护红线分布图</w:t>
            </w:r>
          </w:p>
          <w:p w14:paraId="165FA907">
            <w:pPr>
              <w:autoSpaceDE w:val="0"/>
              <w:autoSpaceDN w:val="0"/>
              <w:adjustRightInd w:val="0"/>
              <w:snapToGrid w:val="0"/>
              <w:spacing w:line="400" w:lineRule="exact"/>
              <w:ind w:firstLine="420" w:firstLineChars="200"/>
              <w:rPr>
                <w:kern w:val="0"/>
                <w:szCs w:val="21"/>
              </w:rPr>
            </w:pPr>
            <w:r>
              <w:rPr>
                <w:kern w:val="0"/>
                <w:szCs w:val="21"/>
              </w:rPr>
              <w:t>达州市生态空间分布图如下。</w:t>
            </w:r>
          </w:p>
          <w:p w14:paraId="7AB1DD78">
            <w:pPr>
              <w:autoSpaceDE w:val="0"/>
              <w:autoSpaceDN w:val="0"/>
              <w:adjustRightInd w:val="0"/>
              <w:snapToGrid w:val="0"/>
              <w:spacing w:line="360" w:lineRule="auto"/>
              <w:ind w:right="53" w:rightChars="25"/>
              <w:jc w:val="center"/>
            </w:pPr>
            <w:r>
              <mc:AlternateContent>
                <mc:Choice Requires="wpg">
                  <w:drawing>
                    <wp:inline distT="0" distB="0" distL="114300" distR="114300">
                      <wp:extent cx="4969510" cy="3225165"/>
                      <wp:effectExtent l="0" t="0" r="0" b="0"/>
                      <wp:docPr id="24" name="组合 1272"/>
                      <wp:cNvGraphicFramePr/>
                      <a:graphic xmlns:a="http://schemas.openxmlformats.org/drawingml/2006/main">
                        <a:graphicData uri="http://schemas.microsoft.com/office/word/2010/wordprocessingGroup">
                          <wpg:wgp>
                            <wpg:cNvGrpSpPr>
                              <a:grpSpLocks noRot="1"/>
                            </wpg:cNvGrpSpPr>
                            <wpg:grpSpPr>
                              <a:xfrm>
                                <a:off x="0" y="0"/>
                                <a:ext cx="4969510" cy="3225165"/>
                                <a:chOff x="3138" y="105005"/>
                                <a:chExt cx="7826" cy="5079"/>
                              </a:xfrm>
                            </wpg:grpSpPr>
                            <pic:pic xmlns:pic="http://schemas.openxmlformats.org/drawingml/2006/picture">
                              <pic:nvPicPr>
                                <pic:cNvPr id="20" name="图片 1273"/>
                                <pic:cNvPicPr>
                                  <a:picLocks noChangeAspect="1"/>
                                </pic:cNvPicPr>
                              </pic:nvPicPr>
                              <pic:blipFill>
                                <a:blip r:embed="rId8"/>
                                <a:stretch>
                                  <a:fillRect/>
                                </a:stretch>
                              </pic:blipFill>
                              <pic:spPr>
                                <a:xfrm>
                                  <a:off x="3138" y="105005"/>
                                  <a:ext cx="7826" cy="5079"/>
                                </a:xfrm>
                                <a:prstGeom prst="rect">
                                  <a:avLst/>
                                </a:prstGeom>
                                <a:noFill/>
                                <a:ln>
                                  <a:noFill/>
                                </a:ln>
                              </pic:spPr>
                            </pic:pic>
                            <wpg:grpSp>
                              <wpg:cNvPr id="23" name="组合 78"/>
                              <wpg:cNvGrpSpPr/>
                              <wpg:grpSpPr>
                                <a:xfrm>
                                  <a:off x="5812" y="107861"/>
                                  <a:ext cx="1472" cy="1211"/>
                                  <a:chOff x="4973" y="98198"/>
                                  <a:chExt cx="1463" cy="1251"/>
                                </a:xfrm>
                              </wpg:grpSpPr>
                              <wps:wsp>
                                <wps:cNvPr id="21" name="圆角矩形标注 48"/>
                                <wps:cNvSpPr/>
                                <wps:spPr>
                                  <a:xfrm>
                                    <a:off x="5154" y="99162"/>
                                    <a:ext cx="1282" cy="287"/>
                                  </a:xfrm>
                                  <a:prstGeom prst="wedgeRoundRectCallout">
                                    <a:avLst>
                                      <a:gd name="adj1" fmla="val -60074"/>
                                      <a:gd name="adj2" fmla="val -368370"/>
                                      <a:gd name="adj3" fmla="val 16667"/>
                                    </a:avLst>
                                  </a:prstGeom>
                                  <a:noFill/>
                                  <a:ln w="9525" cap="flat" cmpd="sng">
                                    <a:solidFill>
                                      <a:srgbClr val="FF0000"/>
                                    </a:solidFill>
                                    <a:prstDash val="solid"/>
                                    <a:miter/>
                                    <a:headEnd type="none" w="med" len="med"/>
                                    <a:tailEnd type="none" w="med" len="med"/>
                                  </a:ln>
                                </wps:spPr>
                                <wps:txbx>
                                  <w:txbxContent>
                                    <w:p w14:paraId="06938FCB">
                                      <w:pPr>
                                        <w:spacing w:line="240" w:lineRule="exact"/>
                                        <w:ind w:left="-105" w:leftChars="-50" w:right="-105" w:rightChars="-50"/>
                                        <w:jc w:val="center"/>
                                        <w:rPr>
                                          <w:rFonts w:hint="eastAsia"/>
                                          <w:b/>
                                          <w:color w:val="FF0000"/>
                                          <w:sz w:val="20"/>
                                          <w:szCs w:val="22"/>
                                        </w:rPr>
                                      </w:pPr>
                                      <w:r>
                                        <w:rPr>
                                          <w:b/>
                                          <w:color w:val="FF0000"/>
                                          <w:sz w:val="20"/>
                                          <w:szCs w:val="22"/>
                                        </w:rPr>
                                        <w:t>项目所在地</w:t>
                                      </w:r>
                                    </w:p>
                                  </w:txbxContent>
                                </wps:txbx>
                                <wps:bodyPr wrap="square" lIns="0" tIns="0" rIns="0" bIns="0" upright="1"/>
                              </wps:wsp>
                              <wps:wsp>
                                <wps:cNvPr id="22" name="五角星 47"/>
                                <wps:cNvSpPr/>
                                <wps:spPr>
                                  <a:xfrm>
                                    <a:off x="4973" y="98198"/>
                                    <a:ext cx="79" cy="64"/>
                                  </a:xfrm>
                                  <a:custGeom>
                                    <a:avLst/>
                                    <a:gdLst/>
                                    <a:ahLst/>
                                    <a:cxnLst>
                                      <a:cxn ang="16187392">
                                        <a:pos x="28" y="0"/>
                                      </a:cxn>
                                      <a:cxn ang="10747904">
                                        <a:pos x="0" y="21"/>
                                      </a:cxn>
                                      <a:cxn ang="5373952">
                                        <a:pos x="10" y="55"/>
                                      </a:cxn>
                                      <a:cxn ang="5373952">
                                        <a:pos x="45" y="55"/>
                                      </a:cxn>
                                      <a:cxn ang="0">
                                        <a:pos x="55" y="21"/>
                                      </a:cxn>
                                    </a:cxnLst>
                                    <a:pathLst>
                                      <a:path w="56" h="56">
                                        <a:moveTo>
                                          <a:pt x="0" y="21"/>
                                        </a:moveTo>
                                        <a:lnTo>
                                          <a:pt x="21" y="21"/>
                                        </a:lnTo>
                                        <a:lnTo>
                                          <a:pt x="28" y="0"/>
                                        </a:lnTo>
                                        <a:lnTo>
                                          <a:pt x="34" y="21"/>
                                        </a:lnTo>
                                        <a:lnTo>
                                          <a:pt x="55" y="21"/>
                                        </a:lnTo>
                                        <a:lnTo>
                                          <a:pt x="38" y="34"/>
                                        </a:lnTo>
                                        <a:lnTo>
                                          <a:pt x="45" y="55"/>
                                        </a:lnTo>
                                        <a:lnTo>
                                          <a:pt x="28" y="42"/>
                                        </a:lnTo>
                                        <a:lnTo>
                                          <a:pt x="10" y="55"/>
                                        </a:lnTo>
                                        <a:lnTo>
                                          <a:pt x="17" y="34"/>
                                        </a:lnTo>
                                        <a:close/>
                                      </a:path>
                                    </a:pathLst>
                                  </a:custGeom>
                                  <a:solidFill>
                                    <a:srgbClr val="FF0000"/>
                                  </a:solidFill>
                                  <a:ln w="9525" cap="flat" cmpd="sng">
                                    <a:solidFill>
                                      <a:srgbClr val="FF0000"/>
                                    </a:solidFill>
                                    <a:prstDash val="solid"/>
                                    <a:miter/>
                                    <a:headEnd type="none" w="med" len="med"/>
                                    <a:tailEnd type="none" w="med" len="med"/>
                                  </a:ln>
                                </wps:spPr>
                                <wps:bodyPr vert="horz" wrap="square" anchor="t" anchorCtr="0" upright="1"/>
                              </wps:wsp>
                            </wpg:grpSp>
                          </wpg:wgp>
                        </a:graphicData>
                      </a:graphic>
                    </wp:inline>
                  </w:drawing>
                </mc:Choice>
                <mc:Fallback>
                  <w:pict>
                    <v:group id="组合 1272" o:spid="_x0000_s1026" o:spt="203" style="height:253.95pt;width:391.3pt;" coordorigin="3138,105005" coordsize="7826,5079" o:gfxdata="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">
                      <o:lock v:ext="edit" rotation="t" aspectratio="f"/>
                      <v:shape id="图片 1273" o:spid="_x0000_s1026" o:spt="75" type="#_x0000_t75" style="position:absolute;left:3138;top:105005;height:5079;width:7826;" filled="f" o:preferrelative="t" stroked="f" coordsize="21600,21600" o:gfxdata="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lEhpugAAANsA&#10;AAAPAAAAAAAAAAEAIAAAACIAAABkcnMvZG93bnJldi54bWxQSwECFAAUAAAACACHTuJAMy8FnjsA&#10;AAA5AAAAEAAAAAAAAAABACAAAAAJAQAAZHJzL3NoYXBleG1sLnhtbFBLBQYAAAAABgAGAFsBAACz&#10;AwAAAAA=&#10;">
                        <v:fill on="f" focussize="0,0"/>
                        <v:stroke on="f"/>
                        <v:imagedata r:id="rId8" o:title=""/>
                        <o:lock v:ext="edit" aspectratio="t"/>
                      </v:shape>
                      <v:group id="组合 78" o:spid="_x0000_s1026" o:spt="203" style="position:absolute;left:5812;top:107861;height:1211;width:1472;" coordorigin="4973,98198" coordsize="1463,1251"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shape id="圆角矩形标注 48" o:spid="_x0000_s1026" o:spt="62" type="#_x0000_t62" style="position:absolute;left:5154;top:99162;height:287;width:1282;" filled="f" stroked="t" coordsize="21600,21600" o:gfxdata="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Pm7sAAADb&#10;AAAADwAAAAAAAAABACAAAAAiAAAAZHJzL2Rvd25yZXYueG1sUEsBAhQAFAAAAAgAh07iQDMvBZ47&#10;AAAAOQAAABAAAAAAAAAAAQAgAAAACgEAAGRycy9zaGFwZXhtbC54bWxQSwUGAAAAAAYABgBbAQAA&#10;tAMAAAAA&#10;" adj="-2176,-68768,14400">
                          <v:fill on="f" focussize="0,0"/>
                          <v:stroke color="#FF0000" joinstyle="miter"/>
                          <v:imagedata o:title=""/>
                          <o:lock v:ext="edit" aspectratio="f"/>
                          <v:textbox inset="0mm,0mm,0mm,0mm">
                            <w:txbxContent>
                              <w:p w14:paraId="06938FCB">
                                <w:pPr>
                                  <w:spacing w:line="240" w:lineRule="exact"/>
                                  <w:ind w:left="-105" w:leftChars="-50" w:right="-105" w:rightChars="-50"/>
                                  <w:jc w:val="center"/>
                                  <w:rPr>
                                    <w:rFonts w:hint="eastAsia"/>
                                    <w:b/>
                                    <w:color w:val="FF0000"/>
                                    <w:sz w:val="20"/>
                                    <w:szCs w:val="22"/>
                                  </w:rPr>
                                </w:pPr>
                                <w:r>
                                  <w:rPr>
                                    <w:b/>
                                    <w:color w:val="FF0000"/>
                                    <w:sz w:val="20"/>
                                    <w:szCs w:val="22"/>
                                  </w:rPr>
                                  <w:t>项目所在地</w:t>
                                </w:r>
                              </w:p>
                            </w:txbxContent>
                          </v:textbox>
                        </v:shape>
                        <v:shape id="五角星 47" o:spid="_x0000_s1026" o:spt="100" style="position:absolute;left:4973;top:98198;height:64;width:79;" fillcolor="#FF0000" filled="t" stroked="t" coordsize="56,56" o:gfxdata="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7kRb4A&#10;AADbAAAADwAAAAAAAAABACAAAAAiAAAAZHJzL2Rvd25yZXYueG1sUEsBAhQAFAAAAAgAh07iQDMv&#10;BZ47AAAAOQAAABAAAAAAAAAAAQAgAAAADQEAAGRycy9zaGFwZXhtbC54bWxQSwUGAAAAAAYABgBb&#10;AQAAtwMAAAAA&#10;" path="m0,21l21,21,28,0,34,21,55,21,38,34,45,55,28,42,10,55,17,34xe">
                          <v:path o:connectlocs="28,0;0,21;10,55;45,55;55,21" o:connectangles="247,164,82,82,0"/>
                          <v:fill on="t" focussize="0,0"/>
                          <v:stroke color="#FF0000" joinstyle="miter"/>
                          <v:imagedata o:title=""/>
                          <o:lock v:ext="edit" aspectratio="f"/>
                        </v:shape>
                      </v:group>
                      <w10:wrap type="none"/>
                      <w10:anchorlock/>
                    </v:group>
                  </w:pict>
                </mc:Fallback>
              </mc:AlternateContent>
            </w:r>
          </w:p>
          <w:p w14:paraId="6ABC797E">
            <w:pPr>
              <w:numPr>
                <w:ilvl w:val="0"/>
                <w:numId w:val="5"/>
              </w:numPr>
              <w:tabs>
                <w:tab w:val="left" w:pos="2068"/>
                <w:tab w:val="center" w:pos="4065"/>
              </w:tabs>
              <w:autoSpaceDE w:val="0"/>
              <w:autoSpaceDN w:val="0"/>
              <w:adjustRightInd w:val="0"/>
              <w:snapToGrid w:val="0"/>
              <w:jc w:val="center"/>
              <w:rPr>
                <w:rFonts w:eastAsia="黑体"/>
                <w:kern w:val="0"/>
                <w:sz w:val="20"/>
                <w:szCs w:val="20"/>
              </w:rPr>
            </w:pPr>
            <w:r>
              <w:rPr>
                <w:rFonts w:eastAsia="黑体"/>
                <w:kern w:val="0"/>
                <w:sz w:val="20"/>
                <w:szCs w:val="20"/>
              </w:rPr>
              <w:t>达州市生态空间分布图</w:t>
            </w:r>
          </w:p>
          <w:p w14:paraId="1AF38500">
            <w:pPr>
              <w:autoSpaceDE w:val="0"/>
              <w:autoSpaceDN w:val="0"/>
              <w:adjustRightInd w:val="0"/>
              <w:snapToGrid w:val="0"/>
              <w:spacing w:line="400" w:lineRule="exact"/>
              <w:ind w:left="-31" w:leftChars="-15" w:right="-31" w:rightChars="-15" w:firstLine="420" w:firstLineChars="200"/>
              <w:rPr>
                <w:kern w:val="0"/>
                <w:szCs w:val="21"/>
                <w:lang w:val="zh-CN"/>
              </w:rPr>
            </w:pPr>
            <w:r>
              <w:rPr>
                <w:kern w:val="0"/>
                <w:szCs w:val="21"/>
                <w:lang w:val="zh-CN"/>
              </w:rPr>
              <w:t>通过与达州市生态保护红线图（调整后）对比分析，本项目不涉及达州市生态保护红线、不在生态空间范围内，也不涉及自然保护地。</w:t>
            </w:r>
          </w:p>
          <w:p w14:paraId="3EB6052A">
            <w:pPr>
              <w:autoSpaceDE w:val="0"/>
              <w:autoSpaceDN w:val="0"/>
              <w:adjustRightInd w:val="0"/>
              <w:snapToGrid w:val="0"/>
              <w:spacing w:line="400" w:lineRule="exact"/>
              <w:ind w:right="53" w:rightChars="25" w:firstLine="420" w:firstLineChars="200"/>
              <w:jc w:val="left"/>
              <w:rPr>
                <w:b/>
                <w:bCs/>
                <w:szCs w:val="21"/>
                <w:lang w:val="zh-CN"/>
              </w:rPr>
            </w:pPr>
            <w:r>
              <w:rPr>
                <w:kern w:val="0"/>
                <w:szCs w:val="21"/>
                <w:lang w:val="zh-CN"/>
              </w:rPr>
              <w:t>综上，本项目所在区域属于城镇重点管控单元，不在饮用水源保护区、自然保护区、风景名胜区、湿地公园、地质公园等各类生态保护红线范围内。</w:t>
            </w:r>
          </w:p>
          <w:p w14:paraId="1B9ECE16">
            <w:pPr>
              <w:numPr>
                <w:ilvl w:val="0"/>
                <w:numId w:val="4"/>
              </w:numPr>
              <w:tabs>
                <w:tab w:val="clear" w:pos="0"/>
              </w:tabs>
              <w:autoSpaceDE w:val="0"/>
              <w:autoSpaceDN w:val="0"/>
              <w:adjustRightInd w:val="0"/>
              <w:snapToGrid w:val="0"/>
              <w:spacing w:line="400" w:lineRule="exact"/>
              <w:ind w:right="53" w:rightChars="25"/>
              <w:jc w:val="left"/>
              <w:rPr>
                <w:b/>
                <w:bCs/>
                <w:szCs w:val="21"/>
                <w:lang w:val="zh-CN"/>
              </w:rPr>
            </w:pPr>
            <w:r>
              <w:rPr>
                <w:b/>
                <w:bCs/>
                <w:szCs w:val="21"/>
                <w:lang w:val="zh-CN"/>
              </w:rPr>
              <w:t>生态环境准入清单符合性分析</w:t>
            </w:r>
          </w:p>
          <w:p w14:paraId="25244447">
            <w:pPr>
              <w:autoSpaceDE w:val="0"/>
              <w:autoSpaceDN w:val="0"/>
              <w:adjustRightInd w:val="0"/>
              <w:snapToGrid w:val="0"/>
              <w:spacing w:line="400" w:lineRule="exact"/>
              <w:ind w:left="-31" w:leftChars="-15" w:right="-31" w:rightChars="-15" w:firstLine="420" w:firstLineChars="200"/>
              <w:rPr>
                <w:szCs w:val="21"/>
              </w:rPr>
            </w:pPr>
            <w:r>
              <w:rPr>
                <w:szCs w:val="21"/>
                <w:lang w:val="zh-CN"/>
              </w:rPr>
              <w:t>根据导出的《四川省生态环境分区管控符合性分析报告》，并参照四川省生态环境厅办公室关于印发《产业园区规划环评“三线一单”符合性分析技术要点（试行）》和《项目环评“三线一单”符合性分析技术要点（试行）》的通知（川环办函〔2021〕469号）要求，对本项目建设的符合性进行对比分析，具体分析见下表。</w:t>
            </w:r>
          </w:p>
          <w:p w14:paraId="19FCA55D">
            <w:pPr>
              <w:autoSpaceDE w:val="0"/>
              <w:autoSpaceDN w:val="0"/>
              <w:adjustRightInd w:val="0"/>
              <w:snapToGrid w:val="0"/>
              <w:spacing w:line="400" w:lineRule="exact"/>
              <w:ind w:left="-53" w:leftChars="-25" w:right="-53" w:rightChars="-25" w:firstLine="420" w:firstLineChars="200"/>
              <w:jc w:val="left"/>
              <w:rPr>
                <w:color w:val="0000FF"/>
                <w:kern w:val="0"/>
                <w:szCs w:val="21"/>
              </w:rPr>
            </w:pPr>
          </w:p>
          <w:p w14:paraId="3A03025C">
            <w:pPr>
              <w:autoSpaceDE w:val="0"/>
              <w:autoSpaceDN w:val="0"/>
              <w:adjustRightInd w:val="0"/>
              <w:snapToGrid w:val="0"/>
              <w:spacing w:line="400" w:lineRule="exact"/>
              <w:ind w:left="-53" w:leftChars="-25" w:right="-53" w:rightChars="-25" w:firstLine="420" w:firstLineChars="200"/>
              <w:jc w:val="left"/>
              <w:rPr>
                <w:color w:val="0000FF"/>
                <w:kern w:val="0"/>
                <w:szCs w:val="21"/>
              </w:rPr>
            </w:pPr>
          </w:p>
          <w:p w14:paraId="5202F528">
            <w:pPr>
              <w:autoSpaceDE w:val="0"/>
              <w:autoSpaceDN w:val="0"/>
              <w:adjustRightInd w:val="0"/>
              <w:snapToGrid w:val="0"/>
              <w:spacing w:line="400" w:lineRule="exact"/>
              <w:ind w:left="-53" w:leftChars="-25" w:right="-53" w:rightChars="-25" w:firstLine="420" w:firstLineChars="200"/>
              <w:jc w:val="left"/>
              <w:rPr>
                <w:color w:val="0000FF"/>
                <w:kern w:val="0"/>
                <w:szCs w:val="21"/>
              </w:rPr>
            </w:pPr>
          </w:p>
          <w:p w14:paraId="0728E462">
            <w:pPr>
              <w:autoSpaceDE w:val="0"/>
              <w:autoSpaceDN w:val="0"/>
              <w:adjustRightInd w:val="0"/>
              <w:snapToGrid w:val="0"/>
              <w:spacing w:line="400" w:lineRule="exact"/>
              <w:ind w:right="-53" w:rightChars="-25"/>
              <w:jc w:val="left"/>
              <w:rPr>
                <w:color w:val="0000FF"/>
                <w:sz w:val="24"/>
              </w:rPr>
            </w:pPr>
          </w:p>
        </w:tc>
      </w:tr>
    </w:tbl>
    <w:p w14:paraId="443A1178">
      <w:pPr>
        <w:widowControl/>
        <w:spacing w:line="360" w:lineRule="auto"/>
        <w:jc w:val="left"/>
        <w:rPr>
          <w:rFonts w:eastAsia="黑体"/>
          <w:color w:val="0000FF"/>
          <w:sz w:val="30"/>
        </w:rPr>
        <w:sectPr>
          <w:footerReference r:id="rId3" w:type="default"/>
          <w:pgSz w:w="11906" w:h="16838"/>
          <w:pgMar w:top="1701" w:right="1531" w:bottom="1701" w:left="1531" w:header="851" w:footer="1077" w:gutter="0"/>
          <w:pgNumType w:fmt="numberInDash" w:start="1"/>
          <w:cols w:space="720" w:num="1"/>
        </w:sectPr>
      </w:pPr>
    </w:p>
    <w:tbl>
      <w:tblPr>
        <w:tblStyle w:val="24"/>
        <w:tblW w:w="138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35"/>
        <w:gridCol w:w="12924"/>
      </w:tblGrid>
      <w:tr w14:paraId="48A006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66" w:hRule="atLeast"/>
          <w:jc w:val="center"/>
        </w:trPr>
        <w:tc>
          <w:tcPr>
            <w:tcW w:w="935" w:type="dxa"/>
            <w:tcBorders>
              <w:top w:val="single" w:color="auto" w:sz="4" w:space="0"/>
              <w:left w:val="single" w:color="auto" w:sz="8" w:space="0"/>
              <w:bottom w:val="single" w:color="auto" w:sz="8" w:space="0"/>
              <w:right w:val="single" w:color="auto" w:sz="4" w:space="0"/>
            </w:tcBorders>
            <w:noWrap w:val="0"/>
            <w:tcMar>
              <w:top w:w="0" w:type="dxa"/>
              <w:left w:w="108" w:type="dxa"/>
              <w:bottom w:w="0" w:type="dxa"/>
              <w:right w:w="108" w:type="dxa"/>
            </w:tcMar>
            <w:vAlign w:val="center"/>
          </w:tcPr>
          <w:p w14:paraId="6C4C3347">
            <w:pPr>
              <w:autoSpaceDE w:val="0"/>
              <w:autoSpaceDN w:val="0"/>
              <w:adjustRightInd w:val="0"/>
              <w:snapToGrid w:val="0"/>
              <w:spacing w:line="300" w:lineRule="exact"/>
              <w:ind w:left="-90" w:leftChars="-43" w:right="-90" w:rightChars="-43"/>
              <w:jc w:val="center"/>
              <w:rPr>
                <w:b/>
                <w:bCs/>
                <w:kern w:val="0"/>
                <w:szCs w:val="21"/>
              </w:rPr>
            </w:pPr>
          </w:p>
          <w:p w14:paraId="6FE6E4A7">
            <w:pPr>
              <w:autoSpaceDE w:val="0"/>
              <w:autoSpaceDN w:val="0"/>
              <w:adjustRightInd w:val="0"/>
              <w:snapToGrid w:val="0"/>
              <w:spacing w:line="300" w:lineRule="exact"/>
              <w:ind w:left="-90" w:leftChars="-43" w:right="-90" w:rightChars="-43"/>
              <w:jc w:val="center"/>
              <w:rPr>
                <w:b/>
                <w:bCs/>
                <w:kern w:val="0"/>
                <w:szCs w:val="21"/>
              </w:rPr>
            </w:pPr>
          </w:p>
          <w:p w14:paraId="62128DEC">
            <w:pPr>
              <w:autoSpaceDE w:val="0"/>
              <w:autoSpaceDN w:val="0"/>
              <w:adjustRightInd w:val="0"/>
              <w:snapToGrid w:val="0"/>
              <w:spacing w:line="300" w:lineRule="exact"/>
              <w:ind w:left="-90" w:leftChars="-43" w:right="-90" w:rightChars="-43"/>
              <w:jc w:val="center"/>
              <w:rPr>
                <w:b/>
                <w:bCs/>
                <w:kern w:val="0"/>
                <w:szCs w:val="21"/>
              </w:rPr>
            </w:pPr>
          </w:p>
          <w:p w14:paraId="102B2671">
            <w:pPr>
              <w:autoSpaceDE w:val="0"/>
              <w:autoSpaceDN w:val="0"/>
              <w:adjustRightInd w:val="0"/>
              <w:snapToGrid w:val="0"/>
              <w:spacing w:line="300" w:lineRule="exact"/>
              <w:ind w:left="-90" w:leftChars="-43" w:right="-90" w:rightChars="-43"/>
              <w:jc w:val="center"/>
              <w:rPr>
                <w:b/>
                <w:bCs/>
                <w:kern w:val="0"/>
                <w:szCs w:val="21"/>
              </w:rPr>
            </w:pPr>
          </w:p>
          <w:p w14:paraId="424999FD">
            <w:pPr>
              <w:autoSpaceDE w:val="0"/>
              <w:autoSpaceDN w:val="0"/>
              <w:adjustRightInd w:val="0"/>
              <w:snapToGrid w:val="0"/>
              <w:spacing w:line="300" w:lineRule="exact"/>
              <w:ind w:left="-90" w:leftChars="-43" w:right="-90" w:rightChars="-43"/>
              <w:jc w:val="center"/>
              <w:rPr>
                <w:b/>
                <w:bCs/>
                <w:kern w:val="0"/>
                <w:szCs w:val="21"/>
              </w:rPr>
            </w:pPr>
          </w:p>
          <w:p w14:paraId="02BF5DFE">
            <w:pPr>
              <w:autoSpaceDE w:val="0"/>
              <w:autoSpaceDN w:val="0"/>
              <w:adjustRightInd w:val="0"/>
              <w:snapToGrid w:val="0"/>
              <w:spacing w:line="300" w:lineRule="exact"/>
              <w:ind w:left="-90" w:leftChars="-43" w:right="-90" w:rightChars="-43"/>
              <w:jc w:val="center"/>
              <w:rPr>
                <w:b/>
                <w:bCs/>
                <w:kern w:val="0"/>
                <w:szCs w:val="21"/>
              </w:rPr>
            </w:pPr>
          </w:p>
          <w:p w14:paraId="14B8CB20">
            <w:pPr>
              <w:autoSpaceDE w:val="0"/>
              <w:autoSpaceDN w:val="0"/>
              <w:adjustRightInd w:val="0"/>
              <w:snapToGrid w:val="0"/>
              <w:spacing w:line="300" w:lineRule="exact"/>
              <w:ind w:left="-90" w:leftChars="-43" w:right="-90" w:rightChars="-43"/>
              <w:jc w:val="center"/>
              <w:rPr>
                <w:b/>
                <w:bCs/>
                <w:kern w:val="0"/>
                <w:szCs w:val="21"/>
              </w:rPr>
            </w:pPr>
          </w:p>
          <w:p w14:paraId="6E029CE4">
            <w:pPr>
              <w:autoSpaceDE w:val="0"/>
              <w:autoSpaceDN w:val="0"/>
              <w:adjustRightInd w:val="0"/>
              <w:snapToGrid w:val="0"/>
              <w:spacing w:line="300" w:lineRule="exact"/>
              <w:ind w:left="-90" w:leftChars="-43" w:right="-90" w:rightChars="-43"/>
              <w:jc w:val="center"/>
              <w:rPr>
                <w:b/>
                <w:bCs/>
                <w:kern w:val="0"/>
                <w:szCs w:val="21"/>
              </w:rPr>
            </w:pPr>
          </w:p>
          <w:p w14:paraId="1700453F">
            <w:pPr>
              <w:autoSpaceDE w:val="0"/>
              <w:autoSpaceDN w:val="0"/>
              <w:adjustRightInd w:val="0"/>
              <w:snapToGrid w:val="0"/>
              <w:spacing w:line="300" w:lineRule="exact"/>
              <w:ind w:left="-90" w:leftChars="-43" w:right="-90" w:rightChars="-43"/>
              <w:jc w:val="center"/>
              <w:rPr>
                <w:b/>
                <w:bCs/>
                <w:kern w:val="0"/>
                <w:szCs w:val="21"/>
              </w:rPr>
            </w:pPr>
          </w:p>
          <w:p w14:paraId="3B0ED520">
            <w:pPr>
              <w:autoSpaceDE w:val="0"/>
              <w:autoSpaceDN w:val="0"/>
              <w:adjustRightInd w:val="0"/>
              <w:snapToGrid w:val="0"/>
              <w:spacing w:line="300" w:lineRule="exact"/>
              <w:ind w:left="-90" w:leftChars="-43" w:right="-90" w:rightChars="-43"/>
              <w:jc w:val="center"/>
              <w:rPr>
                <w:b/>
                <w:bCs/>
                <w:kern w:val="0"/>
                <w:szCs w:val="21"/>
              </w:rPr>
            </w:pPr>
          </w:p>
          <w:p w14:paraId="3A520660">
            <w:pPr>
              <w:autoSpaceDE w:val="0"/>
              <w:autoSpaceDN w:val="0"/>
              <w:adjustRightInd w:val="0"/>
              <w:snapToGrid w:val="0"/>
              <w:spacing w:line="300" w:lineRule="exact"/>
              <w:ind w:left="-90" w:leftChars="-43" w:right="-90" w:rightChars="-43"/>
              <w:jc w:val="center"/>
              <w:rPr>
                <w:b/>
                <w:bCs/>
                <w:kern w:val="0"/>
                <w:szCs w:val="21"/>
              </w:rPr>
            </w:pPr>
          </w:p>
          <w:p w14:paraId="04147DD0">
            <w:pPr>
              <w:autoSpaceDE w:val="0"/>
              <w:autoSpaceDN w:val="0"/>
              <w:adjustRightInd w:val="0"/>
              <w:snapToGrid w:val="0"/>
              <w:spacing w:line="300" w:lineRule="exact"/>
              <w:ind w:left="-90" w:leftChars="-43" w:right="-90" w:rightChars="-43"/>
              <w:jc w:val="center"/>
              <w:rPr>
                <w:b/>
                <w:bCs/>
                <w:kern w:val="0"/>
                <w:szCs w:val="21"/>
              </w:rPr>
            </w:pPr>
          </w:p>
          <w:p w14:paraId="738274B3">
            <w:pPr>
              <w:autoSpaceDE w:val="0"/>
              <w:autoSpaceDN w:val="0"/>
              <w:adjustRightInd w:val="0"/>
              <w:snapToGrid w:val="0"/>
              <w:spacing w:line="300" w:lineRule="exact"/>
              <w:ind w:left="-90" w:leftChars="-43" w:right="-90" w:rightChars="-43"/>
              <w:jc w:val="center"/>
              <w:rPr>
                <w:b/>
                <w:bCs/>
                <w:kern w:val="0"/>
                <w:szCs w:val="21"/>
              </w:rPr>
            </w:pPr>
          </w:p>
          <w:p w14:paraId="5CC5B42A">
            <w:pPr>
              <w:autoSpaceDE w:val="0"/>
              <w:autoSpaceDN w:val="0"/>
              <w:adjustRightInd w:val="0"/>
              <w:snapToGrid w:val="0"/>
              <w:spacing w:line="300" w:lineRule="exact"/>
              <w:ind w:left="-90" w:leftChars="-43" w:right="-90" w:rightChars="-43"/>
              <w:jc w:val="center"/>
              <w:rPr>
                <w:b/>
                <w:bCs/>
                <w:kern w:val="0"/>
                <w:szCs w:val="21"/>
              </w:rPr>
            </w:pPr>
            <w:r>
              <w:rPr>
                <w:b/>
                <w:bCs/>
                <w:kern w:val="0"/>
                <w:szCs w:val="21"/>
              </w:rPr>
              <w:t>其他符合性分析</w:t>
            </w:r>
          </w:p>
          <w:p w14:paraId="3903E065">
            <w:pPr>
              <w:autoSpaceDE w:val="0"/>
              <w:autoSpaceDN w:val="0"/>
              <w:adjustRightInd w:val="0"/>
              <w:snapToGrid w:val="0"/>
              <w:spacing w:line="300" w:lineRule="exact"/>
              <w:ind w:left="-90" w:leftChars="-43" w:right="-90" w:rightChars="-43"/>
              <w:jc w:val="center"/>
              <w:rPr>
                <w:b/>
                <w:bCs/>
                <w:kern w:val="0"/>
                <w:szCs w:val="21"/>
              </w:rPr>
            </w:pPr>
          </w:p>
          <w:p w14:paraId="447DFB21">
            <w:pPr>
              <w:autoSpaceDE w:val="0"/>
              <w:autoSpaceDN w:val="0"/>
              <w:adjustRightInd w:val="0"/>
              <w:snapToGrid w:val="0"/>
              <w:spacing w:line="300" w:lineRule="exact"/>
              <w:ind w:left="-90" w:leftChars="-43" w:right="-90" w:rightChars="-43"/>
              <w:jc w:val="center"/>
              <w:rPr>
                <w:b/>
                <w:bCs/>
                <w:kern w:val="0"/>
                <w:szCs w:val="21"/>
              </w:rPr>
            </w:pPr>
          </w:p>
          <w:p w14:paraId="3E46991F">
            <w:pPr>
              <w:autoSpaceDE w:val="0"/>
              <w:autoSpaceDN w:val="0"/>
              <w:adjustRightInd w:val="0"/>
              <w:snapToGrid w:val="0"/>
              <w:spacing w:line="300" w:lineRule="exact"/>
              <w:ind w:left="-90" w:leftChars="-43" w:right="-90" w:rightChars="-43"/>
              <w:jc w:val="center"/>
              <w:rPr>
                <w:b/>
                <w:bCs/>
                <w:kern w:val="0"/>
                <w:szCs w:val="21"/>
              </w:rPr>
            </w:pPr>
          </w:p>
          <w:p w14:paraId="1038B2F0">
            <w:pPr>
              <w:autoSpaceDE w:val="0"/>
              <w:autoSpaceDN w:val="0"/>
              <w:adjustRightInd w:val="0"/>
              <w:snapToGrid w:val="0"/>
              <w:spacing w:line="300" w:lineRule="exact"/>
              <w:ind w:left="-90" w:leftChars="-43" w:right="-90" w:rightChars="-43"/>
              <w:jc w:val="center"/>
              <w:rPr>
                <w:b/>
                <w:bCs/>
                <w:kern w:val="0"/>
                <w:szCs w:val="21"/>
              </w:rPr>
            </w:pPr>
          </w:p>
          <w:p w14:paraId="631C94DF">
            <w:pPr>
              <w:autoSpaceDE w:val="0"/>
              <w:autoSpaceDN w:val="0"/>
              <w:adjustRightInd w:val="0"/>
              <w:snapToGrid w:val="0"/>
              <w:spacing w:line="300" w:lineRule="exact"/>
              <w:ind w:left="-90" w:leftChars="-43" w:right="-90" w:rightChars="-43"/>
              <w:jc w:val="center"/>
              <w:rPr>
                <w:b/>
                <w:bCs/>
                <w:kern w:val="0"/>
                <w:szCs w:val="21"/>
              </w:rPr>
            </w:pPr>
          </w:p>
          <w:p w14:paraId="3097BA69">
            <w:pPr>
              <w:autoSpaceDE w:val="0"/>
              <w:autoSpaceDN w:val="0"/>
              <w:adjustRightInd w:val="0"/>
              <w:snapToGrid w:val="0"/>
              <w:spacing w:line="300" w:lineRule="exact"/>
              <w:ind w:left="-90" w:leftChars="-43" w:right="-90" w:rightChars="-43"/>
              <w:jc w:val="center"/>
              <w:rPr>
                <w:b/>
                <w:bCs/>
                <w:kern w:val="0"/>
                <w:szCs w:val="21"/>
              </w:rPr>
            </w:pPr>
          </w:p>
          <w:p w14:paraId="1C9E55CB">
            <w:pPr>
              <w:autoSpaceDE w:val="0"/>
              <w:autoSpaceDN w:val="0"/>
              <w:adjustRightInd w:val="0"/>
              <w:snapToGrid w:val="0"/>
              <w:spacing w:line="300" w:lineRule="exact"/>
              <w:ind w:left="-90" w:leftChars="-43" w:right="-90" w:rightChars="-43"/>
              <w:jc w:val="center"/>
              <w:rPr>
                <w:b/>
                <w:bCs/>
                <w:kern w:val="0"/>
                <w:szCs w:val="21"/>
              </w:rPr>
            </w:pPr>
          </w:p>
          <w:p w14:paraId="66072497">
            <w:pPr>
              <w:autoSpaceDE w:val="0"/>
              <w:autoSpaceDN w:val="0"/>
              <w:adjustRightInd w:val="0"/>
              <w:snapToGrid w:val="0"/>
              <w:spacing w:line="300" w:lineRule="exact"/>
              <w:ind w:left="-90" w:leftChars="-43" w:right="-90" w:rightChars="-43"/>
              <w:jc w:val="center"/>
              <w:rPr>
                <w:b/>
                <w:bCs/>
                <w:kern w:val="0"/>
                <w:szCs w:val="21"/>
              </w:rPr>
            </w:pPr>
          </w:p>
          <w:p w14:paraId="2B8324DE">
            <w:pPr>
              <w:autoSpaceDE w:val="0"/>
              <w:autoSpaceDN w:val="0"/>
              <w:adjustRightInd w:val="0"/>
              <w:snapToGrid w:val="0"/>
              <w:spacing w:line="300" w:lineRule="exact"/>
              <w:ind w:left="-90" w:leftChars="-43" w:right="-90" w:rightChars="-43"/>
              <w:jc w:val="center"/>
              <w:rPr>
                <w:b/>
                <w:bCs/>
                <w:kern w:val="0"/>
                <w:szCs w:val="21"/>
              </w:rPr>
            </w:pPr>
          </w:p>
          <w:p w14:paraId="349C5A0D">
            <w:pPr>
              <w:autoSpaceDE w:val="0"/>
              <w:autoSpaceDN w:val="0"/>
              <w:adjustRightInd w:val="0"/>
              <w:snapToGrid w:val="0"/>
              <w:spacing w:line="300" w:lineRule="exact"/>
              <w:ind w:left="-90" w:leftChars="-43" w:right="-90" w:rightChars="-43"/>
              <w:jc w:val="center"/>
              <w:rPr>
                <w:b/>
                <w:bCs/>
                <w:kern w:val="0"/>
                <w:szCs w:val="21"/>
              </w:rPr>
            </w:pPr>
          </w:p>
          <w:p w14:paraId="021529DF">
            <w:pPr>
              <w:autoSpaceDE w:val="0"/>
              <w:autoSpaceDN w:val="0"/>
              <w:adjustRightInd w:val="0"/>
              <w:snapToGrid w:val="0"/>
              <w:spacing w:line="300" w:lineRule="exact"/>
              <w:ind w:left="-90" w:leftChars="-43" w:right="-90" w:rightChars="-43"/>
              <w:jc w:val="center"/>
              <w:rPr>
                <w:b/>
                <w:bCs/>
                <w:kern w:val="0"/>
                <w:szCs w:val="21"/>
              </w:rPr>
            </w:pPr>
          </w:p>
          <w:p w14:paraId="51FB8716">
            <w:pPr>
              <w:autoSpaceDE w:val="0"/>
              <w:autoSpaceDN w:val="0"/>
              <w:adjustRightInd w:val="0"/>
              <w:snapToGrid w:val="0"/>
              <w:spacing w:line="300" w:lineRule="exact"/>
              <w:ind w:left="-90" w:leftChars="-43" w:right="-90" w:rightChars="-43"/>
              <w:jc w:val="center"/>
              <w:rPr>
                <w:b/>
                <w:bCs/>
                <w:kern w:val="0"/>
                <w:szCs w:val="21"/>
              </w:rPr>
            </w:pPr>
          </w:p>
          <w:p w14:paraId="48768ADB">
            <w:pPr>
              <w:autoSpaceDE w:val="0"/>
              <w:autoSpaceDN w:val="0"/>
              <w:adjustRightInd w:val="0"/>
              <w:snapToGrid w:val="0"/>
              <w:spacing w:line="300" w:lineRule="exact"/>
              <w:ind w:left="-90" w:leftChars="-43" w:right="-90" w:rightChars="-43"/>
              <w:jc w:val="center"/>
              <w:rPr>
                <w:b/>
                <w:bCs/>
                <w:kern w:val="0"/>
                <w:szCs w:val="21"/>
              </w:rPr>
            </w:pPr>
          </w:p>
          <w:p w14:paraId="47360011">
            <w:pPr>
              <w:autoSpaceDE w:val="0"/>
              <w:autoSpaceDN w:val="0"/>
              <w:adjustRightInd w:val="0"/>
              <w:snapToGrid w:val="0"/>
              <w:spacing w:line="300" w:lineRule="exact"/>
              <w:ind w:left="-90" w:leftChars="-43" w:right="-90" w:rightChars="-43"/>
              <w:jc w:val="center"/>
              <w:rPr>
                <w:b/>
                <w:bCs/>
                <w:kern w:val="0"/>
                <w:szCs w:val="21"/>
              </w:rPr>
            </w:pPr>
          </w:p>
          <w:p w14:paraId="06B5AF27">
            <w:pPr>
              <w:autoSpaceDE w:val="0"/>
              <w:autoSpaceDN w:val="0"/>
              <w:adjustRightInd w:val="0"/>
              <w:snapToGrid w:val="0"/>
              <w:spacing w:line="300" w:lineRule="exact"/>
              <w:ind w:left="-90" w:leftChars="-43" w:right="-90" w:rightChars="-43"/>
              <w:jc w:val="center"/>
              <w:rPr>
                <w:b/>
                <w:bCs/>
                <w:kern w:val="0"/>
                <w:szCs w:val="21"/>
              </w:rPr>
            </w:pPr>
          </w:p>
          <w:p w14:paraId="7D8670ED">
            <w:pPr>
              <w:autoSpaceDE w:val="0"/>
              <w:autoSpaceDN w:val="0"/>
              <w:adjustRightInd w:val="0"/>
              <w:snapToGrid w:val="0"/>
              <w:spacing w:line="300" w:lineRule="exact"/>
              <w:ind w:left="-90" w:leftChars="-43" w:right="-90" w:rightChars="-43"/>
              <w:jc w:val="center"/>
              <w:rPr>
                <w:b/>
                <w:bCs/>
                <w:kern w:val="0"/>
                <w:szCs w:val="21"/>
              </w:rPr>
            </w:pPr>
          </w:p>
          <w:p w14:paraId="4FA2D6FC">
            <w:pPr>
              <w:autoSpaceDE w:val="0"/>
              <w:autoSpaceDN w:val="0"/>
              <w:adjustRightInd w:val="0"/>
              <w:snapToGrid w:val="0"/>
              <w:spacing w:line="300" w:lineRule="exact"/>
              <w:ind w:left="-90" w:leftChars="-43" w:right="-90" w:rightChars="-43"/>
              <w:jc w:val="center"/>
              <w:rPr>
                <w:b/>
                <w:bCs/>
                <w:kern w:val="0"/>
                <w:szCs w:val="21"/>
              </w:rPr>
            </w:pPr>
          </w:p>
          <w:p w14:paraId="755FF1F3">
            <w:pPr>
              <w:autoSpaceDE w:val="0"/>
              <w:autoSpaceDN w:val="0"/>
              <w:adjustRightInd w:val="0"/>
              <w:snapToGrid w:val="0"/>
              <w:spacing w:line="300" w:lineRule="exact"/>
              <w:ind w:left="-90" w:leftChars="-43" w:right="-90" w:rightChars="-43"/>
              <w:jc w:val="center"/>
              <w:rPr>
                <w:b/>
                <w:bCs/>
                <w:kern w:val="0"/>
                <w:szCs w:val="21"/>
              </w:rPr>
            </w:pPr>
          </w:p>
          <w:p w14:paraId="5F3E5A83">
            <w:pPr>
              <w:autoSpaceDE w:val="0"/>
              <w:autoSpaceDN w:val="0"/>
              <w:adjustRightInd w:val="0"/>
              <w:snapToGrid w:val="0"/>
              <w:spacing w:line="300" w:lineRule="exact"/>
              <w:ind w:left="-90" w:leftChars="-43" w:right="-90" w:rightChars="-43"/>
              <w:jc w:val="center"/>
              <w:rPr>
                <w:b/>
                <w:bCs/>
                <w:kern w:val="0"/>
                <w:szCs w:val="21"/>
              </w:rPr>
            </w:pPr>
          </w:p>
          <w:p w14:paraId="7005579C">
            <w:pPr>
              <w:autoSpaceDE w:val="0"/>
              <w:autoSpaceDN w:val="0"/>
              <w:adjustRightInd w:val="0"/>
              <w:snapToGrid w:val="0"/>
              <w:spacing w:line="300" w:lineRule="exact"/>
              <w:ind w:left="-90" w:leftChars="-43" w:right="-90" w:rightChars="-43"/>
              <w:jc w:val="center"/>
              <w:rPr>
                <w:b/>
                <w:bCs/>
                <w:kern w:val="0"/>
                <w:szCs w:val="21"/>
              </w:rPr>
            </w:pPr>
          </w:p>
          <w:p w14:paraId="0D27822E">
            <w:pPr>
              <w:autoSpaceDE w:val="0"/>
              <w:autoSpaceDN w:val="0"/>
              <w:adjustRightInd w:val="0"/>
              <w:snapToGrid w:val="0"/>
              <w:spacing w:line="300" w:lineRule="exact"/>
              <w:ind w:left="-90" w:leftChars="-43" w:right="-90" w:rightChars="-43"/>
              <w:jc w:val="center"/>
              <w:rPr>
                <w:b/>
                <w:bCs/>
                <w:kern w:val="0"/>
                <w:szCs w:val="21"/>
              </w:rPr>
            </w:pPr>
          </w:p>
          <w:p w14:paraId="578F0EAF">
            <w:pPr>
              <w:autoSpaceDE w:val="0"/>
              <w:autoSpaceDN w:val="0"/>
              <w:adjustRightInd w:val="0"/>
              <w:snapToGrid w:val="0"/>
              <w:spacing w:line="300" w:lineRule="exact"/>
              <w:ind w:left="-90" w:leftChars="-43" w:right="-90" w:rightChars="-43"/>
              <w:jc w:val="center"/>
              <w:rPr>
                <w:b/>
                <w:bCs/>
                <w:kern w:val="0"/>
                <w:szCs w:val="21"/>
              </w:rPr>
            </w:pPr>
          </w:p>
          <w:p w14:paraId="56592DAC">
            <w:pPr>
              <w:autoSpaceDE w:val="0"/>
              <w:autoSpaceDN w:val="0"/>
              <w:adjustRightInd w:val="0"/>
              <w:snapToGrid w:val="0"/>
              <w:spacing w:line="300" w:lineRule="exact"/>
              <w:ind w:left="-90" w:leftChars="-43" w:right="-90" w:rightChars="-43"/>
              <w:jc w:val="center"/>
              <w:rPr>
                <w:b/>
                <w:bCs/>
                <w:kern w:val="0"/>
                <w:szCs w:val="21"/>
              </w:rPr>
            </w:pPr>
          </w:p>
          <w:p w14:paraId="06CA7EE0">
            <w:pPr>
              <w:autoSpaceDE w:val="0"/>
              <w:autoSpaceDN w:val="0"/>
              <w:adjustRightInd w:val="0"/>
              <w:snapToGrid w:val="0"/>
              <w:spacing w:line="300" w:lineRule="exact"/>
              <w:ind w:left="-90" w:leftChars="-43" w:right="-90" w:rightChars="-43"/>
              <w:jc w:val="center"/>
              <w:rPr>
                <w:b/>
                <w:bCs/>
                <w:kern w:val="0"/>
                <w:szCs w:val="21"/>
              </w:rPr>
            </w:pPr>
          </w:p>
          <w:p w14:paraId="747D3A47">
            <w:pPr>
              <w:autoSpaceDE w:val="0"/>
              <w:autoSpaceDN w:val="0"/>
              <w:adjustRightInd w:val="0"/>
              <w:snapToGrid w:val="0"/>
              <w:spacing w:line="300" w:lineRule="exact"/>
              <w:ind w:left="-90" w:leftChars="-43" w:right="-90" w:rightChars="-43"/>
              <w:jc w:val="center"/>
              <w:rPr>
                <w:b/>
                <w:bCs/>
                <w:kern w:val="0"/>
                <w:szCs w:val="21"/>
              </w:rPr>
            </w:pPr>
          </w:p>
          <w:p w14:paraId="09271812">
            <w:pPr>
              <w:autoSpaceDE w:val="0"/>
              <w:autoSpaceDN w:val="0"/>
              <w:adjustRightInd w:val="0"/>
              <w:snapToGrid w:val="0"/>
              <w:spacing w:line="300" w:lineRule="exact"/>
              <w:ind w:left="-90" w:leftChars="-43" w:right="-90" w:rightChars="-43"/>
              <w:jc w:val="center"/>
              <w:rPr>
                <w:b/>
                <w:bCs/>
                <w:kern w:val="0"/>
                <w:szCs w:val="21"/>
              </w:rPr>
            </w:pPr>
          </w:p>
          <w:p w14:paraId="7504C080">
            <w:pPr>
              <w:autoSpaceDE w:val="0"/>
              <w:autoSpaceDN w:val="0"/>
              <w:adjustRightInd w:val="0"/>
              <w:snapToGrid w:val="0"/>
              <w:spacing w:line="300" w:lineRule="exact"/>
              <w:ind w:left="-90" w:leftChars="-43" w:right="-90" w:rightChars="-43"/>
              <w:jc w:val="center"/>
              <w:rPr>
                <w:b/>
                <w:bCs/>
                <w:kern w:val="0"/>
                <w:szCs w:val="21"/>
              </w:rPr>
            </w:pPr>
          </w:p>
          <w:p w14:paraId="2A0DAD17">
            <w:pPr>
              <w:autoSpaceDE w:val="0"/>
              <w:autoSpaceDN w:val="0"/>
              <w:adjustRightInd w:val="0"/>
              <w:snapToGrid w:val="0"/>
              <w:spacing w:line="300" w:lineRule="exact"/>
              <w:ind w:left="-90" w:leftChars="-43" w:right="-90" w:rightChars="-43"/>
              <w:jc w:val="center"/>
              <w:rPr>
                <w:b/>
                <w:bCs/>
                <w:kern w:val="0"/>
                <w:szCs w:val="21"/>
              </w:rPr>
            </w:pPr>
            <w:r>
              <w:rPr>
                <w:b/>
                <w:bCs/>
                <w:kern w:val="0"/>
                <w:szCs w:val="21"/>
              </w:rPr>
              <w:t>其他符合性分析</w:t>
            </w:r>
          </w:p>
          <w:p w14:paraId="6A47B3F4">
            <w:pPr>
              <w:autoSpaceDE w:val="0"/>
              <w:autoSpaceDN w:val="0"/>
              <w:adjustRightInd w:val="0"/>
              <w:snapToGrid w:val="0"/>
              <w:spacing w:line="300" w:lineRule="exact"/>
              <w:ind w:left="-90" w:leftChars="-43" w:right="-90" w:rightChars="-43"/>
              <w:jc w:val="center"/>
              <w:rPr>
                <w:b/>
                <w:bCs/>
                <w:kern w:val="0"/>
                <w:szCs w:val="21"/>
              </w:rPr>
            </w:pPr>
          </w:p>
          <w:p w14:paraId="261FAD32">
            <w:pPr>
              <w:autoSpaceDE w:val="0"/>
              <w:autoSpaceDN w:val="0"/>
              <w:adjustRightInd w:val="0"/>
              <w:snapToGrid w:val="0"/>
              <w:spacing w:line="300" w:lineRule="exact"/>
              <w:ind w:left="-90" w:leftChars="-43" w:right="-90" w:rightChars="-43"/>
              <w:jc w:val="center"/>
              <w:rPr>
                <w:b/>
                <w:bCs/>
                <w:kern w:val="0"/>
                <w:szCs w:val="21"/>
              </w:rPr>
            </w:pPr>
          </w:p>
          <w:p w14:paraId="3055725F">
            <w:pPr>
              <w:autoSpaceDE w:val="0"/>
              <w:autoSpaceDN w:val="0"/>
              <w:adjustRightInd w:val="0"/>
              <w:snapToGrid w:val="0"/>
              <w:spacing w:line="300" w:lineRule="exact"/>
              <w:ind w:left="-90" w:leftChars="-43" w:right="-90" w:rightChars="-43"/>
              <w:jc w:val="center"/>
              <w:rPr>
                <w:b/>
                <w:bCs/>
                <w:kern w:val="0"/>
                <w:szCs w:val="21"/>
              </w:rPr>
            </w:pPr>
          </w:p>
          <w:p w14:paraId="62DC3CB3">
            <w:pPr>
              <w:autoSpaceDE w:val="0"/>
              <w:autoSpaceDN w:val="0"/>
              <w:adjustRightInd w:val="0"/>
              <w:snapToGrid w:val="0"/>
              <w:spacing w:line="300" w:lineRule="exact"/>
              <w:ind w:left="-90" w:leftChars="-43" w:right="-90" w:rightChars="-43"/>
              <w:jc w:val="center"/>
              <w:rPr>
                <w:b/>
                <w:bCs/>
                <w:kern w:val="0"/>
                <w:szCs w:val="21"/>
              </w:rPr>
            </w:pPr>
          </w:p>
          <w:p w14:paraId="1AFFD0A9">
            <w:pPr>
              <w:autoSpaceDE w:val="0"/>
              <w:autoSpaceDN w:val="0"/>
              <w:adjustRightInd w:val="0"/>
              <w:snapToGrid w:val="0"/>
              <w:spacing w:line="300" w:lineRule="exact"/>
              <w:ind w:left="-90" w:leftChars="-43" w:right="-90" w:rightChars="-43"/>
              <w:jc w:val="center"/>
              <w:rPr>
                <w:b/>
                <w:bCs/>
                <w:kern w:val="0"/>
                <w:szCs w:val="21"/>
              </w:rPr>
            </w:pPr>
          </w:p>
          <w:p w14:paraId="756082D7">
            <w:pPr>
              <w:autoSpaceDE w:val="0"/>
              <w:autoSpaceDN w:val="0"/>
              <w:adjustRightInd w:val="0"/>
              <w:snapToGrid w:val="0"/>
              <w:spacing w:line="300" w:lineRule="exact"/>
              <w:ind w:left="-90" w:leftChars="-43" w:right="-90" w:rightChars="-43"/>
              <w:jc w:val="center"/>
              <w:rPr>
                <w:b/>
                <w:bCs/>
                <w:kern w:val="0"/>
                <w:szCs w:val="21"/>
              </w:rPr>
            </w:pPr>
          </w:p>
          <w:p w14:paraId="43E61C8C">
            <w:pPr>
              <w:autoSpaceDE w:val="0"/>
              <w:autoSpaceDN w:val="0"/>
              <w:adjustRightInd w:val="0"/>
              <w:snapToGrid w:val="0"/>
              <w:spacing w:line="300" w:lineRule="exact"/>
              <w:ind w:left="-90" w:leftChars="-43" w:right="-90" w:rightChars="-43"/>
              <w:jc w:val="center"/>
              <w:rPr>
                <w:b/>
                <w:bCs/>
                <w:kern w:val="0"/>
                <w:szCs w:val="21"/>
              </w:rPr>
            </w:pPr>
          </w:p>
          <w:p w14:paraId="5286C125">
            <w:pPr>
              <w:autoSpaceDE w:val="0"/>
              <w:autoSpaceDN w:val="0"/>
              <w:adjustRightInd w:val="0"/>
              <w:snapToGrid w:val="0"/>
              <w:spacing w:line="300" w:lineRule="exact"/>
              <w:ind w:left="-90" w:leftChars="-43" w:right="-90" w:rightChars="-43"/>
              <w:jc w:val="center"/>
              <w:rPr>
                <w:b/>
                <w:bCs/>
                <w:kern w:val="0"/>
                <w:szCs w:val="21"/>
              </w:rPr>
            </w:pPr>
          </w:p>
          <w:p w14:paraId="682E8D77">
            <w:pPr>
              <w:autoSpaceDE w:val="0"/>
              <w:autoSpaceDN w:val="0"/>
              <w:adjustRightInd w:val="0"/>
              <w:snapToGrid w:val="0"/>
              <w:spacing w:line="300" w:lineRule="exact"/>
              <w:ind w:left="-90" w:leftChars="-43" w:right="-90" w:rightChars="-43"/>
              <w:jc w:val="center"/>
              <w:rPr>
                <w:b/>
                <w:bCs/>
                <w:kern w:val="0"/>
                <w:szCs w:val="21"/>
              </w:rPr>
            </w:pPr>
          </w:p>
          <w:p w14:paraId="02A44F3F">
            <w:pPr>
              <w:autoSpaceDE w:val="0"/>
              <w:autoSpaceDN w:val="0"/>
              <w:adjustRightInd w:val="0"/>
              <w:snapToGrid w:val="0"/>
              <w:spacing w:line="300" w:lineRule="exact"/>
              <w:ind w:left="-90" w:leftChars="-43" w:right="-90" w:rightChars="-43"/>
              <w:jc w:val="center"/>
              <w:rPr>
                <w:b/>
                <w:bCs/>
                <w:kern w:val="0"/>
                <w:szCs w:val="21"/>
              </w:rPr>
            </w:pPr>
          </w:p>
          <w:p w14:paraId="1F2E9E99">
            <w:pPr>
              <w:autoSpaceDE w:val="0"/>
              <w:autoSpaceDN w:val="0"/>
              <w:adjustRightInd w:val="0"/>
              <w:snapToGrid w:val="0"/>
              <w:spacing w:line="300" w:lineRule="exact"/>
              <w:ind w:left="-90" w:leftChars="-43" w:right="-90" w:rightChars="-43"/>
              <w:jc w:val="center"/>
              <w:rPr>
                <w:b/>
                <w:bCs/>
                <w:kern w:val="0"/>
                <w:szCs w:val="21"/>
              </w:rPr>
            </w:pPr>
          </w:p>
          <w:p w14:paraId="1DE43390">
            <w:pPr>
              <w:autoSpaceDE w:val="0"/>
              <w:autoSpaceDN w:val="0"/>
              <w:adjustRightInd w:val="0"/>
              <w:snapToGrid w:val="0"/>
              <w:spacing w:line="300" w:lineRule="exact"/>
              <w:ind w:left="-90" w:leftChars="-43" w:right="-90" w:rightChars="-43"/>
              <w:jc w:val="center"/>
              <w:rPr>
                <w:b/>
                <w:bCs/>
                <w:kern w:val="0"/>
                <w:szCs w:val="21"/>
              </w:rPr>
            </w:pPr>
          </w:p>
          <w:p w14:paraId="4B2290FF">
            <w:pPr>
              <w:autoSpaceDE w:val="0"/>
              <w:autoSpaceDN w:val="0"/>
              <w:adjustRightInd w:val="0"/>
              <w:snapToGrid w:val="0"/>
              <w:spacing w:line="300" w:lineRule="exact"/>
              <w:ind w:left="-90" w:leftChars="-43" w:right="-90" w:rightChars="-43"/>
              <w:jc w:val="center"/>
              <w:rPr>
                <w:b/>
                <w:bCs/>
                <w:kern w:val="0"/>
                <w:szCs w:val="21"/>
              </w:rPr>
            </w:pPr>
          </w:p>
          <w:p w14:paraId="256EC2E3">
            <w:pPr>
              <w:autoSpaceDE w:val="0"/>
              <w:autoSpaceDN w:val="0"/>
              <w:adjustRightInd w:val="0"/>
              <w:snapToGrid w:val="0"/>
              <w:spacing w:line="300" w:lineRule="exact"/>
              <w:ind w:left="-90" w:leftChars="-43" w:right="-90" w:rightChars="-43"/>
              <w:jc w:val="center"/>
              <w:rPr>
                <w:b/>
                <w:bCs/>
                <w:kern w:val="0"/>
                <w:szCs w:val="21"/>
              </w:rPr>
            </w:pPr>
          </w:p>
          <w:p w14:paraId="145C0FEF">
            <w:pPr>
              <w:autoSpaceDE w:val="0"/>
              <w:autoSpaceDN w:val="0"/>
              <w:adjustRightInd w:val="0"/>
              <w:snapToGrid w:val="0"/>
              <w:spacing w:line="300" w:lineRule="exact"/>
              <w:ind w:left="-90" w:leftChars="-43" w:right="-90" w:rightChars="-43"/>
              <w:jc w:val="center"/>
              <w:rPr>
                <w:b/>
                <w:bCs/>
                <w:kern w:val="0"/>
                <w:szCs w:val="21"/>
              </w:rPr>
            </w:pPr>
          </w:p>
          <w:p w14:paraId="439A939C">
            <w:pPr>
              <w:autoSpaceDE w:val="0"/>
              <w:autoSpaceDN w:val="0"/>
              <w:adjustRightInd w:val="0"/>
              <w:snapToGrid w:val="0"/>
              <w:spacing w:line="300" w:lineRule="exact"/>
              <w:ind w:left="-90" w:leftChars="-43" w:right="-90" w:rightChars="-43"/>
              <w:jc w:val="center"/>
              <w:rPr>
                <w:b/>
                <w:bCs/>
                <w:kern w:val="0"/>
                <w:szCs w:val="21"/>
              </w:rPr>
            </w:pPr>
          </w:p>
          <w:p w14:paraId="19E50393">
            <w:pPr>
              <w:autoSpaceDE w:val="0"/>
              <w:autoSpaceDN w:val="0"/>
              <w:adjustRightInd w:val="0"/>
              <w:snapToGrid w:val="0"/>
              <w:spacing w:line="300" w:lineRule="exact"/>
              <w:ind w:left="-90" w:leftChars="-43" w:right="-90" w:rightChars="-43"/>
              <w:jc w:val="center"/>
              <w:rPr>
                <w:b/>
                <w:bCs/>
                <w:kern w:val="0"/>
                <w:szCs w:val="21"/>
              </w:rPr>
            </w:pPr>
          </w:p>
          <w:p w14:paraId="289E5CE8">
            <w:pPr>
              <w:autoSpaceDE w:val="0"/>
              <w:autoSpaceDN w:val="0"/>
              <w:adjustRightInd w:val="0"/>
              <w:snapToGrid w:val="0"/>
              <w:spacing w:line="300" w:lineRule="exact"/>
              <w:ind w:left="-90" w:leftChars="-43" w:right="-90" w:rightChars="-43"/>
              <w:jc w:val="center"/>
              <w:rPr>
                <w:b/>
                <w:bCs/>
                <w:kern w:val="0"/>
                <w:szCs w:val="21"/>
              </w:rPr>
            </w:pPr>
          </w:p>
          <w:p w14:paraId="79C87F09">
            <w:pPr>
              <w:autoSpaceDE w:val="0"/>
              <w:autoSpaceDN w:val="0"/>
              <w:adjustRightInd w:val="0"/>
              <w:snapToGrid w:val="0"/>
              <w:spacing w:line="300" w:lineRule="exact"/>
              <w:ind w:left="-90" w:leftChars="-43" w:right="-90" w:rightChars="-43"/>
              <w:jc w:val="center"/>
              <w:rPr>
                <w:b/>
                <w:bCs/>
                <w:kern w:val="0"/>
                <w:szCs w:val="21"/>
              </w:rPr>
            </w:pPr>
          </w:p>
          <w:p w14:paraId="6CA42373">
            <w:pPr>
              <w:autoSpaceDE w:val="0"/>
              <w:autoSpaceDN w:val="0"/>
              <w:adjustRightInd w:val="0"/>
              <w:snapToGrid w:val="0"/>
              <w:spacing w:line="300" w:lineRule="exact"/>
              <w:ind w:left="-90" w:leftChars="-43" w:right="-90" w:rightChars="-43"/>
              <w:jc w:val="center"/>
              <w:rPr>
                <w:b/>
                <w:bCs/>
                <w:kern w:val="0"/>
                <w:szCs w:val="21"/>
              </w:rPr>
            </w:pPr>
          </w:p>
          <w:p w14:paraId="1C75BFC9">
            <w:pPr>
              <w:autoSpaceDE w:val="0"/>
              <w:autoSpaceDN w:val="0"/>
              <w:adjustRightInd w:val="0"/>
              <w:snapToGrid w:val="0"/>
              <w:spacing w:line="300" w:lineRule="exact"/>
              <w:ind w:left="-90" w:leftChars="-43" w:right="-90" w:rightChars="-43"/>
              <w:jc w:val="center"/>
              <w:rPr>
                <w:b/>
                <w:bCs/>
                <w:kern w:val="0"/>
                <w:szCs w:val="21"/>
              </w:rPr>
            </w:pPr>
          </w:p>
          <w:p w14:paraId="3210FA5C">
            <w:pPr>
              <w:autoSpaceDE w:val="0"/>
              <w:autoSpaceDN w:val="0"/>
              <w:adjustRightInd w:val="0"/>
              <w:snapToGrid w:val="0"/>
              <w:spacing w:line="300" w:lineRule="exact"/>
              <w:ind w:left="-90" w:leftChars="-43" w:right="-90" w:rightChars="-43"/>
              <w:jc w:val="center"/>
              <w:rPr>
                <w:b/>
                <w:bCs/>
                <w:kern w:val="0"/>
                <w:szCs w:val="21"/>
              </w:rPr>
            </w:pPr>
          </w:p>
          <w:p w14:paraId="24FCD4ED">
            <w:pPr>
              <w:autoSpaceDE w:val="0"/>
              <w:autoSpaceDN w:val="0"/>
              <w:adjustRightInd w:val="0"/>
              <w:snapToGrid w:val="0"/>
              <w:spacing w:line="300" w:lineRule="exact"/>
              <w:ind w:left="-90" w:leftChars="-43" w:right="-90" w:rightChars="-43"/>
              <w:jc w:val="center"/>
              <w:rPr>
                <w:b/>
                <w:bCs/>
                <w:kern w:val="0"/>
                <w:szCs w:val="21"/>
              </w:rPr>
            </w:pPr>
          </w:p>
          <w:p w14:paraId="27B51D7D">
            <w:pPr>
              <w:autoSpaceDE w:val="0"/>
              <w:autoSpaceDN w:val="0"/>
              <w:adjustRightInd w:val="0"/>
              <w:snapToGrid w:val="0"/>
              <w:spacing w:line="300" w:lineRule="exact"/>
              <w:ind w:left="-90" w:leftChars="-43" w:right="-90" w:rightChars="-43"/>
              <w:jc w:val="center"/>
              <w:rPr>
                <w:b/>
                <w:bCs/>
                <w:kern w:val="0"/>
                <w:szCs w:val="21"/>
              </w:rPr>
            </w:pPr>
          </w:p>
          <w:p w14:paraId="2ECB47DC">
            <w:pPr>
              <w:autoSpaceDE w:val="0"/>
              <w:autoSpaceDN w:val="0"/>
              <w:adjustRightInd w:val="0"/>
              <w:snapToGrid w:val="0"/>
              <w:spacing w:line="300" w:lineRule="exact"/>
              <w:ind w:left="-90" w:leftChars="-43" w:right="-90" w:rightChars="-43"/>
              <w:jc w:val="center"/>
              <w:rPr>
                <w:b/>
                <w:bCs/>
                <w:kern w:val="0"/>
                <w:szCs w:val="21"/>
              </w:rPr>
            </w:pPr>
          </w:p>
          <w:p w14:paraId="568A69B8">
            <w:pPr>
              <w:autoSpaceDE w:val="0"/>
              <w:autoSpaceDN w:val="0"/>
              <w:adjustRightInd w:val="0"/>
              <w:snapToGrid w:val="0"/>
              <w:spacing w:line="300" w:lineRule="exact"/>
              <w:ind w:left="-90" w:leftChars="-43" w:right="-90" w:rightChars="-43"/>
              <w:jc w:val="center"/>
              <w:rPr>
                <w:b/>
                <w:bCs/>
                <w:kern w:val="0"/>
                <w:szCs w:val="21"/>
              </w:rPr>
            </w:pPr>
          </w:p>
          <w:p w14:paraId="79EF977F">
            <w:pPr>
              <w:autoSpaceDE w:val="0"/>
              <w:autoSpaceDN w:val="0"/>
              <w:adjustRightInd w:val="0"/>
              <w:snapToGrid w:val="0"/>
              <w:spacing w:line="300" w:lineRule="exact"/>
              <w:ind w:left="-90" w:leftChars="-43" w:right="-90" w:rightChars="-43"/>
              <w:jc w:val="center"/>
              <w:rPr>
                <w:b/>
                <w:bCs/>
                <w:kern w:val="0"/>
                <w:szCs w:val="21"/>
              </w:rPr>
            </w:pPr>
          </w:p>
          <w:p w14:paraId="30FF3723">
            <w:pPr>
              <w:autoSpaceDE w:val="0"/>
              <w:autoSpaceDN w:val="0"/>
              <w:adjustRightInd w:val="0"/>
              <w:snapToGrid w:val="0"/>
              <w:spacing w:line="300" w:lineRule="exact"/>
              <w:ind w:left="-90" w:leftChars="-43" w:right="-90" w:rightChars="-43"/>
              <w:jc w:val="center"/>
              <w:rPr>
                <w:b/>
                <w:bCs/>
                <w:kern w:val="0"/>
                <w:szCs w:val="21"/>
              </w:rPr>
            </w:pPr>
            <w:r>
              <w:rPr>
                <w:b/>
                <w:bCs/>
                <w:kern w:val="0"/>
                <w:szCs w:val="21"/>
              </w:rPr>
              <w:t>其他符合性分析</w:t>
            </w:r>
          </w:p>
          <w:p w14:paraId="5F2E7D7C">
            <w:pPr>
              <w:autoSpaceDE w:val="0"/>
              <w:autoSpaceDN w:val="0"/>
              <w:adjustRightInd w:val="0"/>
              <w:snapToGrid w:val="0"/>
              <w:spacing w:line="300" w:lineRule="exact"/>
              <w:ind w:left="-90" w:leftChars="-43" w:right="-90" w:rightChars="-43"/>
              <w:jc w:val="center"/>
              <w:rPr>
                <w:b/>
                <w:bCs/>
                <w:kern w:val="0"/>
                <w:szCs w:val="21"/>
              </w:rPr>
            </w:pPr>
          </w:p>
          <w:p w14:paraId="625DDC04">
            <w:pPr>
              <w:autoSpaceDE w:val="0"/>
              <w:autoSpaceDN w:val="0"/>
              <w:adjustRightInd w:val="0"/>
              <w:snapToGrid w:val="0"/>
              <w:spacing w:line="300" w:lineRule="exact"/>
              <w:ind w:left="-90" w:leftChars="-43" w:right="-90" w:rightChars="-43"/>
              <w:jc w:val="center"/>
              <w:rPr>
                <w:b/>
                <w:bCs/>
                <w:kern w:val="0"/>
                <w:szCs w:val="21"/>
              </w:rPr>
            </w:pPr>
          </w:p>
          <w:p w14:paraId="6457EFF2">
            <w:pPr>
              <w:autoSpaceDE w:val="0"/>
              <w:autoSpaceDN w:val="0"/>
              <w:adjustRightInd w:val="0"/>
              <w:snapToGrid w:val="0"/>
              <w:spacing w:line="300" w:lineRule="exact"/>
              <w:ind w:left="-90" w:leftChars="-43" w:right="-90" w:rightChars="-43"/>
              <w:jc w:val="center"/>
              <w:rPr>
                <w:b/>
                <w:bCs/>
                <w:kern w:val="0"/>
                <w:szCs w:val="21"/>
              </w:rPr>
            </w:pPr>
          </w:p>
          <w:p w14:paraId="67A5D4EC">
            <w:pPr>
              <w:autoSpaceDE w:val="0"/>
              <w:autoSpaceDN w:val="0"/>
              <w:adjustRightInd w:val="0"/>
              <w:snapToGrid w:val="0"/>
              <w:spacing w:line="300" w:lineRule="exact"/>
              <w:ind w:left="-90" w:leftChars="-43" w:right="-90" w:rightChars="-43"/>
              <w:jc w:val="center"/>
              <w:rPr>
                <w:b/>
                <w:bCs/>
                <w:kern w:val="0"/>
                <w:szCs w:val="21"/>
              </w:rPr>
            </w:pPr>
          </w:p>
          <w:p w14:paraId="67460D8D">
            <w:pPr>
              <w:autoSpaceDE w:val="0"/>
              <w:autoSpaceDN w:val="0"/>
              <w:adjustRightInd w:val="0"/>
              <w:snapToGrid w:val="0"/>
              <w:spacing w:line="300" w:lineRule="exact"/>
              <w:ind w:left="-90" w:leftChars="-43" w:right="-90" w:rightChars="-43"/>
              <w:jc w:val="center"/>
              <w:rPr>
                <w:b/>
                <w:bCs/>
                <w:kern w:val="0"/>
                <w:szCs w:val="21"/>
              </w:rPr>
            </w:pPr>
          </w:p>
          <w:p w14:paraId="76B3478E">
            <w:pPr>
              <w:autoSpaceDE w:val="0"/>
              <w:autoSpaceDN w:val="0"/>
              <w:adjustRightInd w:val="0"/>
              <w:snapToGrid w:val="0"/>
              <w:spacing w:line="300" w:lineRule="exact"/>
              <w:ind w:left="-90" w:leftChars="-43" w:right="-90" w:rightChars="-43"/>
              <w:jc w:val="center"/>
              <w:rPr>
                <w:b/>
                <w:bCs/>
                <w:kern w:val="0"/>
                <w:szCs w:val="21"/>
              </w:rPr>
            </w:pPr>
          </w:p>
          <w:p w14:paraId="3DEF5CAD">
            <w:pPr>
              <w:autoSpaceDE w:val="0"/>
              <w:autoSpaceDN w:val="0"/>
              <w:adjustRightInd w:val="0"/>
              <w:snapToGrid w:val="0"/>
              <w:spacing w:line="300" w:lineRule="exact"/>
              <w:ind w:left="-90" w:leftChars="-43" w:right="-90" w:rightChars="-43"/>
              <w:jc w:val="center"/>
              <w:rPr>
                <w:b/>
                <w:bCs/>
                <w:kern w:val="0"/>
                <w:szCs w:val="21"/>
              </w:rPr>
            </w:pPr>
          </w:p>
          <w:p w14:paraId="00A3EBBA">
            <w:pPr>
              <w:autoSpaceDE w:val="0"/>
              <w:autoSpaceDN w:val="0"/>
              <w:adjustRightInd w:val="0"/>
              <w:snapToGrid w:val="0"/>
              <w:spacing w:line="300" w:lineRule="exact"/>
              <w:ind w:left="-90" w:leftChars="-43" w:right="-90" w:rightChars="-43"/>
              <w:jc w:val="center"/>
              <w:rPr>
                <w:b/>
                <w:bCs/>
                <w:kern w:val="0"/>
                <w:szCs w:val="21"/>
              </w:rPr>
            </w:pPr>
          </w:p>
          <w:p w14:paraId="4751C9AA">
            <w:pPr>
              <w:autoSpaceDE w:val="0"/>
              <w:autoSpaceDN w:val="0"/>
              <w:adjustRightInd w:val="0"/>
              <w:snapToGrid w:val="0"/>
              <w:spacing w:line="300" w:lineRule="exact"/>
              <w:ind w:left="-90" w:leftChars="-43" w:right="-90" w:rightChars="-43"/>
              <w:jc w:val="center"/>
              <w:rPr>
                <w:b/>
                <w:bCs/>
                <w:kern w:val="0"/>
                <w:szCs w:val="21"/>
              </w:rPr>
            </w:pPr>
          </w:p>
          <w:p w14:paraId="55805444">
            <w:pPr>
              <w:autoSpaceDE w:val="0"/>
              <w:autoSpaceDN w:val="0"/>
              <w:adjustRightInd w:val="0"/>
              <w:snapToGrid w:val="0"/>
              <w:spacing w:line="300" w:lineRule="exact"/>
              <w:ind w:left="-90" w:leftChars="-43" w:right="-90" w:rightChars="-43"/>
              <w:jc w:val="center"/>
              <w:rPr>
                <w:b/>
                <w:bCs/>
                <w:kern w:val="0"/>
                <w:szCs w:val="21"/>
              </w:rPr>
            </w:pPr>
          </w:p>
          <w:p w14:paraId="1E23EFE4">
            <w:pPr>
              <w:autoSpaceDE w:val="0"/>
              <w:autoSpaceDN w:val="0"/>
              <w:adjustRightInd w:val="0"/>
              <w:snapToGrid w:val="0"/>
              <w:spacing w:line="300" w:lineRule="exact"/>
              <w:ind w:left="-90" w:leftChars="-43" w:right="-90" w:rightChars="-43"/>
              <w:jc w:val="center"/>
              <w:rPr>
                <w:b/>
                <w:bCs/>
                <w:kern w:val="0"/>
                <w:szCs w:val="21"/>
              </w:rPr>
            </w:pPr>
          </w:p>
          <w:p w14:paraId="609E2361">
            <w:pPr>
              <w:autoSpaceDE w:val="0"/>
              <w:autoSpaceDN w:val="0"/>
              <w:adjustRightInd w:val="0"/>
              <w:snapToGrid w:val="0"/>
              <w:spacing w:line="300" w:lineRule="exact"/>
              <w:ind w:left="-90" w:leftChars="-43" w:right="-90" w:rightChars="-43"/>
              <w:jc w:val="center"/>
              <w:rPr>
                <w:b/>
                <w:bCs/>
                <w:kern w:val="0"/>
                <w:szCs w:val="21"/>
              </w:rPr>
            </w:pPr>
          </w:p>
          <w:p w14:paraId="62FE2869">
            <w:pPr>
              <w:autoSpaceDE w:val="0"/>
              <w:autoSpaceDN w:val="0"/>
              <w:adjustRightInd w:val="0"/>
              <w:snapToGrid w:val="0"/>
              <w:spacing w:line="300" w:lineRule="exact"/>
              <w:ind w:left="-90" w:leftChars="-43" w:right="-90" w:rightChars="-43"/>
              <w:jc w:val="center"/>
              <w:rPr>
                <w:b/>
                <w:bCs/>
                <w:kern w:val="0"/>
                <w:szCs w:val="21"/>
              </w:rPr>
            </w:pPr>
          </w:p>
          <w:p w14:paraId="24DB94FE">
            <w:pPr>
              <w:autoSpaceDE w:val="0"/>
              <w:autoSpaceDN w:val="0"/>
              <w:adjustRightInd w:val="0"/>
              <w:snapToGrid w:val="0"/>
              <w:spacing w:line="300" w:lineRule="exact"/>
              <w:ind w:left="-90" w:leftChars="-43" w:right="-90" w:rightChars="-43"/>
              <w:jc w:val="center"/>
              <w:rPr>
                <w:b/>
                <w:bCs/>
                <w:kern w:val="0"/>
                <w:szCs w:val="21"/>
              </w:rPr>
            </w:pPr>
          </w:p>
          <w:p w14:paraId="19CE5D26">
            <w:pPr>
              <w:autoSpaceDE w:val="0"/>
              <w:autoSpaceDN w:val="0"/>
              <w:adjustRightInd w:val="0"/>
              <w:snapToGrid w:val="0"/>
              <w:spacing w:line="300" w:lineRule="exact"/>
              <w:ind w:left="-90" w:leftChars="-43" w:right="-90" w:rightChars="-43"/>
              <w:jc w:val="center"/>
              <w:rPr>
                <w:b/>
                <w:bCs/>
                <w:kern w:val="0"/>
                <w:szCs w:val="21"/>
              </w:rPr>
            </w:pPr>
          </w:p>
          <w:p w14:paraId="301478D5">
            <w:pPr>
              <w:autoSpaceDE w:val="0"/>
              <w:autoSpaceDN w:val="0"/>
              <w:adjustRightInd w:val="0"/>
              <w:snapToGrid w:val="0"/>
              <w:spacing w:line="300" w:lineRule="exact"/>
              <w:ind w:left="-90" w:leftChars="-43" w:right="-90" w:rightChars="-43"/>
              <w:jc w:val="center"/>
              <w:rPr>
                <w:b/>
                <w:bCs/>
                <w:kern w:val="0"/>
                <w:szCs w:val="21"/>
              </w:rPr>
            </w:pPr>
          </w:p>
          <w:p w14:paraId="631BA1BA">
            <w:pPr>
              <w:autoSpaceDE w:val="0"/>
              <w:autoSpaceDN w:val="0"/>
              <w:adjustRightInd w:val="0"/>
              <w:snapToGrid w:val="0"/>
              <w:spacing w:line="300" w:lineRule="exact"/>
              <w:ind w:left="-90" w:leftChars="-43" w:right="-90" w:rightChars="-43"/>
              <w:jc w:val="center"/>
              <w:rPr>
                <w:b/>
                <w:bCs/>
                <w:kern w:val="0"/>
                <w:szCs w:val="21"/>
              </w:rPr>
            </w:pPr>
          </w:p>
          <w:p w14:paraId="2A73A80D">
            <w:pPr>
              <w:autoSpaceDE w:val="0"/>
              <w:autoSpaceDN w:val="0"/>
              <w:adjustRightInd w:val="0"/>
              <w:snapToGrid w:val="0"/>
              <w:spacing w:line="300" w:lineRule="exact"/>
              <w:ind w:left="-90" w:leftChars="-43" w:right="-90" w:rightChars="-43"/>
              <w:jc w:val="center"/>
              <w:rPr>
                <w:b/>
                <w:bCs/>
                <w:kern w:val="0"/>
                <w:szCs w:val="21"/>
              </w:rPr>
            </w:pPr>
          </w:p>
          <w:p w14:paraId="7D663534">
            <w:pPr>
              <w:autoSpaceDE w:val="0"/>
              <w:autoSpaceDN w:val="0"/>
              <w:adjustRightInd w:val="0"/>
              <w:snapToGrid w:val="0"/>
              <w:spacing w:line="300" w:lineRule="exact"/>
              <w:ind w:left="-90" w:leftChars="-43" w:right="-90" w:rightChars="-43"/>
              <w:jc w:val="center"/>
              <w:rPr>
                <w:b/>
                <w:bCs/>
                <w:kern w:val="0"/>
                <w:szCs w:val="21"/>
              </w:rPr>
            </w:pPr>
          </w:p>
          <w:p w14:paraId="00CD3997">
            <w:pPr>
              <w:autoSpaceDE w:val="0"/>
              <w:autoSpaceDN w:val="0"/>
              <w:adjustRightInd w:val="0"/>
              <w:snapToGrid w:val="0"/>
              <w:spacing w:line="300" w:lineRule="exact"/>
              <w:ind w:left="-90" w:leftChars="-43" w:right="-90" w:rightChars="-43"/>
              <w:jc w:val="center"/>
              <w:rPr>
                <w:b/>
                <w:bCs/>
                <w:kern w:val="0"/>
                <w:szCs w:val="21"/>
              </w:rPr>
            </w:pPr>
          </w:p>
          <w:p w14:paraId="559DAE43">
            <w:pPr>
              <w:autoSpaceDE w:val="0"/>
              <w:autoSpaceDN w:val="0"/>
              <w:adjustRightInd w:val="0"/>
              <w:snapToGrid w:val="0"/>
              <w:spacing w:line="300" w:lineRule="exact"/>
              <w:ind w:left="-90" w:leftChars="-43" w:right="-90" w:rightChars="-43"/>
              <w:jc w:val="center"/>
              <w:rPr>
                <w:b/>
                <w:bCs/>
                <w:kern w:val="0"/>
                <w:szCs w:val="21"/>
              </w:rPr>
            </w:pPr>
          </w:p>
          <w:p w14:paraId="42DDD8D6">
            <w:pPr>
              <w:autoSpaceDE w:val="0"/>
              <w:autoSpaceDN w:val="0"/>
              <w:adjustRightInd w:val="0"/>
              <w:snapToGrid w:val="0"/>
              <w:spacing w:line="300" w:lineRule="exact"/>
              <w:ind w:left="-90" w:leftChars="-43" w:right="-90" w:rightChars="-43"/>
              <w:jc w:val="center"/>
              <w:rPr>
                <w:b/>
                <w:bCs/>
                <w:kern w:val="0"/>
                <w:szCs w:val="21"/>
              </w:rPr>
            </w:pPr>
          </w:p>
          <w:p w14:paraId="413CE4E6">
            <w:pPr>
              <w:autoSpaceDE w:val="0"/>
              <w:autoSpaceDN w:val="0"/>
              <w:adjustRightInd w:val="0"/>
              <w:snapToGrid w:val="0"/>
              <w:spacing w:line="300" w:lineRule="exact"/>
              <w:ind w:left="-90" w:leftChars="-43" w:right="-90" w:rightChars="-43"/>
              <w:jc w:val="center"/>
              <w:rPr>
                <w:b/>
                <w:bCs/>
                <w:kern w:val="0"/>
                <w:szCs w:val="21"/>
              </w:rPr>
            </w:pPr>
          </w:p>
          <w:p w14:paraId="618A6779">
            <w:pPr>
              <w:autoSpaceDE w:val="0"/>
              <w:autoSpaceDN w:val="0"/>
              <w:adjustRightInd w:val="0"/>
              <w:snapToGrid w:val="0"/>
              <w:spacing w:line="300" w:lineRule="exact"/>
              <w:ind w:left="-90" w:leftChars="-43" w:right="-90" w:rightChars="-43"/>
              <w:jc w:val="center"/>
              <w:rPr>
                <w:b/>
                <w:bCs/>
                <w:kern w:val="0"/>
                <w:szCs w:val="21"/>
              </w:rPr>
            </w:pPr>
          </w:p>
          <w:p w14:paraId="0AD871AC">
            <w:pPr>
              <w:autoSpaceDE w:val="0"/>
              <w:autoSpaceDN w:val="0"/>
              <w:adjustRightInd w:val="0"/>
              <w:snapToGrid w:val="0"/>
              <w:spacing w:line="300" w:lineRule="exact"/>
              <w:ind w:left="-90" w:leftChars="-43" w:right="-90" w:rightChars="-43"/>
              <w:jc w:val="center"/>
              <w:rPr>
                <w:b/>
                <w:bCs/>
                <w:kern w:val="0"/>
                <w:szCs w:val="21"/>
              </w:rPr>
            </w:pPr>
          </w:p>
          <w:p w14:paraId="2E2351BE">
            <w:pPr>
              <w:autoSpaceDE w:val="0"/>
              <w:autoSpaceDN w:val="0"/>
              <w:adjustRightInd w:val="0"/>
              <w:snapToGrid w:val="0"/>
              <w:spacing w:line="300" w:lineRule="exact"/>
              <w:ind w:left="-90" w:leftChars="-43" w:right="-90" w:rightChars="-43"/>
              <w:jc w:val="center"/>
              <w:rPr>
                <w:b/>
                <w:bCs/>
                <w:kern w:val="0"/>
                <w:szCs w:val="21"/>
              </w:rPr>
            </w:pPr>
          </w:p>
          <w:p w14:paraId="7250B881">
            <w:pPr>
              <w:autoSpaceDE w:val="0"/>
              <w:autoSpaceDN w:val="0"/>
              <w:adjustRightInd w:val="0"/>
              <w:snapToGrid w:val="0"/>
              <w:spacing w:line="300" w:lineRule="exact"/>
              <w:ind w:left="-90" w:leftChars="-43" w:right="-90" w:rightChars="-43"/>
              <w:jc w:val="center"/>
              <w:rPr>
                <w:b/>
                <w:bCs/>
                <w:kern w:val="0"/>
                <w:szCs w:val="21"/>
              </w:rPr>
            </w:pPr>
          </w:p>
          <w:p w14:paraId="3C4BAD1A">
            <w:pPr>
              <w:autoSpaceDE w:val="0"/>
              <w:autoSpaceDN w:val="0"/>
              <w:adjustRightInd w:val="0"/>
              <w:snapToGrid w:val="0"/>
              <w:spacing w:line="300" w:lineRule="exact"/>
              <w:ind w:left="-90" w:leftChars="-43" w:right="-90" w:rightChars="-43"/>
              <w:jc w:val="center"/>
              <w:rPr>
                <w:b/>
                <w:bCs/>
                <w:kern w:val="0"/>
                <w:szCs w:val="21"/>
              </w:rPr>
            </w:pPr>
            <w:r>
              <w:rPr>
                <w:b/>
                <w:bCs/>
                <w:kern w:val="0"/>
                <w:szCs w:val="21"/>
              </w:rPr>
              <w:t>其他符合性分析</w:t>
            </w:r>
          </w:p>
          <w:p w14:paraId="6B3A8D39">
            <w:pPr>
              <w:autoSpaceDE w:val="0"/>
              <w:autoSpaceDN w:val="0"/>
              <w:adjustRightInd w:val="0"/>
              <w:snapToGrid w:val="0"/>
              <w:spacing w:line="300" w:lineRule="exact"/>
              <w:ind w:left="-90" w:leftChars="-43" w:right="-90" w:rightChars="-43"/>
              <w:jc w:val="center"/>
              <w:rPr>
                <w:b/>
                <w:bCs/>
                <w:kern w:val="0"/>
                <w:szCs w:val="21"/>
              </w:rPr>
            </w:pPr>
          </w:p>
          <w:p w14:paraId="092A22D2">
            <w:pPr>
              <w:autoSpaceDE w:val="0"/>
              <w:autoSpaceDN w:val="0"/>
              <w:adjustRightInd w:val="0"/>
              <w:snapToGrid w:val="0"/>
              <w:spacing w:line="300" w:lineRule="exact"/>
              <w:ind w:left="-90" w:leftChars="-43" w:right="-90" w:rightChars="-43"/>
              <w:jc w:val="center"/>
              <w:rPr>
                <w:b/>
                <w:bCs/>
                <w:kern w:val="0"/>
                <w:szCs w:val="21"/>
              </w:rPr>
            </w:pPr>
          </w:p>
          <w:p w14:paraId="2E4DCC7F">
            <w:pPr>
              <w:autoSpaceDE w:val="0"/>
              <w:autoSpaceDN w:val="0"/>
              <w:adjustRightInd w:val="0"/>
              <w:snapToGrid w:val="0"/>
              <w:spacing w:line="300" w:lineRule="exact"/>
              <w:ind w:left="-90" w:leftChars="-43" w:right="-90" w:rightChars="-43"/>
              <w:jc w:val="center"/>
              <w:rPr>
                <w:b/>
                <w:bCs/>
                <w:kern w:val="0"/>
                <w:szCs w:val="21"/>
              </w:rPr>
            </w:pPr>
          </w:p>
          <w:p w14:paraId="48E50FEE">
            <w:pPr>
              <w:autoSpaceDE w:val="0"/>
              <w:autoSpaceDN w:val="0"/>
              <w:adjustRightInd w:val="0"/>
              <w:snapToGrid w:val="0"/>
              <w:spacing w:line="300" w:lineRule="exact"/>
              <w:ind w:left="-90" w:leftChars="-43" w:right="-90" w:rightChars="-43"/>
              <w:jc w:val="center"/>
              <w:rPr>
                <w:b/>
                <w:bCs/>
                <w:kern w:val="0"/>
                <w:szCs w:val="21"/>
              </w:rPr>
            </w:pPr>
          </w:p>
          <w:p w14:paraId="2F9BAB6F">
            <w:pPr>
              <w:autoSpaceDE w:val="0"/>
              <w:autoSpaceDN w:val="0"/>
              <w:adjustRightInd w:val="0"/>
              <w:snapToGrid w:val="0"/>
              <w:spacing w:line="300" w:lineRule="exact"/>
              <w:ind w:left="-90" w:leftChars="-43" w:right="-90" w:rightChars="-43"/>
              <w:jc w:val="center"/>
              <w:rPr>
                <w:b/>
                <w:bCs/>
                <w:kern w:val="0"/>
                <w:szCs w:val="21"/>
              </w:rPr>
            </w:pPr>
          </w:p>
          <w:p w14:paraId="65CA3F10">
            <w:pPr>
              <w:autoSpaceDE w:val="0"/>
              <w:autoSpaceDN w:val="0"/>
              <w:adjustRightInd w:val="0"/>
              <w:snapToGrid w:val="0"/>
              <w:spacing w:line="300" w:lineRule="exact"/>
              <w:ind w:left="-90" w:leftChars="-43" w:right="-90" w:rightChars="-43"/>
              <w:jc w:val="center"/>
              <w:rPr>
                <w:b/>
                <w:bCs/>
                <w:kern w:val="0"/>
                <w:szCs w:val="21"/>
              </w:rPr>
            </w:pPr>
          </w:p>
          <w:p w14:paraId="10850915">
            <w:pPr>
              <w:autoSpaceDE w:val="0"/>
              <w:autoSpaceDN w:val="0"/>
              <w:adjustRightInd w:val="0"/>
              <w:snapToGrid w:val="0"/>
              <w:spacing w:line="300" w:lineRule="exact"/>
              <w:ind w:left="-90" w:leftChars="-43" w:right="-90" w:rightChars="-43"/>
              <w:jc w:val="center"/>
              <w:rPr>
                <w:b/>
                <w:bCs/>
                <w:kern w:val="0"/>
                <w:szCs w:val="21"/>
              </w:rPr>
            </w:pPr>
          </w:p>
          <w:p w14:paraId="263CF458">
            <w:pPr>
              <w:autoSpaceDE w:val="0"/>
              <w:autoSpaceDN w:val="0"/>
              <w:adjustRightInd w:val="0"/>
              <w:snapToGrid w:val="0"/>
              <w:spacing w:line="300" w:lineRule="exact"/>
              <w:ind w:left="-90" w:leftChars="-43" w:right="-90" w:rightChars="-43"/>
              <w:jc w:val="center"/>
              <w:rPr>
                <w:b/>
                <w:bCs/>
                <w:kern w:val="0"/>
                <w:szCs w:val="21"/>
              </w:rPr>
            </w:pPr>
          </w:p>
          <w:p w14:paraId="0BD28D11">
            <w:pPr>
              <w:autoSpaceDE w:val="0"/>
              <w:autoSpaceDN w:val="0"/>
              <w:adjustRightInd w:val="0"/>
              <w:snapToGrid w:val="0"/>
              <w:spacing w:line="300" w:lineRule="exact"/>
              <w:ind w:left="-90" w:leftChars="-43" w:right="-90" w:rightChars="-43"/>
              <w:jc w:val="center"/>
              <w:rPr>
                <w:b/>
                <w:bCs/>
                <w:kern w:val="0"/>
                <w:szCs w:val="21"/>
              </w:rPr>
            </w:pPr>
          </w:p>
          <w:p w14:paraId="30FB729D">
            <w:pPr>
              <w:autoSpaceDE w:val="0"/>
              <w:autoSpaceDN w:val="0"/>
              <w:adjustRightInd w:val="0"/>
              <w:snapToGrid w:val="0"/>
              <w:spacing w:line="300" w:lineRule="exact"/>
              <w:ind w:left="-90" w:leftChars="-43" w:right="-90" w:rightChars="-43"/>
              <w:jc w:val="center"/>
              <w:rPr>
                <w:b/>
                <w:bCs/>
                <w:kern w:val="0"/>
                <w:szCs w:val="21"/>
              </w:rPr>
            </w:pPr>
          </w:p>
          <w:p w14:paraId="28A61E8A">
            <w:pPr>
              <w:autoSpaceDE w:val="0"/>
              <w:autoSpaceDN w:val="0"/>
              <w:adjustRightInd w:val="0"/>
              <w:snapToGrid w:val="0"/>
              <w:spacing w:line="300" w:lineRule="exact"/>
              <w:ind w:left="-90" w:leftChars="-43" w:right="-90" w:rightChars="-43"/>
              <w:jc w:val="center"/>
              <w:rPr>
                <w:b/>
                <w:bCs/>
                <w:kern w:val="0"/>
                <w:szCs w:val="21"/>
              </w:rPr>
            </w:pPr>
          </w:p>
          <w:p w14:paraId="237064EF">
            <w:pPr>
              <w:autoSpaceDE w:val="0"/>
              <w:autoSpaceDN w:val="0"/>
              <w:adjustRightInd w:val="0"/>
              <w:snapToGrid w:val="0"/>
              <w:spacing w:line="300" w:lineRule="exact"/>
              <w:ind w:left="-90" w:leftChars="-43" w:right="-90" w:rightChars="-43"/>
              <w:jc w:val="center"/>
              <w:rPr>
                <w:b/>
                <w:bCs/>
                <w:kern w:val="0"/>
                <w:szCs w:val="21"/>
              </w:rPr>
            </w:pPr>
          </w:p>
          <w:p w14:paraId="2560AA48">
            <w:pPr>
              <w:autoSpaceDE w:val="0"/>
              <w:autoSpaceDN w:val="0"/>
              <w:adjustRightInd w:val="0"/>
              <w:snapToGrid w:val="0"/>
              <w:spacing w:line="300" w:lineRule="exact"/>
              <w:ind w:left="-90" w:leftChars="-43" w:right="-90" w:rightChars="-43"/>
              <w:jc w:val="center"/>
              <w:rPr>
                <w:b/>
                <w:bCs/>
                <w:kern w:val="0"/>
                <w:szCs w:val="21"/>
              </w:rPr>
            </w:pPr>
          </w:p>
          <w:p w14:paraId="7C817CFB">
            <w:pPr>
              <w:autoSpaceDE w:val="0"/>
              <w:autoSpaceDN w:val="0"/>
              <w:adjustRightInd w:val="0"/>
              <w:snapToGrid w:val="0"/>
              <w:spacing w:line="300" w:lineRule="exact"/>
              <w:ind w:left="-90" w:leftChars="-43" w:right="-90" w:rightChars="-43"/>
              <w:jc w:val="center"/>
              <w:rPr>
                <w:b/>
                <w:bCs/>
                <w:kern w:val="0"/>
                <w:szCs w:val="21"/>
              </w:rPr>
            </w:pPr>
          </w:p>
          <w:p w14:paraId="0B2BFAC9">
            <w:pPr>
              <w:autoSpaceDE w:val="0"/>
              <w:autoSpaceDN w:val="0"/>
              <w:adjustRightInd w:val="0"/>
              <w:snapToGrid w:val="0"/>
              <w:spacing w:line="300" w:lineRule="exact"/>
              <w:ind w:left="-90" w:leftChars="-43" w:right="-90" w:rightChars="-43"/>
              <w:jc w:val="center"/>
              <w:rPr>
                <w:b/>
                <w:bCs/>
                <w:kern w:val="0"/>
                <w:szCs w:val="21"/>
              </w:rPr>
            </w:pPr>
          </w:p>
          <w:p w14:paraId="52F7249F">
            <w:pPr>
              <w:autoSpaceDE w:val="0"/>
              <w:autoSpaceDN w:val="0"/>
              <w:adjustRightInd w:val="0"/>
              <w:snapToGrid w:val="0"/>
              <w:spacing w:line="300" w:lineRule="exact"/>
              <w:ind w:left="-90" w:leftChars="-43" w:right="-90" w:rightChars="-43"/>
              <w:jc w:val="center"/>
              <w:rPr>
                <w:b/>
                <w:bCs/>
                <w:kern w:val="0"/>
                <w:szCs w:val="21"/>
              </w:rPr>
            </w:pPr>
          </w:p>
          <w:p w14:paraId="72A152AC">
            <w:pPr>
              <w:autoSpaceDE w:val="0"/>
              <w:autoSpaceDN w:val="0"/>
              <w:adjustRightInd w:val="0"/>
              <w:snapToGrid w:val="0"/>
              <w:spacing w:line="300" w:lineRule="exact"/>
              <w:ind w:left="-90" w:leftChars="-43" w:right="-90" w:rightChars="-43"/>
              <w:jc w:val="center"/>
              <w:rPr>
                <w:b/>
                <w:bCs/>
                <w:kern w:val="0"/>
                <w:szCs w:val="21"/>
              </w:rPr>
            </w:pPr>
          </w:p>
          <w:p w14:paraId="1266E505">
            <w:pPr>
              <w:autoSpaceDE w:val="0"/>
              <w:autoSpaceDN w:val="0"/>
              <w:adjustRightInd w:val="0"/>
              <w:snapToGrid w:val="0"/>
              <w:spacing w:line="300" w:lineRule="exact"/>
              <w:ind w:left="-90" w:leftChars="-43" w:right="-90" w:rightChars="-43"/>
              <w:jc w:val="center"/>
              <w:rPr>
                <w:b/>
                <w:bCs/>
                <w:kern w:val="0"/>
                <w:szCs w:val="21"/>
              </w:rPr>
            </w:pPr>
          </w:p>
          <w:p w14:paraId="1C654B55">
            <w:pPr>
              <w:autoSpaceDE w:val="0"/>
              <w:autoSpaceDN w:val="0"/>
              <w:adjustRightInd w:val="0"/>
              <w:snapToGrid w:val="0"/>
              <w:spacing w:line="300" w:lineRule="exact"/>
              <w:ind w:left="-90" w:leftChars="-43" w:right="-90" w:rightChars="-43"/>
              <w:jc w:val="center"/>
              <w:rPr>
                <w:b/>
                <w:bCs/>
                <w:kern w:val="0"/>
                <w:szCs w:val="21"/>
              </w:rPr>
            </w:pPr>
          </w:p>
          <w:p w14:paraId="219A4AC8">
            <w:pPr>
              <w:autoSpaceDE w:val="0"/>
              <w:autoSpaceDN w:val="0"/>
              <w:adjustRightInd w:val="0"/>
              <w:snapToGrid w:val="0"/>
              <w:spacing w:line="300" w:lineRule="exact"/>
              <w:ind w:left="-90" w:leftChars="-43" w:right="-90" w:rightChars="-43"/>
              <w:jc w:val="center"/>
              <w:rPr>
                <w:b/>
                <w:bCs/>
                <w:kern w:val="0"/>
                <w:szCs w:val="21"/>
              </w:rPr>
            </w:pPr>
          </w:p>
          <w:p w14:paraId="657557FE">
            <w:pPr>
              <w:autoSpaceDE w:val="0"/>
              <w:autoSpaceDN w:val="0"/>
              <w:adjustRightInd w:val="0"/>
              <w:snapToGrid w:val="0"/>
              <w:spacing w:line="300" w:lineRule="exact"/>
              <w:ind w:left="-90" w:leftChars="-43" w:right="-90" w:rightChars="-43"/>
              <w:jc w:val="center"/>
              <w:rPr>
                <w:b/>
                <w:bCs/>
                <w:kern w:val="0"/>
                <w:szCs w:val="21"/>
              </w:rPr>
            </w:pPr>
          </w:p>
          <w:p w14:paraId="28494C94">
            <w:pPr>
              <w:autoSpaceDE w:val="0"/>
              <w:autoSpaceDN w:val="0"/>
              <w:adjustRightInd w:val="0"/>
              <w:snapToGrid w:val="0"/>
              <w:spacing w:line="300" w:lineRule="exact"/>
              <w:ind w:left="-90" w:leftChars="-43" w:right="-90" w:rightChars="-43"/>
              <w:jc w:val="center"/>
              <w:rPr>
                <w:b/>
                <w:bCs/>
                <w:kern w:val="0"/>
                <w:szCs w:val="21"/>
              </w:rPr>
            </w:pPr>
          </w:p>
          <w:p w14:paraId="15B136AC">
            <w:pPr>
              <w:autoSpaceDE w:val="0"/>
              <w:autoSpaceDN w:val="0"/>
              <w:adjustRightInd w:val="0"/>
              <w:snapToGrid w:val="0"/>
              <w:spacing w:line="300" w:lineRule="exact"/>
              <w:ind w:left="-90" w:leftChars="-43" w:right="-90" w:rightChars="-43"/>
              <w:jc w:val="center"/>
              <w:rPr>
                <w:b/>
                <w:bCs/>
                <w:kern w:val="0"/>
                <w:szCs w:val="21"/>
              </w:rPr>
            </w:pPr>
          </w:p>
          <w:p w14:paraId="3692397C">
            <w:pPr>
              <w:autoSpaceDE w:val="0"/>
              <w:autoSpaceDN w:val="0"/>
              <w:adjustRightInd w:val="0"/>
              <w:snapToGrid w:val="0"/>
              <w:spacing w:line="300" w:lineRule="exact"/>
              <w:ind w:left="-90" w:leftChars="-43" w:right="-90" w:rightChars="-43"/>
              <w:jc w:val="center"/>
              <w:rPr>
                <w:b/>
                <w:bCs/>
                <w:kern w:val="0"/>
                <w:szCs w:val="21"/>
              </w:rPr>
            </w:pPr>
          </w:p>
          <w:p w14:paraId="0740C6B0">
            <w:pPr>
              <w:autoSpaceDE w:val="0"/>
              <w:autoSpaceDN w:val="0"/>
              <w:adjustRightInd w:val="0"/>
              <w:snapToGrid w:val="0"/>
              <w:spacing w:line="300" w:lineRule="exact"/>
              <w:ind w:left="-90" w:leftChars="-43" w:right="-90" w:rightChars="-43"/>
              <w:jc w:val="center"/>
              <w:rPr>
                <w:b/>
                <w:bCs/>
                <w:kern w:val="0"/>
                <w:szCs w:val="21"/>
              </w:rPr>
            </w:pPr>
          </w:p>
          <w:p w14:paraId="2E5D1662">
            <w:pPr>
              <w:autoSpaceDE w:val="0"/>
              <w:autoSpaceDN w:val="0"/>
              <w:adjustRightInd w:val="0"/>
              <w:snapToGrid w:val="0"/>
              <w:spacing w:line="300" w:lineRule="exact"/>
              <w:ind w:left="-90" w:leftChars="-43" w:right="-90" w:rightChars="-43"/>
              <w:jc w:val="center"/>
              <w:rPr>
                <w:b/>
                <w:bCs/>
                <w:kern w:val="0"/>
                <w:szCs w:val="21"/>
              </w:rPr>
            </w:pPr>
          </w:p>
          <w:p w14:paraId="1FF5C988">
            <w:pPr>
              <w:autoSpaceDE w:val="0"/>
              <w:autoSpaceDN w:val="0"/>
              <w:adjustRightInd w:val="0"/>
              <w:snapToGrid w:val="0"/>
              <w:spacing w:line="300" w:lineRule="exact"/>
              <w:ind w:left="-90" w:leftChars="-43" w:right="-90" w:rightChars="-43"/>
              <w:jc w:val="center"/>
              <w:rPr>
                <w:b/>
                <w:bCs/>
                <w:kern w:val="0"/>
                <w:szCs w:val="21"/>
              </w:rPr>
            </w:pPr>
          </w:p>
          <w:p w14:paraId="5DBD4BCA">
            <w:pPr>
              <w:autoSpaceDE w:val="0"/>
              <w:autoSpaceDN w:val="0"/>
              <w:adjustRightInd w:val="0"/>
              <w:snapToGrid w:val="0"/>
              <w:spacing w:line="300" w:lineRule="exact"/>
              <w:ind w:left="-90" w:leftChars="-43" w:right="-90" w:rightChars="-43"/>
              <w:jc w:val="center"/>
              <w:rPr>
                <w:b/>
                <w:bCs/>
                <w:kern w:val="0"/>
                <w:szCs w:val="21"/>
              </w:rPr>
            </w:pPr>
            <w:r>
              <w:rPr>
                <w:b/>
                <w:bCs/>
                <w:kern w:val="0"/>
                <w:szCs w:val="21"/>
              </w:rPr>
              <w:t>其他符合性分析</w:t>
            </w:r>
          </w:p>
          <w:p w14:paraId="2072DF8F">
            <w:pPr>
              <w:autoSpaceDE w:val="0"/>
              <w:autoSpaceDN w:val="0"/>
              <w:adjustRightInd w:val="0"/>
              <w:snapToGrid w:val="0"/>
              <w:spacing w:line="300" w:lineRule="exact"/>
              <w:ind w:left="-90" w:leftChars="-43" w:right="-90" w:rightChars="-43"/>
              <w:jc w:val="center"/>
              <w:rPr>
                <w:b/>
                <w:bCs/>
                <w:kern w:val="0"/>
                <w:szCs w:val="21"/>
              </w:rPr>
            </w:pPr>
          </w:p>
          <w:p w14:paraId="00235A91">
            <w:pPr>
              <w:autoSpaceDE w:val="0"/>
              <w:autoSpaceDN w:val="0"/>
              <w:adjustRightInd w:val="0"/>
              <w:snapToGrid w:val="0"/>
              <w:spacing w:line="300" w:lineRule="exact"/>
              <w:ind w:left="-90" w:leftChars="-43" w:right="-90" w:rightChars="-43"/>
              <w:jc w:val="center"/>
              <w:rPr>
                <w:b/>
                <w:bCs/>
                <w:kern w:val="0"/>
                <w:szCs w:val="21"/>
              </w:rPr>
            </w:pPr>
          </w:p>
          <w:p w14:paraId="730A4DE6">
            <w:pPr>
              <w:autoSpaceDE w:val="0"/>
              <w:autoSpaceDN w:val="0"/>
              <w:adjustRightInd w:val="0"/>
              <w:snapToGrid w:val="0"/>
              <w:spacing w:line="300" w:lineRule="exact"/>
              <w:ind w:left="-90" w:leftChars="-43" w:right="-90" w:rightChars="-43"/>
              <w:jc w:val="center"/>
              <w:rPr>
                <w:b/>
                <w:bCs/>
                <w:kern w:val="0"/>
                <w:szCs w:val="21"/>
              </w:rPr>
            </w:pPr>
          </w:p>
          <w:p w14:paraId="1575DC26">
            <w:pPr>
              <w:autoSpaceDE w:val="0"/>
              <w:autoSpaceDN w:val="0"/>
              <w:adjustRightInd w:val="0"/>
              <w:snapToGrid w:val="0"/>
              <w:spacing w:line="300" w:lineRule="exact"/>
              <w:ind w:left="-90" w:leftChars="-43" w:right="-90" w:rightChars="-43"/>
              <w:jc w:val="center"/>
              <w:rPr>
                <w:b/>
                <w:bCs/>
                <w:kern w:val="0"/>
                <w:szCs w:val="21"/>
              </w:rPr>
            </w:pPr>
          </w:p>
          <w:p w14:paraId="32EA96D1">
            <w:pPr>
              <w:autoSpaceDE w:val="0"/>
              <w:autoSpaceDN w:val="0"/>
              <w:adjustRightInd w:val="0"/>
              <w:snapToGrid w:val="0"/>
              <w:spacing w:line="300" w:lineRule="exact"/>
              <w:ind w:left="-90" w:leftChars="-43" w:right="-90" w:rightChars="-43"/>
              <w:jc w:val="center"/>
              <w:rPr>
                <w:b/>
                <w:bCs/>
                <w:kern w:val="0"/>
                <w:szCs w:val="21"/>
              </w:rPr>
            </w:pPr>
          </w:p>
          <w:p w14:paraId="6F1DF5AB">
            <w:pPr>
              <w:autoSpaceDE w:val="0"/>
              <w:autoSpaceDN w:val="0"/>
              <w:adjustRightInd w:val="0"/>
              <w:snapToGrid w:val="0"/>
              <w:spacing w:line="300" w:lineRule="exact"/>
              <w:ind w:left="-90" w:leftChars="-43" w:right="-90" w:rightChars="-43"/>
              <w:jc w:val="center"/>
              <w:rPr>
                <w:b/>
                <w:bCs/>
                <w:kern w:val="0"/>
                <w:szCs w:val="21"/>
              </w:rPr>
            </w:pPr>
          </w:p>
          <w:p w14:paraId="43848AF3">
            <w:pPr>
              <w:autoSpaceDE w:val="0"/>
              <w:autoSpaceDN w:val="0"/>
              <w:adjustRightInd w:val="0"/>
              <w:snapToGrid w:val="0"/>
              <w:spacing w:line="300" w:lineRule="exact"/>
              <w:ind w:left="-90" w:leftChars="-43" w:right="-90" w:rightChars="-43"/>
              <w:jc w:val="center"/>
              <w:rPr>
                <w:b/>
                <w:bCs/>
                <w:kern w:val="0"/>
                <w:szCs w:val="21"/>
              </w:rPr>
            </w:pPr>
          </w:p>
          <w:p w14:paraId="17B9E872">
            <w:pPr>
              <w:autoSpaceDE w:val="0"/>
              <w:autoSpaceDN w:val="0"/>
              <w:adjustRightInd w:val="0"/>
              <w:snapToGrid w:val="0"/>
              <w:spacing w:line="300" w:lineRule="exact"/>
              <w:ind w:left="-90" w:leftChars="-43" w:right="-90" w:rightChars="-43"/>
              <w:jc w:val="center"/>
              <w:rPr>
                <w:b/>
                <w:bCs/>
                <w:kern w:val="0"/>
                <w:szCs w:val="21"/>
              </w:rPr>
            </w:pPr>
          </w:p>
          <w:p w14:paraId="6A502703">
            <w:pPr>
              <w:autoSpaceDE w:val="0"/>
              <w:autoSpaceDN w:val="0"/>
              <w:adjustRightInd w:val="0"/>
              <w:snapToGrid w:val="0"/>
              <w:spacing w:line="300" w:lineRule="exact"/>
              <w:ind w:left="-90" w:leftChars="-43" w:right="-90" w:rightChars="-43"/>
              <w:jc w:val="center"/>
              <w:rPr>
                <w:b/>
                <w:bCs/>
                <w:kern w:val="0"/>
                <w:szCs w:val="21"/>
              </w:rPr>
            </w:pPr>
          </w:p>
          <w:p w14:paraId="3B1AA9A5">
            <w:pPr>
              <w:autoSpaceDE w:val="0"/>
              <w:autoSpaceDN w:val="0"/>
              <w:adjustRightInd w:val="0"/>
              <w:snapToGrid w:val="0"/>
              <w:spacing w:line="300" w:lineRule="exact"/>
              <w:ind w:left="-90" w:leftChars="-43" w:right="-90" w:rightChars="-43"/>
              <w:jc w:val="center"/>
              <w:rPr>
                <w:b/>
                <w:bCs/>
                <w:kern w:val="0"/>
                <w:szCs w:val="21"/>
              </w:rPr>
            </w:pPr>
          </w:p>
          <w:p w14:paraId="39405C01">
            <w:pPr>
              <w:autoSpaceDE w:val="0"/>
              <w:autoSpaceDN w:val="0"/>
              <w:adjustRightInd w:val="0"/>
              <w:snapToGrid w:val="0"/>
              <w:spacing w:line="300" w:lineRule="exact"/>
              <w:ind w:left="-90" w:leftChars="-43" w:right="-90" w:rightChars="-43"/>
              <w:jc w:val="center"/>
              <w:rPr>
                <w:b/>
                <w:bCs/>
                <w:kern w:val="0"/>
                <w:szCs w:val="21"/>
              </w:rPr>
            </w:pPr>
          </w:p>
          <w:p w14:paraId="4494B27B">
            <w:pPr>
              <w:autoSpaceDE w:val="0"/>
              <w:autoSpaceDN w:val="0"/>
              <w:adjustRightInd w:val="0"/>
              <w:snapToGrid w:val="0"/>
              <w:spacing w:line="300" w:lineRule="exact"/>
              <w:ind w:left="-90" w:leftChars="-43" w:right="-90" w:rightChars="-43"/>
              <w:jc w:val="center"/>
              <w:rPr>
                <w:b/>
                <w:bCs/>
                <w:kern w:val="0"/>
                <w:szCs w:val="21"/>
              </w:rPr>
            </w:pPr>
          </w:p>
          <w:p w14:paraId="1C9905BD">
            <w:pPr>
              <w:autoSpaceDE w:val="0"/>
              <w:autoSpaceDN w:val="0"/>
              <w:adjustRightInd w:val="0"/>
              <w:snapToGrid w:val="0"/>
              <w:spacing w:line="300" w:lineRule="exact"/>
              <w:ind w:left="-90" w:leftChars="-43" w:right="-90" w:rightChars="-43"/>
              <w:jc w:val="center"/>
              <w:rPr>
                <w:b/>
                <w:bCs/>
                <w:kern w:val="0"/>
                <w:szCs w:val="21"/>
              </w:rPr>
            </w:pPr>
          </w:p>
          <w:p w14:paraId="1B16FEF3">
            <w:pPr>
              <w:autoSpaceDE w:val="0"/>
              <w:autoSpaceDN w:val="0"/>
              <w:adjustRightInd w:val="0"/>
              <w:snapToGrid w:val="0"/>
              <w:spacing w:line="300" w:lineRule="exact"/>
              <w:ind w:left="-90" w:leftChars="-43" w:right="-90" w:rightChars="-43"/>
              <w:jc w:val="center"/>
              <w:rPr>
                <w:b/>
                <w:bCs/>
                <w:kern w:val="0"/>
                <w:szCs w:val="21"/>
              </w:rPr>
            </w:pPr>
          </w:p>
          <w:p w14:paraId="765336A3">
            <w:pPr>
              <w:autoSpaceDE w:val="0"/>
              <w:autoSpaceDN w:val="0"/>
              <w:adjustRightInd w:val="0"/>
              <w:snapToGrid w:val="0"/>
              <w:spacing w:line="300" w:lineRule="exact"/>
              <w:ind w:left="-90" w:leftChars="-43" w:right="-90" w:rightChars="-43"/>
              <w:jc w:val="center"/>
              <w:rPr>
                <w:b/>
                <w:bCs/>
                <w:kern w:val="0"/>
                <w:szCs w:val="21"/>
              </w:rPr>
            </w:pPr>
          </w:p>
          <w:p w14:paraId="0E470E58">
            <w:pPr>
              <w:autoSpaceDE w:val="0"/>
              <w:autoSpaceDN w:val="0"/>
              <w:adjustRightInd w:val="0"/>
              <w:snapToGrid w:val="0"/>
              <w:spacing w:line="300" w:lineRule="exact"/>
              <w:ind w:left="-90" w:leftChars="-43" w:right="-90" w:rightChars="-43"/>
              <w:jc w:val="center"/>
              <w:rPr>
                <w:b/>
                <w:bCs/>
                <w:kern w:val="0"/>
                <w:szCs w:val="21"/>
              </w:rPr>
            </w:pPr>
          </w:p>
          <w:p w14:paraId="1C96220E">
            <w:pPr>
              <w:autoSpaceDE w:val="0"/>
              <w:autoSpaceDN w:val="0"/>
              <w:adjustRightInd w:val="0"/>
              <w:snapToGrid w:val="0"/>
              <w:spacing w:line="300" w:lineRule="exact"/>
              <w:ind w:left="-90" w:leftChars="-43" w:right="-90" w:rightChars="-43"/>
              <w:jc w:val="center"/>
              <w:rPr>
                <w:b/>
                <w:bCs/>
                <w:kern w:val="0"/>
                <w:szCs w:val="21"/>
              </w:rPr>
            </w:pPr>
          </w:p>
          <w:p w14:paraId="6A9F4728">
            <w:pPr>
              <w:autoSpaceDE w:val="0"/>
              <w:autoSpaceDN w:val="0"/>
              <w:adjustRightInd w:val="0"/>
              <w:snapToGrid w:val="0"/>
              <w:spacing w:line="300" w:lineRule="exact"/>
              <w:ind w:left="-90" w:leftChars="-43" w:right="-90" w:rightChars="-43"/>
              <w:jc w:val="center"/>
              <w:rPr>
                <w:b/>
                <w:bCs/>
                <w:kern w:val="0"/>
                <w:szCs w:val="21"/>
              </w:rPr>
            </w:pPr>
          </w:p>
          <w:p w14:paraId="054D2F1F">
            <w:pPr>
              <w:autoSpaceDE w:val="0"/>
              <w:autoSpaceDN w:val="0"/>
              <w:adjustRightInd w:val="0"/>
              <w:snapToGrid w:val="0"/>
              <w:spacing w:line="300" w:lineRule="exact"/>
              <w:ind w:left="-90" w:leftChars="-43" w:right="-90" w:rightChars="-43"/>
              <w:jc w:val="center"/>
              <w:rPr>
                <w:b/>
                <w:bCs/>
                <w:kern w:val="0"/>
                <w:szCs w:val="21"/>
              </w:rPr>
            </w:pPr>
          </w:p>
          <w:p w14:paraId="75B9598E">
            <w:pPr>
              <w:autoSpaceDE w:val="0"/>
              <w:autoSpaceDN w:val="0"/>
              <w:adjustRightInd w:val="0"/>
              <w:snapToGrid w:val="0"/>
              <w:spacing w:line="300" w:lineRule="exact"/>
              <w:ind w:left="-90" w:leftChars="-43" w:right="-90" w:rightChars="-43"/>
              <w:jc w:val="center"/>
              <w:rPr>
                <w:b/>
                <w:bCs/>
                <w:kern w:val="0"/>
                <w:szCs w:val="21"/>
              </w:rPr>
            </w:pPr>
          </w:p>
          <w:p w14:paraId="2C4580D3">
            <w:pPr>
              <w:autoSpaceDE w:val="0"/>
              <w:autoSpaceDN w:val="0"/>
              <w:adjustRightInd w:val="0"/>
              <w:snapToGrid w:val="0"/>
              <w:spacing w:line="300" w:lineRule="exact"/>
              <w:ind w:left="-90" w:leftChars="-43" w:right="-90" w:rightChars="-43"/>
              <w:jc w:val="center"/>
              <w:rPr>
                <w:b/>
                <w:bCs/>
                <w:kern w:val="0"/>
                <w:szCs w:val="21"/>
              </w:rPr>
            </w:pPr>
          </w:p>
          <w:p w14:paraId="3BA0E8BE">
            <w:pPr>
              <w:autoSpaceDE w:val="0"/>
              <w:autoSpaceDN w:val="0"/>
              <w:adjustRightInd w:val="0"/>
              <w:snapToGrid w:val="0"/>
              <w:spacing w:line="300" w:lineRule="exact"/>
              <w:ind w:left="-90" w:leftChars="-43" w:right="-90" w:rightChars="-43"/>
              <w:jc w:val="center"/>
              <w:rPr>
                <w:b/>
                <w:bCs/>
                <w:kern w:val="0"/>
                <w:szCs w:val="21"/>
              </w:rPr>
            </w:pPr>
          </w:p>
          <w:p w14:paraId="70CAA98C">
            <w:pPr>
              <w:autoSpaceDE w:val="0"/>
              <w:autoSpaceDN w:val="0"/>
              <w:adjustRightInd w:val="0"/>
              <w:snapToGrid w:val="0"/>
              <w:spacing w:line="300" w:lineRule="exact"/>
              <w:ind w:left="-90" w:leftChars="-43" w:right="-90" w:rightChars="-43"/>
              <w:jc w:val="center"/>
              <w:rPr>
                <w:b/>
                <w:bCs/>
                <w:kern w:val="0"/>
                <w:szCs w:val="21"/>
              </w:rPr>
            </w:pPr>
          </w:p>
          <w:p w14:paraId="249D13F8">
            <w:pPr>
              <w:autoSpaceDE w:val="0"/>
              <w:autoSpaceDN w:val="0"/>
              <w:adjustRightInd w:val="0"/>
              <w:snapToGrid w:val="0"/>
              <w:spacing w:line="300" w:lineRule="exact"/>
              <w:ind w:left="-90" w:leftChars="-43" w:right="-90" w:rightChars="-43"/>
              <w:jc w:val="center"/>
              <w:rPr>
                <w:b/>
                <w:bCs/>
                <w:kern w:val="0"/>
                <w:szCs w:val="21"/>
              </w:rPr>
            </w:pPr>
          </w:p>
          <w:p w14:paraId="556D112B">
            <w:pPr>
              <w:autoSpaceDE w:val="0"/>
              <w:autoSpaceDN w:val="0"/>
              <w:adjustRightInd w:val="0"/>
              <w:snapToGrid w:val="0"/>
              <w:spacing w:line="300" w:lineRule="exact"/>
              <w:ind w:left="-90" w:leftChars="-43" w:right="-90" w:rightChars="-43"/>
              <w:jc w:val="center"/>
              <w:rPr>
                <w:b/>
                <w:bCs/>
                <w:kern w:val="0"/>
                <w:szCs w:val="21"/>
              </w:rPr>
            </w:pPr>
          </w:p>
          <w:p w14:paraId="715E898A">
            <w:pPr>
              <w:autoSpaceDE w:val="0"/>
              <w:autoSpaceDN w:val="0"/>
              <w:adjustRightInd w:val="0"/>
              <w:snapToGrid w:val="0"/>
              <w:spacing w:line="300" w:lineRule="exact"/>
              <w:ind w:left="-90" w:leftChars="-43" w:right="-90" w:rightChars="-43"/>
              <w:jc w:val="center"/>
              <w:rPr>
                <w:b/>
                <w:bCs/>
                <w:kern w:val="0"/>
                <w:szCs w:val="21"/>
              </w:rPr>
            </w:pPr>
          </w:p>
          <w:p w14:paraId="24413E97">
            <w:pPr>
              <w:autoSpaceDE w:val="0"/>
              <w:autoSpaceDN w:val="0"/>
              <w:adjustRightInd w:val="0"/>
              <w:snapToGrid w:val="0"/>
              <w:spacing w:line="300" w:lineRule="exact"/>
              <w:ind w:left="-90" w:leftChars="-43" w:right="-90" w:rightChars="-43"/>
              <w:jc w:val="center"/>
              <w:rPr>
                <w:b/>
                <w:bCs/>
                <w:kern w:val="0"/>
                <w:szCs w:val="21"/>
              </w:rPr>
            </w:pPr>
          </w:p>
          <w:p w14:paraId="17953324">
            <w:pPr>
              <w:autoSpaceDE w:val="0"/>
              <w:autoSpaceDN w:val="0"/>
              <w:adjustRightInd w:val="0"/>
              <w:snapToGrid w:val="0"/>
              <w:spacing w:line="300" w:lineRule="exact"/>
              <w:ind w:left="-90" w:leftChars="-43" w:right="-90" w:rightChars="-43"/>
              <w:jc w:val="center"/>
              <w:rPr>
                <w:b/>
                <w:bCs/>
                <w:kern w:val="0"/>
                <w:szCs w:val="21"/>
              </w:rPr>
            </w:pPr>
            <w:r>
              <w:rPr>
                <w:b/>
                <w:bCs/>
                <w:kern w:val="0"/>
                <w:szCs w:val="21"/>
              </w:rPr>
              <w:t>其他符合性分析</w:t>
            </w:r>
          </w:p>
          <w:p w14:paraId="302192B8">
            <w:pPr>
              <w:autoSpaceDE w:val="0"/>
              <w:autoSpaceDN w:val="0"/>
              <w:adjustRightInd w:val="0"/>
              <w:snapToGrid w:val="0"/>
              <w:spacing w:line="300" w:lineRule="exact"/>
              <w:ind w:left="-90" w:leftChars="-43" w:right="-90" w:rightChars="-43"/>
              <w:jc w:val="center"/>
              <w:rPr>
                <w:b/>
                <w:bCs/>
                <w:kern w:val="0"/>
                <w:szCs w:val="21"/>
              </w:rPr>
            </w:pPr>
          </w:p>
          <w:p w14:paraId="2F0622F0">
            <w:pPr>
              <w:autoSpaceDE w:val="0"/>
              <w:autoSpaceDN w:val="0"/>
              <w:adjustRightInd w:val="0"/>
              <w:snapToGrid w:val="0"/>
              <w:spacing w:line="300" w:lineRule="exact"/>
              <w:ind w:left="-90" w:leftChars="-43" w:right="-90" w:rightChars="-43"/>
              <w:jc w:val="center"/>
              <w:rPr>
                <w:b/>
                <w:bCs/>
                <w:kern w:val="0"/>
                <w:szCs w:val="21"/>
              </w:rPr>
            </w:pPr>
          </w:p>
          <w:p w14:paraId="3D987C97">
            <w:pPr>
              <w:autoSpaceDE w:val="0"/>
              <w:autoSpaceDN w:val="0"/>
              <w:adjustRightInd w:val="0"/>
              <w:snapToGrid w:val="0"/>
              <w:spacing w:line="300" w:lineRule="exact"/>
              <w:ind w:left="-90" w:leftChars="-43" w:right="-90" w:rightChars="-43"/>
              <w:jc w:val="center"/>
              <w:rPr>
                <w:b/>
                <w:bCs/>
                <w:kern w:val="0"/>
                <w:szCs w:val="21"/>
              </w:rPr>
            </w:pPr>
          </w:p>
          <w:p w14:paraId="4C89ED95">
            <w:pPr>
              <w:autoSpaceDE w:val="0"/>
              <w:autoSpaceDN w:val="0"/>
              <w:adjustRightInd w:val="0"/>
              <w:snapToGrid w:val="0"/>
              <w:spacing w:line="300" w:lineRule="exact"/>
              <w:ind w:left="-90" w:leftChars="-43" w:right="-90" w:rightChars="-43"/>
              <w:jc w:val="center"/>
              <w:rPr>
                <w:b/>
                <w:bCs/>
                <w:kern w:val="0"/>
                <w:szCs w:val="21"/>
              </w:rPr>
            </w:pPr>
          </w:p>
          <w:p w14:paraId="71A200A9">
            <w:pPr>
              <w:autoSpaceDE w:val="0"/>
              <w:autoSpaceDN w:val="0"/>
              <w:adjustRightInd w:val="0"/>
              <w:snapToGrid w:val="0"/>
              <w:spacing w:line="300" w:lineRule="exact"/>
              <w:ind w:left="-90" w:leftChars="-43" w:right="-90" w:rightChars="-43"/>
              <w:jc w:val="center"/>
              <w:rPr>
                <w:b/>
                <w:bCs/>
                <w:kern w:val="0"/>
                <w:szCs w:val="21"/>
              </w:rPr>
            </w:pPr>
          </w:p>
          <w:p w14:paraId="41B09C36">
            <w:pPr>
              <w:autoSpaceDE w:val="0"/>
              <w:autoSpaceDN w:val="0"/>
              <w:adjustRightInd w:val="0"/>
              <w:snapToGrid w:val="0"/>
              <w:spacing w:line="300" w:lineRule="exact"/>
              <w:ind w:left="-90" w:leftChars="-43" w:right="-90" w:rightChars="-43"/>
              <w:jc w:val="center"/>
              <w:rPr>
                <w:b/>
                <w:bCs/>
                <w:kern w:val="0"/>
                <w:szCs w:val="21"/>
              </w:rPr>
            </w:pPr>
          </w:p>
          <w:p w14:paraId="58B0B76C">
            <w:pPr>
              <w:autoSpaceDE w:val="0"/>
              <w:autoSpaceDN w:val="0"/>
              <w:adjustRightInd w:val="0"/>
              <w:snapToGrid w:val="0"/>
              <w:spacing w:line="300" w:lineRule="exact"/>
              <w:ind w:left="-90" w:leftChars="-43" w:right="-90" w:rightChars="-43"/>
              <w:jc w:val="center"/>
              <w:rPr>
                <w:b/>
                <w:bCs/>
                <w:kern w:val="0"/>
                <w:szCs w:val="21"/>
              </w:rPr>
            </w:pPr>
          </w:p>
          <w:p w14:paraId="05CCB84C">
            <w:pPr>
              <w:autoSpaceDE w:val="0"/>
              <w:autoSpaceDN w:val="0"/>
              <w:adjustRightInd w:val="0"/>
              <w:snapToGrid w:val="0"/>
              <w:spacing w:line="300" w:lineRule="exact"/>
              <w:ind w:left="-90" w:leftChars="-43" w:right="-90" w:rightChars="-43"/>
              <w:jc w:val="center"/>
              <w:rPr>
                <w:b/>
                <w:bCs/>
                <w:kern w:val="0"/>
                <w:szCs w:val="21"/>
              </w:rPr>
            </w:pPr>
          </w:p>
          <w:p w14:paraId="2DDC442F">
            <w:pPr>
              <w:autoSpaceDE w:val="0"/>
              <w:autoSpaceDN w:val="0"/>
              <w:adjustRightInd w:val="0"/>
              <w:snapToGrid w:val="0"/>
              <w:spacing w:line="300" w:lineRule="exact"/>
              <w:ind w:left="-90" w:leftChars="-43" w:right="-90" w:rightChars="-43"/>
              <w:jc w:val="center"/>
              <w:rPr>
                <w:b/>
                <w:bCs/>
                <w:kern w:val="0"/>
                <w:szCs w:val="21"/>
              </w:rPr>
            </w:pPr>
          </w:p>
          <w:p w14:paraId="3C7435AB">
            <w:pPr>
              <w:autoSpaceDE w:val="0"/>
              <w:autoSpaceDN w:val="0"/>
              <w:adjustRightInd w:val="0"/>
              <w:snapToGrid w:val="0"/>
              <w:spacing w:line="300" w:lineRule="exact"/>
              <w:ind w:left="-90" w:leftChars="-43" w:right="-90" w:rightChars="-43"/>
              <w:jc w:val="center"/>
              <w:rPr>
                <w:b/>
                <w:bCs/>
                <w:kern w:val="0"/>
                <w:szCs w:val="21"/>
              </w:rPr>
            </w:pPr>
          </w:p>
          <w:p w14:paraId="2D6B446B">
            <w:pPr>
              <w:autoSpaceDE w:val="0"/>
              <w:autoSpaceDN w:val="0"/>
              <w:adjustRightInd w:val="0"/>
              <w:snapToGrid w:val="0"/>
              <w:spacing w:line="300" w:lineRule="exact"/>
              <w:ind w:left="-90" w:leftChars="-43" w:right="-90" w:rightChars="-43"/>
              <w:jc w:val="center"/>
              <w:rPr>
                <w:b/>
                <w:bCs/>
                <w:kern w:val="0"/>
                <w:szCs w:val="21"/>
              </w:rPr>
            </w:pPr>
          </w:p>
          <w:p w14:paraId="1AD826CF">
            <w:pPr>
              <w:autoSpaceDE w:val="0"/>
              <w:autoSpaceDN w:val="0"/>
              <w:adjustRightInd w:val="0"/>
              <w:snapToGrid w:val="0"/>
              <w:spacing w:line="300" w:lineRule="exact"/>
              <w:ind w:left="-90" w:leftChars="-43" w:right="-90" w:rightChars="-43"/>
              <w:jc w:val="center"/>
              <w:rPr>
                <w:b/>
                <w:bCs/>
                <w:kern w:val="0"/>
                <w:szCs w:val="21"/>
              </w:rPr>
            </w:pPr>
          </w:p>
          <w:p w14:paraId="609FAB6F">
            <w:pPr>
              <w:autoSpaceDE w:val="0"/>
              <w:autoSpaceDN w:val="0"/>
              <w:adjustRightInd w:val="0"/>
              <w:snapToGrid w:val="0"/>
              <w:spacing w:line="300" w:lineRule="exact"/>
              <w:ind w:left="-90" w:leftChars="-43" w:right="-90" w:rightChars="-43"/>
              <w:jc w:val="center"/>
              <w:rPr>
                <w:b/>
                <w:bCs/>
                <w:kern w:val="0"/>
                <w:szCs w:val="21"/>
              </w:rPr>
            </w:pPr>
          </w:p>
          <w:p w14:paraId="37C497F9">
            <w:pPr>
              <w:autoSpaceDE w:val="0"/>
              <w:autoSpaceDN w:val="0"/>
              <w:adjustRightInd w:val="0"/>
              <w:snapToGrid w:val="0"/>
              <w:spacing w:line="300" w:lineRule="exact"/>
              <w:ind w:left="-90" w:leftChars="-43" w:right="-90" w:rightChars="-43"/>
              <w:jc w:val="center"/>
              <w:rPr>
                <w:b/>
                <w:bCs/>
                <w:kern w:val="0"/>
                <w:szCs w:val="21"/>
              </w:rPr>
            </w:pPr>
          </w:p>
          <w:p w14:paraId="7AF11989">
            <w:pPr>
              <w:autoSpaceDE w:val="0"/>
              <w:autoSpaceDN w:val="0"/>
              <w:adjustRightInd w:val="0"/>
              <w:snapToGrid w:val="0"/>
              <w:spacing w:line="300" w:lineRule="exact"/>
              <w:ind w:left="-90" w:leftChars="-43" w:right="-90" w:rightChars="-43"/>
              <w:jc w:val="center"/>
              <w:rPr>
                <w:b/>
                <w:bCs/>
                <w:kern w:val="0"/>
                <w:szCs w:val="21"/>
              </w:rPr>
            </w:pPr>
          </w:p>
          <w:p w14:paraId="363EF6E0">
            <w:pPr>
              <w:autoSpaceDE w:val="0"/>
              <w:autoSpaceDN w:val="0"/>
              <w:adjustRightInd w:val="0"/>
              <w:snapToGrid w:val="0"/>
              <w:spacing w:line="300" w:lineRule="exact"/>
              <w:ind w:left="-90" w:leftChars="-43" w:right="-90" w:rightChars="-43"/>
              <w:jc w:val="center"/>
              <w:rPr>
                <w:b/>
                <w:bCs/>
                <w:kern w:val="0"/>
                <w:szCs w:val="21"/>
              </w:rPr>
            </w:pPr>
          </w:p>
          <w:p w14:paraId="7B516041">
            <w:pPr>
              <w:autoSpaceDE w:val="0"/>
              <w:autoSpaceDN w:val="0"/>
              <w:adjustRightInd w:val="0"/>
              <w:snapToGrid w:val="0"/>
              <w:spacing w:line="300" w:lineRule="exact"/>
              <w:ind w:left="-90" w:leftChars="-43" w:right="-90" w:rightChars="-43"/>
              <w:jc w:val="center"/>
              <w:rPr>
                <w:b/>
                <w:bCs/>
                <w:kern w:val="0"/>
                <w:szCs w:val="21"/>
              </w:rPr>
            </w:pPr>
          </w:p>
          <w:p w14:paraId="153F2E61">
            <w:pPr>
              <w:autoSpaceDE w:val="0"/>
              <w:autoSpaceDN w:val="0"/>
              <w:adjustRightInd w:val="0"/>
              <w:snapToGrid w:val="0"/>
              <w:spacing w:line="300" w:lineRule="exact"/>
              <w:ind w:left="-90" w:leftChars="-43" w:right="-90" w:rightChars="-43"/>
              <w:jc w:val="center"/>
              <w:rPr>
                <w:b/>
                <w:bCs/>
                <w:kern w:val="0"/>
                <w:szCs w:val="21"/>
              </w:rPr>
            </w:pPr>
          </w:p>
          <w:p w14:paraId="60B94B95">
            <w:pPr>
              <w:autoSpaceDE w:val="0"/>
              <w:autoSpaceDN w:val="0"/>
              <w:adjustRightInd w:val="0"/>
              <w:snapToGrid w:val="0"/>
              <w:spacing w:line="300" w:lineRule="exact"/>
              <w:ind w:left="-90" w:leftChars="-43" w:right="-90" w:rightChars="-43"/>
              <w:jc w:val="center"/>
              <w:rPr>
                <w:b/>
                <w:bCs/>
                <w:kern w:val="0"/>
                <w:szCs w:val="21"/>
              </w:rPr>
            </w:pPr>
          </w:p>
          <w:p w14:paraId="5FD8C0B4">
            <w:pPr>
              <w:autoSpaceDE w:val="0"/>
              <w:autoSpaceDN w:val="0"/>
              <w:adjustRightInd w:val="0"/>
              <w:snapToGrid w:val="0"/>
              <w:spacing w:line="300" w:lineRule="exact"/>
              <w:ind w:left="-90" w:leftChars="-43" w:right="-90" w:rightChars="-43"/>
              <w:jc w:val="center"/>
              <w:rPr>
                <w:b/>
                <w:bCs/>
                <w:kern w:val="0"/>
                <w:szCs w:val="21"/>
              </w:rPr>
            </w:pPr>
          </w:p>
          <w:p w14:paraId="369B7F1A">
            <w:pPr>
              <w:autoSpaceDE w:val="0"/>
              <w:autoSpaceDN w:val="0"/>
              <w:adjustRightInd w:val="0"/>
              <w:snapToGrid w:val="0"/>
              <w:spacing w:line="300" w:lineRule="exact"/>
              <w:ind w:left="-90" w:leftChars="-43" w:right="-90" w:rightChars="-43"/>
              <w:jc w:val="center"/>
              <w:rPr>
                <w:b/>
                <w:bCs/>
                <w:kern w:val="0"/>
                <w:szCs w:val="21"/>
              </w:rPr>
            </w:pPr>
          </w:p>
          <w:p w14:paraId="18EA76E9">
            <w:pPr>
              <w:autoSpaceDE w:val="0"/>
              <w:autoSpaceDN w:val="0"/>
              <w:adjustRightInd w:val="0"/>
              <w:snapToGrid w:val="0"/>
              <w:spacing w:line="300" w:lineRule="exact"/>
              <w:ind w:left="-90" w:leftChars="-43" w:right="-90" w:rightChars="-43"/>
              <w:jc w:val="center"/>
              <w:rPr>
                <w:b/>
                <w:bCs/>
                <w:kern w:val="0"/>
                <w:szCs w:val="21"/>
              </w:rPr>
            </w:pPr>
          </w:p>
          <w:p w14:paraId="0176BB8C">
            <w:pPr>
              <w:autoSpaceDE w:val="0"/>
              <w:autoSpaceDN w:val="0"/>
              <w:adjustRightInd w:val="0"/>
              <w:snapToGrid w:val="0"/>
              <w:spacing w:line="300" w:lineRule="exact"/>
              <w:ind w:left="-90" w:leftChars="-43" w:right="-90" w:rightChars="-43"/>
              <w:jc w:val="center"/>
              <w:rPr>
                <w:b/>
                <w:bCs/>
                <w:kern w:val="0"/>
                <w:szCs w:val="21"/>
              </w:rPr>
            </w:pPr>
          </w:p>
          <w:p w14:paraId="4689A8E3">
            <w:pPr>
              <w:autoSpaceDE w:val="0"/>
              <w:autoSpaceDN w:val="0"/>
              <w:adjustRightInd w:val="0"/>
              <w:snapToGrid w:val="0"/>
              <w:spacing w:line="300" w:lineRule="exact"/>
              <w:ind w:left="-90" w:leftChars="-43" w:right="-90" w:rightChars="-43"/>
              <w:jc w:val="center"/>
              <w:rPr>
                <w:b/>
                <w:bCs/>
                <w:kern w:val="0"/>
                <w:szCs w:val="21"/>
              </w:rPr>
            </w:pPr>
          </w:p>
          <w:p w14:paraId="750FF2C9">
            <w:pPr>
              <w:autoSpaceDE w:val="0"/>
              <w:autoSpaceDN w:val="0"/>
              <w:adjustRightInd w:val="0"/>
              <w:snapToGrid w:val="0"/>
              <w:spacing w:line="300" w:lineRule="exact"/>
              <w:ind w:left="-90" w:leftChars="-43" w:right="-90" w:rightChars="-43"/>
              <w:jc w:val="center"/>
              <w:rPr>
                <w:b/>
                <w:bCs/>
                <w:kern w:val="0"/>
                <w:szCs w:val="21"/>
              </w:rPr>
            </w:pPr>
          </w:p>
          <w:p w14:paraId="2FE8FA6C">
            <w:pPr>
              <w:autoSpaceDE w:val="0"/>
              <w:autoSpaceDN w:val="0"/>
              <w:adjustRightInd w:val="0"/>
              <w:snapToGrid w:val="0"/>
              <w:spacing w:line="300" w:lineRule="exact"/>
              <w:ind w:left="-90" w:leftChars="-43" w:right="-90" w:rightChars="-43"/>
              <w:jc w:val="center"/>
              <w:rPr>
                <w:b/>
                <w:bCs/>
                <w:kern w:val="0"/>
                <w:szCs w:val="21"/>
              </w:rPr>
            </w:pPr>
          </w:p>
          <w:p w14:paraId="363F05EF">
            <w:pPr>
              <w:autoSpaceDE w:val="0"/>
              <w:autoSpaceDN w:val="0"/>
              <w:adjustRightInd w:val="0"/>
              <w:snapToGrid w:val="0"/>
              <w:spacing w:line="300" w:lineRule="exact"/>
              <w:ind w:left="-90" w:leftChars="-43" w:right="-90" w:rightChars="-43"/>
              <w:jc w:val="center"/>
              <w:rPr>
                <w:b/>
                <w:bCs/>
                <w:kern w:val="0"/>
                <w:szCs w:val="21"/>
              </w:rPr>
            </w:pPr>
          </w:p>
          <w:p w14:paraId="259F18F6">
            <w:pPr>
              <w:autoSpaceDE w:val="0"/>
              <w:autoSpaceDN w:val="0"/>
              <w:adjustRightInd w:val="0"/>
              <w:snapToGrid w:val="0"/>
              <w:spacing w:line="300" w:lineRule="exact"/>
              <w:ind w:left="-90" w:leftChars="-43" w:right="-90" w:rightChars="-43"/>
              <w:jc w:val="center"/>
              <w:rPr>
                <w:b/>
                <w:bCs/>
                <w:kern w:val="0"/>
                <w:szCs w:val="21"/>
              </w:rPr>
            </w:pPr>
            <w:r>
              <w:rPr>
                <w:b/>
                <w:bCs/>
                <w:kern w:val="0"/>
                <w:szCs w:val="21"/>
              </w:rPr>
              <w:t>其他符合性分析</w:t>
            </w:r>
          </w:p>
          <w:p w14:paraId="41A70A31">
            <w:pPr>
              <w:autoSpaceDE w:val="0"/>
              <w:autoSpaceDN w:val="0"/>
              <w:adjustRightInd w:val="0"/>
              <w:snapToGrid w:val="0"/>
              <w:spacing w:line="300" w:lineRule="exact"/>
              <w:ind w:left="-90" w:leftChars="-43" w:right="-90" w:rightChars="-43"/>
              <w:jc w:val="center"/>
              <w:rPr>
                <w:b/>
                <w:bCs/>
                <w:kern w:val="0"/>
                <w:szCs w:val="21"/>
              </w:rPr>
            </w:pPr>
          </w:p>
          <w:p w14:paraId="4A8E8BFC">
            <w:pPr>
              <w:autoSpaceDE w:val="0"/>
              <w:autoSpaceDN w:val="0"/>
              <w:adjustRightInd w:val="0"/>
              <w:snapToGrid w:val="0"/>
              <w:spacing w:line="300" w:lineRule="exact"/>
              <w:ind w:left="-90" w:leftChars="-43" w:right="-90" w:rightChars="-43"/>
              <w:jc w:val="center"/>
              <w:rPr>
                <w:b/>
                <w:bCs/>
                <w:kern w:val="0"/>
                <w:szCs w:val="21"/>
              </w:rPr>
            </w:pPr>
          </w:p>
          <w:p w14:paraId="5CAC6776">
            <w:pPr>
              <w:autoSpaceDE w:val="0"/>
              <w:autoSpaceDN w:val="0"/>
              <w:adjustRightInd w:val="0"/>
              <w:snapToGrid w:val="0"/>
              <w:spacing w:line="300" w:lineRule="exact"/>
              <w:ind w:left="-90" w:leftChars="-43" w:right="-90" w:rightChars="-43"/>
              <w:jc w:val="center"/>
              <w:rPr>
                <w:b/>
                <w:bCs/>
                <w:kern w:val="0"/>
                <w:szCs w:val="21"/>
              </w:rPr>
            </w:pPr>
          </w:p>
          <w:p w14:paraId="166E22E2">
            <w:pPr>
              <w:autoSpaceDE w:val="0"/>
              <w:autoSpaceDN w:val="0"/>
              <w:adjustRightInd w:val="0"/>
              <w:snapToGrid w:val="0"/>
              <w:spacing w:line="300" w:lineRule="exact"/>
              <w:ind w:left="-90" w:leftChars="-43" w:right="-90" w:rightChars="-43"/>
              <w:jc w:val="center"/>
              <w:rPr>
                <w:b/>
                <w:bCs/>
                <w:kern w:val="0"/>
                <w:szCs w:val="21"/>
              </w:rPr>
            </w:pPr>
          </w:p>
          <w:p w14:paraId="6BF306C3">
            <w:pPr>
              <w:autoSpaceDE w:val="0"/>
              <w:autoSpaceDN w:val="0"/>
              <w:adjustRightInd w:val="0"/>
              <w:snapToGrid w:val="0"/>
              <w:spacing w:line="300" w:lineRule="exact"/>
              <w:ind w:left="-90" w:leftChars="-43" w:right="-90" w:rightChars="-43"/>
              <w:jc w:val="center"/>
              <w:rPr>
                <w:b/>
                <w:bCs/>
                <w:kern w:val="0"/>
                <w:szCs w:val="21"/>
              </w:rPr>
            </w:pPr>
          </w:p>
          <w:p w14:paraId="364FC456">
            <w:pPr>
              <w:autoSpaceDE w:val="0"/>
              <w:autoSpaceDN w:val="0"/>
              <w:adjustRightInd w:val="0"/>
              <w:snapToGrid w:val="0"/>
              <w:spacing w:line="300" w:lineRule="exact"/>
              <w:ind w:left="-90" w:leftChars="-43" w:right="-90" w:rightChars="-43"/>
              <w:jc w:val="center"/>
              <w:rPr>
                <w:b/>
                <w:bCs/>
                <w:kern w:val="0"/>
                <w:szCs w:val="21"/>
              </w:rPr>
            </w:pPr>
          </w:p>
          <w:p w14:paraId="4C77B5CC">
            <w:pPr>
              <w:autoSpaceDE w:val="0"/>
              <w:autoSpaceDN w:val="0"/>
              <w:adjustRightInd w:val="0"/>
              <w:snapToGrid w:val="0"/>
              <w:spacing w:line="300" w:lineRule="exact"/>
              <w:ind w:left="-90" w:leftChars="-43" w:right="-90" w:rightChars="-43"/>
              <w:jc w:val="center"/>
              <w:rPr>
                <w:b/>
                <w:bCs/>
                <w:kern w:val="0"/>
                <w:szCs w:val="21"/>
              </w:rPr>
            </w:pPr>
          </w:p>
          <w:p w14:paraId="28EFAA8A">
            <w:pPr>
              <w:autoSpaceDE w:val="0"/>
              <w:autoSpaceDN w:val="0"/>
              <w:adjustRightInd w:val="0"/>
              <w:snapToGrid w:val="0"/>
              <w:spacing w:line="300" w:lineRule="exact"/>
              <w:ind w:left="-90" w:leftChars="-43" w:right="-90" w:rightChars="-43"/>
              <w:jc w:val="center"/>
              <w:rPr>
                <w:b/>
                <w:bCs/>
                <w:kern w:val="0"/>
                <w:szCs w:val="21"/>
              </w:rPr>
            </w:pPr>
          </w:p>
        </w:tc>
        <w:tc>
          <w:tcPr>
            <w:tcW w:w="12924" w:type="dxa"/>
            <w:tcBorders>
              <w:top w:val="single" w:color="auto" w:sz="4" w:space="0"/>
              <w:left w:val="single" w:color="auto" w:sz="4" w:space="0"/>
              <w:bottom w:val="single" w:color="auto" w:sz="8" w:space="0"/>
              <w:right w:val="single" w:color="auto" w:sz="8" w:space="0"/>
            </w:tcBorders>
            <w:noWrap w:val="0"/>
            <w:tcMar>
              <w:top w:w="0" w:type="dxa"/>
              <w:left w:w="108" w:type="dxa"/>
              <w:bottom w:w="0" w:type="dxa"/>
              <w:right w:w="108" w:type="dxa"/>
            </w:tcMar>
            <w:vAlign w:val="center"/>
          </w:tcPr>
          <w:p w14:paraId="39E71630">
            <w:pPr>
              <w:numPr>
                <w:ilvl w:val="0"/>
                <w:numId w:val="1"/>
              </w:numPr>
              <w:tabs>
                <w:tab w:val="left" w:pos="0"/>
              </w:tabs>
              <w:autoSpaceDE w:val="0"/>
              <w:autoSpaceDN w:val="0"/>
              <w:adjustRightInd w:val="0"/>
              <w:snapToGrid w:val="0"/>
              <w:spacing w:line="360" w:lineRule="exact"/>
              <w:jc w:val="center"/>
              <w:rPr>
                <w:sz w:val="20"/>
                <w:szCs w:val="20"/>
              </w:rPr>
            </w:pPr>
            <w:r>
              <w:rPr>
                <w:rFonts w:eastAsia="黑体"/>
                <w:sz w:val="20"/>
                <w:szCs w:val="20"/>
              </w:rPr>
              <w:t>项目与生态环境准入清单的符合性分析表</w:t>
            </w:r>
          </w:p>
          <w:tbl>
            <w:tblPr>
              <w:tblStyle w:val="24"/>
              <w:tblW w:w="12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48"/>
              <w:gridCol w:w="595"/>
              <w:gridCol w:w="1398"/>
              <w:gridCol w:w="7242"/>
              <w:gridCol w:w="1500"/>
              <w:gridCol w:w="697"/>
            </w:tblGrid>
            <w:tr w14:paraId="196D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10483" w:type="dxa"/>
                  <w:gridSpan w:val="4"/>
                  <w:noWrap w:val="0"/>
                  <w:vAlign w:val="center"/>
                </w:tcPr>
                <w:p w14:paraId="3C564123">
                  <w:pPr>
                    <w:spacing w:line="260" w:lineRule="exact"/>
                    <w:jc w:val="center"/>
                    <w:rPr>
                      <w:rFonts w:hint="eastAsia" w:ascii="宋体" w:hAnsi="宋体" w:eastAsia="宋体" w:cs="宋体"/>
                      <w:sz w:val="18"/>
                      <w:szCs w:val="18"/>
                    </w:rPr>
                  </w:pPr>
                  <w:r>
                    <w:rPr>
                      <w:rFonts w:hint="eastAsia" w:ascii="宋体" w:hAnsi="宋体" w:eastAsia="宋体" w:cs="宋体"/>
                      <w:b/>
                      <w:bCs/>
                      <w:sz w:val="18"/>
                      <w:szCs w:val="18"/>
                      <w:lang w:val="zh-CN"/>
                    </w:rPr>
                    <w:t>生态环境分区管控</w:t>
                  </w:r>
                  <w:r>
                    <w:rPr>
                      <w:rFonts w:hint="eastAsia" w:ascii="宋体" w:hAnsi="宋体" w:eastAsia="宋体" w:cs="宋体"/>
                      <w:b/>
                      <w:bCs/>
                      <w:sz w:val="18"/>
                      <w:szCs w:val="18"/>
                    </w:rPr>
                    <w:t>要求</w:t>
                  </w:r>
                </w:p>
              </w:tc>
              <w:tc>
                <w:tcPr>
                  <w:tcW w:w="1500" w:type="dxa"/>
                  <w:vMerge w:val="restart"/>
                  <w:noWrap w:val="0"/>
                  <w:vAlign w:val="center"/>
                </w:tcPr>
                <w:p w14:paraId="701D8B42">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本项目情况</w:t>
                  </w:r>
                </w:p>
              </w:tc>
              <w:tc>
                <w:tcPr>
                  <w:tcW w:w="697" w:type="dxa"/>
                  <w:vMerge w:val="restart"/>
                  <w:noWrap w:val="0"/>
                  <w:vAlign w:val="center"/>
                </w:tcPr>
                <w:p w14:paraId="202DA90F">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符合性</w:t>
                  </w:r>
                </w:p>
              </w:tc>
            </w:tr>
            <w:tr w14:paraId="5C3F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3241" w:type="dxa"/>
                  <w:gridSpan w:val="3"/>
                  <w:noWrap w:val="0"/>
                  <w:vAlign w:val="center"/>
                </w:tcPr>
                <w:p w14:paraId="2B6CFCEE">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类别</w:t>
                  </w:r>
                </w:p>
              </w:tc>
              <w:tc>
                <w:tcPr>
                  <w:tcW w:w="7242" w:type="dxa"/>
                  <w:noWrap w:val="0"/>
                  <w:vAlign w:val="center"/>
                </w:tcPr>
                <w:p w14:paraId="7C67C5F0">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对应管控要求</w:t>
                  </w:r>
                </w:p>
              </w:tc>
              <w:tc>
                <w:tcPr>
                  <w:tcW w:w="1500" w:type="dxa"/>
                  <w:vMerge w:val="continue"/>
                  <w:noWrap w:val="0"/>
                  <w:vAlign w:val="center"/>
                </w:tcPr>
                <w:p w14:paraId="589F8692">
                  <w:pPr>
                    <w:spacing w:line="260" w:lineRule="exact"/>
                    <w:jc w:val="center"/>
                    <w:rPr>
                      <w:rFonts w:hint="eastAsia" w:ascii="宋体" w:hAnsi="宋体" w:eastAsia="宋体" w:cs="宋体"/>
                      <w:b/>
                      <w:bCs/>
                      <w:sz w:val="18"/>
                      <w:szCs w:val="18"/>
                    </w:rPr>
                  </w:pPr>
                </w:p>
              </w:tc>
              <w:tc>
                <w:tcPr>
                  <w:tcW w:w="697" w:type="dxa"/>
                  <w:vMerge w:val="continue"/>
                  <w:noWrap w:val="0"/>
                  <w:vAlign w:val="center"/>
                </w:tcPr>
                <w:p w14:paraId="67EB9392">
                  <w:pPr>
                    <w:spacing w:line="260" w:lineRule="exact"/>
                    <w:jc w:val="center"/>
                    <w:rPr>
                      <w:rFonts w:hint="eastAsia" w:ascii="宋体" w:hAnsi="宋体" w:eastAsia="宋体" w:cs="宋体"/>
                      <w:b/>
                      <w:bCs/>
                      <w:sz w:val="18"/>
                      <w:szCs w:val="18"/>
                    </w:rPr>
                  </w:pPr>
                </w:p>
              </w:tc>
            </w:tr>
            <w:tr w14:paraId="42C2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restart"/>
                  <w:noWrap w:val="0"/>
                  <w:vAlign w:val="center"/>
                </w:tcPr>
                <w:p w14:paraId="1400EDBD">
                  <w:pPr>
                    <w:pStyle w:val="71"/>
                    <w:widowControl/>
                    <w:spacing w:line="260" w:lineRule="exact"/>
                    <w:ind w:firstLine="0" w:firstLineChars="0"/>
                    <w:jc w:val="center"/>
                    <w:rPr>
                      <w:rFonts w:hint="eastAsia" w:ascii="宋体" w:hAnsi="宋体" w:eastAsia="宋体" w:cs="宋体"/>
                      <w:b/>
                      <w:bCs/>
                      <w:sz w:val="18"/>
                      <w:szCs w:val="18"/>
                    </w:rPr>
                  </w:pPr>
                  <w:r>
                    <w:rPr>
                      <w:rFonts w:hint="eastAsia" w:ascii="宋体" w:hAnsi="宋体" w:eastAsia="宋体" w:cs="宋体"/>
                      <w:b/>
                      <w:bCs/>
                      <w:sz w:val="18"/>
                      <w:szCs w:val="18"/>
                    </w:rPr>
                    <w:t>环境综合管控单元</w:t>
                  </w:r>
                </w:p>
                <w:p w14:paraId="024A9FFB">
                  <w:pPr>
                    <w:pStyle w:val="71"/>
                    <w:widowControl/>
                    <w:spacing w:line="260" w:lineRule="exact"/>
                    <w:ind w:firstLine="0" w:firstLineChars="0"/>
                    <w:jc w:val="center"/>
                    <w:rPr>
                      <w:rFonts w:hint="eastAsia" w:ascii="宋体" w:hAnsi="宋体" w:eastAsia="宋体" w:cs="宋体"/>
                      <w:b/>
                      <w:bCs/>
                      <w:sz w:val="18"/>
                      <w:szCs w:val="18"/>
                    </w:rPr>
                  </w:pPr>
                </w:p>
                <w:p w14:paraId="278A5B1A">
                  <w:pPr>
                    <w:pStyle w:val="71"/>
                    <w:widowControl/>
                    <w:spacing w:line="260" w:lineRule="exact"/>
                    <w:ind w:firstLine="0" w:firstLineChars="0"/>
                    <w:jc w:val="center"/>
                    <w:rPr>
                      <w:rFonts w:hint="eastAsia" w:ascii="宋体" w:hAnsi="宋体" w:eastAsia="宋体" w:cs="宋体"/>
                      <w:b/>
                      <w:bCs/>
                      <w:sz w:val="18"/>
                      <w:szCs w:val="18"/>
                    </w:rPr>
                  </w:pPr>
                  <w:r>
                    <w:rPr>
                      <w:rFonts w:hint="eastAsia" w:ascii="宋体" w:hAnsi="宋体" w:eastAsia="宋体" w:cs="宋体"/>
                      <w:b/>
                      <w:bCs/>
                      <w:sz w:val="18"/>
                      <w:szCs w:val="18"/>
                    </w:rPr>
                    <w:t>ZH51170220001</w:t>
                  </w:r>
                </w:p>
                <w:p w14:paraId="7B2DC1A8">
                  <w:pPr>
                    <w:pStyle w:val="71"/>
                    <w:widowControl/>
                    <w:spacing w:line="260" w:lineRule="exact"/>
                    <w:ind w:firstLine="0" w:firstLineChars="0"/>
                    <w:jc w:val="center"/>
                    <w:rPr>
                      <w:rFonts w:hint="eastAsia" w:ascii="宋体" w:hAnsi="宋体" w:eastAsia="宋体" w:cs="宋体"/>
                      <w:b/>
                      <w:bCs/>
                      <w:sz w:val="18"/>
                      <w:szCs w:val="18"/>
                    </w:rPr>
                  </w:pPr>
                </w:p>
                <w:p w14:paraId="363E5A35">
                  <w:pPr>
                    <w:pStyle w:val="71"/>
                    <w:widowControl/>
                    <w:spacing w:line="260" w:lineRule="exact"/>
                    <w:ind w:firstLine="0" w:firstLineChars="0"/>
                    <w:jc w:val="center"/>
                    <w:rPr>
                      <w:rFonts w:hint="eastAsia" w:ascii="宋体" w:hAnsi="宋体" w:eastAsia="宋体" w:cs="宋体"/>
                      <w:b/>
                      <w:bCs/>
                      <w:sz w:val="18"/>
                      <w:szCs w:val="18"/>
                    </w:rPr>
                  </w:pPr>
                  <w:r>
                    <w:rPr>
                      <w:rFonts w:hint="eastAsia" w:ascii="宋体" w:hAnsi="宋体" w:eastAsia="宋体" w:cs="宋体"/>
                      <w:b/>
                      <w:bCs/>
                      <w:sz w:val="18"/>
                      <w:szCs w:val="18"/>
                    </w:rPr>
                    <w:t>通川区城镇空间</w:t>
                  </w:r>
                </w:p>
              </w:tc>
              <w:tc>
                <w:tcPr>
                  <w:tcW w:w="595" w:type="dxa"/>
                  <w:vMerge w:val="restart"/>
                  <w:noWrap w:val="0"/>
                  <w:vAlign w:val="center"/>
                </w:tcPr>
                <w:p w14:paraId="5338A45F">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达州市普适性清单管控要求</w:t>
                  </w:r>
                </w:p>
              </w:tc>
              <w:tc>
                <w:tcPr>
                  <w:tcW w:w="1398" w:type="dxa"/>
                  <w:noWrap w:val="0"/>
                  <w:vAlign w:val="center"/>
                </w:tcPr>
                <w:p w14:paraId="311C0E64">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空间布局约束</w:t>
                  </w:r>
                </w:p>
              </w:tc>
              <w:tc>
                <w:tcPr>
                  <w:tcW w:w="7242" w:type="dxa"/>
                  <w:noWrap w:val="0"/>
                  <w:vAlign w:val="center"/>
                </w:tcPr>
                <w:p w14:paraId="0E318B3B">
                  <w:pPr>
                    <w:spacing w:line="260" w:lineRule="exact"/>
                    <w:rPr>
                      <w:rFonts w:hint="eastAsia" w:ascii="宋体" w:hAnsi="宋体" w:eastAsia="宋体" w:cs="宋体"/>
                      <w:b/>
                      <w:bCs/>
                      <w:sz w:val="18"/>
                      <w:szCs w:val="18"/>
                    </w:rPr>
                  </w:pPr>
                  <w:r>
                    <w:rPr>
                      <w:rFonts w:hint="eastAsia" w:ascii="宋体" w:hAnsi="宋体" w:eastAsia="宋体" w:cs="宋体"/>
                      <w:b/>
                      <w:bCs/>
                      <w:sz w:val="18"/>
                      <w:szCs w:val="18"/>
                    </w:rPr>
                    <w:t>（1）禁止开发建设活动的要求</w:t>
                  </w:r>
                </w:p>
                <w:p w14:paraId="57690B23">
                  <w:pPr>
                    <w:spacing w:line="260" w:lineRule="exact"/>
                    <w:rPr>
                      <w:rFonts w:hint="eastAsia" w:ascii="宋体" w:hAnsi="宋体" w:eastAsia="宋体" w:cs="宋体"/>
                      <w:sz w:val="18"/>
                      <w:szCs w:val="18"/>
                    </w:rPr>
                  </w:pPr>
                  <w:r>
                    <w:rPr>
                      <w:rFonts w:hint="eastAsia" w:ascii="宋体" w:hAnsi="宋体" w:eastAsia="宋体" w:cs="宋体"/>
                      <w:sz w:val="18"/>
                      <w:szCs w:val="18"/>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14:paraId="6AA5641D">
                  <w:pPr>
                    <w:spacing w:line="260" w:lineRule="exact"/>
                    <w:rPr>
                      <w:rFonts w:hint="eastAsia" w:ascii="宋体" w:hAnsi="宋体" w:eastAsia="宋体" w:cs="宋体"/>
                      <w:sz w:val="18"/>
                      <w:szCs w:val="18"/>
                    </w:rPr>
                  </w:pPr>
                  <w:r>
                    <w:rPr>
                      <w:rFonts w:hint="eastAsia" w:ascii="宋体" w:hAnsi="宋体" w:eastAsia="宋体" w:cs="宋体"/>
                      <w:sz w:val="18"/>
                      <w:szCs w:val="18"/>
                    </w:rPr>
                    <w:t>-原则上禁止新建工业企业（新建工业企业原则上都应在工业园区内建设）。</w:t>
                  </w:r>
                </w:p>
                <w:p w14:paraId="276D0D3C">
                  <w:pPr>
                    <w:spacing w:line="260" w:lineRule="exact"/>
                    <w:rPr>
                      <w:rFonts w:hint="eastAsia" w:ascii="宋体" w:hAnsi="宋体" w:eastAsia="宋体" w:cs="宋体"/>
                      <w:sz w:val="18"/>
                      <w:szCs w:val="18"/>
                    </w:rPr>
                  </w:pPr>
                  <w:r>
                    <w:rPr>
                      <w:rFonts w:hint="eastAsia" w:ascii="宋体" w:hAnsi="宋体" w:eastAsia="宋体" w:cs="宋体"/>
                      <w:sz w:val="18"/>
                      <w:szCs w:val="18"/>
                    </w:rPr>
                    <w:t>-禁止在居民区、学校、医疗和养老机构等周边新建有色金属冶炼、焦化、化工、铅蓄电池制造等行业企业，有序搬迁或依法关闭对土壤造成严重污染的现有企业。</w:t>
                  </w:r>
                </w:p>
                <w:p w14:paraId="6E7EF863">
                  <w:pPr>
                    <w:spacing w:line="260" w:lineRule="exact"/>
                    <w:rPr>
                      <w:rFonts w:hint="eastAsia" w:ascii="宋体" w:hAnsi="宋体" w:eastAsia="宋体" w:cs="宋体"/>
                      <w:sz w:val="18"/>
                      <w:szCs w:val="18"/>
                    </w:rPr>
                  </w:pPr>
                  <w:r>
                    <w:rPr>
                      <w:rFonts w:hint="eastAsia" w:ascii="宋体" w:hAnsi="宋体" w:eastAsia="宋体" w:cs="宋体"/>
                      <w:sz w:val="18"/>
                      <w:szCs w:val="18"/>
                    </w:rPr>
                    <w:t>-禁止在长江流域河湖管理范围内倾倒、填埋、堆放、弃置、处理固体废物。</w:t>
                  </w:r>
                </w:p>
                <w:p w14:paraId="709DB68E">
                  <w:pPr>
                    <w:spacing w:line="260" w:lineRule="exact"/>
                    <w:rPr>
                      <w:rFonts w:hint="eastAsia" w:ascii="宋体" w:hAnsi="宋体" w:eastAsia="宋体" w:cs="宋体"/>
                      <w:b/>
                      <w:bCs/>
                      <w:sz w:val="18"/>
                      <w:szCs w:val="18"/>
                    </w:rPr>
                  </w:pPr>
                  <w:r>
                    <w:rPr>
                      <w:rFonts w:hint="eastAsia" w:ascii="宋体" w:hAnsi="宋体" w:eastAsia="宋体" w:cs="宋体"/>
                      <w:b/>
                      <w:bCs/>
                      <w:sz w:val="18"/>
                      <w:szCs w:val="18"/>
                    </w:rPr>
                    <w:t>（2）限制开发建设活动的要求</w:t>
                  </w:r>
                </w:p>
                <w:p w14:paraId="306ECC2C">
                  <w:pPr>
                    <w:spacing w:line="260" w:lineRule="exact"/>
                    <w:rPr>
                      <w:rFonts w:hint="eastAsia" w:ascii="宋体" w:hAnsi="宋体" w:eastAsia="宋体" w:cs="宋体"/>
                      <w:sz w:val="18"/>
                      <w:szCs w:val="18"/>
                    </w:rPr>
                  </w:pPr>
                  <w:r>
                    <w:rPr>
                      <w:rFonts w:hint="eastAsia" w:ascii="宋体" w:hAnsi="宋体" w:eastAsia="宋体" w:cs="宋体"/>
                      <w:sz w:val="18"/>
                      <w:szCs w:val="18"/>
                    </w:rPr>
                    <w:t>-对不符合国土空间规划的现有工业企业，污染物排放总量及环境风险水平只降不增，引导企业适时搬迁进入对口园区。</w:t>
                  </w:r>
                </w:p>
                <w:p w14:paraId="28CCD36F">
                  <w:pPr>
                    <w:spacing w:line="260" w:lineRule="exact"/>
                    <w:rPr>
                      <w:rFonts w:hint="eastAsia" w:ascii="宋体" w:hAnsi="宋体" w:eastAsia="宋体" w:cs="宋体"/>
                      <w:sz w:val="18"/>
                      <w:szCs w:val="18"/>
                    </w:rPr>
                  </w:pPr>
                  <w:r>
                    <w:rPr>
                      <w:rFonts w:hint="eastAsia" w:ascii="宋体" w:hAnsi="宋体" w:eastAsia="宋体" w:cs="宋体"/>
                      <w:sz w:val="18"/>
                      <w:szCs w:val="18"/>
                    </w:rPr>
                    <w:t>-严格控制在城镇空间范围内新布设工业园区。若新布局工业园区，应符合达州市国土空间规划，并结合区域环境特点、三线成果、园区产业类别，充分论证选址的环境合理性。</w:t>
                  </w:r>
                </w:p>
                <w:p w14:paraId="3B2A15B1">
                  <w:pPr>
                    <w:spacing w:line="260" w:lineRule="exact"/>
                    <w:rPr>
                      <w:rFonts w:hint="eastAsia" w:ascii="宋体" w:hAnsi="宋体" w:eastAsia="宋体" w:cs="宋体"/>
                      <w:sz w:val="18"/>
                      <w:szCs w:val="18"/>
                    </w:rPr>
                  </w:pPr>
                  <w:r>
                    <w:rPr>
                      <w:rFonts w:hint="eastAsia" w:ascii="宋体" w:hAnsi="宋体" w:eastAsia="宋体" w:cs="宋体"/>
                      <w:sz w:val="18"/>
                      <w:szCs w:val="18"/>
                    </w:rPr>
                    <w:t>-严格控制新增建设用地规模，法定城乡规划除外。</w:t>
                  </w:r>
                </w:p>
                <w:p w14:paraId="486231B8">
                  <w:pPr>
                    <w:spacing w:line="260" w:lineRule="exact"/>
                    <w:rPr>
                      <w:rFonts w:hint="eastAsia" w:ascii="宋体" w:hAnsi="宋体" w:eastAsia="宋体" w:cs="宋体"/>
                      <w:b/>
                      <w:bCs/>
                      <w:sz w:val="18"/>
                      <w:szCs w:val="18"/>
                    </w:rPr>
                  </w:pPr>
                  <w:r>
                    <w:rPr>
                      <w:rFonts w:hint="eastAsia" w:ascii="宋体" w:hAnsi="宋体" w:eastAsia="宋体" w:cs="宋体"/>
                      <w:b/>
                      <w:bCs/>
                      <w:sz w:val="18"/>
                      <w:szCs w:val="18"/>
                    </w:rPr>
                    <w:t>（3）不符合空间布局要求活动的退出要求</w:t>
                  </w:r>
                </w:p>
                <w:p w14:paraId="7A4DFD03">
                  <w:pPr>
                    <w:spacing w:line="260" w:lineRule="exact"/>
                    <w:rPr>
                      <w:rFonts w:hint="eastAsia" w:ascii="宋体" w:hAnsi="宋体" w:eastAsia="宋体" w:cs="宋体"/>
                      <w:sz w:val="18"/>
                      <w:szCs w:val="18"/>
                    </w:rPr>
                  </w:pPr>
                  <w:r>
                    <w:rPr>
                      <w:rFonts w:hint="eastAsia" w:ascii="宋体" w:hAnsi="宋体" w:eastAsia="宋体" w:cs="宋体"/>
                      <w:sz w:val="18"/>
                      <w:szCs w:val="18"/>
                    </w:rPr>
                    <w:t>1.按照相关规划和要求，清理整顿非法采砂、非法码头，全面清除不合规码头。</w:t>
                  </w:r>
                </w:p>
                <w:p w14:paraId="735E152F">
                  <w:pPr>
                    <w:spacing w:line="260" w:lineRule="exact"/>
                    <w:rPr>
                      <w:rFonts w:hint="eastAsia" w:ascii="宋体" w:hAnsi="宋体" w:eastAsia="宋体" w:cs="宋体"/>
                      <w:sz w:val="18"/>
                      <w:szCs w:val="18"/>
                    </w:rPr>
                  </w:pPr>
                  <w:r>
                    <w:rPr>
                      <w:rFonts w:hint="eastAsia" w:ascii="宋体" w:hAnsi="宋体" w:eastAsia="宋体" w:cs="宋体"/>
                      <w:sz w:val="18"/>
                      <w:szCs w:val="18"/>
                    </w:rPr>
                    <w:t>2.在全市范围深入开展集中整治“散乱污”工业企业，对不符合产业政策和规划布局的，一律责令停产、限期搬迁或关停；</w:t>
                  </w:r>
                </w:p>
                <w:p w14:paraId="0292D366">
                  <w:pPr>
                    <w:spacing w:line="260" w:lineRule="exact"/>
                    <w:rPr>
                      <w:rFonts w:hint="eastAsia" w:ascii="宋体" w:hAnsi="宋体" w:eastAsia="宋体" w:cs="宋体"/>
                      <w:sz w:val="18"/>
                      <w:szCs w:val="18"/>
                    </w:rPr>
                  </w:pPr>
                  <w:r>
                    <w:rPr>
                      <w:rFonts w:hint="eastAsia" w:ascii="宋体" w:hAnsi="宋体" w:eastAsia="宋体" w:cs="宋体"/>
                      <w:sz w:val="18"/>
                      <w:szCs w:val="18"/>
                    </w:rPr>
                    <w:t>3.有序搬迁或依法关闭对土壤造成严重污染的现有企业。</w:t>
                  </w:r>
                </w:p>
                <w:p w14:paraId="24F204C6">
                  <w:pPr>
                    <w:spacing w:line="260" w:lineRule="exact"/>
                    <w:rPr>
                      <w:rFonts w:hint="eastAsia" w:ascii="宋体" w:hAnsi="宋体" w:eastAsia="宋体" w:cs="宋体"/>
                      <w:sz w:val="18"/>
                      <w:szCs w:val="18"/>
                    </w:rPr>
                  </w:pPr>
                  <w:r>
                    <w:rPr>
                      <w:rFonts w:hint="eastAsia" w:ascii="宋体" w:hAnsi="宋体" w:eastAsia="宋体" w:cs="宋体"/>
                      <w:sz w:val="18"/>
                      <w:szCs w:val="18"/>
                    </w:rPr>
                    <w:t>4.到2025年，城镇人口密集区现有不符合安全和卫生防护距离要求的危险化学品生产企业搬迁进入规范化工园区或关闭退出。</w:t>
                  </w:r>
                </w:p>
                <w:p w14:paraId="45A2D9B9">
                  <w:pPr>
                    <w:spacing w:line="260" w:lineRule="exact"/>
                    <w:rPr>
                      <w:rFonts w:hint="eastAsia" w:ascii="宋体" w:hAnsi="宋体" w:eastAsia="宋体" w:cs="宋体"/>
                      <w:sz w:val="18"/>
                      <w:szCs w:val="18"/>
                    </w:rPr>
                  </w:pPr>
                  <w:r>
                    <w:rPr>
                      <w:rFonts w:hint="eastAsia" w:ascii="宋体" w:hAnsi="宋体" w:eastAsia="宋体" w:cs="宋体"/>
                      <w:sz w:val="18"/>
                      <w:szCs w:val="18"/>
                    </w:rPr>
                    <w:t>5.不断优化长江经济带化工行业空间布局，有效控制化工污染。推进化工企业搬迁入园，加强化工园区基础设施建设。</w:t>
                  </w:r>
                </w:p>
                <w:p w14:paraId="2E812DD0">
                  <w:pPr>
                    <w:spacing w:line="260" w:lineRule="exact"/>
                    <w:rPr>
                      <w:rFonts w:hint="eastAsia" w:ascii="宋体" w:hAnsi="宋体" w:eastAsia="宋体" w:cs="宋体"/>
                      <w:sz w:val="18"/>
                      <w:szCs w:val="18"/>
                    </w:rPr>
                  </w:pPr>
                  <w:r>
                    <w:rPr>
                      <w:rFonts w:hint="eastAsia" w:ascii="宋体" w:hAnsi="宋体" w:eastAsia="宋体" w:cs="宋体"/>
                      <w:sz w:val="18"/>
                      <w:szCs w:val="18"/>
                    </w:rPr>
                    <w:t>6.加快现有高污染或高风险产品生产化学品企业“退城入园”进度，逐步退出环境敏感区。</w:t>
                  </w:r>
                </w:p>
                <w:p w14:paraId="592E49C1">
                  <w:pPr>
                    <w:spacing w:line="260" w:lineRule="exact"/>
                    <w:rPr>
                      <w:rFonts w:hint="eastAsia" w:ascii="宋体" w:hAnsi="宋体" w:eastAsia="宋体" w:cs="宋体"/>
                      <w:b/>
                      <w:bCs/>
                      <w:sz w:val="18"/>
                      <w:szCs w:val="18"/>
                    </w:rPr>
                  </w:pPr>
                  <w:r>
                    <w:rPr>
                      <w:rFonts w:hint="eastAsia" w:ascii="宋体" w:hAnsi="宋体" w:eastAsia="宋体" w:cs="宋体"/>
                      <w:b/>
                      <w:bCs/>
                      <w:sz w:val="18"/>
                      <w:szCs w:val="18"/>
                    </w:rPr>
                    <w:t>（4）其他空间布局约束要求</w:t>
                  </w:r>
                </w:p>
              </w:tc>
              <w:tc>
                <w:tcPr>
                  <w:tcW w:w="1500" w:type="dxa"/>
                  <w:noWrap w:val="0"/>
                  <w:vAlign w:val="center"/>
                </w:tcPr>
                <w:p w14:paraId="1E0150FE">
                  <w:pPr>
                    <w:spacing w:line="260" w:lineRule="exact"/>
                    <w:rPr>
                      <w:rFonts w:hint="eastAsia" w:ascii="宋体" w:hAnsi="宋体" w:eastAsia="宋体" w:cs="宋体"/>
                      <w:b/>
                      <w:bCs/>
                      <w:sz w:val="18"/>
                      <w:szCs w:val="18"/>
                    </w:rPr>
                  </w:pPr>
                  <w:r>
                    <w:rPr>
                      <w:rFonts w:hint="eastAsia" w:ascii="宋体" w:hAnsi="宋体" w:eastAsia="宋体" w:cs="宋体"/>
                      <w:sz w:val="18"/>
                      <w:szCs w:val="18"/>
                    </w:rPr>
                    <w:t>本项目属于新建</w:t>
                  </w:r>
                  <w:r>
                    <w:rPr>
                      <w:rFonts w:hint="eastAsia" w:ascii="宋体" w:hAnsi="宋体" w:eastAsia="宋体" w:cs="宋体"/>
                      <w:sz w:val="18"/>
                      <w:szCs w:val="18"/>
                      <w:lang w:val="en-US" w:eastAsia="zh-CN"/>
                    </w:rPr>
                    <w:t>P2</w:t>
                  </w:r>
                  <w:r>
                    <w:rPr>
                      <w:rFonts w:hint="eastAsia" w:ascii="宋体" w:hAnsi="宋体" w:eastAsia="宋体" w:cs="宋体"/>
                      <w:sz w:val="18"/>
                      <w:szCs w:val="18"/>
                    </w:rPr>
                    <w:t>生物安全实验室项目，不属于禁止、限制开发的建设项目；项目位于通川区建成区，</w:t>
                  </w:r>
                  <w:r>
                    <w:rPr>
                      <w:rFonts w:hint="eastAsia" w:ascii="宋体" w:hAnsi="宋体" w:eastAsia="宋体" w:cs="宋体"/>
                      <w:sz w:val="18"/>
                      <w:szCs w:val="18"/>
                      <w:lang w:val="en-US" w:eastAsia="zh-CN"/>
                    </w:rPr>
                    <w:t>在医院已建的大楼内</w:t>
                  </w:r>
                  <w:r>
                    <w:rPr>
                      <w:rFonts w:hint="eastAsia" w:ascii="宋体" w:hAnsi="宋体" w:eastAsia="宋体" w:cs="宋体"/>
                      <w:sz w:val="18"/>
                      <w:szCs w:val="18"/>
                    </w:rPr>
                    <w:t>建设，符合城市空间布局要求。</w:t>
                  </w:r>
                </w:p>
              </w:tc>
              <w:tc>
                <w:tcPr>
                  <w:tcW w:w="697" w:type="dxa"/>
                  <w:noWrap w:val="0"/>
                  <w:vAlign w:val="center"/>
                </w:tcPr>
                <w:p w14:paraId="48E2DD95">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符合</w:t>
                  </w:r>
                </w:p>
              </w:tc>
            </w:tr>
            <w:tr w14:paraId="1D172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continue"/>
                  <w:noWrap w:val="0"/>
                  <w:vAlign w:val="center"/>
                </w:tcPr>
                <w:p w14:paraId="3562EFDC">
                  <w:pPr>
                    <w:pStyle w:val="71"/>
                    <w:widowControl/>
                    <w:spacing w:line="260" w:lineRule="exact"/>
                    <w:ind w:firstLine="0" w:firstLineChars="0"/>
                    <w:jc w:val="center"/>
                    <w:rPr>
                      <w:rFonts w:hint="eastAsia" w:ascii="宋体" w:hAnsi="宋体" w:eastAsia="宋体" w:cs="宋体"/>
                      <w:b/>
                      <w:bCs/>
                      <w:sz w:val="18"/>
                      <w:szCs w:val="18"/>
                    </w:rPr>
                  </w:pPr>
                </w:p>
              </w:tc>
              <w:tc>
                <w:tcPr>
                  <w:tcW w:w="595" w:type="dxa"/>
                  <w:vMerge w:val="continue"/>
                  <w:noWrap w:val="0"/>
                  <w:vAlign w:val="center"/>
                </w:tcPr>
                <w:p w14:paraId="1613F27E">
                  <w:pPr>
                    <w:spacing w:line="260" w:lineRule="exact"/>
                    <w:rPr>
                      <w:rFonts w:hint="eastAsia" w:ascii="宋体" w:hAnsi="宋体" w:eastAsia="宋体" w:cs="宋体"/>
                      <w:sz w:val="18"/>
                      <w:szCs w:val="18"/>
                    </w:rPr>
                  </w:pPr>
                </w:p>
              </w:tc>
              <w:tc>
                <w:tcPr>
                  <w:tcW w:w="1398" w:type="dxa"/>
                  <w:noWrap w:val="0"/>
                  <w:vAlign w:val="center"/>
                </w:tcPr>
                <w:p w14:paraId="0B6581EF">
                  <w:pPr>
                    <w:spacing w:line="260" w:lineRule="exact"/>
                    <w:jc w:val="center"/>
                    <w:rPr>
                      <w:rFonts w:hint="eastAsia" w:ascii="宋体" w:hAnsi="宋体" w:eastAsia="宋体" w:cs="宋体"/>
                      <w:sz w:val="18"/>
                      <w:szCs w:val="18"/>
                    </w:rPr>
                  </w:pPr>
                  <w:r>
                    <w:rPr>
                      <w:rFonts w:hint="eastAsia" w:ascii="宋体" w:hAnsi="宋体" w:eastAsia="宋体" w:cs="宋体"/>
                      <w:b/>
                      <w:bCs/>
                      <w:sz w:val="18"/>
                      <w:szCs w:val="18"/>
                    </w:rPr>
                    <w:t>污染物排放管控</w:t>
                  </w:r>
                </w:p>
              </w:tc>
              <w:tc>
                <w:tcPr>
                  <w:tcW w:w="7242" w:type="dxa"/>
                  <w:noWrap w:val="0"/>
                  <w:vAlign w:val="center"/>
                </w:tcPr>
                <w:p w14:paraId="64A26D5D">
                  <w:pPr>
                    <w:spacing w:line="260" w:lineRule="exact"/>
                    <w:rPr>
                      <w:rFonts w:hint="eastAsia" w:ascii="宋体" w:hAnsi="宋体" w:eastAsia="宋体" w:cs="宋体"/>
                      <w:b/>
                      <w:bCs/>
                      <w:sz w:val="18"/>
                      <w:szCs w:val="18"/>
                    </w:rPr>
                  </w:pPr>
                  <w:r>
                    <w:rPr>
                      <w:rFonts w:hint="eastAsia" w:ascii="宋体" w:hAnsi="宋体" w:eastAsia="宋体" w:cs="宋体"/>
                      <w:b/>
                      <w:bCs/>
                      <w:sz w:val="18"/>
                      <w:szCs w:val="18"/>
                    </w:rPr>
                    <w:t>（1）允许排放量要求</w:t>
                  </w:r>
                </w:p>
                <w:p w14:paraId="7020E6AA">
                  <w:pPr>
                    <w:spacing w:line="260" w:lineRule="exact"/>
                    <w:rPr>
                      <w:rFonts w:hint="eastAsia" w:ascii="宋体" w:hAnsi="宋体" w:eastAsia="宋体" w:cs="宋体"/>
                      <w:sz w:val="18"/>
                      <w:szCs w:val="18"/>
                    </w:rPr>
                  </w:pPr>
                  <w:r>
                    <w:rPr>
                      <w:rFonts w:hint="eastAsia" w:ascii="宋体" w:hAnsi="宋体" w:eastAsia="宋体" w:cs="宋体"/>
                      <w:sz w:val="18"/>
                      <w:szCs w:val="18"/>
                    </w:rPr>
                    <w:t>达州市2025年水污染物允许排放量COD33136.93t，氨氮2055.16t，TP252.53t。</w:t>
                  </w:r>
                </w:p>
                <w:p w14:paraId="19002621">
                  <w:pPr>
                    <w:spacing w:line="260" w:lineRule="exact"/>
                    <w:rPr>
                      <w:rFonts w:hint="eastAsia" w:ascii="宋体" w:hAnsi="宋体" w:eastAsia="宋体" w:cs="宋体"/>
                      <w:sz w:val="18"/>
                      <w:szCs w:val="18"/>
                    </w:rPr>
                  </w:pPr>
                  <w:r>
                    <w:rPr>
                      <w:rFonts w:hint="eastAsia" w:ascii="宋体" w:hAnsi="宋体" w:eastAsia="宋体" w:cs="宋体"/>
                      <w:b/>
                      <w:bCs/>
                      <w:sz w:val="18"/>
                      <w:szCs w:val="18"/>
                    </w:rPr>
                    <w:t>（2）现有源提标升级改造</w:t>
                  </w:r>
                </w:p>
                <w:p w14:paraId="77A92278">
                  <w:pPr>
                    <w:spacing w:line="260" w:lineRule="exact"/>
                    <w:rPr>
                      <w:rFonts w:hint="eastAsia" w:ascii="宋体" w:hAnsi="宋体" w:eastAsia="宋体" w:cs="宋体"/>
                      <w:sz w:val="18"/>
                      <w:szCs w:val="18"/>
                    </w:rPr>
                  </w:pPr>
                  <w:r>
                    <w:rPr>
                      <w:rFonts w:hint="eastAsia" w:ascii="宋体" w:hAnsi="宋体" w:eastAsia="宋体" w:cs="宋体"/>
                      <w:sz w:val="18"/>
                      <w:szCs w:val="18"/>
                    </w:rPr>
                    <w:t>-到2025年，水环境敏感地区污水处理基本达到一级A排放标准。</w:t>
                  </w:r>
                </w:p>
                <w:p w14:paraId="304AD1CC">
                  <w:pPr>
                    <w:spacing w:line="260" w:lineRule="exact"/>
                    <w:rPr>
                      <w:rFonts w:hint="eastAsia" w:ascii="宋体" w:hAnsi="宋体" w:eastAsia="宋体" w:cs="宋体"/>
                      <w:sz w:val="18"/>
                      <w:szCs w:val="18"/>
                    </w:rPr>
                  </w:pPr>
                  <w:r>
                    <w:rPr>
                      <w:rFonts w:hint="eastAsia" w:ascii="宋体" w:hAnsi="宋体" w:eastAsia="宋体" w:cs="宋体"/>
                      <w:sz w:val="18"/>
                      <w:szCs w:val="18"/>
                    </w:rPr>
                    <w:t>-燃气锅炉升级改造，达到特别排放限值。</w:t>
                  </w:r>
                </w:p>
                <w:p w14:paraId="0F327B57">
                  <w:pPr>
                    <w:spacing w:line="260" w:lineRule="exact"/>
                    <w:rPr>
                      <w:rFonts w:hint="eastAsia" w:ascii="宋体" w:hAnsi="宋体" w:eastAsia="宋体" w:cs="宋体"/>
                      <w:sz w:val="18"/>
                      <w:szCs w:val="18"/>
                    </w:rPr>
                  </w:pPr>
                  <w:r>
                    <w:rPr>
                      <w:rFonts w:hint="eastAsia" w:ascii="宋体" w:hAnsi="宋体" w:eastAsia="宋体" w:cs="宋体"/>
                      <w:sz w:val="18"/>
                      <w:szCs w:val="18"/>
                    </w:rPr>
                    <w:t>-城市污水处理厂进水生化需氧量（BOD）浓度低于100mg/L的，要围绕服务片区管网，系统排查进水浓度偏低的原因，科学确定水质提升目标，制定并实施“一厂一策”系统化整治方案，稳步提升污水收集处理设施效能。</w:t>
                  </w:r>
                </w:p>
                <w:p w14:paraId="4A2FF2AA">
                  <w:pPr>
                    <w:spacing w:line="260" w:lineRule="exact"/>
                    <w:rPr>
                      <w:rFonts w:hint="eastAsia" w:ascii="宋体" w:hAnsi="宋体" w:eastAsia="宋体" w:cs="宋体"/>
                      <w:sz w:val="18"/>
                      <w:szCs w:val="18"/>
                    </w:rPr>
                  </w:pPr>
                  <w:r>
                    <w:rPr>
                      <w:rFonts w:hint="eastAsia" w:ascii="宋体" w:hAnsi="宋体" w:eastAsia="宋体" w:cs="宋体"/>
                      <w:sz w:val="18"/>
                      <w:szCs w:val="18"/>
                    </w:rPr>
                    <w:t>-全面落实各类施工工地扬尘防控措施，重点、重大项目工地实现视频监控、可吸入颗粒物（PM10）在线监测全覆盖。</w:t>
                  </w:r>
                </w:p>
                <w:p w14:paraId="6BC0039D">
                  <w:pPr>
                    <w:spacing w:line="260" w:lineRule="exact"/>
                    <w:rPr>
                      <w:rFonts w:hint="eastAsia" w:ascii="宋体" w:hAnsi="宋体" w:eastAsia="宋体" w:cs="宋体"/>
                      <w:sz w:val="18"/>
                      <w:szCs w:val="18"/>
                    </w:rPr>
                  </w:pPr>
                  <w:r>
                    <w:rPr>
                      <w:rFonts w:hint="eastAsia" w:ascii="宋体" w:hAnsi="宋体" w:eastAsia="宋体" w:cs="宋体"/>
                      <w:sz w:val="18"/>
                      <w:szCs w:val="18"/>
                    </w:rPr>
                    <w:t>-有序开展城市生活源VOCs污染防治；全面推广房屋建筑和市政工程涉VOCs工序环节使用低VOCs含量涂料和胶粘剂；推进加油站按照《四川省加油站大气污染排放标准》要求安装油气处理装置。</w:t>
                  </w:r>
                </w:p>
                <w:p w14:paraId="4C27A3F1">
                  <w:pPr>
                    <w:spacing w:line="260" w:lineRule="exact"/>
                    <w:rPr>
                      <w:rFonts w:hint="eastAsia" w:ascii="宋体" w:hAnsi="宋体" w:eastAsia="宋体" w:cs="宋体"/>
                      <w:sz w:val="18"/>
                      <w:szCs w:val="18"/>
                    </w:rPr>
                  </w:pPr>
                  <w:r>
                    <w:rPr>
                      <w:rFonts w:hint="eastAsia" w:ascii="宋体" w:hAnsi="宋体" w:eastAsia="宋体" w:cs="宋体"/>
                      <w:sz w:val="18"/>
                      <w:szCs w:val="18"/>
                    </w:rPr>
                    <w:t>-加大新能源汽车在城市公交、出租汽车、城市配送、邮政快递、机场、铁路货场、重点地区港口等领域应用，地级以上城市清洁能源汽车在公共领域使用率显著提升，设区的市城市公交车基本实现新能源化。</w:t>
                  </w:r>
                </w:p>
                <w:p w14:paraId="513C5A5A">
                  <w:pPr>
                    <w:spacing w:line="260" w:lineRule="exact"/>
                    <w:rPr>
                      <w:rFonts w:hint="eastAsia" w:ascii="宋体" w:hAnsi="宋体" w:eastAsia="宋体" w:cs="宋体"/>
                      <w:b/>
                      <w:bCs/>
                      <w:sz w:val="18"/>
                      <w:szCs w:val="18"/>
                    </w:rPr>
                  </w:pPr>
                  <w:r>
                    <w:rPr>
                      <w:rFonts w:hint="eastAsia" w:ascii="宋体" w:hAnsi="宋体" w:eastAsia="宋体" w:cs="宋体"/>
                      <w:b/>
                      <w:bCs/>
                      <w:sz w:val="18"/>
                      <w:szCs w:val="18"/>
                    </w:rPr>
                    <w:t>（3）其他污染物排放管控要求</w:t>
                  </w:r>
                </w:p>
                <w:p w14:paraId="47BE6B77">
                  <w:pPr>
                    <w:spacing w:line="260" w:lineRule="exact"/>
                    <w:rPr>
                      <w:rFonts w:hint="eastAsia" w:ascii="宋体" w:hAnsi="宋体" w:eastAsia="宋体" w:cs="宋体"/>
                      <w:sz w:val="18"/>
                      <w:szCs w:val="18"/>
                    </w:rPr>
                  </w:pPr>
                  <w:r>
                    <w:rPr>
                      <w:rFonts w:hint="eastAsia" w:ascii="宋体" w:hAnsi="宋体" w:eastAsia="宋体" w:cs="宋体"/>
                      <w:sz w:val="18"/>
                      <w:szCs w:val="18"/>
                    </w:rPr>
                    <w:t>1.新增源等量或倍量替代:-上一年度水环境质量未完成目标的，新建排放水污染的建设项目按照总量管控要求进行倍量削减替代。</w:t>
                  </w:r>
                </w:p>
                <w:p w14:paraId="09A25ADD">
                  <w:pPr>
                    <w:spacing w:line="260" w:lineRule="exact"/>
                    <w:rPr>
                      <w:rFonts w:hint="eastAsia" w:ascii="宋体" w:hAnsi="宋体" w:eastAsia="宋体" w:cs="宋体"/>
                      <w:sz w:val="18"/>
                      <w:szCs w:val="18"/>
                    </w:rPr>
                  </w:pPr>
                  <w:r>
                    <w:rPr>
                      <w:rFonts w:hint="eastAsia" w:ascii="宋体" w:hAnsi="宋体" w:eastAsia="宋体" w:cs="宋体"/>
                      <w:sz w:val="18"/>
                      <w:szCs w:val="18"/>
                    </w:rPr>
                    <w:t>-上一年度空气质量年平均浓度不达标的城市，建设项目新增相关污染物按照总量管控要求进行倍量削减替代。加快城市天然气利用，增加天然气对煤炭和石油的替代，提高天然气民用、交通、发电、工业领域天然气消费比重。</w:t>
                  </w:r>
                </w:p>
                <w:p w14:paraId="139177C0">
                  <w:pPr>
                    <w:spacing w:line="260" w:lineRule="exact"/>
                    <w:rPr>
                      <w:rFonts w:hint="eastAsia" w:ascii="宋体" w:hAnsi="宋体" w:eastAsia="宋体" w:cs="宋体"/>
                      <w:sz w:val="18"/>
                      <w:szCs w:val="18"/>
                    </w:rPr>
                  </w:pPr>
                  <w:r>
                    <w:rPr>
                      <w:rFonts w:hint="eastAsia" w:ascii="宋体" w:hAnsi="宋体" w:eastAsia="宋体" w:cs="宋体"/>
                      <w:sz w:val="18"/>
                      <w:szCs w:val="18"/>
                    </w:rPr>
                    <w:t>2.污染物排放绩效水平准入要求:严格落实建设工地管理要求，做好扬尘污染管控工作。</w:t>
                  </w:r>
                </w:p>
                <w:p w14:paraId="67F93C5C">
                  <w:pPr>
                    <w:spacing w:line="260" w:lineRule="exact"/>
                    <w:rPr>
                      <w:rFonts w:hint="eastAsia" w:ascii="宋体" w:hAnsi="宋体" w:eastAsia="宋体" w:cs="宋体"/>
                      <w:sz w:val="18"/>
                      <w:szCs w:val="18"/>
                    </w:rPr>
                  </w:pPr>
                  <w:r>
                    <w:rPr>
                      <w:rFonts w:hint="eastAsia" w:ascii="宋体" w:hAnsi="宋体" w:eastAsia="宋体" w:cs="宋体"/>
                      <w:sz w:val="18"/>
                      <w:szCs w:val="18"/>
                    </w:rPr>
                    <w:t>-从事机动车修理、印刷、服装干洗、研发等排放挥发性有机污染物的生产作业，应当按照有关技术规范进行综合治理。禁止露天和敞开式喷漆作业；包装印刷业必须使用符合环保要求的油墨；餐饮服务业油烟和废水必须经处理达到相应排放标准要求。</w:t>
                  </w:r>
                </w:p>
                <w:p w14:paraId="40F27A12">
                  <w:pPr>
                    <w:spacing w:line="260" w:lineRule="exact"/>
                    <w:rPr>
                      <w:rFonts w:hint="eastAsia" w:ascii="宋体" w:hAnsi="宋体" w:eastAsia="宋体" w:cs="宋体"/>
                      <w:sz w:val="18"/>
                      <w:szCs w:val="18"/>
                    </w:rPr>
                  </w:pPr>
                  <w:r>
                    <w:rPr>
                      <w:rFonts w:hint="eastAsia" w:ascii="宋体" w:hAnsi="宋体" w:eastAsia="宋体" w:cs="宋体"/>
                      <w:sz w:val="18"/>
                      <w:szCs w:val="18"/>
                    </w:rPr>
                    <w:t>-建材行业原料破碎、生产、运输、装卸等各环节严格落实抑尘措施，有效控制粉尘无组织排放。-到2023年，城市污泥无害化处置率和资源化利用率进一步提高，力争达州市鲜家坝、周家坝城市生活污水处理厂污泥无害化处置率达92%、各县（市）城市达85%；城市生活污水资源化利用水平明显提升。-到2023年基本实现原生生活垃圾“零填埋”，鼓励跨区域统筹建设焚烧处理设施，在生活垃圾日清运量不足300吨的地区探索开展小型生活垃圾焚烧设施试点；生活垃圾回收利用率力争达30%以上。</w:t>
                  </w:r>
                </w:p>
                <w:p w14:paraId="238B0FE6">
                  <w:pPr>
                    <w:spacing w:line="260" w:lineRule="exact"/>
                    <w:rPr>
                      <w:rFonts w:hint="eastAsia" w:ascii="宋体" w:hAnsi="宋体" w:eastAsia="宋体" w:cs="宋体"/>
                      <w:sz w:val="18"/>
                      <w:szCs w:val="18"/>
                    </w:rPr>
                  </w:pPr>
                  <w:r>
                    <w:rPr>
                      <w:rFonts w:hint="eastAsia" w:ascii="宋体" w:hAnsi="宋体" w:eastAsia="宋体" w:cs="宋体"/>
                      <w:sz w:val="18"/>
                      <w:szCs w:val="18"/>
                    </w:rPr>
                    <w:t>-实施密闭化收运，推广干湿分类收运。强化垃圾渗滤液、焚烧飞灰安全处置，城市生活垃圾无害化处理率保持100%。</w:t>
                  </w:r>
                </w:p>
                <w:p w14:paraId="5A3FD10E">
                  <w:pPr>
                    <w:spacing w:line="260" w:lineRule="exact"/>
                    <w:rPr>
                      <w:rFonts w:hint="eastAsia" w:ascii="宋体" w:hAnsi="宋体" w:eastAsia="宋体" w:cs="宋体"/>
                      <w:sz w:val="18"/>
                      <w:szCs w:val="18"/>
                    </w:rPr>
                  </w:pPr>
                  <w:r>
                    <w:rPr>
                      <w:rFonts w:hint="eastAsia" w:ascii="宋体" w:hAnsi="宋体" w:eastAsia="宋体" w:cs="宋体"/>
                      <w:sz w:val="18"/>
                      <w:szCs w:val="18"/>
                    </w:rPr>
                    <w:t>-到2023年，力争全省生活垃圾焚烧处理能力占比达60%以上，地级以上城市具备厨余垃圾集中处理能力；县城生活垃圾无害化处理率保持95%以上，乡镇及行政村生活垃圾收转运处置体系基本实现全覆盖；</w:t>
                  </w:r>
                </w:p>
                <w:p w14:paraId="380B9C0E">
                  <w:pPr>
                    <w:spacing w:line="260" w:lineRule="exact"/>
                    <w:rPr>
                      <w:rFonts w:hint="eastAsia" w:ascii="宋体" w:hAnsi="宋体" w:eastAsia="宋体" w:cs="宋体"/>
                      <w:sz w:val="18"/>
                      <w:szCs w:val="18"/>
                    </w:rPr>
                  </w:pPr>
                  <w:r>
                    <w:rPr>
                      <w:rFonts w:hint="eastAsia" w:ascii="宋体" w:hAnsi="宋体" w:eastAsia="宋体" w:cs="宋体"/>
                      <w:sz w:val="18"/>
                      <w:szCs w:val="18"/>
                    </w:rPr>
                    <w:t>-2030年，渠江流域用水总量控制在31.61亿m³以内，渠江干流COD排放总量限制在4.89万t/a内、NH</w:t>
                  </w:r>
                  <w:r>
                    <w:rPr>
                      <w:rFonts w:hint="eastAsia" w:ascii="宋体" w:hAnsi="宋体" w:eastAsia="宋体" w:cs="宋体"/>
                      <w:sz w:val="18"/>
                      <w:szCs w:val="18"/>
                      <w:vertAlign w:val="subscript"/>
                    </w:rPr>
                    <w:t>3</w:t>
                  </w:r>
                  <w:r>
                    <w:rPr>
                      <w:rFonts w:hint="eastAsia" w:ascii="宋体" w:hAnsi="宋体" w:eastAsia="宋体" w:cs="宋体"/>
                      <w:sz w:val="18"/>
                      <w:szCs w:val="18"/>
                    </w:rPr>
                    <w:t>-N排放总量限制在0.54万t/a内。全面推进节水型社会建设，加强河湖（库）水域岸线保护及管理，加强入河排污口规范化建设，加强工业污染、农业农村污染、船舶港口污染防治。对流域内饮用水源地进行有效保护及规范化建设。-到2025年，基本消除城市建成区生活污水直排口和收集处理率设施空白区，城市生活污水集中收集率力争达到70%以上；城市和县城水处理能力基本满足经济社会发展需要，县城污水处理达到95%以上；</w:t>
                  </w:r>
                </w:p>
                <w:p w14:paraId="6E65D74D">
                  <w:pPr>
                    <w:spacing w:line="260" w:lineRule="exact"/>
                    <w:rPr>
                      <w:rFonts w:hint="eastAsia" w:ascii="宋体" w:hAnsi="宋体" w:eastAsia="宋体" w:cs="宋体"/>
                      <w:sz w:val="18"/>
                      <w:szCs w:val="18"/>
                    </w:rPr>
                  </w:pPr>
                  <w:r>
                    <w:rPr>
                      <w:rFonts w:hint="eastAsia" w:ascii="宋体" w:hAnsi="宋体" w:eastAsia="宋体" w:cs="宋体"/>
                      <w:sz w:val="18"/>
                      <w:szCs w:val="18"/>
                    </w:rPr>
                    <w:t>3.新建噪声敏感建筑物时，建设单位应全面执行绿色建筑标准，合理确定建筑物与交通干线等的防噪声距离，落实隔声减噪措施。</w:t>
                  </w:r>
                </w:p>
                <w:p w14:paraId="5E5687E0">
                  <w:pPr>
                    <w:spacing w:line="260" w:lineRule="exact"/>
                    <w:rPr>
                      <w:rFonts w:hint="eastAsia" w:ascii="宋体" w:hAnsi="宋体" w:eastAsia="宋体" w:cs="宋体"/>
                      <w:sz w:val="18"/>
                      <w:szCs w:val="18"/>
                    </w:rPr>
                  </w:pPr>
                  <w:r>
                    <w:rPr>
                      <w:rFonts w:hint="eastAsia" w:ascii="宋体" w:hAnsi="宋体" w:eastAsia="宋体" w:cs="宋体"/>
                      <w:sz w:val="18"/>
                      <w:szCs w:val="18"/>
                    </w:rPr>
                    <w:t>4.已竣工交付使用的住宅楼、商铺、办公楼等建筑物不得在午、夜间进行产噪装修作业，在其他时间进行装修作业的，应当采取噪声防治措施。</w:t>
                  </w:r>
                </w:p>
              </w:tc>
              <w:tc>
                <w:tcPr>
                  <w:tcW w:w="1500" w:type="dxa"/>
                  <w:noWrap w:val="0"/>
                  <w:vAlign w:val="center"/>
                </w:tcPr>
                <w:p w14:paraId="2E78717E">
                  <w:pPr>
                    <w:spacing w:line="260" w:lineRule="exact"/>
                    <w:jc w:val="center"/>
                    <w:rPr>
                      <w:rFonts w:hint="eastAsia" w:ascii="宋体" w:hAnsi="宋体" w:eastAsia="宋体" w:cs="宋体"/>
                      <w:sz w:val="18"/>
                      <w:szCs w:val="18"/>
                    </w:rPr>
                  </w:pPr>
                </w:p>
                <w:p w14:paraId="67A37FAA">
                  <w:pPr>
                    <w:spacing w:line="260" w:lineRule="exact"/>
                    <w:jc w:val="center"/>
                    <w:rPr>
                      <w:rFonts w:hint="eastAsia" w:ascii="宋体" w:hAnsi="宋体" w:eastAsia="宋体" w:cs="宋体"/>
                      <w:sz w:val="18"/>
                      <w:szCs w:val="18"/>
                    </w:rPr>
                  </w:pPr>
                </w:p>
                <w:p w14:paraId="42578C3D">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项目废水收集率能达到100%，收集处理后排入市政管网，满足相应的污染物排放要求；通川区为环境空气达标城市，项目为新建</w:t>
                  </w:r>
                  <w:r>
                    <w:rPr>
                      <w:rFonts w:hint="eastAsia" w:ascii="宋体" w:hAnsi="宋体" w:eastAsia="宋体" w:cs="宋体"/>
                      <w:sz w:val="18"/>
                      <w:szCs w:val="18"/>
                      <w:lang w:val="en-US" w:eastAsia="zh-CN"/>
                    </w:rPr>
                    <w:t>P2</w:t>
                  </w:r>
                  <w:r>
                    <w:rPr>
                      <w:rFonts w:hint="eastAsia" w:ascii="宋体" w:hAnsi="宋体" w:eastAsia="宋体" w:cs="宋体"/>
                      <w:sz w:val="18"/>
                      <w:szCs w:val="18"/>
                    </w:rPr>
                    <w:t>生物安全实验室项目，不设锅炉等，</w:t>
                  </w:r>
                  <w:r>
                    <w:rPr>
                      <w:rFonts w:hint="eastAsia" w:ascii="宋体" w:hAnsi="宋体" w:eastAsia="宋体" w:cs="宋体"/>
                      <w:sz w:val="18"/>
                      <w:szCs w:val="18"/>
                      <w:lang w:val="en-US" w:eastAsia="zh-CN"/>
                    </w:rPr>
                    <w:t>装卸使用低VOCs含量的涂料</w:t>
                  </w:r>
                  <w:r>
                    <w:rPr>
                      <w:rFonts w:hint="eastAsia" w:ascii="宋体" w:hAnsi="宋体" w:eastAsia="宋体" w:cs="宋体"/>
                      <w:sz w:val="18"/>
                      <w:szCs w:val="18"/>
                    </w:rPr>
                    <w:t>。项目装修使用低VOCs含量涂料。营运期间固体废物分类收集率100%，并按相关要求处置。</w:t>
                  </w:r>
                </w:p>
                <w:p w14:paraId="478E71FA">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项目</w:t>
                  </w:r>
                  <w:r>
                    <w:rPr>
                      <w:rFonts w:hint="eastAsia" w:ascii="宋体" w:hAnsi="宋体" w:eastAsia="宋体" w:cs="宋体"/>
                      <w:sz w:val="18"/>
                      <w:szCs w:val="18"/>
                      <w:lang w:val="en-US" w:eastAsia="zh-CN"/>
                    </w:rPr>
                    <w:t>在医院已建的大楼内建设</w:t>
                  </w:r>
                  <w:r>
                    <w:rPr>
                      <w:rFonts w:hint="eastAsia" w:ascii="宋体" w:hAnsi="宋体" w:eastAsia="宋体" w:cs="宋体"/>
                      <w:sz w:val="18"/>
                      <w:szCs w:val="18"/>
                    </w:rPr>
                    <w:t>，严格按照城市管理要求，不在午、夜间进行产噪装修作业，在其他时间进行装修作业时，采取相应的噪声防治措施。</w:t>
                  </w:r>
                </w:p>
              </w:tc>
              <w:tc>
                <w:tcPr>
                  <w:tcW w:w="697" w:type="dxa"/>
                  <w:noWrap w:val="0"/>
                  <w:vAlign w:val="center"/>
                </w:tcPr>
                <w:p w14:paraId="1D34B3B5">
                  <w:pPr>
                    <w:widowControl/>
                    <w:spacing w:line="260" w:lineRule="exact"/>
                    <w:jc w:val="center"/>
                    <w:rPr>
                      <w:rFonts w:hint="eastAsia" w:ascii="宋体" w:hAnsi="宋体" w:eastAsia="宋体" w:cs="宋体"/>
                    </w:rPr>
                  </w:pPr>
                </w:p>
                <w:p w14:paraId="62D0F431">
                  <w:pPr>
                    <w:pStyle w:val="12"/>
                    <w:spacing w:line="260" w:lineRule="exact"/>
                    <w:ind w:left="0" w:leftChars="0"/>
                    <w:rPr>
                      <w:rFonts w:hint="eastAsia" w:ascii="宋体" w:hAnsi="宋体" w:eastAsia="宋体" w:cs="宋体"/>
                    </w:rPr>
                  </w:pPr>
                </w:p>
                <w:p w14:paraId="4D40D22F">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符合</w:t>
                  </w:r>
                </w:p>
              </w:tc>
            </w:tr>
            <w:tr w14:paraId="4DD9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continue"/>
                  <w:noWrap w:val="0"/>
                  <w:vAlign w:val="center"/>
                </w:tcPr>
                <w:p w14:paraId="71C1C972">
                  <w:pPr>
                    <w:spacing w:line="260" w:lineRule="exact"/>
                    <w:jc w:val="center"/>
                    <w:rPr>
                      <w:rFonts w:hint="eastAsia" w:ascii="宋体" w:hAnsi="宋体" w:eastAsia="宋体" w:cs="宋体"/>
                      <w:b/>
                      <w:bCs/>
                      <w:sz w:val="18"/>
                      <w:szCs w:val="18"/>
                    </w:rPr>
                  </w:pPr>
                </w:p>
              </w:tc>
              <w:tc>
                <w:tcPr>
                  <w:tcW w:w="595" w:type="dxa"/>
                  <w:vMerge w:val="continue"/>
                  <w:noWrap w:val="0"/>
                  <w:vAlign w:val="center"/>
                </w:tcPr>
                <w:p w14:paraId="3FD2B86C">
                  <w:pPr>
                    <w:spacing w:line="260" w:lineRule="exact"/>
                    <w:rPr>
                      <w:rFonts w:hint="eastAsia" w:ascii="宋体" w:hAnsi="宋体" w:eastAsia="宋体" w:cs="宋体"/>
                      <w:sz w:val="18"/>
                      <w:szCs w:val="18"/>
                    </w:rPr>
                  </w:pPr>
                </w:p>
              </w:tc>
              <w:tc>
                <w:tcPr>
                  <w:tcW w:w="1398" w:type="dxa"/>
                  <w:noWrap w:val="0"/>
                  <w:vAlign w:val="center"/>
                </w:tcPr>
                <w:p w14:paraId="7EA38D4E">
                  <w:pPr>
                    <w:spacing w:line="260" w:lineRule="exact"/>
                    <w:jc w:val="center"/>
                    <w:rPr>
                      <w:rFonts w:hint="eastAsia" w:ascii="宋体" w:hAnsi="宋体" w:eastAsia="宋体" w:cs="宋体"/>
                      <w:sz w:val="18"/>
                      <w:szCs w:val="18"/>
                    </w:rPr>
                  </w:pPr>
                  <w:r>
                    <w:rPr>
                      <w:rFonts w:hint="eastAsia" w:ascii="宋体" w:hAnsi="宋体" w:eastAsia="宋体" w:cs="宋体"/>
                      <w:b/>
                      <w:bCs/>
                      <w:sz w:val="18"/>
                      <w:szCs w:val="18"/>
                    </w:rPr>
                    <w:t>环境风险防控</w:t>
                  </w:r>
                </w:p>
              </w:tc>
              <w:tc>
                <w:tcPr>
                  <w:tcW w:w="7242" w:type="dxa"/>
                  <w:noWrap w:val="0"/>
                  <w:vAlign w:val="center"/>
                </w:tcPr>
                <w:p w14:paraId="06434AA5">
                  <w:pPr>
                    <w:spacing w:line="260" w:lineRule="exact"/>
                    <w:rPr>
                      <w:rFonts w:hint="eastAsia" w:ascii="宋体" w:hAnsi="宋体" w:eastAsia="宋体" w:cs="宋体"/>
                      <w:b/>
                      <w:bCs/>
                      <w:sz w:val="18"/>
                      <w:szCs w:val="18"/>
                    </w:rPr>
                  </w:pPr>
                  <w:r>
                    <w:rPr>
                      <w:rFonts w:hint="eastAsia" w:ascii="宋体" w:hAnsi="宋体" w:eastAsia="宋体" w:cs="宋体"/>
                      <w:b/>
                      <w:bCs/>
                      <w:sz w:val="18"/>
                      <w:szCs w:val="18"/>
                    </w:rPr>
                    <w:t>（1）联防联控要求</w:t>
                  </w:r>
                </w:p>
                <w:p w14:paraId="0292283F">
                  <w:pPr>
                    <w:spacing w:line="260" w:lineRule="exact"/>
                    <w:rPr>
                      <w:rFonts w:hint="eastAsia" w:ascii="宋体" w:hAnsi="宋体" w:eastAsia="宋体" w:cs="宋体"/>
                      <w:sz w:val="18"/>
                      <w:szCs w:val="18"/>
                    </w:rPr>
                  </w:pPr>
                  <w:r>
                    <w:rPr>
                      <w:rFonts w:hint="eastAsia" w:ascii="宋体" w:hAnsi="宋体" w:eastAsia="宋体" w:cs="宋体"/>
                      <w:sz w:val="18"/>
                      <w:szCs w:val="18"/>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14:paraId="2254C897">
                  <w:pPr>
                    <w:spacing w:line="260" w:lineRule="exact"/>
                    <w:rPr>
                      <w:rFonts w:hint="eastAsia" w:ascii="宋体" w:hAnsi="宋体" w:eastAsia="宋体" w:cs="宋体"/>
                      <w:b/>
                      <w:bCs/>
                      <w:sz w:val="18"/>
                      <w:szCs w:val="18"/>
                    </w:rPr>
                  </w:pPr>
                  <w:r>
                    <w:rPr>
                      <w:rFonts w:hint="eastAsia" w:ascii="宋体" w:hAnsi="宋体" w:eastAsia="宋体" w:cs="宋体"/>
                      <w:b/>
                      <w:bCs/>
                      <w:sz w:val="18"/>
                      <w:szCs w:val="18"/>
                    </w:rPr>
                    <w:t>（2）其他环境风险防控要求</w:t>
                  </w:r>
                </w:p>
                <w:p w14:paraId="5A665E99">
                  <w:pPr>
                    <w:spacing w:line="260" w:lineRule="exact"/>
                    <w:rPr>
                      <w:rFonts w:hint="eastAsia" w:ascii="宋体" w:hAnsi="宋体" w:eastAsia="宋体" w:cs="宋体"/>
                      <w:sz w:val="18"/>
                      <w:szCs w:val="18"/>
                    </w:rPr>
                  </w:pPr>
                  <w:r>
                    <w:rPr>
                      <w:rFonts w:hint="eastAsia" w:ascii="宋体" w:hAnsi="宋体" w:eastAsia="宋体" w:cs="宋体"/>
                      <w:sz w:val="18"/>
                      <w:szCs w:val="18"/>
                    </w:rPr>
                    <w:t>企业环境风险防控要求：现有涉及五类重金属的企业，不得新增污染物排放，限期退城入园或关停。用地环境风险防控要求：工业企业退出用地，须经评估、修复满足相应用地功能后，方可改变用途。</w:t>
                  </w:r>
                </w:p>
              </w:tc>
              <w:tc>
                <w:tcPr>
                  <w:tcW w:w="1500" w:type="dxa"/>
                  <w:noWrap w:val="0"/>
                  <w:vAlign w:val="center"/>
                </w:tcPr>
                <w:p w14:paraId="20D13675">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项目建成后，将编制《突发环境事件应急预案》，对</w:t>
                  </w:r>
                  <w:r>
                    <w:rPr>
                      <w:rFonts w:hint="eastAsia" w:ascii="宋体" w:hAnsi="宋体" w:eastAsia="宋体" w:cs="宋体"/>
                      <w:sz w:val="15"/>
                      <w:szCs w:val="15"/>
                    </w:rPr>
                    <w:t>可能发生的</w:t>
                  </w:r>
                  <w:r>
                    <w:rPr>
                      <w:rFonts w:hint="eastAsia" w:ascii="宋体" w:hAnsi="宋体" w:eastAsia="宋体" w:cs="宋体"/>
                      <w:sz w:val="18"/>
                      <w:szCs w:val="18"/>
                    </w:rPr>
                    <w:t>环境事件采取相应的防治措施。</w:t>
                  </w:r>
                </w:p>
              </w:tc>
              <w:tc>
                <w:tcPr>
                  <w:tcW w:w="697" w:type="dxa"/>
                  <w:noWrap w:val="0"/>
                  <w:vAlign w:val="center"/>
                </w:tcPr>
                <w:p w14:paraId="1F229C99">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符合</w:t>
                  </w:r>
                </w:p>
              </w:tc>
            </w:tr>
            <w:tr w14:paraId="5FFA7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continue"/>
                  <w:noWrap w:val="0"/>
                  <w:vAlign w:val="center"/>
                </w:tcPr>
                <w:p w14:paraId="6BB8534E">
                  <w:pPr>
                    <w:spacing w:line="260" w:lineRule="exact"/>
                    <w:jc w:val="center"/>
                    <w:rPr>
                      <w:rFonts w:hint="eastAsia" w:ascii="宋体" w:hAnsi="宋体" w:eastAsia="宋体" w:cs="宋体"/>
                      <w:b/>
                      <w:bCs/>
                      <w:sz w:val="18"/>
                      <w:szCs w:val="18"/>
                    </w:rPr>
                  </w:pPr>
                </w:p>
              </w:tc>
              <w:tc>
                <w:tcPr>
                  <w:tcW w:w="595" w:type="dxa"/>
                  <w:vMerge w:val="continue"/>
                  <w:noWrap w:val="0"/>
                  <w:vAlign w:val="center"/>
                </w:tcPr>
                <w:p w14:paraId="745FD753">
                  <w:pPr>
                    <w:spacing w:line="260" w:lineRule="exact"/>
                    <w:rPr>
                      <w:rFonts w:hint="eastAsia" w:ascii="宋体" w:hAnsi="宋体" w:eastAsia="宋体" w:cs="宋体"/>
                      <w:sz w:val="18"/>
                      <w:szCs w:val="18"/>
                    </w:rPr>
                  </w:pPr>
                </w:p>
              </w:tc>
              <w:tc>
                <w:tcPr>
                  <w:tcW w:w="1398" w:type="dxa"/>
                  <w:noWrap w:val="0"/>
                  <w:vAlign w:val="center"/>
                </w:tcPr>
                <w:p w14:paraId="3B2FD3DF">
                  <w:pPr>
                    <w:spacing w:line="260" w:lineRule="exact"/>
                    <w:jc w:val="center"/>
                    <w:rPr>
                      <w:rFonts w:hint="eastAsia" w:ascii="宋体" w:hAnsi="宋体" w:eastAsia="宋体" w:cs="宋体"/>
                      <w:sz w:val="18"/>
                      <w:szCs w:val="18"/>
                    </w:rPr>
                  </w:pPr>
                  <w:r>
                    <w:rPr>
                      <w:rFonts w:hint="eastAsia" w:ascii="宋体" w:hAnsi="宋体" w:eastAsia="宋体" w:cs="宋体"/>
                      <w:b/>
                      <w:bCs/>
                      <w:sz w:val="18"/>
                      <w:szCs w:val="18"/>
                    </w:rPr>
                    <w:t>资源开发利用效率要求</w:t>
                  </w:r>
                </w:p>
              </w:tc>
              <w:tc>
                <w:tcPr>
                  <w:tcW w:w="7242" w:type="dxa"/>
                  <w:noWrap w:val="0"/>
                  <w:vAlign w:val="center"/>
                </w:tcPr>
                <w:p w14:paraId="5E99FD24">
                  <w:pPr>
                    <w:numPr>
                      <w:ilvl w:val="0"/>
                      <w:numId w:val="6"/>
                    </w:numPr>
                    <w:spacing w:line="260" w:lineRule="exact"/>
                    <w:rPr>
                      <w:rFonts w:hint="eastAsia" w:ascii="宋体" w:hAnsi="宋体" w:eastAsia="宋体" w:cs="宋体"/>
                      <w:b/>
                      <w:bCs/>
                      <w:sz w:val="18"/>
                      <w:szCs w:val="18"/>
                    </w:rPr>
                  </w:pPr>
                  <w:r>
                    <w:rPr>
                      <w:rFonts w:hint="eastAsia" w:ascii="宋体" w:hAnsi="宋体" w:eastAsia="宋体" w:cs="宋体"/>
                      <w:b/>
                      <w:bCs/>
                      <w:sz w:val="18"/>
                      <w:szCs w:val="18"/>
                    </w:rPr>
                    <w:t>水资源利用总量要求</w:t>
                  </w:r>
                </w:p>
                <w:p w14:paraId="6E180D09">
                  <w:pPr>
                    <w:spacing w:line="260" w:lineRule="exact"/>
                    <w:rPr>
                      <w:rFonts w:hint="eastAsia" w:ascii="宋体" w:hAnsi="宋体" w:eastAsia="宋体" w:cs="宋体"/>
                      <w:sz w:val="18"/>
                      <w:szCs w:val="18"/>
                    </w:rPr>
                  </w:pPr>
                  <w:r>
                    <w:rPr>
                      <w:rFonts w:hint="eastAsia" w:ascii="宋体" w:hAnsi="宋体" w:eastAsia="宋体" w:cs="宋体"/>
                      <w:sz w:val="18"/>
                      <w:szCs w:val="18"/>
                    </w:rPr>
                    <w:t>-到2025年，全国污水收集效能显著提升，县城及城市污水处理能力基本满足当地经济社会发展需要，水环境敏感地区污水处理基本实现提标升级；全国地级及以上缺水城市再生水利用率达到25%以上。</w:t>
                  </w:r>
                </w:p>
                <w:p w14:paraId="60F2FB1A">
                  <w:pPr>
                    <w:spacing w:line="260" w:lineRule="exact"/>
                    <w:rPr>
                      <w:rFonts w:hint="eastAsia" w:ascii="宋体" w:hAnsi="宋体" w:eastAsia="宋体" w:cs="宋体"/>
                      <w:sz w:val="18"/>
                      <w:szCs w:val="18"/>
                    </w:rPr>
                  </w:pPr>
                  <w:r>
                    <w:rPr>
                      <w:rFonts w:hint="eastAsia" w:ascii="宋体" w:hAnsi="宋体" w:eastAsia="宋体" w:cs="宋体"/>
                      <w:b/>
                      <w:bCs/>
                      <w:sz w:val="18"/>
                      <w:szCs w:val="18"/>
                    </w:rPr>
                    <w:t>（2）地下水开采要求</w:t>
                  </w:r>
                  <w:r>
                    <w:rPr>
                      <w:rFonts w:hint="eastAsia" w:ascii="宋体" w:hAnsi="宋体" w:eastAsia="宋体" w:cs="宋体"/>
                      <w:sz w:val="18"/>
                      <w:szCs w:val="18"/>
                    </w:rPr>
                    <w:t>：以省市下发指标为准。</w:t>
                  </w:r>
                </w:p>
                <w:p w14:paraId="422A7093">
                  <w:pPr>
                    <w:spacing w:line="260" w:lineRule="exact"/>
                    <w:rPr>
                      <w:rFonts w:hint="eastAsia" w:ascii="宋体" w:hAnsi="宋体" w:eastAsia="宋体" w:cs="宋体"/>
                      <w:sz w:val="18"/>
                      <w:szCs w:val="18"/>
                    </w:rPr>
                  </w:pPr>
                  <w:r>
                    <w:rPr>
                      <w:rFonts w:hint="eastAsia" w:ascii="宋体" w:hAnsi="宋体" w:eastAsia="宋体" w:cs="宋体"/>
                      <w:b/>
                      <w:bCs/>
                      <w:sz w:val="18"/>
                      <w:szCs w:val="18"/>
                    </w:rPr>
                    <w:t>（3）能源利用总量及效率要求</w:t>
                  </w:r>
                  <w:r>
                    <w:rPr>
                      <w:rFonts w:hint="eastAsia" w:ascii="宋体" w:hAnsi="宋体" w:eastAsia="宋体" w:cs="宋体"/>
                      <w:sz w:val="18"/>
                      <w:szCs w:val="18"/>
                    </w:rPr>
                    <w:t>：-严控使用燃煤等高污染燃料，禁止焚烧垃圾。</w:t>
                  </w:r>
                </w:p>
                <w:p w14:paraId="0F3CBBF9">
                  <w:pPr>
                    <w:spacing w:line="260" w:lineRule="exact"/>
                    <w:rPr>
                      <w:rFonts w:hint="eastAsia" w:ascii="宋体" w:hAnsi="宋体" w:eastAsia="宋体" w:cs="宋体"/>
                      <w:sz w:val="18"/>
                      <w:szCs w:val="18"/>
                    </w:rPr>
                  </w:pPr>
                  <w:r>
                    <w:rPr>
                      <w:rFonts w:hint="eastAsia" w:ascii="宋体" w:hAnsi="宋体" w:eastAsia="宋体" w:cs="宋体"/>
                      <w:sz w:val="18"/>
                      <w:szCs w:val="18"/>
                    </w:rPr>
                    <w:t>-全面淘汰每小时10蒸吨以下的燃煤锅炉；在供气管网覆盖不到的其他地区，改用电、新能源或洁净煤。</w:t>
                  </w:r>
                </w:p>
                <w:p w14:paraId="053D2C73">
                  <w:pPr>
                    <w:spacing w:line="260" w:lineRule="exact"/>
                    <w:rPr>
                      <w:rFonts w:hint="eastAsia" w:ascii="宋体" w:hAnsi="宋体" w:eastAsia="宋体" w:cs="宋体"/>
                      <w:sz w:val="18"/>
                      <w:szCs w:val="18"/>
                    </w:rPr>
                  </w:pPr>
                  <w:r>
                    <w:rPr>
                      <w:rFonts w:hint="eastAsia" w:ascii="宋体" w:hAnsi="宋体" w:eastAsia="宋体" w:cs="宋体"/>
                      <w:sz w:val="18"/>
                      <w:szCs w:val="18"/>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7A97729B">
                  <w:pPr>
                    <w:spacing w:line="260" w:lineRule="exact"/>
                    <w:rPr>
                      <w:rFonts w:hint="eastAsia" w:ascii="宋体" w:hAnsi="宋体" w:eastAsia="宋体" w:cs="宋体"/>
                      <w:b/>
                      <w:bCs/>
                      <w:sz w:val="18"/>
                      <w:szCs w:val="18"/>
                    </w:rPr>
                  </w:pPr>
                  <w:r>
                    <w:rPr>
                      <w:rFonts w:hint="eastAsia" w:ascii="宋体" w:hAnsi="宋体" w:eastAsia="宋体" w:cs="宋体"/>
                      <w:b/>
                      <w:bCs/>
                      <w:sz w:val="18"/>
                      <w:szCs w:val="18"/>
                    </w:rPr>
                    <w:t>（4）禁燃区要求</w:t>
                  </w:r>
                </w:p>
                <w:p w14:paraId="5B550FD3">
                  <w:pPr>
                    <w:spacing w:line="260" w:lineRule="exact"/>
                    <w:rPr>
                      <w:rFonts w:hint="eastAsia" w:ascii="宋体" w:hAnsi="宋体" w:eastAsia="宋体" w:cs="宋体"/>
                      <w:sz w:val="18"/>
                      <w:szCs w:val="18"/>
                    </w:rPr>
                  </w:pPr>
                  <w:r>
                    <w:rPr>
                      <w:rFonts w:hint="eastAsia" w:ascii="宋体" w:hAnsi="宋体" w:eastAsia="宋体" w:cs="宋体"/>
                      <w:sz w:val="18"/>
                      <w:szCs w:val="18"/>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14:paraId="32FA43AB">
                  <w:pPr>
                    <w:spacing w:line="260" w:lineRule="exact"/>
                    <w:rPr>
                      <w:rFonts w:hint="eastAsia" w:ascii="宋体" w:hAnsi="宋体" w:eastAsia="宋体" w:cs="宋体"/>
                      <w:sz w:val="18"/>
                      <w:szCs w:val="18"/>
                    </w:rPr>
                  </w:pPr>
                  <w:r>
                    <w:rPr>
                      <w:rFonts w:hint="eastAsia" w:ascii="宋体" w:hAnsi="宋体" w:eastAsia="宋体" w:cs="宋体"/>
                      <w:sz w:val="18"/>
                      <w:szCs w:val="18"/>
                    </w:rPr>
                    <w:t>-禁燃区内禁止销售、燃用高污染燃料；禁止新建、改建、扩建燃用高污染燃料的设施和设备。</w:t>
                  </w:r>
                </w:p>
                <w:p w14:paraId="1E7B014E">
                  <w:pPr>
                    <w:spacing w:line="260" w:lineRule="exact"/>
                    <w:rPr>
                      <w:rFonts w:hint="eastAsia" w:ascii="宋体" w:hAnsi="宋体" w:eastAsia="宋体" w:cs="宋体"/>
                      <w:sz w:val="18"/>
                      <w:szCs w:val="18"/>
                    </w:rPr>
                  </w:pPr>
                  <w:r>
                    <w:rPr>
                      <w:rFonts w:hint="eastAsia" w:ascii="宋体" w:hAnsi="宋体" w:eastAsia="宋体" w:cs="宋体"/>
                      <w:sz w:val="18"/>
                      <w:szCs w:val="18"/>
                    </w:rPr>
                    <w:t>-禁燃区内已建成的高污染燃料燃用设施由辖区人民政府制定限期改造计划，改用天然气、页岩气、液化石油气、电或其他清洁能源。</w:t>
                  </w:r>
                </w:p>
                <w:p w14:paraId="156E1468">
                  <w:pPr>
                    <w:spacing w:line="260" w:lineRule="exact"/>
                    <w:rPr>
                      <w:rFonts w:hint="eastAsia" w:ascii="宋体" w:hAnsi="宋体" w:eastAsia="宋体" w:cs="宋体"/>
                      <w:sz w:val="18"/>
                      <w:szCs w:val="18"/>
                    </w:rPr>
                  </w:pPr>
                  <w:r>
                    <w:rPr>
                      <w:rFonts w:hint="eastAsia" w:ascii="宋体" w:hAnsi="宋体" w:eastAsia="宋体" w:cs="宋体"/>
                      <w:b/>
                      <w:bCs/>
                      <w:sz w:val="18"/>
                      <w:szCs w:val="18"/>
                    </w:rPr>
                    <w:t>（5）其他资源利用效率要求</w:t>
                  </w:r>
                </w:p>
              </w:tc>
              <w:tc>
                <w:tcPr>
                  <w:tcW w:w="1500" w:type="dxa"/>
                  <w:noWrap w:val="0"/>
                  <w:vAlign w:val="center"/>
                </w:tcPr>
                <w:p w14:paraId="41E42947">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项目用水来源为市政管网；不涉及地下水开采；能源主要为电能，不设置锅炉，也不涉及使用煤、油等能源。</w:t>
                  </w:r>
                </w:p>
              </w:tc>
              <w:tc>
                <w:tcPr>
                  <w:tcW w:w="697" w:type="dxa"/>
                  <w:noWrap w:val="0"/>
                  <w:vAlign w:val="center"/>
                </w:tcPr>
                <w:p w14:paraId="329CDB15">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符合</w:t>
                  </w:r>
                </w:p>
              </w:tc>
            </w:tr>
            <w:tr w14:paraId="46397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continue"/>
                  <w:noWrap w:val="0"/>
                  <w:vAlign w:val="center"/>
                </w:tcPr>
                <w:p w14:paraId="6223BAA3">
                  <w:pPr>
                    <w:spacing w:line="260" w:lineRule="exact"/>
                    <w:jc w:val="center"/>
                    <w:rPr>
                      <w:rFonts w:hint="eastAsia" w:ascii="宋体" w:hAnsi="宋体" w:eastAsia="宋体" w:cs="宋体"/>
                      <w:b/>
                      <w:bCs/>
                      <w:sz w:val="18"/>
                      <w:szCs w:val="18"/>
                    </w:rPr>
                  </w:pPr>
                </w:p>
              </w:tc>
              <w:tc>
                <w:tcPr>
                  <w:tcW w:w="595" w:type="dxa"/>
                  <w:vMerge w:val="restart"/>
                  <w:noWrap w:val="0"/>
                  <w:vAlign w:val="center"/>
                </w:tcPr>
                <w:p w14:paraId="2C463D9C">
                  <w:pPr>
                    <w:spacing w:line="260" w:lineRule="exact"/>
                    <w:jc w:val="center"/>
                    <w:rPr>
                      <w:rFonts w:hint="eastAsia" w:ascii="宋体" w:hAnsi="宋体" w:eastAsia="宋体" w:cs="宋体"/>
                      <w:sz w:val="18"/>
                      <w:szCs w:val="18"/>
                    </w:rPr>
                  </w:pPr>
                  <w:r>
                    <w:rPr>
                      <w:rFonts w:hint="eastAsia" w:ascii="宋体" w:hAnsi="宋体" w:eastAsia="宋体" w:cs="宋体"/>
                      <w:b/>
                      <w:bCs/>
                      <w:sz w:val="18"/>
                      <w:szCs w:val="18"/>
                    </w:rPr>
                    <w:t>单元级清单管控要求</w:t>
                  </w:r>
                </w:p>
              </w:tc>
              <w:tc>
                <w:tcPr>
                  <w:tcW w:w="1398" w:type="dxa"/>
                  <w:noWrap w:val="0"/>
                  <w:vAlign w:val="center"/>
                </w:tcPr>
                <w:p w14:paraId="790276AF">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空间布局约束</w:t>
                  </w:r>
                </w:p>
              </w:tc>
              <w:tc>
                <w:tcPr>
                  <w:tcW w:w="7242" w:type="dxa"/>
                  <w:noWrap w:val="0"/>
                  <w:vAlign w:val="center"/>
                </w:tcPr>
                <w:p w14:paraId="491F1522">
                  <w:pPr>
                    <w:pStyle w:val="71"/>
                    <w:widowControl/>
                    <w:numPr>
                      <w:ilvl w:val="0"/>
                      <w:numId w:val="7"/>
                    </w:numPr>
                    <w:shd w:val="clear" w:color="auto" w:fill="FFFFFF"/>
                    <w:spacing w:line="260" w:lineRule="exact"/>
                    <w:ind w:firstLine="0" w:firstLineChars="0"/>
                    <w:jc w:val="left"/>
                    <w:rPr>
                      <w:rFonts w:hint="eastAsia" w:ascii="宋体" w:hAnsi="宋体" w:eastAsia="宋体" w:cs="宋体"/>
                      <w:b/>
                      <w:bCs/>
                      <w:sz w:val="18"/>
                      <w:szCs w:val="18"/>
                    </w:rPr>
                  </w:pPr>
                  <w:r>
                    <w:rPr>
                      <w:rFonts w:hint="eastAsia" w:ascii="宋体" w:hAnsi="宋体" w:eastAsia="宋体" w:cs="宋体"/>
                      <w:b/>
                      <w:bCs/>
                      <w:sz w:val="18"/>
                      <w:szCs w:val="18"/>
                    </w:rPr>
                    <w:t>禁止开发建设活动的要求</w:t>
                  </w:r>
                </w:p>
                <w:p w14:paraId="3645D13E">
                  <w:pPr>
                    <w:pStyle w:val="71"/>
                    <w:widowControl/>
                    <w:shd w:val="clear" w:color="auto" w:fill="FFFFFF"/>
                    <w:spacing w:line="260" w:lineRule="exact"/>
                    <w:ind w:firstLine="0" w:firstLineChars="0"/>
                    <w:jc w:val="left"/>
                    <w:rPr>
                      <w:rFonts w:hint="eastAsia" w:ascii="宋体" w:hAnsi="宋体" w:eastAsia="宋体" w:cs="宋体"/>
                      <w:sz w:val="18"/>
                      <w:szCs w:val="18"/>
                    </w:rPr>
                  </w:pPr>
                  <w:r>
                    <w:rPr>
                      <w:rFonts w:hint="eastAsia" w:ascii="宋体" w:hAnsi="宋体" w:eastAsia="宋体" w:cs="宋体"/>
                      <w:sz w:val="18"/>
                      <w:szCs w:val="18"/>
                    </w:rPr>
                    <w:t>执行达州市城镇重点管控单元总体要求。</w:t>
                  </w:r>
                </w:p>
                <w:p w14:paraId="650AB3AA">
                  <w:pPr>
                    <w:pStyle w:val="71"/>
                    <w:widowControl/>
                    <w:numPr>
                      <w:ilvl w:val="0"/>
                      <w:numId w:val="7"/>
                    </w:numPr>
                    <w:shd w:val="clear" w:color="auto" w:fill="FFFFFF"/>
                    <w:spacing w:line="260" w:lineRule="exact"/>
                    <w:ind w:firstLine="0" w:firstLineChars="0"/>
                    <w:jc w:val="left"/>
                    <w:rPr>
                      <w:rFonts w:hint="eastAsia" w:ascii="宋体" w:hAnsi="宋体" w:eastAsia="宋体" w:cs="宋体"/>
                      <w:b/>
                      <w:bCs/>
                      <w:sz w:val="18"/>
                      <w:szCs w:val="18"/>
                    </w:rPr>
                  </w:pPr>
                  <w:r>
                    <w:rPr>
                      <w:rFonts w:hint="eastAsia" w:ascii="宋体" w:hAnsi="宋体" w:eastAsia="宋体" w:cs="宋体"/>
                      <w:b/>
                      <w:bCs/>
                      <w:sz w:val="18"/>
                      <w:szCs w:val="18"/>
                    </w:rPr>
                    <w:t>限制开发建设活动的要求</w:t>
                  </w:r>
                </w:p>
                <w:p w14:paraId="2DCC0719">
                  <w:pPr>
                    <w:pStyle w:val="71"/>
                    <w:widowControl/>
                    <w:shd w:val="clear" w:color="auto" w:fill="FFFFFF"/>
                    <w:spacing w:line="260" w:lineRule="exact"/>
                    <w:ind w:firstLine="0" w:firstLineChars="0"/>
                    <w:jc w:val="left"/>
                    <w:rPr>
                      <w:rFonts w:hint="eastAsia" w:ascii="宋体" w:hAnsi="宋体" w:eastAsia="宋体" w:cs="宋体"/>
                      <w:sz w:val="18"/>
                      <w:szCs w:val="18"/>
                    </w:rPr>
                  </w:pPr>
                  <w:r>
                    <w:rPr>
                      <w:rFonts w:hint="eastAsia" w:ascii="宋体" w:hAnsi="宋体" w:eastAsia="宋体" w:cs="宋体"/>
                      <w:sz w:val="18"/>
                      <w:szCs w:val="18"/>
                    </w:rPr>
                    <w:t>城市发展遵循“北控、西扩、南拓、东进、中优”的布局战略其他同达州市城镇重点总体管控要求。</w:t>
                  </w:r>
                </w:p>
                <w:p w14:paraId="351E2AF0">
                  <w:pPr>
                    <w:pStyle w:val="71"/>
                    <w:widowControl/>
                    <w:numPr>
                      <w:ilvl w:val="0"/>
                      <w:numId w:val="7"/>
                    </w:numPr>
                    <w:shd w:val="clear" w:color="auto" w:fill="FFFFFF"/>
                    <w:spacing w:line="260" w:lineRule="exact"/>
                    <w:ind w:firstLine="0" w:firstLineChars="0"/>
                    <w:jc w:val="left"/>
                    <w:rPr>
                      <w:rFonts w:hint="eastAsia" w:ascii="宋体" w:hAnsi="宋体" w:eastAsia="宋体" w:cs="宋体"/>
                      <w:b/>
                      <w:bCs/>
                      <w:sz w:val="18"/>
                      <w:szCs w:val="18"/>
                    </w:rPr>
                  </w:pPr>
                  <w:r>
                    <w:rPr>
                      <w:rFonts w:hint="eastAsia" w:ascii="宋体" w:hAnsi="宋体" w:eastAsia="宋体" w:cs="宋体"/>
                      <w:b/>
                      <w:bCs/>
                      <w:sz w:val="18"/>
                      <w:szCs w:val="18"/>
                    </w:rPr>
                    <w:t>允许开发建设活动的要求</w:t>
                  </w:r>
                </w:p>
                <w:p w14:paraId="627B3F9A">
                  <w:pPr>
                    <w:pStyle w:val="71"/>
                    <w:widowControl/>
                    <w:numPr>
                      <w:ilvl w:val="0"/>
                      <w:numId w:val="7"/>
                    </w:numPr>
                    <w:shd w:val="clear" w:color="auto" w:fill="FFFFFF"/>
                    <w:spacing w:line="260" w:lineRule="exact"/>
                    <w:ind w:firstLine="0" w:firstLineChars="0"/>
                    <w:jc w:val="left"/>
                    <w:rPr>
                      <w:rFonts w:hint="eastAsia" w:ascii="宋体" w:hAnsi="宋体" w:eastAsia="宋体" w:cs="宋体"/>
                      <w:b/>
                      <w:bCs/>
                      <w:sz w:val="18"/>
                      <w:szCs w:val="18"/>
                    </w:rPr>
                  </w:pPr>
                  <w:r>
                    <w:rPr>
                      <w:rFonts w:hint="eastAsia" w:ascii="宋体" w:hAnsi="宋体" w:eastAsia="宋体" w:cs="宋体"/>
                      <w:b/>
                      <w:bCs/>
                      <w:sz w:val="18"/>
                      <w:szCs w:val="18"/>
                    </w:rPr>
                    <w:t>不符合空间布局要求活动的退出要求</w:t>
                  </w:r>
                </w:p>
                <w:p w14:paraId="41D01B37">
                  <w:pPr>
                    <w:pStyle w:val="71"/>
                    <w:widowControl/>
                    <w:shd w:val="clear" w:color="auto" w:fill="FFFFFF"/>
                    <w:spacing w:line="260" w:lineRule="exact"/>
                    <w:ind w:firstLine="0" w:firstLineChars="0"/>
                    <w:jc w:val="left"/>
                    <w:rPr>
                      <w:rFonts w:hint="eastAsia" w:ascii="宋体" w:hAnsi="宋体" w:eastAsia="宋体" w:cs="宋体"/>
                      <w:sz w:val="18"/>
                      <w:szCs w:val="18"/>
                    </w:rPr>
                  </w:pPr>
                  <w:r>
                    <w:rPr>
                      <w:rFonts w:hint="eastAsia" w:ascii="宋体" w:hAnsi="宋体" w:eastAsia="宋体" w:cs="宋体"/>
                      <w:sz w:val="18"/>
                      <w:szCs w:val="18"/>
                    </w:rPr>
                    <w:t>同达州市城镇重点总体管控要求。</w:t>
                  </w:r>
                </w:p>
                <w:p w14:paraId="15ABAE56">
                  <w:pPr>
                    <w:pStyle w:val="71"/>
                    <w:widowControl/>
                    <w:shd w:val="clear" w:color="auto" w:fill="FFFFFF"/>
                    <w:spacing w:line="260" w:lineRule="exact"/>
                    <w:ind w:firstLine="0" w:firstLineChars="0"/>
                    <w:jc w:val="left"/>
                    <w:rPr>
                      <w:rFonts w:hint="eastAsia" w:ascii="宋体" w:hAnsi="宋体" w:eastAsia="宋体" w:cs="宋体"/>
                      <w:sz w:val="18"/>
                      <w:szCs w:val="18"/>
                    </w:rPr>
                  </w:pPr>
                  <w:r>
                    <w:rPr>
                      <w:rFonts w:hint="eastAsia" w:ascii="宋体" w:hAnsi="宋体" w:eastAsia="宋体" w:cs="宋体"/>
                      <w:b/>
                      <w:bCs/>
                      <w:sz w:val="18"/>
                      <w:szCs w:val="18"/>
                    </w:rPr>
                    <w:t>（4）其他空间布局约束要求</w:t>
                  </w:r>
                </w:p>
              </w:tc>
              <w:tc>
                <w:tcPr>
                  <w:tcW w:w="1500" w:type="dxa"/>
                  <w:noWrap w:val="0"/>
                  <w:vAlign w:val="center"/>
                </w:tcPr>
                <w:p w14:paraId="1EEF647C">
                  <w:pPr>
                    <w:pStyle w:val="71"/>
                    <w:widowControl/>
                    <w:spacing w:line="26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项目不属于禁止、限制开发建设项目，属于允许建设项目；同时位于通川区城市建成区，符合空间布局要求</w:t>
                  </w:r>
                </w:p>
                <w:p w14:paraId="7CC45195">
                  <w:pPr>
                    <w:spacing w:line="260" w:lineRule="exact"/>
                    <w:jc w:val="center"/>
                    <w:rPr>
                      <w:rFonts w:hint="eastAsia" w:ascii="宋体" w:hAnsi="宋体" w:eastAsia="宋体" w:cs="宋体"/>
                      <w:sz w:val="18"/>
                      <w:szCs w:val="18"/>
                    </w:rPr>
                  </w:pPr>
                </w:p>
              </w:tc>
              <w:tc>
                <w:tcPr>
                  <w:tcW w:w="697" w:type="dxa"/>
                  <w:noWrap w:val="0"/>
                  <w:vAlign w:val="center"/>
                </w:tcPr>
                <w:p w14:paraId="4C7A2B2E">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符合</w:t>
                  </w:r>
                </w:p>
              </w:tc>
            </w:tr>
            <w:tr w14:paraId="6BA88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continue"/>
                  <w:noWrap w:val="0"/>
                  <w:vAlign w:val="top"/>
                </w:tcPr>
                <w:p w14:paraId="600BA892">
                  <w:pPr>
                    <w:spacing w:line="260" w:lineRule="exact"/>
                    <w:jc w:val="center"/>
                    <w:rPr>
                      <w:rFonts w:hint="eastAsia" w:ascii="宋体" w:hAnsi="宋体" w:eastAsia="宋体" w:cs="宋体"/>
                      <w:b/>
                      <w:bCs/>
                      <w:sz w:val="18"/>
                      <w:szCs w:val="18"/>
                    </w:rPr>
                  </w:pPr>
                </w:p>
              </w:tc>
              <w:tc>
                <w:tcPr>
                  <w:tcW w:w="595" w:type="dxa"/>
                  <w:vMerge w:val="continue"/>
                  <w:noWrap w:val="0"/>
                  <w:vAlign w:val="top"/>
                </w:tcPr>
                <w:p w14:paraId="09F88341">
                  <w:pPr>
                    <w:spacing w:line="260" w:lineRule="exact"/>
                    <w:rPr>
                      <w:rFonts w:hint="eastAsia" w:ascii="宋体" w:hAnsi="宋体" w:eastAsia="宋体" w:cs="宋体"/>
                      <w:sz w:val="18"/>
                      <w:szCs w:val="18"/>
                    </w:rPr>
                  </w:pPr>
                </w:p>
              </w:tc>
              <w:tc>
                <w:tcPr>
                  <w:tcW w:w="1398" w:type="dxa"/>
                  <w:noWrap w:val="0"/>
                  <w:vAlign w:val="center"/>
                </w:tcPr>
                <w:p w14:paraId="20916140">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污染物排放管控</w:t>
                  </w:r>
                </w:p>
              </w:tc>
              <w:tc>
                <w:tcPr>
                  <w:tcW w:w="7242" w:type="dxa"/>
                  <w:noWrap w:val="0"/>
                  <w:vAlign w:val="center"/>
                </w:tcPr>
                <w:p w14:paraId="0D1F0FC4">
                  <w:pPr>
                    <w:pStyle w:val="71"/>
                    <w:widowControl/>
                    <w:shd w:val="clear" w:color="auto" w:fill="FFFFFF"/>
                    <w:spacing w:line="260" w:lineRule="exact"/>
                    <w:ind w:firstLine="0" w:firstLineChars="0"/>
                    <w:jc w:val="left"/>
                    <w:rPr>
                      <w:rFonts w:hint="eastAsia" w:ascii="宋体" w:hAnsi="宋体" w:eastAsia="宋体" w:cs="宋体"/>
                      <w:b/>
                      <w:bCs/>
                      <w:sz w:val="18"/>
                      <w:szCs w:val="18"/>
                    </w:rPr>
                  </w:pPr>
                  <w:r>
                    <w:rPr>
                      <w:rFonts w:hint="eastAsia" w:ascii="宋体" w:hAnsi="宋体" w:eastAsia="宋体" w:cs="宋体"/>
                      <w:b/>
                      <w:bCs/>
                      <w:sz w:val="18"/>
                      <w:szCs w:val="18"/>
                    </w:rPr>
                    <w:t>（1）现有源提标升级改造</w:t>
                  </w:r>
                </w:p>
                <w:p w14:paraId="257DC081">
                  <w:pPr>
                    <w:pStyle w:val="71"/>
                    <w:widowControl/>
                    <w:shd w:val="clear" w:color="auto" w:fill="FFFFFF"/>
                    <w:spacing w:line="260" w:lineRule="exact"/>
                    <w:ind w:firstLine="0" w:firstLineChars="0"/>
                    <w:jc w:val="left"/>
                    <w:rPr>
                      <w:rFonts w:hint="eastAsia" w:ascii="宋体" w:hAnsi="宋体" w:eastAsia="宋体" w:cs="宋体"/>
                      <w:sz w:val="18"/>
                      <w:szCs w:val="18"/>
                    </w:rPr>
                  </w:pPr>
                  <w:r>
                    <w:rPr>
                      <w:rFonts w:hint="eastAsia" w:ascii="宋体" w:hAnsi="宋体" w:eastAsia="宋体" w:cs="宋体"/>
                      <w:sz w:val="18"/>
                      <w:szCs w:val="18"/>
                    </w:rPr>
                    <w:t>-通川区全域属于四川省大气污染防治重点区域，执行大气污染物特别排放限值。</w:t>
                  </w:r>
                </w:p>
                <w:p w14:paraId="03BFD927">
                  <w:pPr>
                    <w:pStyle w:val="71"/>
                    <w:widowControl/>
                    <w:shd w:val="clear" w:color="auto" w:fill="FFFFFF"/>
                    <w:spacing w:line="260" w:lineRule="exact"/>
                    <w:ind w:firstLine="0" w:firstLineChars="0"/>
                    <w:jc w:val="left"/>
                    <w:rPr>
                      <w:rFonts w:hint="eastAsia" w:ascii="宋体" w:hAnsi="宋体" w:eastAsia="宋体" w:cs="宋体"/>
                      <w:b/>
                      <w:bCs/>
                      <w:sz w:val="18"/>
                      <w:szCs w:val="18"/>
                    </w:rPr>
                  </w:pPr>
                  <w:r>
                    <w:rPr>
                      <w:rFonts w:hint="eastAsia" w:ascii="宋体" w:hAnsi="宋体" w:eastAsia="宋体" w:cs="宋体"/>
                      <w:b/>
                      <w:bCs/>
                      <w:sz w:val="18"/>
                      <w:szCs w:val="18"/>
                    </w:rPr>
                    <w:t>（2）新增源等量或倍量替代</w:t>
                  </w:r>
                </w:p>
                <w:p w14:paraId="08782A20">
                  <w:pPr>
                    <w:pStyle w:val="71"/>
                    <w:widowControl/>
                    <w:shd w:val="clear" w:color="auto" w:fill="FFFFFF"/>
                    <w:spacing w:line="260" w:lineRule="exact"/>
                    <w:ind w:firstLine="0" w:firstLineChars="0"/>
                    <w:jc w:val="left"/>
                    <w:rPr>
                      <w:rFonts w:hint="eastAsia" w:ascii="宋体" w:hAnsi="宋体" w:eastAsia="宋体" w:cs="宋体"/>
                      <w:sz w:val="18"/>
                      <w:szCs w:val="18"/>
                    </w:rPr>
                  </w:pPr>
                  <w:r>
                    <w:rPr>
                      <w:rFonts w:hint="eastAsia" w:ascii="宋体" w:hAnsi="宋体" w:eastAsia="宋体" w:cs="宋体"/>
                      <w:sz w:val="18"/>
                      <w:szCs w:val="18"/>
                    </w:rPr>
                    <w:t>执行达州市城镇重点管控单元总体要求</w:t>
                  </w:r>
                </w:p>
                <w:p w14:paraId="4F8ECA0E">
                  <w:pPr>
                    <w:pStyle w:val="71"/>
                    <w:widowControl/>
                    <w:shd w:val="clear" w:color="auto" w:fill="FFFFFF"/>
                    <w:spacing w:line="260" w:lineRule="exact"/>
                    <w:ind w:firstLine="0" w:firstLineChars="0"/>
                    <w:jc w:val="left"/>
                    <w:rPr>
                      <w:rFonts w:hint="eastAsia" w:ascii="宋体" w:hAnsi="宋体" w:eastAsia="宋体" w:cs="宋体"/>
                      <w:b/>
                      <w:bCs/>
                      <w:sz w:val="18"/>
                      <w:szCs w:val="18"/>
                    </w:rPr>
                  </w:pPr>
                  <w:r>
                    <w:rPr>
                      <w:rFonts w:hint="eastAsia" w:ascii="宋体" w:hAnsi="宋体" w:eastAsia="宋体" w:cs="宋体"/>
                      <w:b/>
                      <w:bCs/>
                      <w:sz w:val="18"/>
                      <w:szCs w:val="18"/>
                    </w:rPr>
                    <w:t>（3）新增源排放标准限值</w:t>
                  </w:r>
                </w:p>
                <w:p w14:paraId="23AFAC7B">
                  <w:pPr>
                    <w:pStyle w:val="71"/>
                    <w:widowControl/>
                    <w:shd w:val="clear" w:color="auto" w:fill="FFFFFF"/>
                    <w:spacing w:line="260" w:lineRule="exact"/>
                    <w:ind w:firstLine="0" w:firstLineChars="0"/>
                    <w:jc w:val="left"/>
                    <w:rPr>
                      <w:rFonts w:hint="eastAsia" w:ascii="宋体" w:hAnsi="宋体" w:eastAsia="宋体" w:cs="宋体"/>
                      <w:sz w:val="18"/>
                      <w:szCs w:val="18"/>
                    </w:rPr>
                  </w:pPr>
                  <w:r>
                    <w:rPr>
                      <w:rFonts w:hint="eastAsia" w:ascii="宋体" w:hAnsi="宋体" w:eastAsia="宋体" w:cs="宋体"/>
                      <w:sz w:val="18"/>
                      <w:szCs w:val="18"/>
                    </w:rPr>
                    <w:t>通川区全域属于四川省大气污染防治重点区域，执行大气污染物特别排放限值。其他同达州市城镇重点总体准入要求。</w:t>
                  </w:r>
                </w:p>
                <w:p w14:paraId="5EA7804F">
                  <w:pPr>
                    <w:pStyle w:val="71"/>
                    <w:widowControl/>
                    <w:shd w:val="clear" w:color="auto" w:fill="FFFFFF"/>
                    <w:spacing w:line="260" w:lineRule="exact"/>
                    <w:ind w:firstLine="0" w:firstLineChars="0"/>
                    <w:jc w:val="left"/>
                    <w:rPr>
                      <w:rFonts w:hint="eastAsia" w:ascii="宋体" w:hAnsi="宋体" w:eastAsia="宋体" w:cs="宋体"/>
                      <w:b/>
                      <w:bCs/>
                      <w:sz w:val="18"/>
                      <w:szCs w:val="18"/>
                    </w:rPr>
                  </w:pPr>
                  <w:r>
                    <w:rPr>
                      <w:rFonts w:hint="eastAsia" w:ascii="宋体" w:hAnsi="宋体" w:eastAsia="宋体" w:cs="宋体"/>
                      <w:b/>
                      <w:bCs/>
                      <w:sz w:val="18"/>
                      <w:szCs w:val="18"/>
                    </w:rPr>
                    <w:t>（4）污染物排放绩效水平准入要求</w:t>
                  </w:r>
                </w:p>
                <w:p w14:paraId="5EA707B7">
                  <w:pPr>
                    <w:pStyle w:val="71"/>
                    <w:widowControl/>
                    <w:shd w:val="clear" w:color="auto" w:fill="FFFFFF"/>
                    <w:spacing w:line="260" w:lineRule="exact"/>
                    <w:ind w:firstLine="0" w:firstLineChars="0"/>
                    <w:jc w:val="left"/>
                    <w:rPr>
                      <w:rFonts w:hint="eastAsia" w:ascii="宋体" w:hAnsi="宋体" w:eastAsia="宋体" w:cs="宋体"/>
                      <w:sz w:val="18"/>
                      <w:szCs w:val="18"/>
                    </w:rPr>
                  </w:pPr>
                  <w:r>
                    <w:rPr>
                      <w:rFonts w:hint="eastAsia" w:ascii="宋体" w:hAnsi="宋体" w:eastAsia="宋体" w:cs="宋体"/>
                      <w:sz w:val="18"/>
                      <w:szCs w:val="18"/>
                    </w:rPr>
                    <w:t>--达钢：未纳入淘汰计划的烧结机和球团设备全部实施烟气脱硫，不得设置脱硫设施烟气旁路；所有钢铁烧结及球团应安装脱硝设施；烧结机头、机尾、高炉出铁场、转炉烟气除尘等设施实施升级改造，露天原料场实施封闭改造，原料转运设施建设封闭皮带通廊，转运站和落料点配套抽风收尘装置。</w:t>
                  </w:r>
                </w:p>
                <w:p w14:paraId="6995F720">
                  <w:pPr>
                    <w:pStyle w:val="71"/>
                    <w:widowControl/>
                    <w:shd w:val="clear" w:color="auto" w:fill="FFFFFF"/>
                    <w:spacing w:line="260" w:lineRule="exact"/>
                    <w:ind w:firstLine="0" w:firstLineChars="0"/>
                    <w:jc w:val="left"/>
                    <w:rPr>
                      <w:rFonts w:hint="eastAsia" w:ascii="宋体" w:hAnsi="宋体" w:eastAsia="宋体" w:cs="宋体"/>
                      <w:sz w:val="18"/>
                      <w:szCs w:val="18"/>
                    </w:rPr>
                  </w:pPr>
                  <w:r>
                    <w:rPr>
                      <w:rFonts w:hint="eastAsia" w:ascii="宋体" w:hAnsi="宋体" w:eastAsia="宋体" w:cs="宋体"/>
                      <w:sz w:val="18"/>
                      <w:szCs w:val="18"/>
                    </w:rPr>
                    <w:t>-其他同城镇重点管控单元总体准入要求。</w:t>
                  </w:r>
                </w:p>
                <w:p w14:paraId="76AADB4E">
                  <w:pPr>
                    <w:pStyle w:val="71"/>
                    <w:widowControl/>
                    <w:shd w:val="clear" w:color="auto" w:fill="FFFFFF"/>
                    <w:spacing w:line="260" w:lineRule="exact"/>
                    <w:ind w:firstLine="0" w:firstLineChars="0"/>
                    <w:jc w:val="left"/>
                    <w:rPr>
                      <w:rFonts w:hint="eastAsia" w:ascii="宋体" w:hAnsi="宋体" w:eastAsia="宋体" w:cs="宋体"/>
                      <w:sz w:val="18"/>
                      <w:szCs w:val="18"/>
                    </w:rPr>
                  </w:pPr>
                  <w:r>
                    <w:rPr>
                      <w:rFonts w:hint="eastAsia" w:ascii="宋体" w:hAnsi="宋体" w:eastAsia="宋体" w:cs="宋体"/>
                      <w:b/>
                      <w:bCs/>
                      <w:sz w:val="18"/>
                      <w:szCs w:val="18"/>
                    </w:rPr>
                    <w:t>（5）其他污染物排放管控要求</w:t>
                  </w:r>
                </w:p>
              </w:tc>
              <w:tc>
                <w:tcPr>
                  <w:tcW w:w="1500" w:type="dxa"/>
                  <w:noWrap w:val="0"/>
                  <w:vAlign w:val="center"/>
                </w:tcPr>
                <w:p w14:paraId="6327FC0C">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项目废气执行大气污染物特别排放限值；废水全部收集，预处理后，排入市政污水管网，由达州市鲜家坝污水处理厂处理。</w:t>
                  </w:r>
                </w:p>
              </w:tc>
              <w:tc>
                <w:tcPr>
                  <w:tcW w:w="697" w:type="dxa"/>
                  <w:noWrap w:val="0"/>
                  <w:vAlign w:val="center"/>
                </w:tcPr>
                <w:p w14:paraId="6F8A0193">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符合</w:t>
                  </w:r>
                </w:p>
              </w:tc>
            </w:tr>
            <w:tr w14:paraId="62BE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continue"/>
                  <w:noWrap w:val="0"/>
                  <w:vAlign w:val="top"/>
                </w:tcPr>
                <w:p w14:paraId="30A162A7">
                  <w:pPr>
                    <w:spacing w:line="260" w:lineRule="exact"/>
                    <w:jc w:val="center"/>
                    <w:rPr>
                      <w:rFonts w:hint="eastAsia" w:ascii="宋体" w:hAnsi="宋体" w:eastAsia="宋体" w:cs="宋体"/>
                      <w:b/>
                      <w:bCs/>
                      <w:sz w:val="18"/>
                      <w:szCs w:val="18"/>
                    </w:rPr>
                  </w:pPr>
                </w:p>
              </w:tc>
              <w:tc>
                <w:tcPr>
                  <w:tcW w:w="595" w:type="dxa"/>
                  <w:vMerge w:val="continue"/>
                  <w:noWrap w:val="0"/>
                  <w:vAlign w:val="top"/>
                </w:tcPr>
                <w:p w14:paraId="4F83F471">
                  <w:pPr>
                    <w:spacing w:line="260" w:lineRule="exact"/>
                    <w:rPr>
                      <w:rFonts w:hint="eastAsia" w:ascii="宋体" w:hAnsi="宋体" w:eastAsia="宋体" w:cs="宋体"/>
                      <w:sz w:val="18"/>
                      <w:szCs w:val="18"/>
                    </w:rPr>
                  </w:pPr>
                </w:p>
              </w:tc>
              <w:tc>
                <w:tcPr>
                  <w:tcW w:w="1398" w:type="dxa"/>
                  <w:noWrap w:val="0"/>
                  <w:vAlign w:val="center"/>
                </w:tcPr>
                <w:p w14:paraId="1DA5DA00">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环境风险防控</w:t>
                  </w:r>
                </w:p>
              </w:tc>
              <w:tc>
                <w:tcPr>
                  <w:tcW w:w="7242" w:type="dxa"/>
                  <w:noWrap w:val="0"/>
                  <w:vAlign w:val="center"/>
                </w:tcPr>
                <w:p w14:paraId="3522910F">
                  <w:pPr>
                    <w:pStyle w:val="71"/>
                    <w:widowControl/>
                    <w:shd w:val="clear" w:color="auto" w:fill="FFFFFF"/>
                    <w:spacing w:line="260" w:lineRule="exact"/>
                    <w:ind w:firstLine="0" w:firstLineChars="0"/>
                    <w:jc w:val="left"/>
                    <w:rPr>
                      <w:rFonts w:hint="eastAsia" w:ascii="宋体" w:hAnsi="宋体" w:eastAsia="宋体" w:cs="宋体"/>
                      <w:b/>
                      <w:bCs/>
                      <w:sz w:val="18"/>
                      <w:szCs w:val="18"/>
                    </w:rPr>
                  </w:pPr>
                  <w:r>
                    <w:rPr>
                      <w:rFonts w:hint="eastAsia" w:ascii="宋体" w:hAnsi="宋体" w:eastAsia="宋体" w:cs="宋体"/>
                      <w:b/>
                      <w:bCs/>
                      <w:sz w:val="18"/>
                      <w:szCs w:val="18"/>
                    </w:rPr>
                    <w:t>（1）严格管控类农用地管控要求</w:t>
                  </w:r>
                </w:p>
                <w:p w14:paraId="6D7D0FA1">
                  <w:pPr>
                    <w:pStyle w:val="71"/>
                    <w:widowControl/>
                    <w:shd w:val="clear" w:color="auto" w:fill="FFFFFF"/>
                    <w:spacing w:line="260" w:lineRule="exact"/>
                    <w:ind w:firstLine="0" w:firstLineChars="0"/>
                    <w:jc w:val="left"/>
                    <w:rPr>
                      <w:rFonts w:hint="eastAsia" w:ascii="宋体" w:hAnsi="宋体" w:eastAsia="宋体" w:cs="宋体"/>
                      <w:sz w:val="18"/>
                      <w:szCs w:val="18"/>
                    </w:rPr>
                  </w:pPr>
                  <w:r>
                    <w:rPr>
                      <w:rFonts w:hint="eastAsia" w:ascii="宋体" w:hAnsi="宋体" w:eastAsia="宋体" w:cs="宋体"/>
                      <w:sz w:val="18"/>
                      <w:szCs w:val="18"/>
                    </w:rPr>
                    <w:t>执行达州市城镇重点管控单元总体要求。</w:t>
                  </w:r>
                </w:p>
                <w:p w14:paraId="56DB439C">
                  <w:pPr>
                    <w:pStyle w:val="71"/>
                    <w:widowControl/>
                    <w:shd w:val="clear" w:color="auto" w:fill="FFFFFF"/>
                    <w:spacing w:line="260" w:lineRule="exact"/>
                    <w:ind w:firstLine="0" w:firstLineChars="0"/>
                    <w:jc w:val="left"/>
                    <w:rPr>
                      <w:rFonts w:hint="eastAsia" w:ascii="宋体" w:hAnsi="宋体" w:eastAsia="宋体" w:cs="宋体"/>
                      <w:b/>
                      <w:bCs/>
                      <w:sz w:val="18"/>
                      <w:szCs w:val="18"/>
                    </w:rPr>
                  </w:pPr>
                  <w:r>
                    <w:rPr>
                      <w:rFonts w:hint="eastAsia" w:ascii="宋体" w:hAnsi="宋体" w:eastAsia="宋体" w:cs="宋体"/>
                      <w:b/>
                      <w:bCs/>
                      <w:sz w:val="18"/>
                      <w:szCs w:val="18"/>
                    </w:rPr>
                    <w:t>（2）安全利用类农用地管控要求</w:t>
                  </w:r>
                </w:p>
                <w:p w14:paraId="70884524">
                  <w:pPr>
                    <w:pStyle w:val="71"/>
                    <w:widowControl/>
                    <w:shd w:val="clear" w:color="auto" w:fill="FFFFFF"/>
                    <w:spacing w:line="260" w:lineRule="exact"/>
                    <w:ind w:firstLine="0" w:firstLineChars="0"/>
                    <w:jc w:val="left"/>
                    <w:rPr>
                      <w:rFonts w:hint="eastAsia" w:ascii="宋体" w:hAnsi="宋体" w:eastAsia="宋体" w:cs="宋体"/>
                      <w:sz w:val="18"/>
                      <w:szCs w:val="18"/>
                    </w:rPr>
                  </w:pPr>
                  <w:r>
                    <w:rPr>
                      <w:rFonts w:hint="eastAsia" w:ascii="宋体" w:hAnsi="宋体" w:eastAsia="宋体" w:cs="宋体"/>
                      <w:sz w:val="18"/>
                      <w:szCs w:val="18"/>
                    </w:rPr>
                    <w:t>有一定危险性仓库用地远离市区，按有关规范选址和建设，留够防护距离，原则上安排在铁山山谷。其他同达州市城镇重点总体准入要求。</w:t>
                  </w:r>
                </w:p>
                <w:p w14:paraId="07721B85">
                  <w:pPr>
                    <w:pStyle w:val="71"/>
                    <w:widowControl/>
                    <w:shd w:val="clear" w:color="auto" w:fill="FFFFFF"/>
                    <w:spacing w:line="260" w:lineRule="exact"/>
                    <w:ind w:firstLine="0" w:firstLineChars="0"/>
                    <w:jc w:val="left"/>
                    <w:rPr>
                      <w:rFonts w:hint="eastAsia" w:ascii="宋体" w:hAnsi="宋体" w:eastAsia="宋体" w:cs="宋体"/>
                      <w:b/>
                      <w:bCs/>
                      <w:sz w:val="18"/>
                      <w:szCs w:val="18"/>
                    </w:rPr>
                  </w:pPr>
                  <w:r>
                    <w:rPr>
                      <w:rFonts w:hint="eastAsia" w:ascii="宋体" w:hAnsi="宋体" w:eastAsia="宋体" w:cs="宋体"/>
                      <w:b/>
                      <w:bCs/>
                      <w:sz w:val="18"/>
                      <w:szCs w:val="18"/>
                    </w:rPr>
                    <w:t>（3）污染地块管控要求</w:t>
                  </w:r>
                </w:p>
                <w:p w14:paraId="32632718">
                  <w:pPr>
                    <w:pStyle w:val="71"/>
                    <w:widowControl/>
                    <w:shd w:val="clear" w:color="auto" w:fill="FFFFFF"/>
                    <w:spacing w:line="260" w:lineRule="exact"/>
                    <w:ind w:firstLine="0" w:firstLineChars="0"/>
                    <w:jc w:val="left"/>
                    <w:rPr>
                      <w:rFonts w:hint="eastAsia" w:ascii="宋体" w:hAnsi="宋体" w:eastAsia="宋体" w:cs="宋体"/>
                      <w:sz w:val="18"/>
                      <w:szCs w:val="18"/>
                    </w:rPr>
                  </w:pPr>
                  <w:r>
                    <w:rPr>
                      <w:rFonts w:hint="eastAsia" w:ascii="宋体" w:hAnsi="宋体" w:eastAsia="宋体" w:cs="宋体"/>
                      <w:sz w:val="18"/>
                      <w:szCs w:val="18"/>
                    </w:rPr>
                    <w:t>执行达州市城镇重点管控单元总体要求。</w:t>
                  </w:r>
                </w:p>
                <w:p w14:paraId="67BED4BD">
                  <w:pPr>
                    <w:pStyle w:val="71"/>
                    <w:widowControl/>
                    <w:shd w:val="clear" w:color="auto" w:fill="FFFFFF"/>
                    <w:spacing w:line="260" w:lineRule="exact"/>
                    <w:ind w:firstLine="0" w:firstLineChars="0"/>
                    <w:jc w:val="left"/>
                    <w:rPr>
                      <w:rFonts w:hint="eastAsia" w:ascii="宋体" w:hAnsi="宋体" w:eastAsia="宋体" w:cs="宋体"/>
                      <w:b/>
                      <w:bCs/>
                      <w:sz w:val="18"/>
                      <w:szCs w:val="18"/>
                    </w:rPr>
                  </w:pPr>
                  <w:r>
                    <w:rPr>
                      <w:rFonts w:hint="eastAsia" w:ascii="宋体" w:hAnsi="宋体" w:eastAsia="宋体" w:cs="宋体"/>
                      <w:b/>
                      <w:bCs/>
                      <w:sz w:val="18"/>
                      <w:szCs w:val="18"/>
                    </w:rPr>
                    <w:t>（4）园区环境风险防控要求</w:t>
                  </w:r>
                </w:p>
                <w:p w14:paraId="52506CBD">
                  <w:pPr>
                    <w:pStyle w:val="71"/>
                    <w:widowControl/>
                    <w:shd w:val="clear" w:color="auto" w:fill="FFFFFF"/>
                    <w:spacing w:line="260" w:lineRule="exact"/>
                    <w:ind w:firstLine="0" w:firstLineChars="0"/>
                    <w:jc w:val="left"/>
                    <w:rPr>
                      <w:rFonts w:hint="eastAsia" w:ascii="宋体" w:hAnsi="宋体" w:eastAsia="宋体" w:cs="宋体"/>
                      <w:b/>
                      <w:bCs/>
                      <w:sz w:val="18"/>
                      <w:szCs w:val="18"/>
                    </w:rPr>
                  </w:pPr>
                  <w:r>
                    <w:rPr>
                      <w:rFonts w:hint="eastAsia" w:ascii="宋体" w:hAnsi="宋体" w:eastAsia="宋体" w:cs="宋体"/>
                      <w:b/>
                      <w:bCs/>
                      <w:sz w:val="18"/>
                      <w:szCs w:val="18"/>
                    </w:rPr>
                    <w:t>（5）企业环境风险防控要求</w:t>
                  </w:r>
                </w:p>
                <w:p w14:paraId="25A426B4">
                  <w:pPr>
                    <w:pStyle w:val="71"/>
                    <w:widowControl/>
                    <w:shd w:val="clear" w:color="auto" w:fill="FFFFFF"/>
                    <w:spacing w:line="260" w:lineRule="exact"/>
                    <w:ind w:firstLine="0" w:firstLineChars="0"/>
                    <w:jc w:val="left"/>
                    <w:rPr>
                      <w:rFonts w:hint="eastAsia" w:ascii="宋体" w:hAnsi="宋体" w:eastAsia="宋体" w:cs="宋体"/>
                      <w:sz w:val="18"/>
                      <w:szCs w:val="18"/>
                    </w:rPr>
                  </w:pPr>
                  <w:r>
                    <w:rPr>
                      <w:rFonts w:hint="eastAsia" w:ascii="宋体" w:hAnsi="宋体" w:eastAsia="宋体" w:cs="宋体"/>
                      <w:sz w:val="18"/>
                      <w:szCs w:val="18"/>
                    </w:rPr>
                    <w:t>执行达州市城镇重点管控单元总体要求</w:t>
                  </w:r>
                </w:p>
                <w:p w14:paraId="09AEDFB8">
                  <w:pPr>
                    <w:pStyle w:val="71"/>
                    <w:widowControl/>
                    <w:shd w:val="clear" w:color="auto" w:fill="FFFFFF"/>
                    <w:spacing w:line="260" w:lineRule="exact"/>
                    <w:ind w:firstLine="0" w:firstLineChars="0"/>
                    <w:jc w:val="left"/>
                    <w:rPr>
                      <w:rFonts w:hint="eastAsia" w:ascii="宋体" w:hAnsi="宋体" w:eastAsia="宋体" w:cs="宋体"/>
                      <w:sz w:val="18"/>
                      <w:szCs w:val="18"/>
                    </w:rPr>
                  </w:pPr>
                  <w:r>
                    <w:rPr>
                      <w:rFonts w:hint="eastAsia" w:ascii="宋体" w:hAnsi="宋体" w:eastAsia="宋体" w:cs="宋体"/>
                      <w:b/>
                      <w:bCs/>
                      <w:sz w:val="18"/>
                      <w:szCs w:val="18"/>
                    </w:rPr>
                    <w:t>（6）其他环境风险防控要求</w:t>
                  </w:r>
                </w:p>
              </w:tc>
              <w:tc>
                <w:tcPr>
                  <w:tcW w:w="1500" w:type="dxa"/>
                  <w:noWrap w:val="0"/>
                  <w:vAlign w:val="center"/>
                </w:tcPr>
                <w:p w14:paraId="58224E4B">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项目为</w:t>
                  </w:r>
                  <w:r>
                    <w:rPr>
                      <w:rFonts w:hint="eastAsia" w:ascii="宋体" w:hAnsi="宋体" w:eastAsia="宋体" w:cs="宋体"/>
                      <w:sz w:val="18"/>
                      <w:szCs w:val="18"/>
                      <w:highlight w:val="none"/>
                    </w:rPr>
                    <w:t>新建</w:t>
                  </w:r>
                  <w:r>
                    <w:rPr>
                      <w:rFonts w:hint="eastAsia" w:ascii="宋体" w:hAnsi="宋体" w:eastAsia="宋体" w:cs="宋体"/>
                      <w:sz w:val="18"/>
                      <w:szCs w:val="18"/>
                      <w:highlight w:val="none"/>
                      <w:lang w:val="en-US" w:eastAsia="zh-CN"/>
                    </w:rPr>
                    <w:t>P2</w:t>
                  </w:r>
                  <w:r>
                    <w:rPr>
                      <w:rFonts w:hint="eastAsia" w:ascii="宋体" w:hAnsi="宋体" w:eastAsia="宋体" w:cs="宋体"/>
                      <w:sz w:val="18"/>
                      <w:szCs w:val="18"/>
                      <w:highlight w:val="none"/>
                    </w:rPr>
                    <w:t>生物安全实验室项目</w:t>
                  </w:r>
                  <w:r>
                    <w:rPr>
                      <w:rFonts w:hint="eastAsia" w:ascii="宋体" w:hAnsi="宋体" w:eastAsia="宋体" w:cs="宋体"/>
                      <w:sz w:val="18"/>
                      <w:szCs w:val="18"/>
                    </w:rPr>
                    <w:t>，环境风险防控措施满足达州市城镇重点管控单元总体要求。</w:t>
                  </w:r>
                </w:p>
              </w:tc>
              <w:tc>
                <w:tcPr>
                  <w:tcW w:w="697" w:type="dxa"/>
                  <w:noWrap w:val="0"/>
                  <w:vAlign w:val="center"/>
                </w:tcPr>
                <w:p w14:paraId="5D97B028">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符合</w:t>
                  </w:r>
                </w:p>
              </w:tc>
            </w:tr>
            <w:tr w14:paraId="39EFD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continue"/>
                  <w:noWrap w:val="0"/>
                  <w:vAlign w:val="top"/>
                </w:tcPr>
                <w:p w14:paraId="52A3B795">
                  <w:pPr>
                    <w:spacing w:line="260" w:lineRule="exact"/>
                    <w:jc w:val="center"/>
                    <w:rPr>
                      <w:rFonts w:hint="eastAsia" w:ascii="宋体" w:hAnsi="宋体" w:eastAsia="宋体" w:cs="宋体"/>
                      <w:b/>
                      <w:bCs/>
                      <w:sz w:val="18"/>
                      <w:szCs w:val="18"/>
                    </w:rPr>
                  </w:pPr>
                </w:p>
              </w:tc>
              <w:tc>
                <w:tcPr>
                  <w:tcW w:w="595" w:type="dxa"/>
                  <w:vMerge w:val="continue"/>
                  <w:noWrap w:val="0"/>
                  <w:vAlign w:val="top"/>
                </w:tcPr>
                <w:p w14:paraId="33F17947">
                  <w:pPr>
                    <w:spacing w:line="260" w:lineRule="exact"/>
                    <w:rPr>
                      <w:rFonts w:hint="eastAsia" w:ascii="宋体" w:hAnsi="宋体" w:eastAsia="宋体" w:cs="宋体"/>
                      <w:sz w:val="18"/>
                      <w:szCs w:val="18"/>
                    </w:rPr>
                  </w:pPr>
                </w:p>
              </w:tc>
              <w:tc>
                <w:tcPr>
                  <w:tcW w:w="1398" w:type="dxa"/>
                  <w:noWrap w:val="0"/>
                  <w:vAlign w:val="center"/>
                </w:tcPr>
                <w:p w14:paraId="4F293B3E">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资源开发效率要求</w:t>
                  </w:r>
                </w:p>
              </w:tc>
              <w:tc>
                <w:tcPr>
                  <w:tcW w:w="7242" w:type="dxa"/>
                  <w:noWrap w:val="0"/>
                  <w:vAlign w:val="center"/>
                </w:tcPr>
                <w:p w14:paraId="442517FF">
                  <w:pPr>
                    <w:pStyle w:val="71"/>
                    <w:widowControl/>
                    <w:shd w:val="clear" w:color="auto" w:fill="FFFFFF"/>
                    <w:spacing w:line="260" w:lineRule="exact"/>
                    <w:ind w:firstLine="0" w:firstLineChars="0"/>
                    <w:jc w:val="left"/>
                    <w:rPr>
                      <w:rFonts w:hint="eastAsia" w:ascii="宋体" w:hAnsi="宋体" w:eastAsia="宋体" w:cs="宋体"/>
                      <w:b/>
                      <w:bCs/>
                      <w:sz w:val="18"/>
                      <w:szCs w:val="18"/>
                    </w:rPr>
                  </w:pPr>
                  <w:r>
                    <w:rPr>
                      <w:rFonts w:hint="eastAsia" w:ascii="宋体" w:hAnsi="宋体" w:eastAsia="宋体" w:cs="宋体"/>
                      <w:b/>
                      <w:bCs/>
                      <w:sz w:val="18"/>
                      <w:szCs w:val="18"/>
                    </w:rPr>
                    <w:t>（1）水资源利用效率要求</w:t>
                  </w:r>
                </w:p>
                <w:p w14:paraId="1E19BAA6">
                  <w:pPr>
                    <w:pStyle w:val="71"/>
                    <w:widowControl/>
                    <w:shd w:val="clear" w:color="auto" w:fill="FFFFFF"/>
                    <w:spacing w:line="260" w:lineRule="exact"/>
                    <w:ind w:firstLine="0" w:firstLineChars="0"/>
                    <w:jc w:val="left"/>
                    <w:rPr>
                      <w:rFonts w:hint="eastAsia" w:ascii="宋体" w:hAnsi="宋体" w:eastAsia="宋体" w:cs="宋体"/>
                      <w:sz w:val="18"/>
                      <w:szCs w:val="18"/>
                    </w:rPr>
                  </w:pPr>
                  <w:r>
                    <w:rPr>
                      <w:rFonts w:hint="eastAsia" w:ascii="宋体" w:hAnsi="宋体" w:eastAsia="宋体" w:cs="宋体"/>
                      <w:sz w:val="18"/>
                      <w:szCs w:val="18"/>
                    </w:rPr>
                    <w:t>执行达州市城镇重点管控单元总体要求</w:t>
                  </w:r>
                </w:p>
                <w:p w14:paraId="72352CE2">
                  <w:pPr>
                    <w:pStyle w:val="71"/>
                    <w:widowControl/>
                    <w:shd w:val="clear" w:color="auto" w:fill="FFFFFF"/>
                    <w:spacing w:line="260" w:lineRule="exact"/>
                    <w:ind w:firstLine="0" w:firstLineChars="0"/>
                    <w:jc w:val="left"/>
                    <w:rPr>
                      <w:rFonts w:hint="eastAsia" w:ascii="宋体" w:hAnsi="宋体" w:eastAsia="宋体" w:cs="宋体"/>
                      <w:b/>
                      <w:bCs/>
                      <w:sz w:val="18"/>
                      <w:szCs w:val="18"/>
                    </w:rPr>
                  </w:pPr>
                  <w:r>
                    <w:rPr>
                      <w:rFonts w:hint="eastAsia" w:ascii="宋体" w:hAnsi="宋体" w:eastAsia="宋体" w:cs="宋体"/>
                      <w:b/>
                      <w:bCs/>
                      <w:sz w:val="18"/>
                      <w:szCs w:val="18"/>
                    </w:rPr>
                    <w:t>（2）地下水开采要求</w:t>
                  </w:r>
                </w:p>
                <w:p w14:paraId="204FA292">
                  <w:pPr>
                    <w:pStyle w:val="71"/>
                    <w:widowControl/>
                    <w:shd w:val="clear" w:color="auto" w:fill="FFFFFF"/>
                    <w:spacing w:line="260" w:lineRule="exact"/>
                    <w:ind w:firstLine="0" w:firstLineChars="0"/>
                    <w:jc w:val="left"/>
                    <w:rPr>
                      <w:rFonts w:hint="eastAsia" w:ascii="宋体" w:hAnsi="宋体" w:eastAsia="宋体" w:cs="宋体"/>
                      <w:sz w:val="18"/>
                      <w:szCs w:val="18"/>
                    </w:rPr>
                  </w:pPr>
                  <w:r>
                    <w:rPr>
                      <w:rFonts w:hint="eastAsia" w:ascii="宋体" w:hAnsi="宋体" w:eastAsia="宋体" w:cs="宋体"/>
                      <w:sz w:val="18"/>
                      <w:szCs w:val="18"/>
                    </w:rPr>
                    <w:t>执行达州市城镇重点管控单元总体要求</w:t>
                  </w:r>
                </w:p>
                <w:p w14:paraId="0F7D7B0D">
                  <w:pPr>
                    <w:pStyle w:val="71"/>
                    <w:widowControl/>
                    <w:shd w:val="clear" w:color="auto" w:fill="FFFFFF"/>
                    <w:spacing w:line="260" w:lineRule="exact"/>
                    <w:ind w:firstLine="0" w:firstLineChars="0"/>
                    <w:jc w:val="left"/>
                    <w:rPr>
                      <w:rFonts w:hint="eastAsia" w:ascii="宋体" w:hAnsi="宋体" w:eastAsia="宋体" w:cs="宋体"/>
                      <w:b/>
                      <w:bCs/>
                      <w:sz w:val="18"/>
                      <w:szCs w:val="18"/>
                    </w:rPr>
                  </w:pPr>
                  <w:r>
                    <w:rPr>
                      <w:rFonts w:hint="eastAsia" w:ascii="宋体" w:hAnsi="宋体" w:eastAsia="宋体" w:cs="宋体"/>
                      <w:b/>
                      <w:bCs/>
                      <w:sz w:val="18"/>
                      <w:szCs w:val="18"/>
                    </w:rPr>
                    <w:t>（3）能源利用效率要求</w:t>
                  </w:r>
                </w:p>
                <w:p w14:paraId="5F0CC73A">
                  <w:pPr>
                    <w:pStyle w:val="71"/>
                    <w:widowControl/>
                    <w:shd w:val="clear" w:color="auto" w:fill="FFFFFF"/>
                    <w:spacing w:line="260" w:lineRule="exact"/>
                    <w:ind w:firstLine="0" w:firstLineChars="0"/>
                    <w:jc w:val="left"/>
                    <w:rPr>
                      <w:rFonts w:hint="eastAsia" w:ascii="宋体" w:hAnsi="宋体" w:eastAsia="宋体" w:cs="宋体"/>
                      <w:sz w:val="18"/>
                      <w:szCs w:val="18"/>
                    </w:rPr>
                  </w:pPr>
                  <w:r>
                    <w:rPr>
                      <w:rFonts w:hint="eastAsia" w:ascii="宋体" w:hAnsi="宋体" w:eastAsia="宋体" w:cs="宋体"/>
                      <w:sz w:val="18"/>
                      <w:szCs w:val="18"/>
                    </w:rPr>
                    <w:t>执行达州市城镇重点管控单元总体要求</w:t>
                  </w:r>
                </w:p>
                <w:p w14:paraId="413B6100">
                  <w:pPr>
                    <w:pStyle w:val="71"/>
                    <w:widowControl/>
                    <w:shd w:val="clear" w:color="auto" w:fill="FFFFFF"/>
                    <w:spacing w:line="260" w:lineRule="exact"/>
                    <w:ind w:firstLine="0" w:firstLineChars="0"/>
                    <w:jc w:val="left"/>
                    <w:rPr>
                      <w:rFonts w:hint="eastAsia" w:ascii="宋体" w:hAnsi="宋体" w:eastAsia="宋体" w:cs="宋体"/>
                      <w:b/>
                      <w:bCs/>
                      <w:sz w:val="18"/>
                      <w:szCs w:val="18"/>
                    </w:rPr>
                  </w:pPr>
                  <w:r>
                    <w:rPr>
                      <w:rFonts w:hint="eastAsia" w:ascii="宋体" w:hAnsi="宋体" w:eastAsia="宋体" w:cs="宋体"/>
                      <w:b/>
                      <w:bCs/>
                      <w:sz w:val="18"/>
                      <w:szCs w:val="18"/>
                    </w:rPr>
                    <w:t>（4）其他资源利用效率要求</w:t>
                  </w:r>
                </w:p>
                <w:p w14:paraId="3D6780D1">
                  <w:pPr>
                    <w:pStyle w:val="71"/>
                    <w:widowControl/>
                    <w:shd w:val="clear" w:color="auto" w:fill="FFFFFF"/>
                    <w:spacing w:line="260" w:lineRule="exact"/>
                    <w:ind w:firstLine="0" w:firstLineChars="0"/>
                    <w:jc w:val="left"/>
                    <w:rPr>
                      <w:rFonts w:hint="eastAsia" w:ascii="宋体" w:hAnsi="宋体" w:eastAsia="宋体" w:cs="宋体"/>
                      <w:sz w:val="18"/>
                      <w:szCs w:val="18"/>
                    </w:rPr>
                  </w:pPr>
                  <w:r>
                    <w:rPr>
                      <w:rFonts w:hint="eastAsia" w:ascii="宋体" w:hAnsi="宋体" w:eastAsia="宋体" w:cs="宋体"/>
                      <w:sz w:val="18"/>
                      <w:szCs w:val="18"/>
                    </w:rPr>
                    <w:t>禁燃区要求：同达州市城镇重点总体准入要求</w:t>
                  </w:r>
                </w:p>
              </w:tc>
              <w:tc>
                <w:tcPr>
                  <w:tcW w:w="1500" w:type="dxa"/>
                  <w:noWrap w:val="0"/>
                  <w:vAlign w:val="center"/>
                </w:tcPr>
                <w:p w14:paraId="5B3F484E">
                  <w:pPr>
                    <w:pStyle w:val="71"/>
                    <w:widowControl/>
                    <w:shd w:val="clear" w:color="auto" w:fill="FFFFFF"/>
                    <w:spacing w:line="26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资源开发利用效率满足达州市城镇重点管控单元总体要求。</w:t>
                  </w:r>
                </w:p>
              </w:tc>
              <w:tc>
                <w:tcPr>
                  <w:tcW w:w="697" w:type="dxa"/>
                  <w:noWrap w:val="0"/>
                  <w:vAlign w:val="center"/>
                </w:tcPr>
                <w:p w14:paraId="79AF134D">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符合</w:t>
                  </w:r>
                </w:p>
              </w:tc>
            </w:tr>
            <w:tr w14:paraId="54B9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restart"/>
                  <w:noWrap w:val="0"/>
                  <w:vAlign w:val="center"/>
                </w:tcPr>
                <w:p w14:paraId="4B70E9E9">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水环境管控分区</w:t>
                  </w:r>
                </w:p>
                <w:p w14:paraId="1F798AE8">
                  <w:pPr>
                    <w:spacing w:line="260" w:lineRule="exact"/>
                    <w:jc w:val="center"/>
                    <w:rPr>
                      <w:rFonts w:hint="eastAsia" w:ascii="宋体" w:hAnsi="宋体" w:eastAsia="宋体" w:cs="宋体"/>
                      <w:b/>
                      <w:bCs/>
                      <w:sz w:val="18"/>
                      <w:szCs w:val="18"/>
                    </w:rPr>
                  </w:pPr>
                </w:p>
                <w:p w14:paraId="635F9389">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YS5117022220002</w:t>
                  </w:r>
                </w:p>
                <w:p w14:paraId="5A97ECA3">
                  <w:pPr>
                    <w:spacing w:line="260" w:lineRule="exact"/>
                    <w:jc w:val="center"/>
                    <w:rPr>
                      <w:rFonts w:hint="eastAsia" w:ascii="宋体" w:hAnsi="宋体" w:eastAsia="宋体" w:cs="宋体"/>
                      <w:b/>
                      <w:bCs/>
                      <w:sz w:val="18"/>
                      <w:szCs w:val="18"/>
                    </w:rPr>
                  </w:pPr>
                </w:p>
                <w:p w14:paraId="5037AFF5">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州河-通川区-车家河-控制单元</w:t>
                  </w:r>
                </w:p>
              </w:tc>
              <w:tc>
                <w:tcPr>
                  <w:tcW w:w="595" w:type="dxa"/>
                  <w:vMerge w:val="restart"/>
                  <w:noWrap w:val="0"/>
                  <w:vAlign w:val="center"/>
                </w:tcPr>
                <w:p w14:paraId="4F753898">
                  <w:pPr>
                    <w:spacing w:line="260" w:lineRule="exact"/>
                    <w:jc w:val="center"/>
                    <w:rPr>
                      <w:rFonts w:hint="eastAsia" w:ascii="宋体" w:hAnsi="宋体" w:eastAsia="宋体" w:cs="宋体"/>
                      <w:sz w:val="18"/>
                      <w:szCs w:val="18"/>
                    </w:rPr>
                  </w:pPr>
                  <w:r>
                    <w:rPr>
                      <w:rFonts w:hint="eastAsia" w:ascii="宋体" w:hAnsi="宋体" w:eastAsia="宋体" w:cs="宋体"/>
                      <w:b/>
                      <w:bCs/>
                      <w:sz w:val="18"/>
                      <w:szCs w:val="18"/>
                    </w:rPr>
                    <w:t>单元级清单管控要求</w:t>
                  </w:r>
                </w:p>
              </w:tc>
              <w:tc>
                <w:tcPr>
                  <w:tcW w:w="1398" w:type="dxa"/>
                  <w:noWrap w:val="0"/>
                  <w:vAlign w:val="center"/>
                </w:tcPr>
                <w:p w14:paraId="0F1C3E56">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空间布局约束</w:t>
                  </w:r>
                </w:p>
              </w:tc>
              <w:tc>
                <w:tcPr>
                  <w:tcW w:w="7242" w:type="dxa"/>
                  <w:noWrap w:val="0"/>
                  <w:vAlign w:val="center"/>
                </w:tcPr>
                <w:p w14:paraId="204B5EC6">
                  <w:pPr>
                    <w:numPr>
                      <w:ilvl w:val="0"/>
                      <w:numId w:val="8"/>
                    </w:numPr>
                    <w:spacing w:line="260" w:lineRule="exact"/>
                    <w:rPr>
                      <w:rFonts w:hint="eastAsia" w:ascii="宋体" w:hAnsi="宋体" w:eastAsia="宋体" w:cs="宋体"/>
                      <w:sz w:val="18"/>
                      <w:szCs w:val="18"/>
                    </w:rPr>
                  </w:pPr>
                  <w:r>
                    <w:rPr>
                      <w:rFonts w:hint="eastAsia" w:ascii="宋体" w:hAnsi="宋体" w:eastAsia="宋体" w:cs="宋体"/>
                      <w:sz w:val="18"/>
                      <w:szCs w:val="18"/>
                    </w:rPr>
                    <w:t>禁止开发建设活动的要求</w:t>
                  </w:r>
                </w:p>
                <w:p w14:paraId="77E6E4C2">
                  <w:pPr>
                    <w:numPr>
                      <w:ilvl w:val="0"/>
                      <w:numId w:val="8"/>
                    </w:numPr>
                    <w:spacing w:line="260" w:lineRule="exact"/>
                    <w:rPr>
                      <w:rFonts w:hint="eastAsia" w:ascii="宋体" w:hAnsi="宋体" w:eastAsia="宋体" w:cs="宋体"/>
                      <w:sz w:val="18"/>
                      <w:szCs w:val="18"/>
                    </w:rPr>
                  </w:pPr>
                  <w:r>
                    <w:rPr>
                      <w:rFonts w:hint="eastAsia" w:ascii="宋体" w:hAnsi="宋体" w:eastAsia="宋体" w:cs="宋体"/>
                      <w:sz w:val="18"/>
                      <w:szCs w:val="18"/>
                    </w:rPr>
                    <w:t>限制开发建设活动的要求</w:t>
                  </w:r>
                </w:p>
                <w:p w14:paraId="47AB5228">
                  <w:pPr>
                    <w:numPr>
                      <w:ilvl w:val="0"/>
                      <w:numId w:val="8"/>
                    </w:numPr>
                    <w:spacing w:line="260" w:lineRule="exact"/>
                    <w:rPr>
                      <w:rFonts w:hint="eastAsia" w:ascii="宋体" w:hAnsi="宋体" w:eastAsia="宋体" w:cs="宋体"/>
                      <w:sz w:val="18"/>
                      <w:szCs w:val="18"/>
                    </w:rPr>
                  </w:pPr>
                  <w:r>
                    <w:rPr>
                      <w:rFonts w:hint="eastAsia" w:ascii="宋体" w:hAnsi="宋体" w:eastAsia="宋体" w:cs="宋体"/>
                      <w:sz w:val="18"/>
                      <w:szCs w:val="18"/>
                    </w:rPr>
                    <w:t>允许开发建设活动的要求</w:t>
                  </w:r>
                </w:p>
                <w:p w14:paraId="67A10E57">
                  <w:pPr>
                    <w:numPr>
                      <w:ilvl w:val="0"/>
                      <w:numId w:val="8"/>
                    </w:numPr>
                    <w:spacing w:line="260" w:lineRule="exact"/>
                    <w:rPr>
                      <w:rFonts w:hint="eastAsia" w:ascii="宋体" w:hAnsi="宋体" w:eastAsia="宋体" w:cs="宋体"/>
                      <w:sz w:val="18"/>
                      <w:szCs w:val="18"/>
                    </w:rPr>
                  </w:pPr>
                  <w:r>
                    <w:rPr>
                      <w:rFonts w:hint="eastAsia" w:ascii="宋体" w:hAnsi="宋体" w:eastAsia="宋体" w:cs="宋体"/>
                      <w:sz w:val="18"/>
                      <w:szCs w:val="18"/>
                    </w:rPr>
                    <w:t>不符合空间布局要求活动的退出要求</w:t>
                  </w:r>
                </w:p>
                <w:p w14:paraId="13647A9C">
                  <w:pPr>
                    <w:numPr>
                      <w:ilvl w:val="0"/>
                      <w:numId w:val="8"/>
                    </w:numPr>
                    <w:spacing w:line="260" w:lineRule="exact"/>
                    <w:rPr>
                      <w:rFonts w:hint="eastAsia" w:ascii="宋体" w:hAnsi="宋体" w:eastAsia="宋体" w:cs="宋体"/>
                      <w:sz w:val="18"/>
                      <w:szCs w:val="18"/>
                    </w:rPr>
                  </w:pPr>
                  <w:r>
                    <w:rPr>
                      <w:rFonts w:hint="eastAsia" w:ascii="宋体" w:hAnsi="宋体" w:eastAsia="宋体" w:cs="宋体"/>
                      <w:sz w:val="18"/>
                      <w:szCs w:val="18"/>
                    </w:rPr>
                    <w:t>其他空间布局约束要求</w:t>
                  </w:r>
                </w:p>
              </w:tc>
              <w:tc>
                <w:tcPr>
                  <w:tcW w:w="1500" w:type="dxa"/>
                  <w:noWrap w:val="0"/>
                  <w:vAlign w:val="center"/>
                </w:tcPr>
                <w:p w14:paraId="5A89FF39">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不属于禁止、限制开发建设项目，属于允许建设项目，符合空间布局要求。</w:t>
                  </w:r>
                </w:p>
              </w:tc>
              <w:tc>
                <w:tcPr>
                  <w:tcW w:w="697" w:type="dxa"/>
                  <w:noWrap w:val="0"/>
                  <w:vAlign w:val="center"/>
                </w:tcPr>
                <w:p w14:paraId="37F32F3A">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符合</w:t>
                  </w:r>
                </w:p>
              </w:tc>
            </w:tr>
            <w:tr w14:paraId="35562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continue"/>
                  <w:noWrap w:val="0"/>
                  <w:vAlign w:val="center"/>
                </w:tcPr>
                <w:p w14:paraId="533282E4">
                  <w:pPr>
                    <w:spacing w:line="260" w:lineRule="exact"/>
                    <w:jc w:val="center"/>
                    <w:rPr>
                      <w:rFonts w:hint="eastAsia" w:ascii="宋体" w:hAnsi="宋体" w:eastAsia="宋体" w:cs="宋体"/>
                      <w:b/>
                      <w:bCs/>
                      <w:sz w:val="18"/>
                      <w:szCs w:val="18"/>
                    </w:rPr>
                  </w:pPr>
                </w:p>
              </w:tc>
              <w:tc>
                <w:tcPr>
                  <w:tcW w:w="595" w:type="dxa"/>
                  <w:vMerge w:val="continue"/>
                  <w:noWrap w:val="0"/>
                  <w:vAlign w:val="top"/>
                </w:tcPr>
                <w:p w14:paraId="16D35732">
                  <w:pPr>
                    <w:spacing w:line="260" w:lineRule="exact"/>
                    <w:rPr>
                      <w:rFonts w:hint="eastAsia" w:ascii="宋体" w:hAnsi="宋体" w:eastAsia="宋体" w:cs="宋体"/>
                      <w:sz w:val="18"/>
                      <w:szCs w:val="18"/>
                    </w:rPr>
                  </w:pPr>
                </w:p>
              </w:tc>
              <w:tc>
                <w:tcPr>
                  <w:tcW w:w="1398" w:type="dxa"/>
                  <w:noWrap w:val="0"/>
                  <w:vAlign w:val="center"/>
                </w:tcPr>
                <w:p w14:paraId="493637EA">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污染物排放管控</w:t>
                  </w:r>
                </w:p>
              </w:tc>
              <w:tc>
                <w:tcPr>
                  <w:tcW w:w="7242" w:type="dxa"/>
                  <w:noWrap w:val="0"/>
                  <w:vAlign w:val="center"/>
                </w:tcPr>
                <w:p w14:paraId="1520A4BA">
                  <w:pPr>
                    <w:spacing w:line="260" w:lineRule="exact"/>
                    <w:rPr>
                      <w:rFonts w:hint="eastAsia" w:ascii="宋体" w:hAnsi="宋体" w:eastAsia="宋体" w:cs="宋体"/>
                      <w:b/>
                      <w:bCs/>
                      <w:sz w:val="18"/>
                      <w:szCs w:val="18"/>
                    </w:rPr>
                  </w:pPr>
                  <w:r>
                    <w:rPr>
                      <w:rFonts w:hint="eastAsia" w:ascii="宋体" w:hAnsi="宋体" w:eastAsia="宋体" w:cs="宋体"/>
                      <w:b/>
                      <w:bCs/>
                      <w:sz w:val="18"/>
                      <w:szCs w:val="18"/>
                    </w:rPr>
                    <w:t>（1）城镇污水污染控制措施要求</w:t>
                  </w:r>
                </w:p>
                <w:p w14:paraId="172C7F47">
                  <w:pPr>
                    <w:spacing w:line="260" w:lineRule="exact"/>
                    <w:rPr>
                      <w:rFonts w:hint="eastAsia" w:ascii="宋体" w:hAnsi="宋体" w:eastAsia="宋体" w:cs="宋体"/>
                      <w:sz w:val="18"/>
                      <w:szCs w:val="18"/>
                    </w:rPr>
                  </w:pPr>
                  <w:r>
                    <w:rPr>
                      <w:rFonts w:hint="eastAsia" w:ascii="宋体" w:hAnsi="宋体" w:eastAsia="宋体" w:cs="宋体"/>
                      <w:sz w:val="18"/>
                      <w:szCs w:val="18"/>
                    </w:rPr>
                    <w:t>1、提升污水收集率，完善城镇生活污水收集系统，推进城镇污水管网全覆盖；对进水情况出现明显异常的污水处理厂，开展片区管网系统化整治，现有污水处理厂进水生化需氧量(BOD)浓度低于100毫克/升的城市，要制定系统化整治方案；开展旱天生活污水直排口溯源治理。2、提升城镇生活污水处理能力，加快补齐处理能力缺口。3、提升污水处理设施除磷水平，鼓励在污水处理厂排污口下游因地制宜建设人工湿地，推进达标尾水深度“去磷”。4、强化城镇污水处理设施运行管理，确保稳定达标排放。5、强化汛期生活污水溢流处理，推进城市建成区初期雨水收集处理及资源化利用设施建设。6、加强生活污水再生利用设施建设，在重点排污口下游、河流入湖口、支流入干流处，因地制宜实施区域再生水循环利用工程。</w:t>
                  </w:r>
                </w:p>
                <w:p w14:paraId="17D88215">
                  <w:pPr>
                    <w:spacing w:line="260" w:lineRule="exact"/>
                    <w:rPr>
                      <w:rFonts w:hint="eastAsia" w:ascii="宋体" w:hAnsi="宋体" w:eastAsia="宋体" w:cs="宋体"/>
                      <w:b/>
                      <w:bCs/>
                      <w:sz w:val="18"/>
                      <w:szCs w:val="18"/>
                    </w:rPr>
                  </w:pPr>
                  <w:r>
                    <w:rPr>
                      <w:rFonts w:hint="eastAsia" w:ascii="宋体" w:hAnsi="宋体" w:eastAsia="宋体" w:cs="宋体"/>
                      <w:b/>
                      <w:bCs/>
                      <w:sz w:val="18"/>
                      <w:szCs w:val="18"/>
                    </w:rPr>
                    <w:t>（2）工业废水污染控制措施要求</w:t>
                  </w:r>
                </w:p>
                <w:p w14:paraId="627E1737">
                  <w:pPr>
                    <w:spacing w:line="260" w:lineRule="exact"/>
                    <w:rPr>
                      <w:rFonts w:hint="eastAsia" w:ascii="宋体" w:hAnsi="宋体" w:eastAsia="宋体" w:cs="宋体"/>
                      <w:sz w:val="18"/>
                      <w:szCs w:val="18"/>
                    </w:rPr>
                  </w:pPr>
                  <w:r>
                    <w:rPr>
                      <w:rFonts w:hint="eastAsia" w:ascii="宋体" w:hAnsi="宋体" w:eastAsia="宋体" w:cs="宋体"/>
                      <w:sz w:val="18"/>
                      <w:szCs w:val="18"/>
                    </w:rPr>
                    <w:t>1、对不符合国土空间规划的现有工业企业，污染物排放总量及环境风险水平只降不增，引导企业适时搬迁进入对口园区。2、对工业废水进入市政污水收集设施情况进行排查，组织开展评估，经评估认定污染物不能被城镇污水处理厂有效处理或可能影响污水处理厂出水稳定达标的，应限期退出。</w:t>
                  </w:r>
                </w:p>
                <w:p w14:paraId="77A96E8A">
                  <w:pPr>
                    <w:spacing w:line="260" w:lineRule="exact"/>
                    <w:rPr>
                      <w:rFonts w:hint="eastAsia" w:ascii="宋体" w:hAnsi="宋体" w:eastAsia="宋体" w:cs="宋体"/>
                      <w:b/>
                      <w:bCs/>
                      <w:sz w:val="18"/>
                      <w:szCs w:val="18"/>
                    </w:rPr>
                  </w:pPr>
                  <w:r>
                    <w:rPr>
                      <w:rFonts w:hint="eastAsia" w:ascii="宋体" w:hAnsi="宋体" w:eastAsia="宋体" w:cs="宋体"/>
                      <w:b/>
                      <w:bCs/>
                      <w:sz w:val="18"/>
                      <w:szCs w:val="18"/>
                    </w:rPr>
                    <w:t>（3）农业面源水污染控制措施要求</w:t>
                  </w:r>
                </w:p>
                <w:p w14:paraId="02E366E7">
                  <w:pPr>
                    <w:spacing w:line="260" w:lineRule="exact"/>
                    <w:rPr>
                      <w:rFonts w:hint="eastAsia" w:ascii="宋体" w:hAnsi="宋体" w:eastAsia="宋体" w:cs="宋体"/>
                      <w:b/>
                      <w:bCs/>
                      <w:sz w:val="18"/>
                      <w:szCs w:val="18"/>
                    </w:rPr>
                  </w:pPr>
                  <w:r>
                    <w:rPr>
                      <w:rFonts w:hint="eastAsia" w:ascii="宋体" w:hAnsi="宋体" w:eastAsia="宋体" w:cs="宋体"/>
                      <w:b/>
                      <w:bCs/>
                      <w:sz w:val="18"/>
                      <w:szCs w:val="18"/>
                    </w:rPr>
                    <w:t>（4）船舶港口水污染控制措施要求</w:t>
                  </w:r>
                </w:p>
                <w:p w14:paraId="27EB46A4">
                  <w:pPr>
                    <w:spacing w:line="260" w:lineRule="exact"/>
                    <w:rPr>
                      <w:rFonts w:hint="eastAsia" w:ascii="宋体" w:hAnsi="宋体" w:eastAsia="宋体" w:cs="宋体"/>
                      <w:sz w:val="18"/>
                      <w:szCs w:val="18"/>
                    </w:rPr>
                  </w:pPr>
                  <w:r>
                    <w:rPr>
                      <w:rFonts w:hint="eastAsia" w:ascii="宋体" w:hAnsi="宋体" w:eastAsia="宋体" w:cs="宋体"/>
                      <w:b/>
                      <w:bCs/>
                      <w:sz w:val="18"/>
                      <w:szCs w:val="18"/>
                    </w:rPr>
                    <w:t>（5）饮用水水源和其它特殊水体保护要求</w:t>
                  </w:r>
                </w:p>
              </w:tc>
              <w:tc>
                <w:tcPr>
                  <w:tcW w:w="1500" w:type="dxa"/>
                  <w:noWrap w:val="0"/>
                  <w:vAlign w:val="center"/>
                </w:tcPr>
                <w:p w14:paraId="3C330945">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项目位于城市建成区，属于城市污水管网覆盖区域，建成后将完善排污许可手续。</w:t>
                  </w:r>
                </w:p>
              </w:tc>
              <w:tc>
                <w:tcPr>
                  <w:tcW w:w="697" w:type="dxa"/>
                  <w:noWrap w:val="0"/>
                  <w:vAlign w:val="center"/>
                </w:tcPr>
                <w:p w14:paraId="0704FA1C">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符合</w:t>
                  </w:r>
                </w:p>
              </w:tc>
            </w:tr>
            <w:tr w14:paraId="77F75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continue"/>
                  <w:noWrap w:val="0"/>
                  <w:vAlign w:val="center"/>
                </w:tcPr>
                <w:p w14:paraId="341F5191">
                  <w:pPr>
                    <w:spacing w:line="260" w:lineRule="exact"/>
                    <w:jc w:val="center"/>
                    <w:rPr>
                      <w:rFonts w:hint="eastAsia" w:ascii="宋体" w:hAnsi="宋体" w:eastAsia="宋体" w:cs="宋体"/>
                      <w:b/>
                      <w:bCs/>
                      <w:sz w:val="18"/>
                      <w:szCs w:val="18"/>
                    </w:rPr>
                  </w:pPr>
                </w:p>
              </w:tc>
              <w:tc>
                <w:tcPr>
                  <w:tcW w:w="595" w:type="dxa"/>
                  <w:vMerge w:val="continue"/>
                  <w:noWrap w:val="0"/>
                  <w:vAlign w:val="top"/>
                </w:tcPr>
                <w:p w14:paraId="1D4002DC">
                  <w:pPr>
                    <w:spacing w:line="260" w:lineRule="exact"/>
                    <w:rPr>
                      <w:rFonts w:hint="eastAsia" w:ascii="宋体" w:hAnsi="宋体" w:eastAsia="宋体" w:cs="宋体"/>
                      <w:sz w:val="18"/>
                      <w:szCs w:val="18"/>
                    </w:rPr>
                  </w:pPr>
                </w:p>
              </w:tc>
              <w:tc>
                <w:tcPr>
                  <w:tcW w:w="1398" w:type="dxa"/>
                  <w:noWrap w:val="0"/>
                  <w:vAlign w:val="center"/>
                </w:tcPr>
                <w:p w14:paraId="38A3F11A">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环境风险防控</w:t>
                  </w:r>
                </w:p>
              </w:tc>
              <w:tc>
                <w:tcPr>
                  <w:tcW w:w="7242" w:type="dxa"/>
                  <w:noWrap w:val="0"/>
                  <w:vAlign w:val="center"/>
                </w:tcPr>
                <w:p w14:paraId="04FC769F">
                  <w:pPr>
                    <w:spacing w:line="260" w:lineRule="exact"/>
                    <w:rPr>
                      <w:rFonts w:hint="eastAsia" w:ascii="宋体" w:hAnsi="宋体" w:eastAsia="宋体" w:cs="宋体"/>
                      <w:sz w:val="18"/>
                      <w:szCs w:val="18"/>
                    </w:rPr>
                  </w:pPr>
                  <w:r>
                    <w:rPr>
                      <w:rFonts w:hint="eastAsia" w:ascii="宋体" w:hAnsi="宋体" w:eastAsia="宋体" w:cs="宋体"/>
                      <w:sz w:val="18"/>
                      <w:szCs w:val="18"/>
                    </w:rPr>
                    <w:t>防范污水处理厂、加油站、其他物料堆存场所泄漏风险，建立健全防泄漏设施，完善应急体系</w:t>
                  </w:r>
                </w:p>
              </w:tc>
              <w:tc>
                <w:tcPr>
                  <w:tcW w:w="1500" w:type="dxa"/>
                  <w:noWrap w:val="0"/>
                  <w:vAlign w:val="center"/>
                </w:tcPr>
                <w:p w14:paraId="26A55852">
                  <w:pPr>
                    <w:spacing w:line="260" w:lineRule="exact"/>
                    <w:rPr>
                      <w:rFonts w:hint="eastAsia" w:ascii="宋体" w:hAnsi="宋体" w:eastAsia="宋体" w:cs="宋体"/>
                      <w:sz w:val="18"/>
                      <w:szCs w:val="18"/>
                    </w:rPr>
                  </w:pPr>
                  <w:r>
                    <w:rPr>
                      <w:rFonts w:hint="eastAsia" w:ascii="宋体" w:hAnsi="宋体" w:eastAsia="宋体" w:cs="宋体"/>
                      <w:sz w:val="18"/>
                      <w:szCs w:val="18"/>
                    </w:rPr>
                    <w:t>建设单位将修订《突发环境事件应急预案》并报当地生态环境主管部门备案，严格按照要求建设应急设施</w:t>
                  </w:r>
                </w:p>
              </w:tc>
              <w:tc>
                <w:tcPr>
                  <w:tcW w:w="697" w:type="dxa"/>
                  <w:noWrap w:val="0"/>
                  <w:vAlign w:val="center"/>
                </w:tcPr>
                <w:p w14:paraId="4DFBCEAA">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符合</w:t>
                  </w:r>
                </w:p>
              </w:tc>
            </w:tr>
            <w:tr w14:paraId="1FC9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continue"/>
                  <w:noWrap w:val="0"/>
                  <w:vAlign w:val="center"/>
                </w:tcPr>
                <w:p w14:paraId="6B462173">
                  <w:pPr>
                    <w:spacing w:line="260" w:lineRule="exact"/>
                    <w:jc w:val="center"/>
                    <w:rPr>
                      <w:rFonts w:hint="eastAsia" w:ascii="宋体" w:hAnsi="宋体" w:eastAsia="宋体" w:cs="宋体"/>
                      <w:b/>
                      <w:bCs/>
                      <w:sz w:val="18"/>
                      <w:szCs w:val="18"/>
                    </w:rPr>
                  </w:pPr>
                </w:p>
              </w:tc>
              <w:tc>
                <w:tcPr>
                  <w:tcW w:w="595" w:type="dxa"/>
                  <w:vMerge w:val="continue"/>
                  <w:noWrap w:val="0"/>
                  <w:vAlign w:val="top"/>
                </w:tcPr>
                <w:p w14:paraId="3FFA6141">
                  <w:pPr>
                    <w:spacing w:line="260" w:lineRule="exact"/>
                    <w:rPr>
                      <w:rFonts w:hint="eastAsia" w:ascii="宋体" w:hAnsi="宋体" w:eastAsia="宋体" w:cs="宋体"/>
                      <w:sz w:val="18"/>
                      <w:szCs w:val="18"/>
                    </w:rPr>
                  </w:pPr>
                </w:p>
              </w:tc>
              <w:tc>
                <w:tcPr>
                  <w:tcW w:w="1398" w:type="dxa"/>
                  <w:noWrap w:val="0"/>
                  <w:vAlign w:val="center"/>
                </w:tcPr>
                <w:p w14:paraId="1FEE8ACB">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资源开发效率要求</w:t>
                  </w:r>
                </w:p>
              </w:tc>
              <w:tc>
                <w:tcPr>
                  <w:tcW w:w="7242" w:type="dxa"/>
                  <w:noWrap w:val="0"/>
                  <w:vAlign w:val="center"/>
                </w:tcPr>
                <w:p w14:paraId="2853E424">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c>
                <w:tcPr>
                  <w:tcW w:w="1500" w:type="dxa"/>
                  <w:noWrap w:val="0"/>
                  <w:vAlign w:val="center"/>
                </w:tcPr>
                <w:p w14:paraId="3AF2B59B">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c>
                <w:tcPr>
                  <w:tcW w:w="697" w:type="dxa"/>
                  <w:noWrap w:val="0"/>
                  <w:vAlign w:val="center"/>
                </w:tcPr>
                <w:p w14:paraId="7A6110DF">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w:t>
                  </w:r>
                </w:p>
              </w:tc>
            </w:tr>
            <w:tr w14:paraId="5429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restart"/>
                  <w:noWrap w:val="0"/>
                  <w:vAlign w:val="center"/>
                </w:tcPr>
                <w:p w14:paraId="2976BA58">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大气环境管控分区</w:t>
                  </w:r>
                </w:p>
                <w:p w14:paraId="06182B5A">
                  <w:pPr>
                    <w:spacing w:line="260" w:lineRule="exact"/>
                    <w:jc w:val="center"/>
                    <w:rPr>
                      <w:rFonts w:hint="eastAsia" w:ascii="宋体" w:hAnsi="宋体" w:eastAsia="宋体" w:cs="宋体"/>
                      <w:b/>
                      <w:bCs/>
                      <w:sz w:val="18"/>
                      <w:szCs w:val="18"/>
                    </w:rPr>
                  </w:pPr>
                </w:p>
                <w:p w14:paraId="76423389">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YS5117022340001</w:t>
                  </w:r>
                </w:p>
                <w:p w14:paraId="55F3D4F1">
                  <w:pPr>
                    <w:spacing w:line="260" w:lineRule="exact"/>
                    <w:jc w:val="center"/>
                    <w:rPr>
                      <w:rFonts w:hint="eastAsia" w:ascii="宋体" w:hAnsi="宋体" w:eastAsia="宋体" w:cs="宋体"/>
                      <w:b/>
                      <w:bCs/>
                      <w:sz w:val="18"/>
                      <w:szCs w:val="18"/>
                    </w:rPr>
                  </w:pPr>
                </w:p>
                <w:p w14:paraId="3B1A2FD9">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通川区城镇集中建设区</w:t>
                  </w:r>
                </w:p>
              </w:tc>
              <w:tc>
                <w:tcPr>
                  <w:tcW w:w="595" w:type="dxa"/>
                  <w:vMerge w:val="restart"/>
                  <w:noWrap w:val="0"/>
                  <w:vAlign w:val="center"/>
                </w:tcPr>
                <w:p w14:paraId="5B123001">
                  <w:pPr>
                    <w:spacing w:line="260" w:lineRule="exact"/>
                    <w:jc w:val="center"/>
                    <w:rPr>
                      <w:rFonts w:hint="eastAsia" w:ascii="宋体" w:hAnsi="宋体" w:eastAsia="宋体" w:cs="宋体"/>
                      <w:sz w:val="18"/>
                      <w:szCs w:val="18"/>
                    </w:rPr>
                  </w:pPr>
                  <w:r>
                    <w:rPr>
                      <w:rFonts w:hint="eastAsia" w:ascii="宋体" w:hAnsi="宋体" w:eastAsia="宋体" w:cs="宋体"/>
                      <w:b/>
                      <w:bCs/>
                      <w:sz w:val="18"/>
                      <w:szCs w:val="18"/>
                    </w:rPr>
                    <w:t>单元级清单管控要求</w:t>
                  </w:r>
                </w:p>
              </w:tc>
              <w:tc>
                <w:tcPr>
                  <w:tcW w:w="1398" w:type="dxa"/>
                  <w:noWrap w:val="0"/>
                  <w:vAlign w:val="center"/>
                </w:tcPr>
                <w:p w14:paraId="60B94642">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空间布局约束</w:t>
                  </w:r>
                </w:p>
              </w:tc>
              <w:tc>
                <w:tcPr>
                  <w:tcW w:w="7242" w:type="dxa"/>
                  <w:noWrap w:val="0"/>
                  <w:vAlign w:val="center"/>
                </w:tcPr>
                <w:p w14:paraId="73A52C6F">
                  <w:pPr>
                    <w:numPr>
                      <w:ilvl w:val="0"/>
                      <w:numId w:val="9"/>
                    </w:numPr>
                    <w:spacing w:line="260" w:lineRule="exact"/>
                    <w:rPr>
                      <w:rFonts w:hint="eastAsia" w:ascii="宋体" w:hAnsi="宋体" w:eastAsia="宋体" w:cs="宋体"/>
                      <w:sz w:val="18"/>
                      <w:szCs w:val="18"/>
                    </w:rPr>
                  </w:pPr>
                  <w:r>
                    <w:rPr>
                      <w:rFonts w:hint="eastAsia" w:ascii="宋体" w:hAnsi="宋体" w:eastAsia="宋体" w:cs="宋体"/>
                      <w:sz w:val="18"/>
                      <w:szCs w:val="18"/>
                    </w:rPr>
                    <w:t>禁止开发建设活动的要求</w:t>
                  </w:r>
                </w:p>
                <w:p w14:paraId="02BC6363">
                  <w:pPr>
                    <w:numPr>
                      <w:ilvl w:val="0"/>
                      <w:numId w:val="9"/>
                    </w:numPr>
                    <w:spacing w:line="260" w:lineRule="exact"/>
                    <w:rPr>
                      <w:rFonts w:hint="eastAsia" w:ascii="宋体" w:hAnsi="宋体" w:eastAsia="宋体" w:cs="宋体"/>
                      <w:sz w:val="18"/>
                      <w:szCs w:val="18"/>
                    </w:rPr>
                  </w:pPr>
                  <w:r>
                    <w:rPr>
                      <w:rFonts w:hint="eastAsia" w:ascii="宋体" w:hAnsi="宋体" w:eastAsia="宋体" w:cs="宋体"/>
                      <w:sz w:val="18"/>
                      <w:szCs w:val="18"/>
                    </w:rPr>
                    <w:t>限制开发建设活动的要求</w:t>
                  </w:r>
                </w:p>
                <w:p w14:paraId="7FA914CC">
                  <w:pPr>
                    <w:numPr>
                      <w:ilvl w:val="0"/>
                      <w:numId w:val="9"/>
                    </w:numPr>
                    <w:spacing w:line="260" w:lineRule="exact"/>
                    <w:rPr>
                      <w:rFonts w:hint="eastAsia" w:ascii="宋体" w:hAnsi="宋体" w:eastAsia="宋体" w:cs="宋体"/>
                      <w:sz w:val="18"/>
                      <w:szCs w:val="18"/>
                    </w:rPr>
                  </w:pPr>
                  <w:r>
                    <w:rPr>
                      <w:rFonts w:hint="eastAsia" w:ascii="宋体" w:hAnsi="宋体" w:eastAsia="宋体" w:cs="宋体"/>
                      <w:sz w:val="18"/>
                      <w:szCs w:val="18"/>
                    </w:rPr>
                    <w:t>允许开发建设活动的要求</w:t>
                  </w:r>
                </w:p>
                <w:p w14:paraId="052B467F">
                  <w:pPr>
                    <w:numPr>
                      <w:ilvl w:val="0"/>
                      <w:numId w:val="9"/>
                    </w:numPr>
                    <w:spacing w:line="260" w:lineRule="exact"/>
                    <w:rPr>
                      <w:rFonts w:hint="eastAsia" w:ascii="宋体" w:hAnsi="宋体" w:eastAsia="宋体" w:cs="宋体"/>
                      <w:sz w:val="18"/>
                      <w:szCs w:val="18"/>
                    </w:rPr>
                  </w:pPr>
                  <w:r>
                    <w:rPr>
                      <w:rFonts w:hint="eastAsia" w:ascii="宋体" w:hAnsi="宋体" w:eastAsia="宋体" w:cs="宋体"/>
                      <w:sz w:val="18"/>
                      <w:szCs w:val="18"/>
                    </w:rPr>
                    <w:t>不符合空间布局要求活动的退出要求</w:t>
                  </w:r>
                </w:p>
                <w:p w14:paraId="7E8FB070">
                  <w:pPr>
                    <w:numPr>
                      <w:ilvl w:val="0"/>
                      <w:numId w:val="9"/>
                    </w:numPr>
                    <w:spacing w:line="260" w:lineRule="exact"/>
                    <w:rPr>
                      <w:rFonts w:hint="eastAsia" w:ascii="宋体" w:hAnsi="宋体" w:eastAsia="宋体" w:cs="宋体"/>
                      <w:sz w:val="18"/>
                      <w:szCs w:val="18"/>
                    </w:rPr>
                  </w:pPr>
                  <w:r>
                    <w:rPr>
                      <w:rFonts w:hint="eastAsia" w:ascii="宋体" w:hAnsi="宋体" w:eastAsia="宋体" w:cs="宋体"/>
                      <w:sz w:val="18"/>
                      <w:szCs w:val="18"/>
                    </w:rPr>
                    <w:t>其他空间布局约束要求</w:t>
                  </w:r>
                </w:p>
              </w:tc>
              <w:tc>
                <w:tcPr>
                  <w:tcW w:w="1500" w:type="dxa"/>
                  <w:noWrap w:val="0"/>
                  <w:vAlign w:val="center"/>
                </w:tcPr>
                <w:p w14:paraId="66C49C26">
                  <w:pPr>
                    <w:spacing w:line="260" w:lineRule="exact"/>
                    <w:rPr>
                      <w:rFonts w:hint="eastAsia" w:ascii="宋体" w:hAnsi="宋体" w:eastAsia="宋体" w:cs="宋体"/>
                      <w:sz w:val="18"/>
                      <w:szCs w:val="18"/>
                    </w:rPr>
                  </w:pPr>
                  <w:r>
                    <w:rPr>
                      <w:rFonts w:hint="eastAsia" w:ascii="宋体" w:hAnsi="宋体" w:eastAsia="宋体" w:cs="宋体"/>
                      <w:sz w:val="18"/>
                      <w:szCs w:val="18"/>
                    </w:rPr>
                    <w:t>不属于禁止、限制开发建设项目，属于允许建设项目，符合空间布局要求。</w:t>
                  </w:r>
                </w:p>
              </w:tc>
              <w:tc>
                <w:tcPr>
                  <w:tcW w:w="697" w:type="dxa"/>
                  <w:noWrap w:val="0"/>
                  <w:vAlign w:val="center"/>
                </w:tcPr>
                <w:p w14:paraId="0BE064F8">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符合</w:t>
                  </w:r>
                </w:p>
              </w:tc>
            </w:tr>
            <w:tr w14:paraId="1C1D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continue"/>
                  <w:noWrap w:val="0"/>
                  <w:vAlign w:val="top"/>
                </w:tcPr>
                <w:p w14:paraId="49329DC1">
                  <w:pPr>
                    <w:spacing w:line="260" w:lineRule="exact"/>
                    <w:jc w:val="center"/>
                    <w:rPr>
                      <w:rFonts w:hint="eastAsia" w:ascii="宋体" w:hAnsi="宋体" w:eastAsia="宋体" w:cs="宋体"/>
                      <w:b/>
                      <w:bCs/>
                      <w:sz w:val="18"/>
                      <w:szCs w:val="18"/>
                    </w:rPr>
                  </w:pPr>
                </w:p>
              </w:tc>
              <w:tc>
                <w:tcPr>
                  <w:tcW w:w="595" w:type="dxa"/>
                  <w:vMerge w:val="continue"/>
                  <w:noWrap w:val="0"/>
                  <w:vAlign w:val="top"/>
                </w:tcPr>
                <w:p w14:paraId="6CD7F6C9">
                  <w:pPr>
                    <w:spacing w:line="260" w:lineRule="exact"/>
                    <w:jc w:val="center"/>
                    <w:rPr>
                      <w:rFonts w:hint="eastAsia" w:ascii="宋体" w:hAnsi="宋体" w:eastAsia="宋体" w:cs="宋体"/>
                      <w:sz w:val="18"/>
                      <w:szCs w:val="18"/>
                    </w:rPr>
                  </w:pPr>
                </w:p>
              </w:tc>
              <w:tc>
                <w:tcPr>
                  <w:tcW w:w="1398" w:type="dxa"/>
                  <w:noWrap w:val="0"/>
                  <w:vAlign w:val="center"/>
                </w:tcPr>
                <w:p w14:paraId="4B8A4CAF">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污染物排放管控</w:t>
                  </w:r>
                </w:p>
              </w:tc>
              <w:tc>
                <w:tcPr>
                  <w:tcW w:w="7242" w:type="dxa"/>
                  <w:noWrap w:val="0"/>
                  <w:vAlign w:val="center"/>
                </w:tcPr>
                <w:p w14:paraId="4671D16E">
                  <w:pPr>
                    <w:spacing w:line="260" w:lineRule="exact"/>
                    <w:rPr>
                      <w:rFonts w:hint="eastAsia" w:ascii="宋体" w:hAnsi="宋体" w:eastAsia="宋体" w:cs="宋体"/>
                      <w:b/>
                      <w:bCs/>
                      <w:sz w:val="18"/>
                      <w:szCs w:val="18"/>
                    </w:rPr>
                  </w:pPr>
                  <w:r>
                    <w:rPr>
                      <w:rFonts w:hint="eastAsia" w:ascii="宋体" w:hAnsi="宋体" w:eastAsia="宋体" w:cs="宋体"/>
                      <w:b/>
                      <w:bCs/>
                      <w:sz w:val="18"/>
                      <w:szCs w:val="18"/>
                    </w:rPr>
                    <w:t>（1）大气环境质量执行标准</w:t>
                  </w:r>
                </w:p>
                <w:p w14:paraId="172E842B">
                  <w:pPr>
                    <w:spacing w:line="260" w:lineRule="exact"/>
                    <w:rPr>
                      <w:rFonts w:hint="eastAsia" w:ascii="宋体" w:hAnsi="宋体" w:eastAsia="宋体" w:cs="宋体"/>
                      <w:sz w:val="18"/>
                      <w:szCs w:val="18"/>
                    </w:rPr>
                  </w:pPr>
                  <w:r>
                    <w:rPr>
                      <w:rFonts w:hint="eastAsia" w:ascii="宋体" w:hAnsi="宋体" w:eastAsia="宋体" w:cs="宋体"/>
                      <w:sz w:val="18"/>
                      <w:szCs w:val="18"/>
                    </w:rPr>
                    <w:t>《环境空气质量标准》（GB3095-2012）：二级</w:t>
                  </w:r>
                </w:p>
                <w:p w14:paraId="66127730">
                  <w:pPr>
                    <w:spacing w:line="260" w:lineRule="exact"/>
                    <w:rPr>
                      <w:rFonts w:hint="eastAsia" w:ascii="宋体" w:hAnsi="宋体" w:eastAsia="宋体" w:cs="宋体"/>
                      <w:b/>
                      <w:bCs/>
                      <w:sz w:val="18"/>
                      <w:szCs w:val="18"/>
                    </w:rPr>
                  </w:pPr>
                  <w:r>
                    <w:rPr>
                      <w:rFonts w:hint="eastAsia" w:ascii="宋体" w:hAnsi="宋体" w:eastAsia="宋体" w:cs="宋体"/>
                      <w:b/>
                      <w:bCs/>
                      <w:sz w:val="18"/>
                      <w:szCs w:val="18"/>
                    </w:rPr>
                    <w:t>（2）区域大气污染物削减/替代要求</w:t>
                  </w:r>
                </w:p>
                <w:p w14:paraId="5D8FC8B5">
                  <w:pPr>
                    <w:spacing w:line="260" w:lineRule="exact"/>
                    <w:rPr>
                      <w:rFonts w:hint="eastAsia" w:ascii="宋体" w:hAnsi="宋体" w:eastAsia="宋体" w:cs="宋体"/>
                      <w:b/>
                      <w:bCs/>
                      <w:sz w:val="18"/>
                      <w:szCs w:val="18"/>
                    </w:rPr>
                  </w:pPr>
                  <w:r>
                    <w:rPr>
                      <w:rFonts w:hint="eastAsia" w:ascii="宋体" w:hAnsi="宋体" w:eastAsia="宋体" w:cs="宋体"/>
                      <w:b/>
                      <w:bCs/>
                      <w:sz w:val="18"/>
                      <w:szCs w:val="18"/>
                    </w:rPr>
                    <w:t>（3）燃煤和其他能源大气污染控制要求</w:t>
                  </w:r>
                </w:p>
                <w:p w14:paraId="38B1CAE7">
                  <w:pPr>
                    <w:spacing w:line="260" w:lineRule="exact"/>
                    <w:rPr>
                      <w:rFonts w:hint="eastAsia" w:ascii="宋体" w:hAnsi="宋体" w:eastAsia="宋体" w:cs="宋体"/>
                      <w:b/>
                      <w:bCs/>
                      <w:sz w:val="18"/>
                      <w:szCs w:val="18"/>
                    </w:rPr>
                  </w:pPr>
                  <w:r>
                    <w:rPr>
                      <w:rFonts w:hint="eastAsia" w:ascii="宋体" w:hAnsi="宋体" w:eastAsia="宋体" w:cs="宋体"/>
                      <w:b/>
                      <w:bCs/>
                      <w:sz w:val="18"/>
                      <w:szCs w:val="18"/>
                    </w:rPr>
                    <w:t>（4）工业废气污染控制要求</w:t>
                  </w:r>
                </w:p>
                <w:p w14:paraId="171A8F5D">
                  <w:pPr>
                    <w:spacing w:line="260" w:lineRule="exact"/>
                    <w:rPr>
                      <w:rFonts w:hint="eastAsia" w:ascii="宋体" w:hAnsi="宋体" w:eastAsia="宋体" w:cs="宋体"/>
                      <w:b/>
                      <w:bCs/>
                      <w:sz w:val="18"/>
                      <w:szCs w:val="18"/>
                    </w:rPr>
                  </w:pPr>
                  <w:r>
                    <w:rPr>
                      <w:rFonts w:hint="eastAsia" w:ascii="宋体" w:hAnsi="宋体" w:eastAsia="宋体" w:cs="宋体"/>
                      <w:b/>
                      <w:bCs/>
                      <w:sz w:val="18"/>
                      <w:szCs w:val="18"/>
                    </w:rPr>
                    <w:t>（5）机动车船大气污染控制要求</w:t>
                  </w:r>
                </w:p>
                <w:p w14:paraId="559BE40D">
                  <w:pPr>
                    <w:spacing w:line="260" w:lineRule="exact"/>
                    <w:rPr>
                      <w:rFonts w:hint="eastAsia" w:ascii="宋体" w:hAnsi="宋体" w:eastAsia="宋体" w:cs="宋体"/>
                      <w:sz w:val="18"/>
                      <w:szCs w:val="18"/>
                    </w:rPr>
                  </w:pPr>
                  <w:r>
                    <w:rPr>
                      <w:rFonts w:hint="eastAsia" w:ascii="宋体" w:hAnsi="宋体" w:eastAsia="宋体" w:cs="宋体"/>
                      <w:sz w:val="18"/>
                      <w:szCs w:val="18"/>
                    </w:rPr>
                    <w:t>加大新能源汽车在城市公交、出租汽车、城市配送、邮政快递、机场、铁路货场、重点地区港口等领域应用，地级以上城市清洁能源汽车在公共领域使用率显著提升，设区的市城市公交车基本实现新能源化。</w:t>
                  </w:r>
                </w:p>
                <w:p w14:paraId="3039E84F">
                  <w:pPr>
                    <w:spacing w:line="260" w:lineRule="exact"/>
                    <w:rPr>
                      <w:rFonts w:hint="eastAsia" w:ascii="宋体" w:hAnsi="宋体" w:eastAsia="宋体" w:cs="宋体"/>
                      <w:b/>
                      <w:bCs/>
                      <w:sz w:val="18"/>
                      <w:szCs w:val="18"/>
                    </w:rPr>
                  </w:pPr>
                  <w:r>
                    <w:rPr>
                      <w:rFonts w:hint="eastAsia" w:ascii="宋体" w:hAnsi="宋体" w:eastAsia="宋体" w:cs="宋体"/>
                      <w:b/>
                      <w:bCs/>
                      <w:sz w:val="18"/>
                      <w:szCs w:val="18"/>
                    </w:rPr>
                    <w:t>（6）扬尘污染控制要求</w:t>
                  </w:r>
                </w:p>
                <w:p w14:paraId="41DFE0B0">
                  <w:pPr>
                    <w:spacing w:line="260" w:lineRule="exact"/>
                    <w:rPr>
                      <w:rFonts w:hint="eastAsia" w:ascii="宋体" w:hAnsi="宋体" w:eastAsia="宋体" w:cs="宋体"/>
                      <w:sz w:val="18"/>
                      <w:szCs w:val="18"/>
                    </w:rPr>
                  </w:pPr>
                  <w:r>
                    <w:rPr>
                      <w:rFonts w:hint="eastAsia" w:ascii="宋体" w:hAnsi="宋体" w:eastAsia="宋体" w:cs="宋体"/>
                      <w:sz w:val="18"/>
                      <w:szCs w:val="18"/>
                    </w:rPr>
                    <w:t>全面落实各类施工工地扬尘防控措施，重点、重大项目工地实现视频监控、可吸入颗粒物（PM10）在线监测全覆盖。</w:t>
                  </w:r>
                </w:p>
                <w:p w14:paraId="300E22D7">
                  <w:pPr>
                    <w:spacing w:line="260" w:lineRule="exact"/>
                    <w:rPr>
                      <w:rFonts w:hint="eastAsia" w:ascii="宋体" w:hAnsi="宋体" w:eastAsia="宋体" w:cs="宋体"/>
                      <w:b/>
                      <w:bCs/>
                      <w:sz w:val="18"/>
                      <w:szCs w:val="18"/>
                    </w:rPr>
                  </w:pPr>
                  <w:r>
                    <w:rPr>
                      <w:rFonts w:hint="eastAsia" w:ascii="宋体" w:hAnsi="宋体" w:eastAsia="宋体" w:cs="宋体"/>
                      <w:b/>
                      <w:bCs/>
                      <w:sz w:val="18"/>
                      <w:szCs w:val="18"/>
                    </w:rPr>
                    <w:t>（7）农业生产经营活动大气污染控制要求</w:t>
                  </w:r>
                </w:p>
                <w:p w14:paraId="14E600A3">
                  <w:pPr>
                    <w:spacing w:line="260" w:lineRule="exact"/>
                    <w:rPr>
                      <w:rFonts w:hint="eastAsia" w:ascii="宋体" w:hAnsi="宋体" w:eastAsia="宋体" w:cs="宋体"/>
                      <w:b/>
                      <w:bCs/>
                      <w:sz w:val="18"/>
                      <w:szCs w:val="18"/>
                    </w:rPr>
                  </w:pPr>
                  <w:r>
                    <w:rPr>
                      <w:rFonts w:hint="eastAsia" w:ascii="宋体" w:hAnsi="宋体" w:eastAsia="宋体" w:cs="宋体"/>
                      <w:b/>
                      <w:bCs/>
                      <w:sz w:val="18"/>
                      <w:szCs w:val="18"/>
                    </w:rPr>
                    <w:t>（8）重点行业企业专项治理要求</w:t>
                  </w:r>
                </w:p>
                <w:p w14:paraId="296170DC">
                  <w:pPr>
                    <w:spacing w:line="260" w:lineRule="exact"/>
                    <w:rPr>
                      <w:rFonts w:hint="eastAsia" w:ascii="宋体" w:hAnsi="宋体" w:eastAsia="宋体" w:cs="宋体"/>
                      <w:b/>
                      <w:bCs/>
                      <w:sz w:val="18"/>
                      <w:szCs w:val="18"/>
                    </w:rPr>
                  </w:pPr>
                  <w:r>
                    <w:rPr>
                      <w:rFonts w:hint="eastAsia" w:ascii="宋体" w:hAnsi="宋体" w:eastAsia="宋体" w:cs="宋体"/>
                      <w:b/>
                      <w:bCs/>
                      <w:sz w:val="18"/>
                      <w:szCs w:val="18"/>
                    </w:rPr>
                    <w:t>（9）其他大气污染物排放管控要求</w:t>
                  </w:r>
                </w:p>
                <w:p w14:paraId="4442C3BC">
                  <w:pPr>
                    <w:spacing w:line="260" w:lineRule="exact"/>
                    <w:rPr>
                      <w:rFonts w:hint="eastAsia" w:ascii="宋体" w:hAnsi="宋体" w:eastAsia="宋体" w:cs="宋体"/>
                      <w:b/>
                      <w:bCs/>
                      <w:sz w:val="18"/>
                      <w:szCs w:val="18"/>
                    </w:rPr>
                  </w:pPr>
                  <w:r>
                    <w:rPr>
                      <w:rFonts w:hint="eastAsia" w:ascii="宋体" w:hAnsi="宋体" w:eastAsia="宋体" w:cs="宋体"/>
                      <w:sz w:val="18"/>
                      <w:szCs w:val="18"/>
                    </w:rPr>
                    <w:t>有序开展城市生活源VOCs污染防治，全面推广房屋建筑和市政工程涉VOCs工序环节使用低VOCs含量涂料和胶粘剂；推进加油站按照《四川省加油站大气污染排放标准》要求安装油气处理装置。</w:t>
                  </w:r>
                </w:p>
              </w:tc>
              <w:tc>
                <w:tcPr>
                  <w:tcW w:w="1500" w:type="dxa"/>
                  <w:noWrap w:val="0"/>
                  <w:vAlign w:val="center"/>
                </w:tcPr>
                <w:p w14:paraId="10646E87">
                  <w:pPr>
                    <w:spacing w:line="260" w:lineRule="exact"/>
                    <w:rPr>
                      <w:rFonts w:hint="eastAsia" w:ascii="宋体" w:hAnsi="宋体" w:eastAsia="宋体" w:cs="宋体"/>
                      <w:sz w:val="18"/>
                      <w:szCs w:val="18"/>
                    </w:rPr>
                  </w:pPr>
                  <w:r>
                    <w:rPr>
                      <w:rFonts w:hint="eastAsia" w:ascii="宋体" w:hAnsi="宋体" w:eastAsia="宋体" w:cs="宋体"/>
                      <w:sz w:val="18"/>
                      <w:szCs w:val="18"/>
                    </w:rPr>
                    <w:t>项目区域环境空气质量执行《环境空气质量标准》（GB3095-2012）二级标准。项目不涉及土建施工，仅进行室内装修，装修环节使用低VOCs含量涂料。</w:t>
                  </w:r>
                </w:p>
              </w:tc>
              <w:tc>
                <w:tcPr>
                  <w:tcW w:w="697" w:type="dxa"/>
                  <w:noWrap w:val="0"/>
                  <w:vAlign w:val="center"/>
                </w:tcPr>
                <w:p w14:paraId="593443A3">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符合</w:t>
                  </w:r>
                </w:p>
              </w:tc>
            </w:tr>
            <w:tr w14:paraId="1090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continue"/>
                  <w:noWrap w:val="0"/>
                  <w:vAlign w:val="top"/>
                </w:tcPr>
                <w:p w14:paraId="2C766EF8">
                  <w:pPr>
                    <w:spacing w:line="260" w:lineRule="exact"/>
                    <w:jc w:val="center"/>
                    <w:rPr>
                      <w:rFonts w:hint="eastAsia" w:ascii="宋体" w:hAnsi="宋体" w:eastAsia="宋体" w:cs="宋体"/>
                      <w:b/>
                      <w:bCs/>
                      <w:sz w:val="18"/>
                      <w:szCs w:val="18"/>
                    </w:rPr>
                  </w:pPr>
                </w:p>
              </w:tc>
              <w:tc>
                <w:tcPr>
                  <w:tcW w:w="595" w:type="dxa"/>
                  <w:vMerge w:val="continue"/>
                  <w:noWrap w:val="0"/>
                  <w:vAlign w:val="top"/>
                </w:tcPr>
                <w:p w14:paraId="2DE06877">
                  <w:pPr>
                    <w:spacing w:line="260" w:lineRule="exact"/>
                    <w:jc w:val="center"/>
                    <w:rPr>
                      <w:rFonts w:hint="eastAsia" w:ascii="宋体" w:hAnsi="宋体" w:eastAsia="宋体" w:cs="宋体"/>
                      <w:sz w:val="18"/>
                      <w:szCs w:val="18"/>
                    </w:rPr>
                  </w:pPr>
                </w:p>
              </w:tc>
              <w:tc>
                <w:tcPr>
                  <w:tcW w:w="1398" w:type="dxa"/>
                  <w:noWrap w:val="0"/>
                  <w:vAlign w:val="center"/>
                </w:tcPr>
                <w:p w14:paraId="1962DF69">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环境风险防控</w:t>
                  </w:r>
                </w:p>
              </w:tc>
              <w:tc>
                <w:tcPr>
                  <w:tcW w:w="7242" w:type="dxa"/>
                  <w:noWrap w:val="0"/>
                  <w:vAlign w:val="center"/>
                </w:tcPr>
                <w:p w14:paraId="3D9AB841">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c>
                <w:tcPr>
                  <w:tcW w:w="1500" w:type="dxa"/>
                  <w:noWrap w:val="0"/>
                  <w:vAlign w:val="center"/>
                </w:tcPr>
                <w:p w14:paraId="79E5E2BE">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c>
                <w:tcPr>
                  <w:tcW w:w="697" w:type="dxa"/>
                  <w:noWrap w:val="0"/>
                  <w:vAlign w:val="center"/>
                </w:tcPr>
                <w:p w14:paraId="340CF97A">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符合</w:t>
                  </w:r>
                </w:p>
              </w:tc>
            </w:tr>
            <w:tr w14:paraId="67781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continue"/>
                  <w:noWrap w:val="0"/>
                  <w:vAlign w:val="top"/>
                </w:tcPr>
                <w:p w14:paraId="3991D6A0">
                  <w:pPr>
                    <w:spacing w:line="260" w:lineRule="exact"/>
                    <w:jc w:val="center"/>
                    <w:rPr>
                      <w:rFonts w:hint="eastAsia" w:ascii="宋体" w:hAnsi="宋体" w:eastAsia="宋体" w:cs="宋体"/>
                      <w:b/>
                      <w:bCs/>
                      <w:sz w:val="18"/>
                      <w:szCs w:val="18"/>
                    </w:rPr>
                  </w:pPr>
                </w:p>
              </w:tc>
              <w:tc>
                <w:tcPr>
                  <w:tcW w:w="595" w:type="dxa"/>
                  <w:vMerge w:val="continue"/>
                  <w:noWrap w:val="0"/>
                  <w:vAlign w:val="top"/>
                </w:tcPr>
                <w:p w14:paraId="18FACA07">
                  <w:pPr>
                    <w:spacing w:line="260" w:lineRule="exact"/>
                    <w:jc w:val="center"/>
                    <w:rPr>
                      <w:rFonts w:hint="eastAsia" w:ascii="宋体" w:hAnsi="宋体" w:eastAsia="宋体" w:cs="宋体"/>
                      <w:sz w:val="18"/>
                      <w:szCs w:val="18"/>
                    </w:rPr>
                  </w:pPr>
                </w:p>
              </w:tc>
              <w:tc>
                <w:tcPr>
                  <w:tcW w:w="1398" w:type="dxa"/>
                  <w:noWrap w:val="0"/>
                  <w:vAlign w:val="center"/>
                </w:tcPr>
                <w:p w14:paraId="2959DF0A">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资源开发效率要求</w:t>
                  </w:r>
                </w:p>
              </w:tc>
              <w:tc>
                <w:tcPr>
                  <w:tcW w:w="7242" w:type="dxa"/>
                  <w:noWrap w:val="0"/>
                  <w:vAlign w:val="center"/>
                </w:tcPr>
                <w:p w14:paraId="7C0E106E">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c>
                <w:tcPr>
                  <w:tcW w:w="1500" w:type="dxa"/>
                  <w:noWrap w:val="0"/>
                  <w:vAlign w:val="center"/>
                </w:tcPr>
                <w:p w14:paraId="1BBFD7E8">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c>
                <w:tcPr>
                  <w:tcW w:w="697" w:type="dxa"/>
                  <w:noWrap w:val="0"/>
                  <w:vAlign w:val="center"/>
                </w:tcPr>
                <w:p w14:paraId="5C8EF34F">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r>
            <w:tr w14:paraId="78709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restart"/>
                  <w:noWrap w:val="0"/>
                  <w:vAlign w:val="center"/>
                </w:tcPr>
                <w:p w14:paraId="5F2D0CC3">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土地资源重点管控区</w:t>
                  </w:r>
                </w:p>
                <w:p w14:paraId="11C6AE15">
                  <w:pPr>
                    <w:spacing w:line="260" w:lineRule="exact"/>
                    <w:jc w:val="center"/>
                    <w:rPr>
                      <w:rFonts w:hint="eastAsia" w:ascii="宋体" w:hAnsi="宋体" w:eastAsia="宋体" w:cs="宋体"/>
                      <w:b/>
                      <w:bCs/>
                      <w:sz w:val="18"/>
                      <w:szCs w:val="18"/>
                    </w:rPr>
                  </w:pPr>
                </w:p>
                <w:p w14:paraId="55AC1514">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YS5117022530001</w:t>
                  </w:r>
                </w:p>
                <w:p w14:paraId="1831E57C">
                  <w:pPr>
                    <w:spacing w:line="260" w:lineRule="exact"/>
                    <w:jc w:val="center"/>
                    <w:rPr>
                      <w:rFonts w:hint="eastAsia" w:ascii="宋体" w:hAnsi="宋体" w:eastAsia="宋体" w:cs="宋体"/>
                      <w:b/>
                      <w:bCs/>
                      <w:sz w:val="18"/>
                      <w:szCs w:val="18"/>
                    </w:rPr>
                  </w:pPr>
                </w:p>
                <w:p w14:paraId="10A09495">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通川区城镇开发边界</w:t>
                  </w:r>
                </w:p>
              </w:tc>
              <w:tc>
                <w:tcPr>
                  <w:tcW w:w="595" w:type="dxa"/>
                  <w:vMerge w:val="restart"/>
                  <w:noWrap w:val="0"/>
                  <w:vAlign w:val="center"/>
                </w:tcPr>
                <w:p w14:paraId="614E6187">
                  <w:pPr>
                    <w:spacing w:line="260" w:lineRule="exact"/>
                    <w:jc w:val="center"/>
                    <w:rPr>
                      <w:rFonts w:hint="eastAsia" w:ascii="宋体" w:hAnsi="宋体" w:eastAsia="宋体" w:cs="宋体"/>
                      <w:sz w:val="18"/>
                      <w:szCs w:val="18"/>
                    </w:rPr>
                  </w:pPr>
                </w:p>
              </w:tc>
              <w:tc>
                <w:tcPr>
                  <w:tcW w:w="1398" w:type="dxa"/>
                  <w:noWrap w:val="0"/>
                  <w:vAlign w:val="center"/>
                </w:tcPr>
                <w:p w14:paraId="54624532">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空间布局约束</w:t>
                  </w:r>
                </w:p>
              </w:tc>
              <w:tc>
                <w:tcPr>
                  <w:tcW w:w="7242" w:type="dxa"/>
                  <w:noWrap w:val="0"/>
                  <w:vAlign w:val="center"/>
                </w:tcPr>
                <w:p w14:paraId="53A6C6F7">
                  <w:pPr>
                    <w:spacing w:line="260" w:lineRule="exact"/>
                    <w:rPr>
                      <w:rFonts w:hint="eastAsia" w:ascii="宋体" w:hAnsi="宋体" w:eastAsia="宋体" w:cs="宋体"/>
                      <w:sz w:val="18"/>
                      <w:szCs w:val="18"/>
                    </w:rPr>
                  </w:pPr>
                  <w:r>
                    <w:rPr>
                      <w:rFonts w:hint="eastAsia" w:ascii="宋体" w:hAnsi="宋体" w:eastAsia="宋体" w:cs="宋体"/>
                      <w:sz w:val="18"/>
                      <w:szCs w:val="18"/>
                    </w:rPr>
                    <w:t>1.以城镇开发建设现状为基础，综合考虑资源承载能力、人口分布、经济布局、城乡统筹、城镇无序蔓延科学预留一定比例的留白区，为未来发展留有开发空间城镇建设和发展不得违法违规侵占河道、湖面、滩地</w:t>
                  </w:r>
                </w:p>
                <w:p w14:paraId="120D0216">
                  <w:pPr>
                    <w:spacing w:line="260" w:lineRule="exact"/>
                    <w:rPr>
                      <w:rFonts w:hint="eastAsia" w:ascii="宋体" w:hAnsi="宋体" w:eastAsia="宋体" w:cs="宋体"/>
                      <w:sz w:val="18"/>
                      <w:szCs w:val="18"/>
                    </w:rPr>
                  </w:pPr>
                  <w:r>
                    <w:rPr>
                      <w:rFonts w:hint="eastAsia" w:ascii="宋体" w:hAnsi="宋体" w:eastAsia="宋体" w:cs="宋体"/>
                      <w:sz w:val="18"/>
                      <w:szCs w:val="18"/>
                    </w:rPr>
                    <w:t>2.城镇开发边界调整报国土空间规划原审批机关审批</w:t>
                  </w:r>
                </w:p>
              </w:tc>
              <w:tc>
                <w:tcPr>
                  <w:tcW w:w="1500" w:type="dxa"/>
                  <w:noWrap w:val="0"/>
                  <w:vAlign w:val="center"/>
                </w:tcPr>
                <w:p w14:paraId="5D853C26">
                  <w:pPr>
                    <w:spacing w:line="260" w:lineRule="exact"/>
                    <w:rPr>
                      <w:rFonts w:hint="eastAsia" w:ascii="宋体" w:hAnsi="宋体" w:eastAsia="宋体" w:cs="宋体"/>
                      <w:sz w:val="18"/>
                      <w:szCs w:val="18"/>
                    </w:rPr>
                  </w:pPr>
                  <w:r>
                    <w:rPr>
                      <w:rFonts w:hint="eastAsia" w:ascii="宋体" w:hAnsi="宋体" w:eastAsia="宋体" w:cs="宋体"/>
                      <w:sz w:val="18"/>
                      <w:szCs w:val="18"/>
                    </w:rPr>
                    <w:t>项目在医院内部建设，不增加占地，医院符合城市总体规划，符合空间布局要求。</w:t>
                  </w:r>
                </w:p>
              </w:tc>
              <w:tc>
                <w:tcPr>
                  <w:tcW w:w="697" w:type="dxa"/>
                  <w:noWrap w:val="0"/>
                  <w:vAlign w:val="center"/>
                </w:tcPr>
                <w:p w14:paraId="7FB366EB">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符合</w:t>
                  </w:r>
                </w:p>
              </w:tc>
            </w:tr>
            <w:tr w14:paraId="2F1E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continue"/>
                  <w:noWrap w:val="0"/>
                  <w:vAlign w:val="top"/>
                </w:tcPr>
                <w:p w14:paraId="2F4529E2">
                  <w:pPr>
                    <w:spacing w:line="260" w:lineRule="exact"/>
                    <w:jc w:val="center"/>
                    <w:rPr>
                      <w:rFonts w:hint="eastAsia" w:ascii="宋体" w:hAnsi="宋体" w:eastAsia="宋体" w:cs="宋体"/>
                      <w:b/>
                      <w:bCs/>
                      <w:sz w:val="18"/>
                      <w:szCs w:val="18"/>
                    </w:rPr>
                  </w:pPr>
                </w:p>
              </w:tc>
              <w:tc>
                <w:tcPr>
                  <w:tcW w:w="595" w:type="dxa"/>
                  <w:vMerge w:val="continue"/>
                  <w:noWrap w:val="0"/>
                  <w:vAlign w:val="top"/>
                </w:tcPr>
                <w:p w14:paraId="7FB4C8BC">
                  <w:pPr>
                    <w:spacing w:line="260" w:lineRule="exact"/>
                    <w:jc w:val="center"/>
                    <w:rPr>
                      <w:rFonts w:hint="eastAsia" w:ascii="宋体" w:hAnsi="宋体" w:eastAsia="宋体" w:cs="宋体"/>
                      <w:sz w:val="18"/>
                      <w:szCs w:val="18"/>
                    </w:rPr>
                  </w:pPr>
                </w:p>
              </w:tc>
              <w:tc>
                <w:tcPr>
                  <w:tcW w:w="1398" w:type="dxa"/>
                  <w:noWrap w:val="0"/>
                  <w:vAlign w:val="center"/>
                </w:tcPr>
                <w:p w14:paraId="796F216E">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污染物排放管控</w:t>
                  </w:r>
                </w:p>
              </w:tc>
              <w:tc>
                <w:tcPr>
                  <w:tcW w:w="7242" w:type="dxa"/>
                  <w:noWrap w:val="0"/>
                  <w:vAlign w:val="center"/>
                </w:tcPr>
                <w:p w14:paraId="37190A42">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c>
                <w:tcPr>
                  <w:tcW w:w="1500" w:type="dxa"/>
                  <w:noWrap w:val="0"/>
                  <w:vAlign w:val="center"/>
                </w:tcPr>
                <w:p w14:paraId="5D2939C1">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c>
                <w:tcPr>
                  <w:tcW w:w="697" w:type="dxa"/>
                  <w:noWrap w:val="0"/>
                  <w:vAlign w:val="center"/>
                </w:tcPr>
                <w:p w14:paraId="5A67070F">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w:t>
                  </w:r>
                </w:p>
              </w:tc>
            </w:tr>
            <w:tr w14:paraId="70BF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continue"/>
                  <w:noWrap w:val="0"/>
                  <w:vAlign w:val="top"/>
                </w:tcPr>
                <w:p w14:paraId="304E57DD">
                  <w:pPr>
                    <w:spacing w:line="260" w:lineRule="exact"/>
                    <w:jc w:val="center"/>
                    <w:rPr>
                      <w:rFonts w:hint="eastAsia" w:ascii="宋体" w:hAnsi="宋体" w:eastAsia="宋体" w:cs="宋体"/>
                      <w:b/>
                      <w:bCs/>
                      <w:sz w:val="18"/>
                      <w:szCs w:val="18"/>
                    </w:rPr>
                  </w:pPr>
                </w:p>
              </w:tc>
              <w:tc>
                <w:tcPr>
                  <w:tcW w:w="595" w:type="dxa"/>
                  <w:vMerge w:val="continue"/>
                  <w:noWrap w:val="0"/>
                  <w:vAlign w:val="top"/>
                </w:tcPr>
                <w:p w14:paraId="2CA77CAC">
                  <w:pPr>
                    <w:spacing w:line="260" w:lineRule="exact"/>
                    <w:jc w:val="center"/>
                    <w:rPr>
                      <w:rFonts w:hint="eastAsia" w:ascii="宋体" w:hAnsi="宋体" w:eastAsia="宋体" w:cs="宋体"/>
                      <w:sz w:val="18"/>
                      <w:szCs w:val="18"/>
                    </w:rPr>
                  </w:pPr>
                </w:p>
              </w:tc>
              <w:tc>
                <w:tcPr>
                  <w:tcW w:w="1398" w:type="dxa"/>
                  <w:noWrap w:val="0"/>
                  <w:vAlign w:val="center"/>
                </w:tcPr>
                <w:p w14:paraId="1C10272D">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环境风险防控</w:t>
                  </w:r>
                </w:p>
              </w:tc>
              <w:tc>
                <w:tcPr>
                  <w:tcW w:w="7242" w:type="dxa"/>
                  <w:noWrap w:val="0"/>
                  <w:vAlign w:val="center"/>
                </w:tcPr>
                <w:p w14:paraId="663E0731">
                  <w:pPr>
                    <w:pStyle w:val="71"/>
                    <w:widowControl/>
                    <w:shd w:val="clear" w:color="auto" w:fill="FFFFFF"/>
                    <w:spacing w:line="26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1500" w:type="dxa"/>
                  <w:noWrap w:val="0"/>
                  <w:vAlign w:val="center"/>
                </w:tcPr>
                <w:p w14:paraId="36358D64">
                  <w:pPr>
                    <w:pStyle w:val="71"/>
                    <w:widowControl/>
                    <w:shd w:val="clear" w:color="auto" w:fill="FFFFFF"/>
                    <w:spacing w:line="26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w:t>
                  </w:r>
                </w:p>
              </w:tc>
              <w:tc>
                <w:tcPr>
                  <w:tcW w:w="697" w:type="dxa"/>
                  <w:noWrap w:val="0"/>
                  <w:vAlign w:val="center"/>
                </w:tcPr>
                <w:p w14:paraId="52F15944">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w:t>
                  </w:r>
                </w:p>
              </w:tc>
            </w:tr>
            <w:tr w14:paraId="223B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continue"/>
                  <w:noWrap w:val="0"/>
                  <w:vAlign w:val="top"/>
                </w:tcPr>
                <w:p w14:paraId="2E9E7C6E">
                  <w:pPr>
                    <w:spacing w:line="260" w:lineRule="exact"/>
                    <w:jc w:val="center"/>
                    <w:rPr>
                      <w:rFonts w:hint="eastAsia" w:ascii="宋体" w:hAnsi="宋体" w:eastAsia="宋体" w:cs="宋体"/>
                      <w:b/>
                      <w:bCs/>
                      <w:sz w:val="18"/>
                      <w:szCs w:val="18"/>
                    </w:rPr>
                  </w:pPr>
                </w:p>
              </w:tc>
              <w:tc>
                <w:tcPr>
                  <w:tcW w:w="595" w:type="dxa"/>
                  <w:vMerge w:val="continue"/>
                  <w:noWrap w:val="0"/>
                  <w:vAlign w:val="top"/>
                </w:tcPr>
                <w:p w14:paraId="7C1D4C74">
                  <w:pPr>
                    <w:spacing w:line="260" w:lineRule="exact"/>
                    <w:jc w:val="center"/>
                    <w:rPr>
                      <w:rFonts w:hint="eastAsia" w:ascii="宋体" w:hAnsi="宋体" w:eastAsia="宋体" w:cs="宋体"/>
                      <w:sz w:val="18"/>
                      <w:szCs w:val="18"/>
                    </w:rPr>
                  </w:pPr>
                </w:p>
              </w:tc>
              <w:tc>
                <w:tcPr>
                  <w:tcW w:w="1398" w:type="dxa"/>
                  <w:noWrap w:val="0"/>
                  <w:vAlign w:val="center"/>
                </w:tcPr>
                <w:p w14:paraId="1977FCD6">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资源开发效率要求</w:t>
                  </w:r>
                </w:p>
              </w:tc>
              <w:tc>
                <w:tcPr>
                  <w:tcW w:w="7242" w:type="dxa"/>
                  <w:noWrap w:val="0"/>
                  <w:vAlign w:val="center"/>
                </w:tcPr>
                <w:p w14:paraId="335888E7">
                  <w:pPr>
                    <w:numPr>
                      <w:ilvl w:val="0"/>
                      <w:numId w:val="10"/>
                    </w:numPr>
                    <w:spacing w:line="260" w:lineRule="exact"/>
                    <w:rPr>
                      <w:rFonts w:hint="eastAsia" w:ascii="宋体" w:hAnsi="宋体" w:eastAsia="宋体" w:cs="宋体"/>
                      <w:b/>
                      <w:bCs/>
                      <w:sz w:val="18"/>
                      <w:szCs w:val="18"/>
                    </w:rPr>
                  </w:pPr>
                  <w:r>
                    <w:rPr>
                      <w:rFonts w:hint="eastAsia" w:ascii="宋体" w:hAnsi="宋体" w:eastAsia="宋体" w:cs="宋体"/>
                      <w:b/>
                      <w:bCs/>
                      <w:sz w:val="18"/>
                      <w:szCs w:val="18"/>
                    </w:rPr>
                    <w:t>土地资源开发效率要求</w:t>
                  </w:r>
                </w:p>
                <w:p w14:paraId="206A462C">
                  <w:pPr>
                    <w:pStyle w:val="71"/>
                    <w:widowControl/>
                    <w:shd w:val="clear" w:color="auto" w:fill="FFFFFF"/>
                    <w:spacing w:line="260" w:lineRule="exact"/>
                    <w:ind w:firstLine="0" w:firstLineChars="0"/>
                    <w:jc w:val="left"/>
                    <w:rPr>
                      <w:rFonts w:hint="eastAsia" w:ascii="宋体" w:hAnsi="宋体" w:eastAsia="宋体" w:cs="宋体"/>
                      <w:sz w:val="18"/>
                      <w:szCs w:val="18"/>
                    </w:rPr>
                  </w:pPr>
                  <w:r>
                    <w:rPr>
                      <w:rFonts w:hint="eastAsia" w:ascii="宋体" w:hAnsi="宋体" w:eastAsia="宋体" w:cs="宋体"/>
                      <w:sz w:val="18"/>
                      <w:szCs w:val="18"/>
                    </w:rPr>
                    <w:t>土地资源开发利用量不得超过土地资源利用上线控制性指标。</w:t>
                  </w:r>
                </w:p>
                <w:p w14:paraId="179ADAB4">
                  <w:pPr>
                    <w:numPr>
                      <w:ilvl w:val="0"/>
                      <w:numId w:val="10"/>
                    </w:numPr>
                    <w:spacing w:line="260" w:lineRule="exact"/>
                    <w:rPr>
                      <w:rFonts w:hint="eastAsia" w:ascii="宋体" w:hAnsi="宋体" w:eastAsia="宋体" w:cs="宋体"/>
                      <w:b/>
                      <w:bCs/>
                      <w:sz w:val="18"/>
                      <w:szCs w:val="18"/>
                    </w:rPr>
                  </w:pPr>
                  <w:r>
                    <w:rPr>
                      <w:rFonts w:hint="eastAsia" w:ascii="宋体" w:hAnsi="宋体" w:eastAsia="宋体" w:cs="宋体"/>
                      <w:b/>
                      <w:bCs/>
                      <w:sz w:val="18"/>
                      <w:szCs w:val="18"/>
                    </w:rPr>
                    <w:t>能源资源开发效率要求</w:t>
                  </w:r>
                </w:p>
                <w:p w14:paraId="2395E777">
                  <w:pPr>
                    <w:numPr>
                      <w:ilvl w:val="0"/>
                      <w:numId w:val="10"/>
                    </w:numPr>
                    <w:spacing w:line="260" w:lineRule="exact"/>
                    <w:rPr>
                      <w:rFonts w:hint="eastAsia" w:ascii="宋体" w:hAnsi="宋体" w:eastAsia="宋体" w:cs="宋体"/>
                      <w:sz w:val="18"/>
                      <w:szCs w:val="18"/>
                    </w:rPr>
                  </w:pPr>
                  <w:r>
                    <w:rPr>
                      <w:rFonts w:hint="eastAsia" w:ascii="宋体" w:hAnsi="宋体" w:eastAsia="宋体" w:cs="宋体"/>
                      <w:b/>
                      <w:bCs/>
                      <w:sz w:val="18"/>
                      <w:szCs w:val="18"/>
                    </w:rPr>
                    <w:t>其他资源开发效率要求</w:t>
                  </w:r>
                </w:p>
              </w:tc>
              <w:tc>
                <w:tcPr>
                  <w:tcW w:w="1500" w:type="dxa"/>
                  <w:noWrap w:val="0"/>
                  <w:vAlign w:val="center"/>
                </w:tcPr>
                <w:p w14:paraId="353E48E5">
                  <w:pPr>
                    <w:pStyle w:val="71"/>
                    <w:widowControl/>
                    <w:shd w:val="clear" w:color="auto" w:fill="FFFFFF"/>
                    <w:spacing w:line="260" w:lineRule="exact"/>
                    <w:ind w:firstLine="0" w:firstLineChars="0"/>
                    <w:jc w:val="center"/>
                    <w:rPr>
                      <w:rFonts w:hint="eastAsia" w:ascii="宋体" w:hAnsi="宋体" w:eastAsia="宋体" w:cs="宋体"/>
                      <w:sz w:val="18"/>
                      <w:szCs w:val="18"/>
                    </w:rPr>
                  </w:pPr>
                  <w:r>
                    <w:rPr>
                      <w:rFonts w:hint="eastAsia" w:ascii="宋体" w:hAnsi="宋体" w:eastAsia="宋体" w:cs="宋体"/>
                      <w:sz w:val="18"/>
                      <w:szCs w:val="18"/>
                    </w:rPr>
                    <w:t>不增加占地，不会超过土地资源利用上线控制性指标。</w:t>
                  </w:r>
                </w:p>
              </w:tc>
              <w:tc>
                <w:tcPr>
                  <w:tcW w:w="697" w:type="dxa"/>
                  <w:noWrap w:val="0"/>
                  <w:vAlign w:val="center"/>
                </w:tcPr>
                <w:p w14:paraId="2F645AB4">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符合</w:t>
                  </w:r>
                </w:p>
              </w:tc>
            </w:tr>
            <w:tr w14:paraId="5C1E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 w:hRule="atLeast"/>
                <w:jc w:val="center"/>
              </w:trPr>
              <w:tc>
                <w:tcPr>
                  <w:tcW w:w="1248" w:type="dxa"/>
                  <w:vMerge w:val="restart"/>
                  <w:noWrap w:val="0"/>
                  <w:vAlign w:val="center"/>
                </w:tcPr>
                <w:p w14:paraId="5CD1E2D2">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资源管控分区YS5117022540001</w:t>
                  </w:r>
                </w:p>
                <w:p w14:paraId="26C57D45">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通川区高污染燃料禁燃区</w:t>
                  </w:r>
                </w:p>
              </w:tc>
              <w:tc>
                <w:tcPr>
                  <w:tcW w:w="595" w:type="dxa"/>
                  <w:vMerge w:val="restart"/>
                  <w:noWrap w:val="0"/>
                  <w:vAlign w:val="center"/>
                </w:tcPr>
                <w:p w14:paraId="30A03C1E">
                  <w:pPr>
                    <w:spacing w:line="260" w:lineRule="exact"/>
                    <w:jc w:val="center"/>
                    <w:rPr>
                      <w:rFonts w:hint="eastAsia" w:ascii="宋体" w:hAnsi="宋体" w:eastAsia="宋体" w:cs="宋体"/>
                      <w:sz w:val="18"/>
                      <w:szCs w:val="18"/>
                    </w:rPr>
                  </w:pPr>
                  <w:r>
                    <w:rPr>
                      <w:rFonts w:hint="eastAsia" w:ascii="宋体" w:hAnsi="宋体" w:eastAsia="宋体" w:cs="宋体"/>
                      <w:b/>
                      <w:bCs/>
                      <w:sz w:val="18"/>
                      <w:szCs w:val="18"/>
                    </w:rPr>
                    <w:t>单元级清单管控要求</w:t>
                  </w:r>
                </w:p>
              </w:tc>
              <w:tc>
                <w:tcPr>
                  <w:tcW w:w="1398" w:type="dxa"/>
                  <w:noWrap w:val="0"/>
                  <w:vAlign w:val="center"/>
                </w:tcPr>
                <w:p w14:paraId="051EC9D1">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空间布局约束</w:t>
                  </w:r>
                </w:p>
              </w:tc>
              <w:tc>
                <w:tcPr>
                  <w:tcW w:w="7242" w:type="dxa"/>
                  <w:noWrap w:val="0"/>
                  <w:vAlign w:val="center"/>
                </w:tcPr>
                <w:p w14:paraId="5D37BF78">
                  <w:pPr>
                    <w:spacing w:line="260" w:lineRule="exact"/>
                    <w:rPr>
                      <w:rFonts w:hint="eastAsia" w:ascii="宋体" w:hAnsi="宋体" w:eastAsia="宋体" w:cs="宋体"/>
                      <w:sz w:val="18"/>
                      <w:szCs w:val="18"/>
                    </w:rPr>
                  </w:pPr>
                  <w:r>
                    <w:rPr>
                      <w:rFonts w:hint="eastAsia" w:ascii="宋体" w:hAnsi="宋体" w:eastAsia="宋体" w:cs="宋体"/>
                      <w:sz w:val="18"/>
                      <w:szCs w:val="18"/>
                    </w:rPr>
                    <w:t>坚决遏制“两高一低”项目盲目发展。</w:t>
                  </w:r>
                </w:p>
              </w:tc>
              <w:tc>
                <w:tcPr>
                  <w:tcW w:w="1500" w:type="dxa"/>
                  <w:noWrap w:val="0"/>
                  <w:vAlign w:val="center"/>
                </w:tcPr>
                <w:p w14:paraId="6F2410DC">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c>
                <w:tcPr>
                  <w:tcW w:w="697" w:type="dxa"/>
                  <w:noWrap w:val="0"/>
                  <w:vAlign w:val="center"/>
                </w:tcPr>
                <w:p w14:paraId="48A1252F">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r>
            <w:tr w14:paraId="6529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continue"/>
                  <w:noWrap w:val="0"/>
                  <w:vAlign w:val="top"/>
                </w:tcPr>
                <w:p w14:paraId="4A25E71A">
                  <w:pPr>
                    <w:spacing w:line="260" w:lineRule="exact"/>
                    <w:jc w:val="center"/>
                    <w:rPr>
                      <w:rFonts w:hint="eastAsia" w:ascii="宋体" w:hAnsi="宋体" w:eastAsia="宋体" w:cs="宋体"/>
                      <w:b/>
                      <w:bCs/>
                      <w:sz w:val="18"/>
                      <w:szCs w:val="18"/>
                    </w:rPr>
                  </w:pPr>
                </w:p>
              </w:tc>
              <w:tc>
                <w:tcPr>
                  <w:tcW w:w="595" w:type="dxa"/>
                  <w:vMerge w:val="continue"/>
                  <w:noWrap w:val="0"/>
                  <w:vAlign w:val="top"/>
                </w:tcPr>
                <w:p w14:paraId="1CE4DEA5">
                  <w:pPr>
                    <w:spacing w:line="260" w:lineRule="exact"/>
                    <w:jc w:val="center"/>
                    <w:rPr>
                      <w:rFonts w:hint="eastAsia" w:ascii="宋体" w:hAnsi="宋体" w:eastAsia="宋体" w:cs="宋体"/>
                      <w:sz w:val="18"/>
                      <w:szCs w:val="18"/>
                    </w:rPr>
                  </w:pPr>
                </w:p>
              </w:tc>
              <w:tc>
                <w:tcPr>
                  <w:tcW w:w="1398" w:type="dxa"/>
                  <w:noWrap w:val="0"/>
                  <w:vAlign w:val="center"/>
                </w:tcPr>
                <w:p w14:paraId="57B1CE71">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污染物排放管控</w:t>
                  </w:r>
                </w:p>
              </w:tc>
              <w:tc>
                <w:tcPr>
                  <w:tcW w:w="7242" w:type="dxa"/>
                  <w:noWrap w:val="0"/>
                  <w:vAlign w:val="center"/>
                </w:tcPr>
                <w:p w14:paraId="67C80989">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c>
                <w:tcPr>
                  <w:tcW w:w="1500" w:type="dxa"/>
                  <w:noWrap w:val="0"/>
                  <w:vAlign w:val="center"/>
                </w:tcPr>
                <w:p w14:paraId="3D9C6462">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c>
                <w:tcPr>
                  <w:tcW w:w="697" w:type="dxa"/>
                  <w:noWrap w:val="0"/>
                  <w:vAlign w:val="center"/>
                </w:tcPr>
                <w:p w14:paraId="3A6B58EC">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r>
            <w:tr w14:paraId="46300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continue"/>
                  <w:noWrap w:val="0"/>
                  <w:vAlign w:val="top"/>
                </w:tcPr>
                <w:p w14:paraId="24FD48F3">
                  <w:pPr>
                    <w:spacing w:line="260" w:lineRule="exact"/>
                    <w:jc w:val="center"/>
                    <w:rPr>
                      <w:rFonts w:hint="eastAsia" w:ascii="宋体" w:hAnsi="宋体" w:eastAsia="宋体" w:cs="宋体"/>
                      <w:b/>
                      <w:bCs/>
                      <w:sz w:val="18"/>
                      <w:szCs w:val="18"/>
                    </w:rPr>
                  </w:pPr>
                </w:p>
              </w:tc>
              <w:tc>
                <w:tcPr>
                  <w:tcW w:w="595" w:type="dxa"/>
                  <w:vMerge w:val="continue"/>
                  <w:noWrap w:val="0"/>
                  <w:vAlign w:val="top"/>
                </w:tcPr>
                <w:p w14:paraId="36FC1C00">
                  <w:pPr>
                    <w:spacing w:line="260" w:lineRule="exact"/>
                    <w:jc w:val="center"/>
                    <w:rPr>
                      <w:rFonts w:hint="eastAsia" w:ascii="宋体" w:hAnsi="宋体" w:eastAsia="宋体" w:cs="宋体"/>
                      <w:sz w:val="18"/>
                      <w:szCs w:val="18"/>
                    </w:rPr>
                  </w:pPr>
                </w:p>
              </w:tc>
              <w:tc>
                <w:tcPr>
                  <w:tcW w:w="1398" w:type="dxa"/>
                  <w:noWrap w:val="0"/>
                  <w:vAlign w:val="center"/>
                </w:tcPr>
                <w:p w14:paraId="106A3B63">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环境风险防控</w:t>
                  </w:r>
                </w:p>
              </w:tc>
              <w:tc>
                <w:tcPr>
                  <w:tcW w:w="7242" w:type="dxa"/>
                  <w:noWrap w:val="0"/>
                  <w:vAlign w:val="center"/>
                </w:tcPr>
                <w:p w14:paraId="1DFC633F">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c>
                <w:tcPr>
                  <w:tcW w:w="1500" w:type="dxa"/>
                  <w:noWrap w:val="0"/>
                  <w:vAlign w:val="center"/>
                </w:tcPr>
                <w:p w14:paraId="22FE5461">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c>
                <w:tcPr>
                  <w:tcW w:w="697" w:type="dxa"/>
                  <w:noWrap w:val="0"/>
                  <w:vAlign w:val="center"/>
                </w:tcPr>
                <w:p w14:paraId="51403CCD">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r>
            <w:tr w14:paraId="56901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continue"/>
                  <w:noWrap w:val="0"/>
                  <w:vAlign w:val="top"/>
                </w:tcPr>
                <w:p w14:paraId="49189725">
                  <w:pPr>
                    <w:spacing w:line="260" w:lineRule="exact"/>
                    <w:jc w:val="center"/>
                    <w:rPr>
                      <w:rFonts w:hint="eastAsia" w:ascii="宋体" w:hAnsi="宋体" w:eastAsia="宋体" w:cs="宋体"/>
                      <w:b/>
                      <w:bCs/>
                      <w:sz w:val="18"/>
                      <w:szCs w:val="18"/>
                    </w:rPr>
                  </w:pPr>
                </w:p>
              </w:tc>
              <w:tc>
                <w:tcPr>
                  <w:tcW w:w="595" w:type="dxa"/>
                  <w:vMerge w:val="continue"/>
                  <w:noWrap w:val="0"/>
                  <w:vAlign w:val="top"/>
                </w:tcPr>
                <w:p w14:paraId="6D706321">
                  <w:pPr>
                    <w:spacing w:line="260" w:lineRule="exact"/>
                    <w:jc w:val="center"/>
                    <w:rPr>
                      <w:rFonts w:hint="eastAsia" w:ascii="宋体" w:hAnsi="宋体" w:eastAsia="宋体" w:cs="宋体"/>
                      <w:sz w:val="18"/>
                      <w:szCs w:val="18"/>
                    </w:rPr>
                  </w:pPr>
                </w:p>
              </w:tc>
              <w:tc>
                <w:tcPr>
                  <w:tcW w:w="1398" w:type="dxa"/>
                  <w:noWrap w:val="0"/>
                  <w:vAlign w:val="center"/>
                </w:tcPr>
                <w:p w14:paraId="3BF54002">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资源开发效率要求</w:t>
                  </w:r>
                </w:p>
              </w:tc>
              <w:tc>
                <w:tcPr>
                  <w:tcW w:w="7242" w:type="dxa"/>
                  <w:noWrap w:val="0"/>
                  <w:vAlign w:val="center"/>
                </w:tcPr>
                <w:p w14:paraId="1F3A125A">
                  <w:pPr>
                    <w:spacing w:line="260" w:lineRule="exact"/>
                    <w:rPr>
                      <w:rFonts w:hint="eastAsia" w:ascii="宋体" w:hAnsi="宋体" w:eastAsia="宋体" w:cs="宋体"/>
                      <w:sz w:val="18"/>
                      <w:szCs w:val="18"/>
                    </w:rPr>
                  </w:pPr>
                  <w:r>
                    <w:rPr>
                      <w:rFonts w:hint="eastAsia" w:ascii="宋体" w:hAnsi="宋体" w:eastAsia="宋体" w:cs="宋体"/>
                      <w:sz w:val="18"/>
                      <w:szCs w:val="18"/>
                    </w:rPr>
                    <w:t>（1）土地资源开发效率要求</w:t>
                  </w:r>
                </w:p>
                <w:p w14:paraId="5A410AB0">
                  <w:pPr>
                    <w:spacing w:line="260" w:lineRule="exact"/>
                    <w:rPr>
                      <w:rFonts w:hint="eastAsia" w:ascii="宋体" w:hAnsi="宋体" w:eastAsia="宋体" w:cs="宋体"/>
                      <w:sz w:val="18"/>
                      <w:szCs w:val="18"/>
                    </w:rPr>
                  </w:pPr>
                  <w:r>
                    <w:rPr>
                      <w:rFonts w:hint="eastAsia" w:ascii="宋体" w:hAnsi="宋体" w:eastAsia="宋体" w:cs="宋体"/>
                      <w:sz w:val="18"/>
                      <w:szCs w:val="18"/>
                    </w:rPr>
                    <w:t>（2）能源资源开发效率要求</w:t>
                  </w:r>
                </w:p>
                <w:p w14:paraId="52BD6E3C">
                  <w:pPr>
                    <w:spacing w:line="260" w:lineRule="exact"/>
                    <w:rPr>
                      <w:rFonts w:hint="eastAsia" w:ascii="宋体" w:hAnsi="宋体" w:eastAsia="宋体" w:cs="宋体"/>
                      <w:sz w:val="18"/>
                      <w:szCs w:val="18"/>
                    </w:rPr>
                  </w:pPr>
                  <w:r>
                    <w:rPr>
                      <w:rFonts w:hint="eastAsia" w:ascii="宋体" w:hAnsi="宋体" w:eastAsia="宋体" w:cs="宋体"/>
                      <w:sz w:val="18"/>
                      <w:szCs w:val="18"/>
                    </w:rPr>
                    <w:t>能源消耗、污染物排放不得超过能源利用上线控制性指标。</w:t>
                  </w:r>
                </w:p>
                <w:p w14:paraId="669540C4">
                  <w:pPr>
                    <w:spacing w:line="260" w:lineRule="exact"/>
                    <w:rPr>
                      <w:rFonts w:hint="eastAsia" w:ascii="宋体" w:hAnsi="宋体" w:eastAsia="宋体" w:cs="宋体"/>
                      <w:sz w:val="18"/>
                      <w:szCs w:val="18"/>
                    </w:rPr>
                  </w:pPr>
                  <w:r>
                    <w:rPr>
                      <w:rFonts w:hint="eastAsia" w:ascii="宋体" w:hAnsi="宋体" w:eastAsia="宋体" w:cs="宋体"/>
                      <w:sz w:val="18"/>
                      <w:szCs w:val="18"/>
                    </w:rPr>
                    <w:t>（3）其他资源开发效率要求</w:t>
                  </w:r>
                </w:p>
              </w:tc>
              <w:tc>
                <w:tcPr>
                  <w:tcW w:w="1500" w:type="dxa"/>
                  <w:noWrap w:val="0"/>
                  <w:vAlign w:val="center"/>
                </w:tcPr>
                <w:p w14:paraId="2124FDC6">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项目能源、污染物排放不会超过能源利用上限</w:t>
                  </w:r>
                </w:p>
              </w:tc>
              <w:tc>
                <w:tcPr>
                  <w:tcW w:w="697" w:type="dxa"/>
                  <w:noWrap w:val="0"/>
                  <w:vAlign w:val="center"/>
                </w:tcPr>
                <w:p w14:paraId="56292915">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符合</w:t>
                  </w:r>
                </w:p>
              </w:tc>
            </w:tr>
            <w:tr w14:paraId="0509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restart"/>
                  <w:noWrap w:val="0"/>
                  <w:vAlign w:val="center"/>
                </w:tcPr>
                <w:p w14:paraId="0F7A7241">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资源管控分区</w:t>
                  </w:r>
                </w:p>
                <w:p w14:paraId="14DD50F7">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YS5117022550001</w:t>
                  </w:r>
                </w:p>
                <w:p w14:paraId="3C7AB90E">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通川区自然资源重点管控区</w:t>
                  </w:r>
                </w:p>
              </w:tc>
              <w:tc>
                <w:tcPr>
                  <w:tcW w:w="595" w:type="dxa"/>
                  <w:vMerge w:val="restart"/>
                  <w:noWrap w:val="0"/>
                  <w:vAlign w:val="center"/>
                </w:tcPr>
                <w:p w14:paraId="5E67B6C8">
                  <w:pPr>
                    <w:spacing w:line="260" w:lineRule="exact"/>
                    <w:jc w:val="center"/>
                    <w:rPr>
                      <w:rFonts w:hint="eastAsia" w:ascii="宋体" w:hAnsi="宋体" w:eastAsia="宋体" w:cs="宋体"/>
                      <w:sz w:val="18"/>
                      <w:szCs w:val="18"/>
                    </w:rPr>
                  </w:pPr>
                  <w:r>
                    <w:rPr>
                      <w:rFonts w:hint="eastAsia" w:ascii="宋体" w:hAnsi="宋体" w:eastAsia="宋体" w:cs="宋体"/>
                      <w:b/>
                      <w:bCs/>
                      <w:sz w:val="18"/>
                      <w:szCs w:val="18"/>
                    </w:rPr>
                    <w:t>单元级清单管控要求</w:t>
                  </w:r>
                </w:p>
              </w:tc>
              <w:tc>
                <w:tcPr>
                  <w:tcW w:w="1398" w:type="dxa"/>
                  <w:noWrap w:val="0"/>
                  <w:vAlign w:val="center"/>
                </w:tcPr>
                <w:p w14:paraId="0955C705">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空间布局约束</w:t>
                  </w:r>
                </w:p>
              </w:tc>
              <w:tc>
                <w:tcPr>
                  <w:tcW w:w="7242" w:type="dxa"/>
                  <w:noWrap w:val="0"/>
                  <w:vAlign w:val="center"/>
                </w:tcPr>
                <w:p w14:paraId="05A58A88">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c>
                <w:tcPr>
                  <w:tcW w:w="1500" w:type="dxa"/>
                  <w:noWrap w:val="0"/>
                  <w:vAlign w:val="center"/>
                </w:tcPr>
                <w:p w14:paraId="4EA8E780">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c>
                <w:tcPr>
                  <w:tcW w:w="697" w:type="dxa"/>
                  <w:noWrap w:val="0"/>
                  <w:vAlign w:val="center"/>
                </w:tcPr>
                <w:p w14:paraId="16CAAB3E">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w:t>
                  </w:r>
                </w:p>
              </w:tc>
            </w:tr>
            <w:tr w14:paraId="5E77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continue"/>
                  <w:noWrap w:val="0"/>
                  <w:vAlign w:val="top"/>
                </w:tcPr>
                <w:p w14:paraId="64751F03">
                  <w:pPr>
                    <w:spacing w:line="260" w:lineRule="exact"/>
                    <w:jc w:val="center"/>
                    <w:rPr>
                      <w:rFonts w:hint="eastAsia" w:ascii="宋体" w:hAnsi="宋体" w:eastAsia="宋体" w:cs="宋体"/>
                      <w:b/>
                      <w:bCs/>
                      <w:sz w:val="18"/>
                      <w:szCs w:val="18"/>
                    </w:rPr>
                  </w:pPr>
                </w:p>
              </w:tc>
              <w:tc>
                <w:tcPr>
                  <w:tcW w:w="595" w:type="dxa"/>
                  <w:vMerge w:val="continue"/>
                  <w:noWrap w:val="0"/>
                  <w:vAlign w:val="top"/>
                </w:tcPr>
                <w:p w14:paraId="1D2E50C9">
                  <w:pPr>
                    <w:spacing w:line="260" w:lineRule="exact"/>
                    <w:jc w:val="center"/>
                    <w:rPr>
                      <w:rFonts w:hint="eastAsia" w:ascii="宋体" w:hAnsi="宋体" w:eastAsia="宋体" w:cs="宋体"/>
                      <w:sz w:val="18"/>
                      <w:szCs w:val="18"/>
                    </w:rPr>
                  </w:pPr>
                </w:p>
              </w:tc>
              <w:tc>
                <w:tcPr>
                  <w:tcW w:w="1398" w:type="dxa"/>
                  <w:noWrap w:val="0"/>
                  <w:vAlign w:val="center"/>
                </w:tcPr>
                <w:p w14:paraId="553CDE36">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污染物排放管控</w:t>
                  </w:r>
                </w:p>
              </w:tc>
              <w:tc>
                <w:tcPr>
                  <w:tcW w:w="7242" w:type="dxa"/>
                  <w:noWrap w:val="0"/>
                  <w:vAlign w:val="center"/>
                </w:tcPr>
                <w:p w14:paraId="37C5CC0F">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c>
                <w:tcPr>
                  <w:tcW w:w="1500" w:type="dxa"/>
                  <w:noWrap w:val="0"/>
                  <w:vAlign w:val="center"/>
                </w:tcPr>
                <w:p w14:paraId="0B5C74D6">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c>
                <w:tcPr>
                  <w:tcW w:w="697" w:type="dxa"/>
                  <w:noWrap w:val="0"/>
                  <w:vAlign w:val="center"/>
                </w:tcPr>
                <w:p w14:paraId="22F34275">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r>
            <w:tr w14:paraId="08A5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continue"/>
                  <w:noWrap w:val="0"/>
                  <w:vAlign w:val="top"/>
                </w:tcPr>
                <w:p w14:paraId="52D82EE3">
                  <w:pPr>
                    <w:spacing w:line="260" w:lineRule="exact"/>
                    <w:jc w:val="center"/>
                    <w:rPr>
                      <w:rFonts w:hint="eastAsia" w:ascii="宋体" w:hAnsi="宋体" w:eastAsia="宋体" w:cs="宋体"/>
                      <w:b/>
                      <w:bCs/>
                      <w:sz w:val="18"/>
                      <w:szCs w:val="18"/>
                    </w:rPr>
                  </w:pPr>
                </w:p>
              </w:tc>
              <w:tc>
                <w:tcPr>
                  <w:tcW w:w="595" w:type="dxa"/>
                  <w:vMerge w:val="continue"/>
                  <w:noWrap w:val="0"/>
                  <w:vAlign w:val="top"/>
                </w:tcPr>
                <w:p w14:paraId="7A502DA6">
                  <w:pPr>
                    <w:spacing w:line="260" w:lineRule="exact"/>
                    <w:jc w:val="center"/>
                    <w:rPr>
                      <w:rFonts w:hint="eastAsia" w:ascii="宋体" w:hAnsi="宋体" w:eastAsia="宋体" w:cs="宋体"/>
                      <w:sz w:val="18"/>
                      <w:szCs w:val="18"/>
                    </w:rPr>
                  </w:pPr>
                </w:p>
              </w:tc>
              <w:tc>
                <w:tcPr>
                  <w:tcW w:w="1398" w:type="dxa"/>
                  <w:noWrap w:val="0"/>
                  <w:vAlign w:val="center"/>
                </w:tcPr>
                <w:p w14:paraId="324CB42A">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环境风险防控</w:t>
                  </w:r>
                </w:p>
              </w:tc>
              <w:tc>
                <w:tcPr>
                  <w:tcW w:w="7242" w:type="dxa"/>
                  <w:noWrap w:val="0"/>
                  <w:vAlign w:val="center"/>
                </w:tcPr>
                <w:p w14:paraId="4D391ED4">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c>
                <w:tcPr>
                  <w:tcW w:w="1500" w:type="dxa"/>
                  <w:noWrap w:val="0"/>
                  <w:vAlign w:val="center"/>
                </w:tcPr>
                <w:p w14:paraId="2B64938F">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c>
                <w:tcPr>
                  <w:tcW w:w="697" w:type="dxa"/>
                  <w:noWrap w:val="0"/>
                  <w:vAlign w:val="center"/>
                </w:tcPr>
                <w:p w14:paraId="563FBADB">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w:t>
                  </w:r>
                </w:p>
              </w:tc>
            </w:tr>
            <w:tr w14:paraId="4A7A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248" w:type="dxa"/>
                  <w:vMerge w:val="continue"/>
                  <w:noWrap w:val="0"/>
                  <w:vAlign w:val="top"/>
                </w:tcPr>
                <w:p w14:paraId="2AB00EC0">
                  <w:pPr>
                    <w:spacing w:line="260" w:lineRule="exact"/>
                    <w:jc w:val="center"/>
                    <w:rPr>
                      <w:rFonts w:hint="eastAsia" w:ascii="宋体" w:hAnsi="宋体" w:eastAsia="宋体" w:cs="宋体"/>
                      <w:b/>
                      <w:bCs/>
                      <w:sz w:val="18"/>
                      <w:szCs w:val="18"/>
                    </w:rPr>
                  </w:pPr>
                </w:p>
              </w:tc>
              <w:tc>
                <w:tcPr>
                  <w:tcW w:w="595" w:type="dxa"/>
                  <w:vMerge w:val="continue"/>
                  <w:noWrap w:val="0"/>
                  <w:vAlign w:val="top"/>
                </w:tcPr>
                <w:p w14:paraId="7089B516">
                  <w:pPr>
                    <w:spacing w:line="260" w:lineRule="exact"/>
                    <w:jc w:val="center"/>
                    <w:rPr>
                      <w:rFonts w:hint="eastAsia" w:ascii="宋体" w:hAnsi="宋体" w:eastAsia="宋体" w:cs="宋体"/>
                      <w:sz w:val="18"/>
                      <w:szCs w:val="18"/>
                    </w:rPr>
                  </w:pPr>
                </w:p>
              </w:tc>
              <w:tc>
                <w:tcPr>
                  <w:tcW w:w="1398" w:type="dxa"/>
                  <w:noWrap w:val="0"/>
                  <w:vAlign w:val="center"/>
                </w:tcPr>
                <w:p w14:paraId="7DC712AC">
                  <w:pPr>
                    <w:spacing w:line="260" w:lineRule="exact"/>
                    <w:jc w:val="center"/>
                    <w:rPr>
                      <w:rFonts w:hint="eastAsia" w:ascii="宋体" w:hAnsi="宋体" w:eastAsia="宋体" w:cs="宋体"/>
                      <w:b/>
                      <w:bCs/>
                      <w:sz w:val="18"/>
                      <w:szCs w:val="18"/>
                    </w:rPr>
                  </w:pPr>
                  <w:r>
                    <w:rPr>
                      <w:rFonts w:hint="eastAsia" w:ascii="宋体" w:hAnsi="宋体" w:eastAsia="宋体" w:cs="宋体"/>
                      <w:b/>
                      <w:bCs/>
                      <w:sz w:val="18"/>
                      <w:szCs w:val="18"/>
                    </w:rPr>
                    <w:t>资源开发效率要求</w:t>
                  </w:r>
                </w:p>
              </w:tc>
              <w:tc>
                <w:tcPr>
                  <w:tcW w:w="7242" w:type="dxa"/>
                  <w:noWrap w:val="0"/>
                  <w:vAlign w:val="center"/>
                </w:tcPr>
                <w:p w14:paraId="2D47558F">
                  <w:pPr>
                    <w:spacing w:line="260" w:lineRule="exact"/>
                    <w:rPr>
                      <w:rFonts w:hint="eastAsia" w:ascii="宋体" w:hAnsi="宋体" w:eastAsia="宋体" w:cs="宋体"/>
                      <w:sz w:val="18"/>
                      <w:szCs w:val="18"/>
                    </w:rPr>
                  </w:pPr>
                  <w:r>
                    <w:rPr>
                      <w:rFonts w:hint="eastAsia" w:ascii="宋体" w:hAnsi="宋体" w:eastAsia="宋体" w:cs="宋体"/>
                      <w:sz w:val="18"/>
                      <w:szCs w:val="18"/>
                    </w:rPr>
                    <w:t>（1）土地资源开发效率要求</w:t>
                  </w:r>
                </w:p>
                <w:p w14:paraId="2381437B">
                  <w:pPr>
                    <w:spacing w:line="260" w:lineRule="exact"/>
                    <w:rPr>
                      <w:rFonts w:hint="eastAsia" w:ascii="宋体" w:hAnsi="宋体" w:eastAsia="宋体" w:cs="宋体"/>
                      <w:sz w:val="18"/>
                      <w:szCs w:val="18"/>
                    </w:rPr>
                  </w:pPr>
                  <w:r>
                    <w:rPr>
                      <w:rFonts w:hint="eastAsia" w:ascii="宋体" w:hAnsi="宋体" w:eastAsia="宋体" w:cs="宋体"/>
                      <w:sz w:val="18"/>
                      <w:szCs w:val="18"/>
                    </w:rPr>
                    <w:t>（2）能源资源开发效率要求</w:t>
                  </w:r>
                </w:p>
                <w:p w14:paraId="7E74AFF4">
                  <w:pPr>
                    <w:spacing w:line="260" w:lineRule="exact"/>
                    <w:rPr>
                      <w:rFonts w:hint="eastAsia" w:ascii="宋体" w:hAnsi="宋体" w:eastAsia="宋体" w:cs="宋体"/>
                      <w:sz w:val="18"/>
                      <w:szCs w:val="18"/>
                    </w:rPr>
                  </w:pPr>
                  <w:r>
                    <w:rPr>
                      <w:rFonts w:hint="eastAsia" w:ascii="宋体" w:hAnsi="宋体" w:eastAsia="宋体" w:cs="宋体"/>
                      <w:sz w:val="18"/>
                      <w:szCs w:val="18"/>
                    </w:rPr>
                    <w:t>（3）其他资源开发效率要求</w:t>
                  </w:r>
                </w:p>
              </w:tc>
              <w:tc>
                <w:tcPr>
                  <w:tcW w:w="1500" w:type="dxa"/>
                  <w:noWrap w:val="0"/>
                  <w:vAlign w:val="center"/>
                </w:tcPr>
                <w:p w14:paraId="38206312">
                  <w:pPr>
                    <w:spacing w:line="260" w:lineRule="exact"/>
                    <w:jc w:val="center"/>
                    <w:rPr>
                      <w:rFonts w:hint="eastAsia" w:ascii="宋体" w:hAnsi="宋体" w:eastAsia="宋体" w:cs="宋体"/>
                      <w:sz w:val="18"/>
                      <w:szCs w:val="18"/>
                    </w:rPr>
                  </w:pPr>
                  <w:r>
                    <w:rPr>
                      <w:rFonts w:hint="eastAsia" w:ascii="宋体" w:hAnsi="宋体" w:eastAsia="宋体" w:cs="宋体"/>
                      <w:sz w:val="18"/>
                      <w:szCs w:val="18"/>
                    </w:rPr>
                    <w:t>满足土地、能源等资源开发效率要求</w:t>
                  </w:r>
                </w:p>
              </w:tc>
              <w:tc>
                <w:tcPr>
                  <w:tcW w:w="697" w:type="dxa"/>
                  <w:noWrap w:val="0"/>
                  <w:vAlign w:val="center"/>
                </w:tcPr>
                <w:p w14:paraId="3379E58D">
                  <w:pPr>
                    <w:spacing w:line="260" w:lineRule="exact"/>
                    <w:jc w:val="center"/>
                    <w:rPr>
                      <w:rFonts w:hint="eastAsia" w:ascii="宋体" w:hAnsi="宋体" w:eastAsia="宋体" w:cs="宋体"/>
                      <w:sz w:val="18"/>
                      <w:szCs w:val="18"/>
                    </w:rPr>
                  </w:pPr>
                  <w:r>
                    <w:rPr>
                      <w:rFonts w:hint="eastAsia" w:ascii="宋体" w:hAnsi="宋体" w:eastAsia="宋体" w:cs="宋体"/>
                      <w:b/>
                      <w:bCs/>
                      <w:sz w:val="18"/>
                      <w:szCs w:val="18"/>
                    </w:rPr>
                    <w:t>符合</w:t>
                  </w:r>
                </w:p>
              </w:tc>
            </w:tr>
          </w:tbl>
          <w:p w14:paraId="3519AEB4">
            <w:pPr>
              <w:autoSpaceDE w:val="0"/>
              <w:autoSpaceDN w:val="0"/>
              <w:adjustRightInd w:val="0"/>
              <w:snapToGrid w:val="0"/>
              <w:spacing w:line="400" w:lineRule="exact"/>
              <w:ind w:firstLine="404" w:firstLineChars="200"/>
              <w:rPr>
                <w:spacing w:val="-4"/>
                <w:kern w:val="0"/>
                <w:szCs w:val="21"/>
              </w:rPr>
            </w:pPr>
            <w:r>
              <w:rPr>
                <w:spacing w:val="-4"/>
                <w:kern w:val="0"/>
                <w:szCs w:val="21"/>
              </w:rPr>
              <w:t>综上分析，本项目建设符合“三线一单”管控机制要求，项目建设可行。</w:t>
            </w:r>
          </w:p>
          <w:p w14:paraId="21EA2741">
            <w:pPr>
              <w:autoSpaceDE w:val="0"/>
              <w:autoSpaceDN w:val="0"/>
              <w:adjustRightInd w:val="0"/>
              <w:snapToGrid w:val="0"/>
              <w:spacing w:line="400" w:lineRule="exact"/>
              <w:ind w:firstLine="404" w:firstLineChars="200"/>
              <w:rPr>
                <w:spacing w:val="-4"/>
                <w:kern w:val="0"/>
                <w:szCs w:val="21"/>
              </w:rPr>
            </w:pPr>
          </w:p>
          <w:p w14:paraId="7C6EDCCA">
            <w:pPr>
              <w:autoSpaceDE w:val="0"/>
              <w:autoSpaceDN w:val="0"/>
              <w:adjustRightInd w:val="0"/>
              <w:snapToGrid w:val="0"/>
              <w:spacing w:line="400" w:lineRule="exact"/>
              <w:ind w:firstLine="404" w:firstLineChars="200"/>
              <w:rPr>
                <w:spacing w:val="-4"/>
                <w:kern w:val="0"/>
                <w:szCs w:val="21"/>
              </w:rPr>
            </w:pPr>
          </w:p>
          <w:p w14:paraId="6357045A">
            <w:pPr>
              <w:autoSpaceDE w:val="0"/>
              <w:autoSpaceDN w:val="0"/>
              <w:adjustRightInd w:val="0"/>
              <w:snapToGrid w:val="0"/>
              <w:spacing w:line="400" w:lineRule="exact"/>
              <w:ind w:firstLine="420" w:firstLineChars="200"/>
              <w:rPr>
                <w:sz w:val="24"/>
              </w:rPr>
            </w:pPr>
            <w:r>
              <w:rPr>
                <w:kern w:val="0"/>
                <w:szCs w:val="21"/>
              </w:rPr>
              <w:t xml:space="preserve"> </w:t>
            </w:r>
          </w:p>
        </w:tc>
      </w:tr>
    </w:tbl>
    <w:p w14:paraId="7C50F93E">
      <w:pPr>
        <w:pStyle w:val="21"/>
        <w:jc w:val="center"/>
        <w:outlineLvl w:val="0"/>
        <w:rPr>
          <w:rFonts w:ascii="Times New Roman" w:hAnsi="Times New Roman" w:eastAsia="黑体"/>
          <w:snapToGrid w:val="0"/>
          <w:color w:val="0000FF"/>
          <w:sz w:val="30"/>
          <w:szCs w:val="30"/>
        </w:rPr>
        <w:sectPr>
          <w:pgSz w:w="16838" w:h="11906" w:orient="landscape"/>
          <w:pgMar w:top="1531" w:right="1701" w:bottom="1531" w:left="1701" w:header="851" w:footer="851" w:gutter="0"/>
          <w:pgNumType w:fmt="numberInDash"/>
          <w:cols w:space="720" w:num="1"/>
        </w:sect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98"/>
        <w:gridCol w:w="7972"/>
      </w:tblGrid>
      <w:tr w14:paraId="23DE0E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98" w:type="dxa"/>
            <w:tcBorders>
              <w:top w:val="single" w:color="auto" w:sz="4" w:space="0"/>
              <w:left w:val="single" w:color="auto" w:sz="8" w:space="0"/>
              <w:bottom w:val="single" w:color="auto" w:sz="8" w:space="0"/>
              <w:right w:val="single" w:color="auto" w:sz="4" w:space="0"/>
            </w:tcBorders>
            <w:noWrap w:val="0"/>
            <w:tcMar>
              <w:top w:w="0" w:type="dxa"/>
              <w:left w:w="108" w:type="dxa"/>
              <w:bottom w:w="0" w:type="dxa"/>
              <w:right w:w="108" w:type="dxa"/>
            </w:tcMar>
            <w:vAlign w:val="center"/>
          </w:tcPr>
          <w:p w14:paraId="2576054E">
            <w:pPr>
              <w:autoSpaceDE w:val="0"/>
              <w:autoSpaceDN w:val="0"/>
              <w:adjustRightInd w:val="0"/>
              <w:snapToGrid w:val="0"/>
              <w:spacing w:line="300" w:lineRule="exact"/>
              <w:ind w:left="-90" w:leftChars="-43" w:right="-90" w:rightChars="-43"/>
              <w:jc w:val="center"/>
              <w:rPr>
                <w:b/>
                <w:bCs/>
                <w:kern w:val="0"/>
                <w:szCs w:val="21"/>
              </w:rPr>
            </w:pPr>
          </w:p>
          <w:p w14:paraId="5725A747">
            <w:pPr>
              <w:autoSpaceDE w:val="0"/>
              <w:autoSpaceDN w:val="0"/>
              <w:adjustRightInd w:val="0"/>
              <w:snapToGrid w:val="0"/>
              <w:spacing w:line="300" w:lineRule="exact"/>
              <w:ind w:left="-90" w:leftChars="-43" w:right="-90" w:rightChars="-43"/>
              <w:jc w:val="center"/>
              <w:rPr>
                <w:b/>
                <w:bCs/>
                <w:kern w:val="0"/>
                <w:szCs w:val="21"/>
              </w:rPr>
            </w:pPr>
          </w:p>
          <w:p w14:paraId="1A6A06F8">
            <w:pPr>
              <w:autoSpaceDE w:val="0"/>
              <w:autoSpaceDN w:val="0"/>
              <w:adjustRightInd w:val="0"/>
              <w:snapToGrid w:val="0"/>
              <w:spacing w:line="300" w:lineRule="exact"/>
              <w:ind w:left="-90" w:leftChars="-43" w:right="-90" w:rightChars="-43"/>
              <w:jc w:val="center"/>
              <w:rPr>
                <w:b/>
                <w:bCs/>
                <w:kern w:val="0"/>
                <w:szCs w:val="21"/>
              </w:rPr>
            </w:pPr>
          </w:p>
          <w:p w14:paraId="56142E48">
            <w:pPr>
              <w:autoSpaceDE w:val="0"/>
              <w:autoSpaceDN w:val="0"/>
              <w:adjustRightInd w:val="0"/>
              <w:snapToGrid w:val="0"/>
              <w:spacing w:line="300" w:lineRule="exact"/>
              <w:ind w:left="-90" w:leftChars="-43" w:right="-90" w:rightChars="-43"/>
              <w:jc w:val="center"/>
              <w:rPr>
                <w:b/>
                <w:bCs/>
                <w:kern w:val="0"/>
                <w:szCs w:val="21"/>
              </w:rPr>
            </w:pPr>
          </w:p>
          <w:p w14:paraId="45D81FBB">
            <w:pPr>
              <w:autoSpaceDE w:val="0"/>
              <w:autoSpaceDN w:val="0"/>
              <w:adjustRightInd w:val="0"/>
              <w:snapToGrid w:val="0"/>
              <w:spacing w:line="300" w:lineRule="exact"/>
              <w:ind w:left="-90" w:leftChars="-43" w:right="-90" w:rightChars="-43"/>
              <w:jc w:val="center"/>
              <w:rPr>
                <w:b/>
                <w:bCs/>
                <w:kern w:val="0"/>
                <w:szCs w:val="21"/>
              </w:rPr>
            </w:pPr>
          </w:p>
          <w:p w14:paraId="0D40D04E">
            <w:pPr>
              <w:autoSpaceDE w:val="0"/>
              <w:autoSpaceDN w:val="0"/>
              <w:adjustRightInd w:val="0"/>
              <w:snapToGrid w:val="0"/>
              <w:spacing w:line="300" w:lineRule="exact"/>
              <w:ind w:left="-90" w:leftChars="-43" w:right="-90" w:rightChars="-43"/>
              <w:jc w:val="center"/>
              <w:rPr>
                <w:b/>
                <w:bCs/>
                <w:kern w:val="0"/>
                <w:szCs w:val="21"/>
              </w:rPr>
            </w:pPr>
          </w:p>
          <w:p w14:paraId="6CC51C88">
            <w:pPr>
              <w:autoSpaceDE w:val="0"/>
              <w:autoSpaceDN w:val="0"/>
              <w:adjustRightInd w:val="0"/>
              <w:snapToGrid w:val="0"/>
              <w:spacing w:line="300" w:lineRule="exact"/>
              <w:ind w:left="-90" w:leftChars="-43" w:right="-90" w:rightChars="-43"/>
              <w:jc w:val="center"/>
              <w:rPr>
                <w:b/>
                <w:bCs/>
                <w:kern w:val="0"/>
                <w:szCs w:val="21"/>
              </w:rPr>
            </w:pPr>
          </w:p>
          <w:p w14:paraId="54770908">
            <w:pPr>
              <w:autoSpaceDE w:val="0"/>
              <w:autoSpaceDN w:val="0"/>
              <w:adjustRightInd w:val="0"/>
              <w:snapToGrid w:val="0"/>
              <w:spacing w:line="300" w:lineRule="exact"/>
              <w:ind w:left="-90" w:leftChars="-43" w:right="-90" w:rightChars="-43"/>
              <w:jc w:val="center"/>
              <w:rPr>
                <w:b/>
                <w:bCs/>
                <w:kern w:val="0"/>
                <w:szCs w:val="21"/>
              </w:rPr>
            </w:pPr>
          </w:p>
          <w:p w14:paraId="479EA98A">
            <w:pPr>
              <w:autoSpaceDE w:val="0"/>
              <w:autoSpaceDN w:val="0"/>
              <w:adjustRightInd w:val="0"/>
              <w:snapToGrid w:val="0"/>
              <w:spacing w:line="300" w:lineRule="exact"/>
              <w:ind w:left="-90" w:leftChars="-43" w:right="-90" w:rightChars="-43"/>
              <w:jc w:val="center"/>
              <w:rPr>
                <w:b/>
                <w:bCs/>
                <w:kern w:val="0"/>
                <w:szCs w:val="21"/>
              </w:rPr>
            </w:pPr>
          </w:p>
          <w:p w14:paraId="715622AF">
            <w:pPr>
              <w:autoSpaceDE w:val="0"/>
              <w:autoSpaceDN w:val="0"/>
              <w:adjustRightInd w:val="0"/>
              <w:snapToGrid w:val="0"/>
              <w:spacing w:line="300" w:lineRule="exact"/>
              <w:ind w:left="-90" w:leftChars="-43" w:right="-90" w:rightChars="-43"/>
              <w:jc w:val="center"/>
              <w:rPr>
                <w:b/>
                <w:bCs/>
                <w:kern w:val="0"/>
                <w:szCs w:val="21"/>
              </w:rPr>
            </w:pPr>
          </w:p>
          <w:p w14:paraId="7D7D8DAA">
            <w:pPr>
              <w:autoSpaceDE w:val="0"/>
              <w:autoSpaceDN w:val="0"/>
              <w:adjustRightInd w:val="0"/>
              <w:snapToGrid w:val="0"/>
              <w:spacing w:line="300" w:lineRule="exact"/>
              <w:ind w:left="-90" w:leftChars="-43" w:right="-90" w:rightChars="-43"/>
              <w:jc w:val="center"/>
              <w:rPr>
                <w:b/>
                <w:bCs/>
                <w:kern w:val="0"/>
                <w:szCs w:val="21"/>
              </w:rPr>
            </w:pPr>
          </w:p>
          <w:p w14:paraId="7EF8E54B">
            <w:pPr>
              <w:autoSpaceDE w:val="0"/>
              <w:autoSpaceDN w:val="0"/>
              <w:adjustRightInd w:val="0"/>
              <w:snapToGrid w:val="0"/>
              <w:spacing w:line="300" w:lineRule="exact"/>
              <w:ind w:left="-90" w:leftChars="-43" w:right="-90" w:rightChars="-43"/>
              <w:jc w:val="center"/>
              <w:rPr>
                <w:b/>
                <w:bCs/>
                <w:kern w:val="0"/>
                <w:szCs w:val="21"/>
              </w:rPr>
            </w:pPr>
          </w:p>
          <w:p w14:paraId="57394F08">
            <w:pPr>
              <w:autoSpaceDE w:val="0"/>
              <w:autoSpaceDN w:val="0"/>
              <w:adjustRightInd w:val="0"/>
              <w:snapToGrid w:val="0"/>
              <w:spacing w:line="300" w:lineRule="exact"/>
              <w:ind w:left="-90" w:leftChars="-43" w:right="-90" w:rightChars="-43"/>
              <w:jc w:val="center"/>
              <w:rPr>
                <w:b/>
                <w:bCs/>
                <w:kern w:val="0"/>
                <w:szCs w:val="21"/>
              </w:rPr>
            </w:pPr>
          </w:p>
          <w:p w14:paraId="463FF93A">
            <w:pPr>
              <w:autoSpaceDE w:val="0"/>
              <w:autoSpaceDN w:val="0"/>
              <w:adjustRightInd w:val="0"/>
              <w:snapToGrid w:val="0"/>
              <w:spacing w:line="300" w:lineRule="exact"/>
              <w:ind w:left="-90" w:leftChars="-43" w:right="-90" w:rightChars="-43"/>
              <w:jc w:val="center"/>
              <w:rPr>
                <w:b/>
                <w:bCs/>
                <w:kern w:val="0"/>
                <w:szCs w:val="21"/>
              </w:rPr>
            </w:pPr>
          </w:p>
          <w:p w14:paraId="25E94C94">
            <w:pPr>
              <w:autoSpaceDE w:val="0"/>
              <w:autoSpaceDN w:val="0"/>
              <w:adjustRightInd w:val="0"/>
              <w:snapToGrid w:val="0"/>
              <w:spacing w:line="300" w:lineRule="exact"/>
              <w:ind w:left="-90" w:leftChars="-43" w:right="-90" w:rightChars="-43"/>
              <w:jc w:val="center"/>
              <w:rPr>
                <w:b/>
                <w:bCs/>
                <w:kern w:val="0"/>
                <w:szCs w:val="21"/>
              </w:rPr>
            </w:pPr>
          </w:p>
          <w:p w14:paraId="01B6B538">
            <w:pPr>
              <w:autoSpaceDE w:val="0"/>
              <w:autoSpaceDN w:val="0"/>
              <w:adjustRightInd w:val="0"/>
              <w:snapToGrid w:val="0"/>
              <w:spacing w:line="300" w:lineRule="exact"/>
              <w:ind w:left="-90" w:leftChars="-43" w:right="-90" w:rightChars="-43"/>
              <w:jc w:val="center"/>
              <w:rPr>
                <w:b/>
                <w:bCs/>
                <w:kern w:val="0"/>
                <w:szCs w:val="21"/>
              </w:rPr>
            </w:pPr>
          </w:p>
          <w:p w14:paraId="288BF340">
            <w:pPr>
              <w:autoSpaceDE w:val="0"/>
              <w:autoSpaceDN w:val="0"/>
              <w:adjustRightInd w:val="0"/>
              <w:snapToGrid w:val="0"/>
              <w:spacing w:line="300" w:lineRule="exact"/>
              <w:ind w:left="-90" w:leftChars="-43" w:right="-90" w:rightChars="-43"/>
              <w:jc w:val="center"/>
              <w:rPr>
                <w:b/>
                <w:bCs/>
                <w:kern w:val="0"/>
                <w:szCs w:val="21"/>
              </w:rPr>
            </w:pPr>
          </w:p>
          <w:p w14:paraId="7EE5543C">
            <w:pPr>
              <w:autoSpaceDE w:val="0"/>
              <w:autoSpaceDN w:val="0"/>
              <w:adjustRightInd w:val="0"/>
              <w:snapToGrid w:val="0"/>
              <w:spacing w:line="300" w:lineRule="exact"/>
              <w:ind w:left="-90" w:leftChars="-43" w:right="-90" w:rightChars="-43"/>
              <w:jc w:val="center"/>
              <w:rPr>
                <w:b/>
                <w:bCs/>
                <w:kern w:val="0"/>
                <w:szCs w:val="21"/>
              </w:rPr>
            </w:pPr>
          </w:p>
          <w:p w14:paraId="066E021B">
            <w:pPr>
              <w:autoSpaceDE w:val="0"/>
              <w:autoSpaceDN w:val="0"/>
              <w:adjustRightInd w:val="0"/>
              <w:snapToGrid w:val="0"/>
              <w:spacing w:line="300" w:lineRule="exact"/>
              <w:ind w:left="-90" w:leftChars="-43" w:right="-90" w:rightChars="-43"/>
              <w:jc w:val="center"/>
              <w:rPr>
                <w:b/>
                <w:bCs/>
                <w:kern w:val="0"/>
                <w:szCs w:val="21"/>
              </w:rPr>
            </w:pPr>
          </w:p>
          <w:p w14:paraId="61C30D44">
            <w:pPr>
              <w:autoSpaceDE w:val="0"/>
              <w:autoSpaceDN w:val="0"/>
              <w:adjustRightInd w:val="0"/>
              <w:snapToGrid w:val="0"/>
              <w:spacing w:line="300" w:lineRule="exact"/>
              <w:ind w:left="-90" w:leftChars="-43" w:right="-90" w:rightChars="-43"/>
              <w:jc w:val="center"/>
              <w:rPr>
                <w:b/>
                <w:bCs/>
                <w:kern w:val="0"/>
                <w:szCs w:val="21"/>
              </w:rPr>
            </w:pPr>
          </w:p>
          <w:p w14:paraId="59FAD6A9">
            <w:pPr>
              <w:autoSpaceDE w:val="0"/>
              <w:autoSpaceDN w:val="0"/>
              <w:adjustRightInd w:val="0"/>
              <w:snapToGrid w:val="0"/>
              <w:spacing w:line="300" w:lineRule="exact"/>
              <w:ind w:left="-90" w:leftChars="-43" w:right="-90" w:rightChars="-43"/>
              <w:jc w:val="center"/>
              <w:rPr>
                <w:b/>
                <w:bCs/>
                <w:kern w:val="0"/>
                <w:szCs w:val="21"/>
              </w:rPr>
            </w:pPr>
          </w:p>
          <w:p w14:paraId="79DB088A">
            <w:pPr>
              <w:autoSpaceDE w:val="0"/>
              <w:autoSpaceDN w:val="0"/>
              <w:adjustRightInd w:val="0"/>
              <w:snapToGrid w:val="0"/>
              <w:spacing w:line="300" w:lineRule="exact"/>
              <w:ind w:left="-90" w:leftChars="-43" w:right="-90" w:rightChars="-43"/>
              <w:jc w:val="center"/>
              <w:rPr>
                <w:b/>
                <w:bCs/>
                <w:kern w:val="0"/>
                <w:szCs w:val="21"/>
              </w:rPr>
            </w:pPr>
            <w:r>
              <w:rPr>
                <w:b/>
                <w:bCs/>
                <w:kern w:val="0"/>
                <w:szCs w:val="21"/>
              </w:rPr>
              <w:t>其他符合性分析</w:t>
            </w:r>
          </w:p>
          <w:p w14:paraId="6D4DF864">
            <w:pPr>
              <w:autoSpaceDE w:val="0"/>
              <w:autoSpaceDN w:val="0"/>
              <w:adjustRightInd w:val="0"/>
              <w:snapToGrid w:val="0"/>
              <w:spacing w:line="300" w:lineRule="exact"/>
              <w:ind w:left="-90" w:leftChars="-43" w:right="-90" w:rightChars="-43"/>
              <w:jc w:val="center"/>
              <w:rPr>
                <w:b/>
                <w:bCs/>
                <w:kern w:val="0"/>
                <w:szCs w:val="21"/>
              </w:rPr>
            </w:pPr>
          </w:p>
          <w:p w14:paraId="1C700F7D">
            <w:pPr>
              <w:autoSpaceDE w:val="0"/>
              <w:autoSpaceDN w:val="0"/>
              <w:adjustRightInd w:val="0"/>
              <w:snapToGrid w:val="0"/>
              <w:spacing w:line="300" w:lineRule="exact"/>
              <w:ind w:left="-90" w:leftChars="-43" w:right="-90" w:rightChars="-43"/>
              <w:jc w:val="center"/>
              <w:rPr>
                <w:b/>
                <w:bCs/>
                <w:kern w:val="0"/>
                <w:szCs w:val="21"/>
              </w:rPr>
            </w:pPr>
          </w:p>
          <w:p w14:paraId="142541D1">
            <w:pPr>
              <w:autoSpaceDE w:val="0"/>
              <w:autoSpaceDN w:val="0"/>
              <w:adjustRightInd w:val="0"/>
              <w:snapToGrid w:val="0"/>
              <w:spacing w:line="300" w:lineRule="exact"/>
              <w:ind w:left="-90" w:leftChars="-43" w:right="-90" w:rightChars="-43"/>
              <w:jc w:val="center"/>
              <w:rPr>
                <w:b/>
                <w:bCs/>
                <w:kern w:val="0"/>
                <w:szCs w:val="21"/>
              </w:rPr>
            </w:pPr>
          </w:p>
          <w:p w14:paraId="1C3816D7">
            <w:pPr>
              <w:autoSpaceDE w:val="0"/>
              <w:autoSpaceDN w:val="0"/>
              <w:adjustRightInd w:val="0"/>
              <w:snapToGrid w:val="0"/>
              <w:spacing w:line="300" w:lineRule="exact"/>
              <w:ind w:left="-90" w:leftChars="-43" w:right="-90" w:rightChars="-43"/>
              <w:jc w:val="center"/>
              <w:rPr>
                <w:b/>
                <w:bCs/>
                <w:kern w:val="0"/>
                <w:szCs w:val="21"/>
              </w:rPr>
            </w:pPr>
          </w:p>
          <w:p w14:paraId="3D916195">
            <w:pPr>
              <w:autoSpaceDE w:val="0"/>
              <w:autoSpaceDN w:val="0"/>
              <w:adjustRightInd w:val="0"/>
              <w:snapToGrid w:val="0"/>
              <w:spacing w:line="300" w:lineRule="exact"/>
              <w:ind w:left="-90" w:leftChars="-43" w:right="-90" w:rightChars="-43"/>
              <w:jc w:val="center"/>
              <w:rPr>
                <w:b/>
                <w:bCs/>
                <w:kern w:val="0"/>
                <w:szCs w:val="21"/>
              </w:rPr>
            </w:pPr>
          </w:p>
          <w:p w14:paraId="40E222C6">
            <w:pPr>
              <w:autoSpaceDE w:val="0"/>
              <w:autoSpaceDN w:val="0"/>
              <w:adjustRightInd w:val="0"/>
              <w:snapToGrid w:val="0"/>
              <w:spacing w:line="300" w:lineRule="exact"/>
              <w:ind w:left="-90" w:leftChars="-43" w:right="-90" w:rightChars="-43"/>
              <w:jc w:val="center"/>
              <w:rPr>
                <w:b/>
                <w:bCs/>
                <w:kern w:val="0"/>
                <w:szCs w:val="21"/>
              </w:rPr>
            </w:pPr>
          </w:p>
          <w:p w14:paraId="40F540C0">
            <w:pPr>
              <w:autoSpaceDE w:val="0"/>
              <w:autoSpaceDN w:val="0"/>
              <w:adjustRightInd w:val="0"/>
              <w:snapToGrid w:val="0"/>
              <w:spacing w:line="300" w:lineRule="exact"/>
              <w:ind w:left="-90" w:leftChars="-43" w:right="-90" w:rightChars="-43"/>
              <w:jc w:val="center"/>
              <w:rPr>
                <w:b/>
                <w:bCs/>
                <w:kern w:val="0"/>
                <w:szCs w:val="21"/>
              </w:rPr>
            </w:pPr>
          </w:p>
          <w:p w14:paraId="2E6360A9">
            <w:pPr>
              <w:autoSpaceDE w:val="0"/>
              <w:autoSpaceDN w:val="0"/>
              <w:adjustRightInd w:val="0"/>
              <w:snapToGrid w:val="0"/>
              <w:spacing w:line="300" w:lineRule="exact"/>
              <w:ind w:left="-90" w:leftChars="-43" w:right="-90" w:rightChars="-43"/>
              <w:jc w:val="center"/>
              <w:rPr>
                <w:b/>
                <w:bCs/>
                <w:kern w:val="0"/>
                <w:szCs w:val="21"/>
              </w:rPr>
            </w:pPr>
          </w:p>
          <w:p w14:paraId="7D09E7C2">
            <w:pPr>
              <w:autoSpaceDE w:val="0"/>
              <w:autoSpaceDN w:val="0"/>
              <w:adjustRightInd w:val="0"/>
              <w:snapToGrid w:val="0"/>
              <w:spacing w:line="300" w:lineRule="exact"/>
              <w:ind w:left="-90" w:leftChars="-43" w:right="-90" w:rightChars="-43"/>
              <w:jc w:val="center"/>
              <w:rPr>
                <w:b/>
                <w:bCs/>
                <w:kern w:val="0"/>
                <w:szCs w:val="21"/>
              </w:rPr>
            </w:pPr>
          </w:p>
          <w:p w14:paraId="30C4959B">
            <w:pPr>
              <w:autoSpaceDE w:val="0"/>
              <w:autoSpaceDN w:val="0"/>
              <w:adjustRightInd w:val="0"/>
              <w:snapToGrid w:val="0"/>
              <w:spacing w:line="300" w:lineRule="exact"/>
              <w:ind w:left="-90" w:leftChars="-43" w:right="-90" w:rightChars="-43"/>
              <w:jc w:val="center"/>
              <w:rPr>
                <w:b/>
                <w:bCs/>
                <w:kern w:val="0"/>
                <w:szCs w:val="21"/>
              </w:rPr>
            </w:pPr>
          </w:p>
          <w:p w14:paraId="75FFCA80">
            <w:pPr>
              <w:autoSpaceDE w:val="0"/>
              <w:autoSpaceDN w:val="0"/>
              <w:adjustRightInd w:val="0"/>
              <w:snapToGrid w:val="0"/>
              <w:spacing w:line="300" w:lineRule="exact"/>
              <w:ind w:left="-90" w:leftChars="-43" w:right="-90" w:rightChars="-43"/>
              <w:jc w:val="center"/>
              <w:rPr>
                <w:b/>
                <w:bCs/>
                <w:kern w:val="0"/>
                <w:szCs w:val="21"/>
              </w:rPr>
            </w:pPr>
          </w:p>
          <w:p w14:paraId="558CE2A3">
            <w:pPr>
              <w:autoSpaceDE w:val="0"/>
              <w:autoSpaceDN w:val="0"/>
              <w:adjustRightInd w:val="0"/>
              <w:snapToGrid w:val="0"/>
              <w:spacing w:line="300" w:lineRule="exact"/>
              <w:ind w:left="-90" w:leftChars="-43" w:right="-90" w:rightChars="-43"/>
              <w:jc w:val="center"/>
              <w:rPr>
                <w:b/>
                <w:bCs/>
                <w:kern w:val="0"/>
                <w:szCs w:val="21"/>
              </w:rPr>
            </w:pPr>
          </w:p>
          <w:p w14:paraId="38239D4F">
            <w:pPr>
              <w:autoSpaceDE w:val="0"/>
              <w:autoSpaceDN w:val="0"/>
              <w:adjustRightInd w:val="0"/>
              <w:snapToGrid w:val="0"/>
              <w:spacing w:line="300" w:lineRule="exact"/>
              <w:ind w:left="-90" w:leftChars="-43" w:right="-90" w:rightChars="-43"/>
              <w:jc w:val="center"/>
              <w:rPr>
                <w:b/>
                <w:bCs/>
                <w:kern w:val="0"/>
                <w:szCs w:val="21"/>
              </w:rPr>
            </w:pPr>
          </w:p>
          <w:p w14:paraId="2705E53F">
            <w:pPr>
              <w:autoSpaceDE w:val="0"/>
              <w:autoSpaceDN w:val="0"/>
              <w:adjustRightInd w:val="0"/>
              <w:snapToGrid w:val="0"/>
              <w:spacing w:line="300" w:lineRule="exact"/>
              <w:ind w:left="-90" w:leftChars="-43" w:right="-90" w:rightChars="-43"/>
              <w:jc w:val="center"/>
              <w:rPr>
                <w:b/>
                <w:bCs/>
                <w:kern w:val="0"/>
                <w:szCs w:val="21"/>
              </w:rPr>
            </w:pPr>
          </w:p>
          <w:p w14:paraId="7FB435EF">
            <w:pPr>
              <w:autoSpaceDE w:val="0"/>
              <w:autoSpaceDN w:val="0"/>
              <w:adjustRightInd w:val="0"/>
              <w:snapToGrid w:val="0"/>
              <w:spacing w:line="300" w:lineRule="exact"/>
              <w:ind w:left="-90" w:leftChars="-43" w:right="-90" w:rightChars="-43"/>
              <w:jc w:val="center"/>
              <w:rPr>
                <w:b/>
                <w:bCs/>
                <w:kern w:val="0"/>
                <w:szCs w:val="21"/>
              </w:rPr>
            </w:pPr>
          </w:p>
          <w:p w14:paraId="6FDF3483">
            <w:pPr>
              <w:autoSpaceDE w:val="0"/>
              <w:autoSpaceDN w:val="0"/>
              <w:adjustRightInd w:val="0"/>
              <w:snapToGrid w:val="0"/>
              <w:spacing w:line="300" w:lineRule="exact"/>
              <w:ind w:left="-90" w:leftChars="-43" w:right="-90" w:rightChars="-43"/>
              <w:jc w:val="center"/>
              <w:rPr>
                <w:b/>
                <w:bCs/>
                <w:kern w:val="0"/>
                <w:szCs w:val="21"/>
              </w:rPr>
            </w:pPr>
          </w:p>
          <w:p w14:paraId="1B3CDFA9">
            <w:pPr>
              <w:autoSpaceDE w:val="0"/>
              <w:autoSpaceDN w:val="0"/>
              <w:adjustRightInd w:val="0"/>
              <w:snapToGrid w:val="0"/>
              <w:spacing w:line="300" w:lineRule="exact"/>
              <w:ind w:left="-90" w:leftChars="-43" w:right="-90" w:rightChars="-43"/>
              <w:jc w:val="center"/>
              <w:rPr>
                <w:b/>
                <w:bCs/>
                <w:kern w:val="0"/>
                <w:szCs w:val="21"/>
              </w:rPr>
            </w:pPr>
          </w:p>
          <w:p w14:paraId="147259F3">
            <w:pPr>
              <w:autoSpaceDE w:val="0"/>
              <w:autoSpaceDN w:val="0"/>
              <w:adjustRightInd w:val="0"/>
              <w:snapToGrid w:val="0"/>
              <w:spacing w:line="300" w:lineRule="exact"/>
              <w:ind w:left="-90" w:leftChars="-43" w:right="-90" w:rightChars="-43"/>
              <w:jc w:val="center"/>
              <w:rPr>
                <w:b/>
                <w:bCs/>
                <w:kern w:val="0"/>
                <w:szCs w:val="21"/>
              </w:rPr>
            </w:pPr>
          </w:p>
          <w:p w14:paraId="432E9460">
            <w:pPr>
              <w:autoSpaceDE w:val="0"/>
              <w:autoSpaceDN w:val="0"/>
              <w:adjustRightInd w:val="0"/>
              <w:snapToGrid w:val="0"/>
              <w:spacing w:line="300" w:lineRule="exact"/>
              <w:ind w:left="-90" w:leftChars="-43" w:right="-90" w:rightChars="-43"/>
              <w:jc w:val="center"/>
              <w:rPr>
                <w:b/>
                <w:bCs/>
                <w:kern w:val="0"/>
                <w:szCs w:val="21"/>
              </w:rPr>
            </w:pPr>
          </w:p>
          <w:p w14:paraId="7A082D92">
            <w:pPr>
              <w:autoSpaceDE w:val="0"/>
              <w:autoSpaceDN w:val="0"/>
              <w:adjustRightInd w:val="0"/>
              <w:snapToGrid w:val="0"/>
              <w:spacing w:line="300" w:lineRule="exact"/>
              <w:ind w:left="-90" w:leftChars="-43" w:right="-90" w:rightChars="-43"/>
              <w:jc w:val="center"/>
              <w:rPr>
                <w:b/>
                <w:bCs/>
                <w:kern w:val="0"/>
                <w:szCs w:val="21"/>
              </w:rPr>
            </w:pPr>
          </w:p>
          <w:p w14:paraId="4B74CE18">
            <w:pPr>
              <w:autoSpaceDE w:val="0"/>
              <w:autoSpaceDN w:val="0"/>
              <w:adjustRightInd w:val="0"/>
              <w:snapToGrid w:val="0"/>
              <w:spacing w:line="300" w:lineRule="exact"/>
              <w:ind w:left="-90" w:leftChars="-43" w:right="-90" w:rightChars="-43"/>
              <w:jc w:val="center"/>
              <w:rPr>
                <w:b/>
                <w:bCs/>
                <w:kern w:val="0"/>
                <w:szCs w:val="21"/>
              </w:rPr>
            </w:pPr>
          </w:p>
          <w:p w14:paraId="4B2C9801">
            <w:pPr>
              <w:autoSpaceDE w:val="0"/>
              <w:autoSpaceDN w:val="0"/>
              <w:adjustRightInd w:val="0"/>
              <w:snapToGrid w:val="0"/>
              <w:spacing w:line="300" w:lineRule="exact"/>
              <w:ind w:left="-90" w:leftChars="-43" w:right="-90" w:rightChars="-43"/>
              <w:jc w:val="center"/>
              <w:rPr>
                <w:b/>
                <w:bCs/>
                <w:kern w:val="0"/>
                <w:szCs w:val="21"/>
              </w:rPr>
            </w:pPr>
          </w:p>
          <w:p w14:paraId="125E4B18">
            <w:pPr>
              <w:autoSpaceDE w:val="0"/>
              <w:autoSpaceDN w:val="0"/>
              <w:adjustRightInd w:val="0"/>
              <w:snapToGrid w:val="0"/>
              <w:spacing w:line="300" w:lineRule="exact"/>
              <w:ind w:left="-90" w:leftChars="-43" w:right="-90" w:rightChars="-43"/>
              <w:jc w:val="center"/>
              <w:rPr>
                <w:b/>
                <w:bCs/>
                <w:kern w:val="0"/>
                <w:szCs w:val="21"/>
              </w:rPr>
            </w:pPr>
          </w:p>
          <w:p w14:paraId="1B205A22">
            <w:pPr>
              <w:autoSpaceDE w:val="0"/>
              <w:autoSpaceDN w:val="0"/>
              <w:adjustRightInd w:val="0"/>
              <w:snapToGrid w:val="0"/>
              <w:spacing w:line="300" w:lineRule="exact"/>
              <w:ind w:left="-90" w:leftChars="-43" w:right="-90" w:rightChars="-43"/>
              <w:jc w:val="center"/>
              <w:rPr>
                <w:b/>
                <w:bCs/>
                <w:kern w:val="0"/>
                <w:szCs w:val="21"/>
              </w:rPr>
            </w:pPr>
          </w:p>
          <w:p w14:paraId="2FBDBA84">
            <w:pPr>
              <w:autoSpaceDE w:val="0"/>
              <w:autoSpaceDN w:val="0"/>
              <w:adjustRightInd w:val="0"/>
              <w:snapToGrid w:val="0"/>
              <w:spacing w:line="300" w:lineRule="exact"/>
              <w:ind w:left="-90" w:leftChars="-43" w:right="-90" w:rightChars="-43"/>
              <w:jc w:val="center"/>
              <w:rPr>
                <w:b/>
                <w:bCs/>
                <w:kern w:val="0"/>
                <w:szCs w:val="21"/>
              </w:rPr>
            </w:pPr>
          </w:p>
          <w:p w14:paraId="76240145">
            <w:pPr>
              <w:autoSpaceDE w:val="0"/>
              <w:autoSpaceDN w:val="0"/>
              <w:adjustRightInd w:val="0"/>
              <w:snapToGrid w:val="0"/>
              <w:spacing w:line="300" w:lineRule="exact"/>
              <w:ind w:left="-90" w:leftChars="-43" w:right="-90" w:rightChars="-43"/>
              <w:jc w:val="center"/>
              <w:rPr>
                <w:b/>
                <w:bCs/>
                <w:kern w:val="0"/>
                <w:szCs w:val="21"/>
              </w:rPr>
            </w:pPr>
          </w:p>
          <w:p w14:paraId="42E67845">
            <w:pPr>
              <w:autoSpaceDE w:val="0"/>
              <w:autoSpaceDN w:val="0"/>
              <w:adjustRightInd w:val="0"/>
              <w:snapToGrid w:val="0"/>
              <w:spacing w:line="300" w:lineRule="exact"/>
              <w:ind w:left="-90" w:leftChars="-43" w:right="-90" w:rightChars="-43"/>
              <w:jc w:val="center"/>
              <w:rPr>
                <w:b/>
                <w:bCs/>
                <w:kern w:val="0"/>
                <w:szCs w:val="21"/>
              </w:rPr>
            </w:pPr>
          </w:p>
          <w:p w14:paraId="6EE14554">
            <w:pPr>
              <w:autoSpaceDE w:val="0"/>
              <w:autoSpaceDN w:val="0"/>
              <w:adjustRightInd w:val="0"/>
              <w:snapToGrid w:val="0"/>
              <w:spacing w:line="300" w:lineRule="exact"/>
              <w:ind w:left="-90" w:leftChars="-43" w:right="-90" w:rightChars="-43"/>
              <w:jc w:val="center"/>
              <w:rPr>
                <w:b/>
                <w:bCs/>
                <w:kern w:val="0"/>
                <w:szCs w:val="21"/>
              </w:rPr>
            </w:pPr>
          </w:p>
          <w:p w14:paraId="71372442">
            <w:pPr>
              <w:autoSpaceDE w:val="0"/>
              <w:autoSpaceDN w:val="0"/>
              <w:adjustRightInd w:val="0"/>
              <w:snapToGrid w:val="0"/>
              <w:spacing w:line="300" w:lineRule="exact"/>
              <w:ind w:left="-90" w:leftChars="-43" w:right="-90" w:rightChars="-43"/>
              <w:jc w:val="center"/>
              <w:rPr>
                <w:b/>
                <w:bCs/>
                <w:kern w:val="0"/>
                <w:szCs w:val="21"/>
              </w:rPr>
            </w:pPr>
          </w:p>
          <w:p w14:paraId="74F01AFE">
            <w:pPr>
              <w:autoSpaceDE w:val="0"/>
              <w:autoSpaceDN w:val="0"/>
              <w:adjustRightInd w:val="0"/>
              <w:snapToGrid w:val="0"/>
              <w:spacing w:line="300" w:lineRule="exact"/>
              <w:ind w:left="-90" w:leftChars="-43" w:right="-90" w:rightChars="-43"/>
              <w:jc w:val="center"/>
              <w:rPr>
                <w:b/>
                <w:bCs/>
                <w:kern w:val="0"/>
                <w:szCs w:val="21"/>
              </w:rPr>
            </w:pPr>
          </w:p>
          <w:p w14:paraId="37F9AE17">
            <w:pPr>
              <w:autoSpaceDE w:val="0"/>
              <w:autoSpaceDN w:val="0"/>
              <w:adjustRightInd w:val="0"/>
              <w:snapToGrid w:val="0"/>
              <w:spacing w:line="300" w:lineRule="exact"/>
              <w:ind w:left="-90" w:leftChars="-43" w:right="-90" w:rightChars="-43"/>
              <w:jc w:val="center"/>
              <w:rPr>
                <w:b/>
                <w:bCs/>
                <w:kern w:val="0"/>
                <w:szCs w:val="21"/>
              </w:rPr>
            </w:pPr>
          </w:p>
          <w:p w14:paraId="548EB18F">
            <w:pPr>
              <w:autoSpaceDE w:val="0"/>
              <w:autoSpaceDN w:val="0"/>
              <w:adjustRightInd w:val="0"/>
              <w:snapToGrid w:val="0"/>
              <w:spacing w:line="300" w:lineRule="exact"/>
              <w:ind w:left="-90" w:leftChars="-43" w:right="-90" w:rightChars="-43"/>
              <w:jc w:val="center"/>
              <w:rPr>
                <w:b/>
                <w:bCs/>
                <w:kern w:val="0"/>
                <w:szCs w:val="21"/>
              </w:rPr>
            </w:pPr>
          </w:p>
          <w:p w14:paraId="2E353F9B">
            <w:pPr>
              <w:autoSpaceDE w:val="0"/>
              <w:autoSpaceDN w:val="0"/>
              <w:adjustRightInd w:val="0"/>
              <w:snapToGrid w:val="0"/>
              <w:spacing w:line="300" w:lineRule="exact"/>
              <w:ind w:left="-90" w:leftChars="-43" w:right="-90" w:rightChars="-43"/>
              <w:jc w:val="center"/>
              <w:rPr>
                <w:b/>
                <w:bCs/>
                <w:kern w:val="0"/>
                <w:szCs w:val="21"/>
              </w:rPr>
            </w:pPr>
          </w:p>
          <w:p w14:paraId="6120392D">
            <w:pPr>
              <w:autoSpaceDE w:val="0"/>
              <w:autoSpaceDN w:val="0"/>
              <w:adjustRightInd w:val="0"/>
              <w:snapToGrid w:val="0"/>
              <w:spacing w:line="300" w:lineRule="exact"/>
              <w:ind w:left="-90" w:leftChars="-43" w:right="-90" w:rightChars="-43"/>
              <w:jc w:val="center"/>
              <w:rPr>
                <w:b/>
                <w:bCs/>
                <w:kern w:val="0"/>
                <w:szCs w:val="21"/>
              </w:rPr>
            </w:pPr>
          </w:p>
          <w:p w14:paraId="71685381">
            <w:pPr>
              <w:autoSpaceDE w:val="0"/>
              <w:autoSpaceDN w:val="0"/>
              <w:adjustRightInd w:val="0"/>
              <w:snapToGrid w:val="0"/>
              <w:spacing w:line="300" w:lineRule="exact"/>
              <w:ind w:left="-90" w:leftChars="-43" w:right="-90" w:rightChars="-43"/>
              <w:jc w:val="center"/>
              <w:rPr>
                <w:b/>
                <w:bCs/>
                <w:kern w:val="0"/>
                <w:szCs w:val="21"/>
              </w:rPr>
            </w:pPr>
          </w:p>
          <w:p w14:paraId="2AB72B52">
            <w:pPr>
              <w:autoSpaceDE w:val="0"/>
              <w:autoSpaceDN w:val="0"/>
              <w:adjustRightInd w:val="0"/>
              <w:snapToGrid w:val="0"/>
              <w:spacing w:line="300" w:lineRule="exact"/>
              <w:ind w:left="-90" w:leftChars="-43" w:right="-90" w:rightChars="-43"/>
              <w:jc w:val="center"/>
              <w:rPr>
                <w:b/>
                <w:bCs/>
                <w:kern w:val="0"/>
                <w:szCs w:val="21"/>
              </w:rPr>
            </w:pPr>
          </w:p>
          <w:p w14:paraId="1B885317">
            <w:pPr>
              <w:autoSpaceDE w:val="0"/>
              <w:autoSpaceDN w:val="0"/>
              <w:adjustRightInd w:val="0"/>
              <w:snapToGrid w:val="0"/>
              <w:spacing w:line="300" w:lineRule="exact"/>
              <w:ind w:left="-90" w:leftChars="-43" w:right="-90" w:rightChars="-43"/>
              <w:jc w:val="center"/>
              <w:rPr>
                <w:b/>
                <w:bCs/>
                <w:kern w:val="0"/>
                <w:szCs w:val="21"/>
              </w:rPr>
            </w:pPr>
          </w:p>
          <w:p w14:paraId="2D5E42C9">
            <w:pPr>
              <w:autoSpaceDE w:val="0"/>
              <w:autoSpaceDN w:val="0"/>
              <w:adjustRightInd w:val="0"/>
              <w:snapToGrid w:val="0"/>
              <w:spacing w:line="300" w:lineRule="exact"/>
              <w:ind w:left="-90" w:leftChars="-43" w:right="-90" w:rightChars="-43"/>
              <w:jc w:val="center"/>
              <w:rPr>
                <w:b/>
                <w:bCs/>
                <w:kern w:val="0"/>
                <w:szCs w:val="21"/>
              </w:rPr>
            </w:pPr>
          </w:p>
          <w:p w14:paraId="524F049C">
            <w:pPr>
              <w:autoSpaceDE w:val="0"/>
              <w:autoSpaceDN w:val="0"/>
              <w:adjustRightInd w:val="0"/>
              <w:snapToGrid w:val="0"/>
              <w:spacing w:line="300" w:lineRule="exact"/>
              <w:ind w:left="-90" w:leftChars="-43" w:right="-90" w:rightChars="-43"/>
              <w:jc w:val="center"/>
              <w:rPr>
                <w:b/>
                <w:bCs/>
                <w:kern w:val="0"/>
                <w:szCs w:val="21"/>
              </w:rPr>
            </w:pPr>
          </w:p>
          <w:p w14:paraId="54FE62D7">
            <w:pPr>
              <w:autoSpaceDE w:val="0"/>
              <w:autoSpaceDN w:val="0"/>
              <w:adjustRightInd w:val="0"/>
              <w:snapToGrid w:val="0"/>
              <w:spacing w:line="300" w:lineRule="exact"/>
              <w:ind w:left="-90" w:leftChars="-43" w:right="-90" w:rightChars="-43"/>
              <w:jc w:val="center"/>
              <w:rPr>
                <w:b/>
                <w:bCs/>
                <w:kern w:val="0"/>
                <w:szCs w:val="21"/>
              </w:rPr>
            </w:pPr>
          </w:p>
          <w:p w14:paraId="3CE811B6">
            <w:pPr>
              <w:autoSpaceDE w:val="0"/>
              <w:autoSpaceDN w:val="0"/>
              <w:adjustRightInd w:val="0"/>
              <w:snapToGrid w:val="0"/>
              <w:spacing w:line="300" w:lineRule="exact"/>
              <w:ind w:left="-90" w:leftChars="-43" w:right="-90" w:rightChars="-43"/>
              <w:jc w:val="center"/>
              <w:rPr>
                <w:b/>
                <w:bCs/>
                <w:kern w:val="0"/>
                <w:szCs w:val="21"/>
              </w:rPr>
            </w:pPr>
          </w:p>
          <w:p w14:paraId="261AA62B">
            <w:pPr>
              <w:autoSpaceDE w:val="0"/>
              <w:autoSpaceDN w:val="0"/>
              <w:adjustRightInd w:val="0"/>
              <w:snapToGrid w:val="0"/>
              <w:spacing w:line="300" w:lineRule="exact"/>
              <w:ind w:left="-90" w:leftChars="-43" w:right="-90" w:rightChars="-43"/>
              <w:jc w:val="center"/>
              <w:rPr>
                <w:b/>
                <w:bCs/>
                <w:kern w:val="0"/>
                <w:szCs w:val="21"/>
              </w:rPr>
            </w:pPr>
          </w:p>
          <w:p w14:paraId="226927F1">
            <w:pPr>
              <w:autoSpaceDE w:val="0"/>
              <w:autoSpaceDN w:val="0"/>
              <w:adjustRightInd w:val="0"/>
              <w:snapToGrid w:val="0"/>
              <w:spacing w:line="300" w:lineRule="exact"/>
              <w:ind w:left="-90" w:leftChars="-43" w:right="-90" w:rightChars="-43"/>
              <w:jc w:val="center"/>
              <w:rPr>
                <w:b/>
                <w:bCs/>
                <w:kern w:val="0"/>
                <w:szCs w:val="21"/>
              </w:rPr>
            </w:pPr>
            <w:r>
              <w:rPr>
                <w:b/>
                <w:bCs/>
                <w:kern w:val="0"/>
                <w:szCs w:val="21"/>
              </w:rPr>
              <w:t>其他符合性分析</w:t>
            </w:r>
          </w:p>
          <w:p w14:paraId="4F4D3DDE">
            <w:pPr>
              <w:autoSpaceDE w:val="0"/>
              <w:autoSpaceDN w:val="0"/>
              <w:adjustRightInd w:val="0"/>
              <w:snapToGrid w:val="0"/>
              <w:spacing w:line="300" w:lineRule="exact"/>
              <w:ind w:left="-90" w:leftChars="-43" w:right="-90" w:rightChars="-43"/>
              <w:jc w:val="center"/>
              <w:rPr>
                <w:b/>
                <w:bCs/>
                <w:kern w:val="0"/>
                <w:szCs w:val="21"/>
              </w:rPr>
            </w:pPr>
          </w:p>
          <w:p w14:paraId="27466DD3">
            <w:pPr>
              <w:autoSpaceDE w:val="0"/>
              <w:autoSpaceDN w:val="0"/>
              <w:adjustRightInd w:val="0"/>
              <w:snapToGrid w:val="0"/>
              <w:spacing w:line="300" w:lineRule="exact"/>
              <w:ind w:left="-90" w:leftChars="-43" w:right="-90" w:rightChars="-43"/>
              <w:jc w:val="center"/>
              <w:rPr>
                <w:b/>
                <w:bCs/>
                <w:kern w:val="0"/>
                <w:szCs w:val="21"/>
              </w:rPr>
            </w:pPr>
          </w:p>
          <w:p w14:paraId="24C4CD42">
            <w:pPr>
              <w:autoSpaceDE w:val="0"/>
              <w:autoSpaceDN w:val="0"/>
              <w:adjustRightInd w:val="0"/>
              <w:snapToGrid w:val="0"/>
              <w:spacing w:line="300" w:lineRule="exact"/>
              <w:ind w:left="-90" w:leftChars="-43" w:right="-90" w:rightChars="-43"/>
              <w:jc w:val="center"/>
              <w:rPr>
                <w:b/>
                <w:bCs/>
                <w:kern w:val="0"/>
                <w:szCs w:val="21"/>
              </w:rPr>
            </w:pPr>
          </w:p>
          <w:p w14:paraId="79BE57F9">
            <w:pPr>
              <w:autoSpaceDE w:val="0"/>
              <w:autoSpaceDN w:val="0"/>
              <w:adjustRightInd w:val="0"/>
              <w:snapToGrid w:val="0"/>
              <w:spacing w:line="300" w:lineRule="exact"/>
              <w:ind w:left="-90" w:leftChars="-43" w:right="-90" w:rightChars="-43"/>
              <w:jc w:val="center"/>
              <w:rPr>
                <w:b/>
                <w:bCs/>
                <w:kern w:val="0"/>
                <w:szCs w:val="21"/>
              </w:rPr>
            </w:pPr>
          </w:p>
          <w:p w14:paraId="6E5BCF40">
            <w:pPr>
              <w:autoSpaceDE w:val="0"/>
              <w:autoSpaceDN w:val="0"/>
              <w:adjustRightInd w:val="0"/>
              <w:snapToGrid w:val="0"/>
              <w:spacing w:line="300" w:lineRule="exact"/>
              <w:ind w:left="-90" w:leftChars="-43" w:right="-90" w:rightChars="-43"/>
              <w:jc w:val="center"/>
              <w:rPr>
                <w:b/>
                <w:bCs/>
                <w:kern w:val="0"/>
                <w:szCs w:val="21"/>
              </w:rPr>
            </w:pPr>
          </w:p>
          <w:p w14:paraId="51CA13CA">
            <w:pPr>
              <w:autoSpaceDE w:val="0"/>
              <w:autoSpaceDN w:val="0"/>
              <w:adjustRightInd w:val="0"/>
              <w:snapToGrid w:val="0"/>
              <w:spacing w:line="300" w:lineRule="exact"/>
              <w:ind w:left="-90" w:leftChars="-43" w:right="-90" w:rightChars="-43"/>
              <w:jc w:val="center"/>
              <w:rPr>
                <w:b/>
                <w:bCs/>
                <w:kern w:val="0"/>
                <w:szCs w:val="21"/>
              </w:rPr>
            </w:pPr>
          </w:p>
          <w:p w14:paraId="1B3389F7">
            <w:pPr>
              <w:autoSpaceDE w:val="0"/>
              <w:autoSpaceDN w:val="0"/>
              <w:adjustRightInd w:val="0"/>
              <w:snapToGrid w:val="0"/>
              <w:spacing w:line="300" w:lineRule="exact"/>
              <w:ind w:left="-90" w:leftChars="-43" w:right="-90" w:rightChars="-43"/>
              <w:jc w:val="center"/>
              <w:rPr>
                <w:b/>
                <w:bCs/>
                <w:kern w:val="0"/>
                <w:szCs w:val="21"/>
              </w:rPr>
            </w:pPr>
          </w:p>
          <w:p w14:paraId="3DAB2287">
            <w:pPr>
              <w:autoSpaceDE w:val="0"/>
              <w:autoSpaceDN w:val="0"/>
              <w:adjustRightInd w:val="0"/>
              <w:snapToGrid w:val="0"/>
              <w:spacing w:line="300" w:lineRule="exact"/>
              <w:ind w:left="-90" w:leftChars="-43" w:right="-90" w:rightChars="-43"/>
              <w:jc w:val="center"/>
              <w:rPr>
                <w:b/>
                <w:bCs/>
                <w:kern w:val="0"/>
                <w:szCs w:val="21"/>
              </w:rPr>
            </w:pPr>
          </w:p>
          <w:p w14:paraId="6488075A">
            <w:pPr>
              <w:autoSpaceDE w:val="0"/>
              <w:autoSpaceDN w:val="0"/>
              <w:adjustRightInd w:val="0"/>
              <w:snapToGrid w:val="0"/>
              <w:spacing w:line="300" w:lineRule="exact"/>
              <w:ind w:left="-90" w:leftChars="-43" w:right="-90" w:rightChars="-43"/>
              <w:jc w:val="center"/>
              <w:rPr>
                <w:b/>
                <w:bCs/>
                <w:kern w:val="0"/>
                <w:szCs w:val="21"/>
              </w:rPr>
            </w:pPr>
          </w:p>
          <w:p w14:paraId="4975C910">
            <w:pPr>
              <w:autoSpaceDE w:val="0"/>
              <w:autoSpaceDN w:val="0"/>
              <w:adjustRightInd w:val="0"/>
              <w:snapToGrid w:val="0"/>
              <w:spacing w:line="300" w:lineRule="exact"/>
              <w:ind w:left="-90" w:leftChars="-43" w:right="-90" w:rightChars="-43"/>
              <w:jc w:val="center"/>
              <w:rPr>
                <w:b/>
                <w:bCs/>
                <w:kern w:val="0"/>
                <w:szCs w:val="21"/>
              </w:rPr>
            </w:pPr>
          </w:p>
          <w:p w14:paraId="5721F665">
            <w:pPr>
              <w:autoSpaceDE w:val="0"/>
              <w:autoSpaceDN w:val="0"/>
              <w:adjustRightInd w:val="0"/>
              <w:snapToGrid w:val="0"/>
              <w:spacing w:line="300" w:lineRule="exact"/>
              <w:ind w:left="-90" w:leftChars="-43" w:right="-90" w:rightChars="-43"/>
              <w:jc w:val="center"/>
              <w:rPr>
                <w:b/>
                <w:bCs/>
                <w:kern w:val="0"/>
                <w:szCs w:val="21"/>
              </w:rPr>
            </w:pPr>
          </w:p>
          <w:p w14:paraId="5A1756BF">
            <w:pPr>
              <w:autoSpaceDE w:val="0"/>
              <w:autoSpaceDN w:val="0"/>
              <w:adjustRightInd w:val="0"/>
              <w:snapToGrid w:val="0"/>
              <w:spacing w:line="300" w:lineRule="exact"/>
              <w:ind w:left="-90" w:leftChars="-43" w:right="-90" w:rightChars="-43"/>
              <w:jc w:val="center"/>
              <w:rPr>
                <w:b/>
                <w:bCs/>
                <w:kern w:val="0"/>
                <w:szCs w:val="21"/>
              </w:rPr>
            </w:pPr>
          </w:p>
          <w:p w14:paraId="4D3B1A8F">
            <w:pPr>
              <w:autoSpaceDE w:val="0"/>
              <w:autoSpaceDN w:val="0"/>
              <w:adjustRightInd w:val="0"/>
              <w:snapToGrid w:val="0"/>
              <w:spacing w:line="300" w:lineRule="exact"/>
              <w:ind w:left="-90" w:leftChars="-43" w:right="-90" w:rightChars="-43"/>
              <w:jc w:val="center"/>
              <w:rPr>
                <w:b/>
                <w:bCs/>
                <w:kern w:val="0"/>
                <w:szCs w:val="21"/>
              </w:rPr>
            </w:pPr>
          </w:p>
          <w:p w14:paraId="7B015305">
            <w:pPr>
              <w:autoSpaceDE w:val="0"/>
              <w:autoSpaceDN w:val="0"/>
              <w:adjustRightInd w:val="0"/>
              <w:snapToGrid w:val="0"/>
              <w:spacing w:line="300" w:lineRule="exact"/>
              <w:ind w:left="-90" w:leftChars="-43" w:right="-90" w:rightChars="-43"/>
              <w:jc w:val="center"/>
              <w:rPr>
                <w:b/>
                <w:bCs/>
                <w:kern w:val="0"/>
                <w:szCs w:val="21"/>
              </w:rPr>
            </w:pPr>
          </w:p>
          <w:p w14:paraId="4211B0E1">
            <w:pPr>
              <w:autoSpaceDE w:val="0"/>
              <w:autoSpaceDN w:val="0"/>
              <w:adjustRightInd w:val="0"/>
              <w:snapToGrid w:val="0"/>
              <w:spacing w:line="300" w:lineRule="exact"/>
              <w:ind w:left="-90" w:leftChars="-43" w:right="-90" w:rightChars="-43"/>
              <w:jc w:val="center"/>
              <w:rPr>
                <w:b/>
                <w:bCs/>
                <w:kern w:val="0"/>
                <w:szCs w:val="21"/>
              </w:rPr>
            </w:pPr>
          </w:p>
          <w:p w14:paraId="5033C6A1">
            <w:pPr>
              <w:autoSpaceDE w:val="0"/>
              <w:autoSpaceDN w:val="0"/>
              <w:adjustRightInd w:val="0"/>
              <w:snapToGrid w:val="0"/>
              <w:spacing w:line="300" w:lineRule="exact"/>
              <w:ind w:left="-90" w:leftChars="-43" w:right="-90" w:rightChars="-43"/>
              <w:jc w:val="center"/>
              <w:rPr>
                <w:b/>
                <w:bCs/>
                <w:kern w:val="0"/>
                <w:szCs w:val="21"/>
              </w:rPr>
            </w:pPr>
          </w:p>
          <w:p w14:paraId="7373C5B1">
            <w:pPr>
              <w:autoSpaceDE w:val="0"/>
              <w:autoSpaceDN w:val="0"/>
              <w:adjustRightInd w:val="0"/>
              <w:snapToGrid w:val="0"/>
              <w:spacing w:line="300" w:lineRule="exact"/>
              <w:ind w:left="-90" w:leftChars="-43" w:right="-90" w:rightChars="-43"/>
              <w:jc w:val="center"/>
              <w:rPr>
                <w:b/>
                <w:bCs/>
                <w:kern w:val="0"/>
                <w:szCs w:val="21"/>
              </w:rPr>
            </w:pPr>
          </w:p>
          <w:p w14:paraId="648D4BEF">
            <w:pPr>
              <w:autoSpaceDE w:val="0"/>
              <w:autoSpaceDN w:val="0"/>
              <w:adjustRightInd w:val="0"/>
              <w:snapToGrid w:val="0"/>
              <w:spacing w:line="300" w:lineRule="exact"/>
              <w:ind w:left="-90" w:leftChars="-43" w:right="-90" w:rightChars="-43"/>
              <w:jc w:val="center"/>
              <w:rPr>
                <w:b/>
                <w:bCs/>
                <w:kern w:val="0"/>
                <w:szCs w:val="21"/>
              </w:rPr>
            </w:pPr>
          </w:p>
          <w:p w14:paraId="5A7BC4ED">
            <w:pPr>
              <w:autoSpaceDE w:val="0"/>
              <w:autoSpaceDN w:val="0"/>
              <w:adjustRightInd w:val="0"/>
              <w:snapToGrid w:val="0"/>
              <w:spacing w:line="300" w:lineRule="exact"/>
              <w:ind w:left="-90" w:leftChars="-43" w:right="-90" w:rightChars="-43"/>
              <w:jc w:val="center"/>
              <w:rPr>
                <w:b/>
                <w:bCs/>
                <w:kern w:val="0"/>
                <w:szCs w:val="21"/>
              </w:rPr>
            </w:pPr>
          </w:p>
          <w:p w14:paraId="1E4540D8">
            <w:pPr>
              <w:autoSpaceDE w:val="0"/>
              <w:autoSpaceDN w:val="0"/>
              <w:adjustRightInd w:val="0"/>
              <w:snapToGrid w:val="0"/>
              <w:spacing w:line="300" w:lineRule="exact"/>
              <w:ind w:left="-90" w:leftChars="-43" w:right="-90" w:rightChars="-43"/>
              <w:jc w:val="center"/>
              <w:rPr>
                <w:b/>
                <w:bCs/>
                <w:kern w:val="0"/>
                <w:szCs w:val="21"/>
              </w:rPr>
            </w:pPr>
          </w:p>
          <w:p w14:paraId="7A424FA8">
            <w:pPr>
              <w:autoSpaceDE w:val="0"/>
              <w:autoSpaceDN w:val="0"/>
              <w:adjustRightInd w:val="0"/>
              <w:snapToGrid w:val="0"/>
              <w:spacing w:line="300" w:lineRule="exact"/>
              <w:ind w:left="-90" w:leftChars="-43" w:right="-90" w:rightChars="-43"/>
              <w:jc w:val="center"/>
              <w:rPr>
                <w:b/>
                <w:bCs/>
                <w:kern w:val="0"/>
                <w:szCs w:val="21"/>
              </w:rPr>
            </w:pPr>
          </w:p>
          <w:p w14:paraId="5D21466C">
            <w:pPr>
              <w:autoSpaceDE w:val="0"/>
              <w:autoSpaceDN w:val="0"/>
              <w:adjustRightInd w:val="0"/>
              <w:snapToGrid w:val="0"/>
              <w:spacing w:line="300" w:lineRule="exact"/>
              <w:ind w:left="-90" w:leftChars="-43" w:right="-90" w:rightChars="-43"/>
              <w:jc w:val="center"/>
              <w:rPr>
                <w:b/>
                <w:bCs/>
                <w:kern w:val="0"/>
                <w:szCs w:val="21"/>
              </w:rPr>
            </w:pPr>
          </w:p>
          <w:p w14:paraId="4EE8DA0E">
            <w:pPr>
              <w:autoSpaceDE w:val="0"/>
              <w:autoSpaceDN w:val="0"/>
              <w:adjustRightInd w:val="0"/>
              <w:snapToGrid w:val="0"/>
              <w:spacing w:line="300" w:lineRule="exact"/>
              <w:ind w:left="-90" w:leftChars="-43" w:right="-90" w:rightChars="-43"/>
              <w:jc w:val="center"/>
              <w:rPr>
                <w:b/>
                <w:bCs/>
                <w:kern w:val="0"/>
                <w:szCs w:val="21"/>
              </w:rPr>
            </w:pPr>
          </w:p>
          <w:p w14:paraId="2D3DD969">
            <w:pPr>
              <w:autoSpaceDE w:val="0"/>
              <w:autoSpaceDN w:val="0"/>
              <w:adjustRightInd w:val="0"/>
              <w:snapToGrid w:val="0"/>
              <w:spacing w:line="300" w:lineRule="exact"/>
              <w:ind w:left="-90" w:leftChars="-43" w:right="-90" w:rightChars="-43"/>
              <w:jc w:val="center"/>
              <w:rPr>
                <w:b/>
                <w:bCs/>
                <w:kern w:val="0"/>
                <w:szCs w:val="21"/>
              </w:rPr>
            </w:pPr>
          </w:p>
          <w:p w14:paraId="1B8F1B69">
            <w:pPr>
              <w:autoSpaceDE w:val="0"/>
              <w:autoSpaceDN w:val="0"/>
              <w:adjustRightInd w:val="0"/>
              <w:snapToGrid w:val="0"/>
              <w:spacing w:line="300" w:lineRule="exact"/>
              <w:ind w:left="-90" w:leftChars="-43" w:right="-90" w:rightChars="-43"/>
              <w:jc w:val="center"/>
              <w:rPr>
                <w:b/>
                <w:bCs/>
                <w:kern w:val="0"/>
                <w:szCs w:val="21"/>
              </w:rPr>
            </w:pPr>
          </w:p>
          <w:p w14:paraId="474C6F52">
            <w:pPr>
              <w:autoSpaceDE w:val="0"/>
              <w:autoSpaceDN w:val="0"/>
              <w:adjustRightInd w:val="0"/>
              <w:snapToGrid w:val="0"/>
              <w:spacing w:line="300" w:lineRule="exact"/>
              <w:ind w:left="-90" w:leftChars="-43" w:right="-90" w:rightChars="-43"/>
              <w:jc w:val="center"/>
              <w:rPr>
                <w:b/>
                <w:bCs/>
                <w:kern w:val="0"/>
                <w:szCs w:val="21"/>
              </w:rPr>
            </w:pPr>
          </w:p>
          <w:p w14:paraId="45093A9C">
            <w:pPr>
              <w:autoSpaceDE w:val="0"/>
              <w:autoSpaceDN w:val="0"/>
              <w:adjustRightInd w:val="0"/>
              <w:snapToGrid w:val="0"/>
              <w:spacing w:line="300" w:lineRule="exact"/>
              <w:ind w:left="-90" w:leftChars="-43" w:right="-90" w:rightChars="-43"/>
              <w:jc w:val="center"/>
              <w:rPr>
                <w:b/>
                <w:bCs/>
                <w:kern w:val="0"/>
                <w:szCs w:val="21"/>
              </w:rPr>
            </w:pPr>
          </w:p>
          <w:p w14:paraId="47AB2D0A">
            <w:pPr>
              <w:autoSpaceDE w:val="0"/>
              <w:autoSpaceDN w:val="0"/>
              <w:adjustRightInd w:val="0"/>
              <w:snapToGrid w:val="0"/>
              <w:spacing w:line="300" w:lineRule="exact"/>
              <w:ind w:left="-90" w:leftChars="-43" w:right="-90" w:rightChars="-43"/>
              <w:jc w:val="center"/>
              <w:rPr>
                <w:b/>
                <w:bCs/>
                <w:kern w:val="0"/>
                <w:szCs w:val="21"/>
              </w:rPr>
            </w:pPr>
          </w:p>
          <w:p w14:paraId="5BC7B6C7">
            <w:pPr>
              <w:autoSpaceDE w:val="0"/>
              <w:autoSpaceDN w:val="0"/>
              <w:adjustRightInd w:val="0"/>
              <w:snapToGrid w:val="0"/>
              <w:spacing w:line="300" w:lineRule="exact"/>
              <w:ind w:left="-90" w:leftChars="-43" w:right="-90" w:rightChars="-43"/>
              <w:jc w:val="center"/>
              <w:rPr>
                <w:b/>
                <w:bCs/>
                <w:kern w:val="0"/>
                <w:szCs w:val="21"/>
              </w:rPr>
            </w:pPr>
          </w:p>
          <w:p w14:paraId="38755F77">
            <w:pPr>
              <w:autoSpaceDE w:val="0"/>
              <w:autoSpaceDN w:val="0"/>
              <w:adjustRightInd w:val="0"/>
              <w:snapToGrid w:val="0"/>
              <w:spacing w:line="300" w:lineRule="exact"/>
              <w:ind w:left="-90" w:leftChars="-43" w:right="-90" w:rightChars="-43"/>
              <w:jc w:val="center"/>
              <w:rPr>
                <w:b/>
                <w:bCs/>
                <w:kern w:val="0"/>
                <w:szCs w:val="21"/>
              </w:rPr>
            </w:pPr>
          </w:p>
          <w:p w14:paraId="282D679C">
            <w:pPr>
              <w:autoSpaceDE w:val="0"/>
              <w:autoSpaceDN w:val="0"/>
              <w:adjustRightInd w:val="0"/>
              <w:snapToGrid w:val="0"/>
              <w:spacing w:line="300" w:lineRule="exact"/>
              <w:ind w:left="-90" w:leftChars="-43" w:right="-90" w:rightChars="-43"/>
              <w:jc w:val="center"/>
              <w:rPr>
                <w:b/>
                <w:bCs/>
                <w:kern w:val="0"/>
                <w:szCs w:val="21"/>
              </w:rPr>
            </w:pPr>
          </w:p>
          <w:p w14:paraId="1D34CF91">
            <w:pPr>
              <w:autoSpaceDE w:val="0"/>
              <w:autoSpaceDN w:val="0"/>
              <w:adjustRightInd w:val="0"/>
              <w:snapToGrid w:val="0"/>
              <w:spacing w:line="300" w:lineRule="exact"/>
              <w:ind w:left="-90" w:leftChars="-43" w:right="-90" w:rightChars="-43"/>
              <w:jc w:val="center"/>
              <w:rPr>
                <w:b/>
                <w:bCs/>
                <w:kern w:val="0"/>
                <w:szCs w:val="21"/>
              </w:rPr>
            </w:pPr>
          </w:p>
          <w:p w14:paraId="648051F9">
            <w:pPr>
              <w:autoSpaceDE w:val="0"/>
              <w:autoSpaceDN w:val="0"/>
              <w:adjustRightInd w:val="0"/>
              <w:snapToGrid w:val="0"/>
              <w:spacing w:line="300" w:lineRule="exact"/>
              <w:ind w:left="-90" w:leftChars="-43" w:right="-90" w:rightChars="-43"/>
              <w:jc w:val="center"/>
              <w:rPr>
                <w:b/>
                <w:bCs/>
                <w:kern w:val="0"/>
                <w:szCs w:val="21"/>
              </w:rPr>
            </w:pPr>
          </w:p>
          <w:p w14:paraId="3FA438D0">
            <w:pPr>
              <w:autoSpaceDE w:val="0"/>
              <w:autoSpaceDN w:val="0"/>
              <w:adjustRightInd w:val="0"/>
              <w:snapToGrid w:val="0"/>
              <w:spacing w:line="300" w:lineRule="exact"/>
              <w:ind w:left="-90" w:leftChars="-43" w:right="-90" w:rightChars="-43"/>
              <w:jc w:val="center"/>
              <w:rPr>
                <w:b/>
                <w:bCs/>
                <w:kern w:val="0"/>
                <w:szCs w:val="21"/>
              </w:rPr>
            </w:pPr>
          </w:p>
          <w:p w14:paraId="4467290A">
            <w:pPr>
              <w:autoSpaceDE w:val="0"/>
              <w:autoSpaceDN w:val="0"/>
              <w:adjustRightInd w:val="0"/>
              <w:snapToGrid w:val="0"/>
              <w:spacing w:line="300" w:lineRule="exact"/>
              <w:ind w:left="-90" w:leftChars="-43" w:right="-90" w:rightChars="-43"/>
              <w:jc w:val="center"/>
              <w:rPr>
                <w:b/>
                <w:bCs/>
                <w:kern w:val="0"/>
                <w:szCs w:val="21"/>
              </w:rPr>
            </w:pPr>
          </w:p>
          <w:p w14:paraId="1D145CFA">
            <w:pPr>
              <w:autoSpaceDE w:val="0"/>
              <w:autoSpaceDN w:val="0"/>
              <w:adjustRightInd w:val="0"/>
              <w:snapToGrid w:val="0"/>
              <w:spacing w:line="300" w:lineRule="exact"/>
              <w:ind w:left="-90" w:leftChars="-43" w:right="-90" w:rightChars="-43"/>
              <w:jc w:val="center"/>
              <w:rPr>
                <w:b/>
                <w:bCs/>
                <w:kern w:val="0"/>
                <w:szCs w:val="21"/>
              </w:rPr>
            </w:pPr>
          </w:p>
          <w:p w14:paraId="04DFA4ED">
            <w:pPr>
              <w:autoSpaceDE w:val="0"/>
              <w:autoSpaceDN w:val="0"/>
              <w:adjustRightInd w:val="0"/>
              <w:snapToGrid w:val="0"/>
              <w:spacing w:line="300" w:lineRule="exact"/>
              <w:ind w:left="-90" w:leftChars="-43" w:right="-90" w:rightChars="-43"/>
              <w:jc w:val="center"/>
              <w:rPr>
                <w:b/>
                <w:bCs/>
                <w:kern w:val="0"/>
                <w:szCs w:val="21"/>
              </w:rPr>
            </w:pPr>
          </w:p>
          <w:p w14:paraId="7C91E3BC">
            <w:pPr>
              <w:autoSpaceDE w:val="0"/>
              <w:autoSpaceDN w:val="0"/>
              <w:adjustRightInd w:val="0"/>
              <w:snapToGrid w:val="0"/>
              <w:spacing w:line="300" w:lineRule="exact"/>
              <w:ind w:left="-90" w:leftChars="-43" w:right="-90" w:rightChars="-43"/>
              <w:jc w:val="center"/>
              <w:rPr>
                <w:b/>
                <w:bCs/>
                <w:kern w:val="0"/>
                <w:szCs w:val="21"/>
              </w:rPr>
            </w:pPr>
          </w:p>
          <w:p w14:paraId="2FB0877F">
            <w:pPr>
              <w:autoSpaceDE w:val="0"/>
              <w:autoSpaceDN w:val="0"/>
              <w:adjustRightInd w:val="0"/>
              <w:snapToGrid w:val="0"/>
              <w:spacing w:line="300" w:lineRule="exact"/>
              <w:ind w:left="-90" w:leftChars="-43" w:right="-90" w:rightChars="-43"/>
              <w:jc w:val="center"/>
              <w:rPr>
                <w:b/>
                <w:bCs/>
                <w:kern w:val="0"/>
                <w:szCs w:val="21"/>
              </w:rPr>
            </w:pPr>
          </w:p>
          <w:p w14:paraId="0AF23E20">
            <w:pPr>
              <w:autoSpaceDE w:val="0"/>
              <w:autoSpaceDN w:val="0"/>
              <w:adjustRightInd w:val="0"/>
              <w:snapToGrid w:val="0"/>
              <w:spacing w:line="300" w:lineRule="exact"/>
              <w:ind w:left="-90" w:leftChars="-43" w:right="-90" w:rightChars="-43"/>
              <w:jc w:val="center"/>
              <w:rPr>
                <w:b/>
                <w:bCs/>
                <w:kern w:val="0"/>
                <w:szCs w:val="21"/>
              </w:rPr>
            </w:pPr>
          </w:p>
          <w:p w14:paraId="68F0EA0C">
            <w:pPr>
              <w:autoSpaceDE w:val="0"/>
              <w:autoSpaceDN w:val="0"/>
              <w:adjustRightInd w:val="0"/>
              <w:snapToGrid w:val="0"/>
              <w:spacing w:line="300" w:lineRule="exact"/>
              <w:ind w:left="-90" w:leftChars="-43" w:right="-90" w:rightChars="-43"/>
              <w:jc w:val="center"/>
              <w:rPr>
                <w:b/>
                <w:bCs/>
                <w:kern w:val="0"/>
                <w:szCs w:val="21"/>
              </w:rPr>
            </w:pPr>
          </w:p>
          <w:p w14:paraId="723369CC">
            <w:pPr>
              <w:autoSpaceDE w:val="0"/>
              <w:autoSpaceDN w:val="0"/>
              <w:adjustRightInd w:val="0"/>
              <w:snapToGrid w:val="0"/>
              <w:spacing w:line="300" w:lineRule="exact"/>
              <w:ind w:left="-90" w:leftChars="-43" w:right="-90" w:rightChars="-43"/>
              <w:jc w:val="center"/>
              <w:rPr>
                <w:b/>
                <w:bCs/>
                <w:kern w:val="0"/>
                <w:szCs w:val="21"/>
              </w:rPr>
            </w:pPr>
          </w:p>
          <w:p w14:paraId="489C49DC">
            <w:pPr>
              <w:autoSpaceDE w:val="0"/>
              <w:autoSpaceDN w:val="0"/>
              <w:adjustRightInd w:val="0"/>
              <w:snapToGrid w:val="0"/>
              <w:spacing w:line="300" w:lineRule="exact"/>
              <w:ind w:left="-90" w:leftChars="-43" w:right="-90" w:rightChars="-43"/>
              <w:jc w:val="center"/>
              <w:rPr>
                <w:b/>
                <w:bCs/>
                <w:kern w:val="0"/>
                <w:szCs w:val="21"/>
              </w:rPr>
            </w:pPr>
            <w:r>
              <w:rPr>
                <w:b/>
                <w:bCs/>
                <w:kern w:val="0"/>
                <w:szCs w:val="21"/>
              </w:rPr>
              <w:t>其他符合性分析</w:t>
            </w:r>
          </w:p>
          <w:p w14:paraId="2F4D3C20">
            <w:pPr>
              <w:autoSpaceDE w:val="0"/>
              <w:autoSpaceDN w:val="0"/>
              <w:adjustRightInd w:val="0"/>
              <w:snapToGrid w:val="0"/>
              <w:spacing w:line="300" w:lineRule="exact"/>
              <w:ind w:left="-90" w:leftChars="-43" w:right="-90" w:rightChars="-43"/>
              <w:jc w:val="center"/>
              <w:rPr>
                <w:b/>
                <w:bCs/>
                <w:kern w:val="0"/>
                <w:szCs w:val="21"/>
              </w:rPr>
            </w:pPr>
          </w:p>
          <w:p w14:paraId="4EC171CD">
            <w:pPr>
              <w:autoSpaceDE w:val="0"/>
              <w:autoSpaceDN w:val="0"/>
              <w:adjustRightInd w:val="0"/>
              <w:snapToGrid w:val="0"/>
              <w:spacing w:line="300" w:lineRule="exact"/>
              <w:ind w:left="-90" w:leftChars="-43" w:right="-90" w:rightChars="-43"/>
              <w:jc w:val="center"/>
              <w:rPr>
                <w:b/>
                <w:bCs/>
                <w:kern w:val="0"/>
                <w:szCs w:val="21"/>
              </w:rPr>
            </w:pPr>
          </w:p>
          <w:p w14:paraId="65E5A6EF">
            <w:pPr>
              <w:autoSpaceDE w:val="0"/>
              <w:autoSpaceDN w:val="0"/>
              <w:adjustRightInd w:val="0"/>
              <w:snapToGrid w:val="0"/>
              <w:spacing w:line="300" w:lineRule="exact"/>
              <w:ind w:left="-90" w:leftChars="-43" w:right="-90" w:rightChars="-43"/>
              <w:jc w:val="center"/>
              <w:rPr>
                <w:b/>
                <w:bCs/>
                <w:kern w:val="0"/>
                <w:szCs w:val="21"/>
              </w:rPr>
            </w:pPr>
          </w:p>
          <w:p w14:paraId="6E42D42E">
            <w:pPr>
              <w:autoSpaceDE w:val="0"/>
              <w:autoSpaceDN w:val="0"/>
              <w:adjustRightInd w:val="0"/>
              <w:snapToGrid w:val="0"/>
              <w:spacing w:line="300" w:lineRule="exact"/>
              <w:ind w:left="-90" w:leftChars="-43" w:right="-90" w:rightChars="-43"/>
              <w:jc w:val="center"/>
              <w:rPr>
                <w:b/>
                <w:bCs/>
                <w:kern w:val="0"/>
                <w:szCs w:val="21"/>
              </w:rPr>
            </w:pPr>
          </w:p>
          <w:p w14:paraId="7B87F3C5">
            <w:pPr>
              <w:autoSpaceDE w:val="0"/>
              <w:autoSpaceDN w:val="0"/>
              <w:adjustRightInd w:val="0"/>
              <w:snapToGrid w:val="0"/>
              <w:spacing w:line="300" w:lineRule="exact"/>
              <w:ind w:left="-90" w:leftChars="-43" w:right="-90" w:rightChars="-43"/>
              <w:jc w:val="center"/>
              <w:rPr>
                <w:b/>
                <w:bCs/>
                <w:kern w:val="0"/>
                <w:szCs w:val="21"/>
              </w:rPr>
            </w:pPr>
          </w:p>
          <w:p w14:paraId="52DB7850">
            <w:pPr>
              <w:autoSpaceDE w:val="0"/>
              <w:autoSpaceDN w:val="0"/>
              <w:adjustRightInd w:val="0"/>
              <w:snapToGrid w:val="0"/>
              <w:spacing w:line="300" w:lineRule="exact"/>
              <w:ind w:left="-90" w:leftChars="-43" w:right="-90" w:rightChars="-43"/>
              <w:jc w:val="center"/>
              <w:rPr>
                <w:b/>
                <w:bCs/>
                <w:kern w:val="0"/>
                <w:szCs w:val="21"/>
              </w:rPr>
            </w:pPr>
          </w:p>
          <w:p w14:paraId="3FB13914">
            <w:pPr>
              <w:autoSpaceDE w:val="0"/>
              <w:autoSpaceDN w:val="0"/>
              <w:adjustRightInd w:val="0"/>
              <w:snapToGrid w:val="0"/>
              <w:spacing w:line="300" w:lineRule="exact"/>
              <w:ind w:left="-90" w:leftChars="-43" w:right="-90" w:rightChars="-43"/>
              <w:jc w:val="center"/>
              <w:rPr>
                <w:b/>
                <w:bCs/>
                <w:kern w:val="0"/>
                <w:szCs w:val="21"/>
              </w:rPr>
            </w:pPr>
          </w:p>
          <w:p w14:paraId="51C6DEAB">
            <w:pPr>
              <w:autoSpaceDE w:val="0"/>
              <w:autoSpaceDN w:val="0"/>
              <w:adjustRightInd w:val="0"/>
              <w:snapToGrid w:val="0"/>
              <w:spacing w:line="300" w:lineRule="exact"/>
              <w:ind w:left="-90" w:leftChars="-43" w:right="-90" w:rightChars="-43"/>
              <w:jc w:val="center"/>
              <w:rPr>
                <w:b/>
                <w:bCs/>
                <w:kern w:val="0"/>
                <w:szCs w:val="21"/>
              </w:rPr>
            </w:pPr>
          </w:p>
          <w:p w14:paraId="1A2A489E">
            <w:pPr>
              <w:autoSpaceDE w:val="0"/>
              <w:autoSpaceDN w:val="0"/>
              <w:adjustRightInd w:val="0"/>
              <w:snapToGrid w:val="0"/>
              <w:spacing w:line="300" w:lineRule="exact"/>
              <w:ind w:left="-90" w:leftChars="-43" w:right="-90" w:rightChars="-43"/>
              <w:jc w:val="center"/>
              <w:rPr>
                <w:b/>
                <w:bCs/>
                <w:kern w:val="0"/>
                <w:szCs w:val="21"/>
              </w:rPr>
            </w:pPr>
          </w:p>
          <w:p w14:paraId="3C93658F">
            <w:pPr>
              <w:autoSpaceDE w:val="0"/>
              <w:autoSpaceDN w:val="0"/>
              <w:adjustRightInd w:val="0"/>
              <w:snapToGrid w:val="0"/>
              <w:spacing w:line="300" w:lineRule="exact"/>
              <w:ind w:left="-90" w:leftChars="-43" w:right="-90" w:rightChars="-43"/>
              <w:jc w:val="center"/>
              <w:rPr>
                <w:b/>
                <w:bCs/>
                <w:kern w:val="0"/>
                <w:szCs w:val="21"/>
              </w:rPr>
            </w:pPr>
          </w:p>
          <w:p w14:paraId="0554F774">
            <w:pPr>
              <w:autoSpaceDE w:val="0"/>
              <w:autoSpaceDN w:val="0"/>
              <w:adjustRightInd w:val="0"/>
              <w:snapToGrid w:val="0"/>
              <w:spacing w:line="300" w:lineRule="exact"/>
              <w:ind w:left="-90" w:leftChars="-43" w:right="-90" w:rightChars="-43"/>
              <w:jc w:val="center"/>
              <w:rPr>
                <w:b/>
                <w:bCs/>
                <w:kern w:val="0"/>
                <w:szCs w:val="21"/>
              </w:rPr>
            </w:pPr>
          </w:p>
          <w:p w14:paraId="60DA0BFB">
            <w:pPr>
              <w:autoSpaceDE w:val="0"/>
              <w:autoSpaceDN w:val="0"/>
              <w:adjustRightInd w:val="0"/>
              <w:snapToGrid w:val="0"/>
              <w:spacing w:line="300" w:lineRule="exact"/>
              <w:ind w:left="-90" w:leftChars="-43" w:right="-90" w:rightChars="-43"/>
              <w:jc w:val="center"/>
              <w:rPr>
                <w:b/>
                <w:bCs/>
                <w:kern w:val="0"/>
                <w:szCs w:val="21"/>
              </w:rPr>
            </w:pPr>
          </w:p>
          <w:p w14:paraId="139F9435">
            <w:pPr>
              <w:autoSpaceDE w:val="0"/>
              <w:autoSpaceDN w:val="0"/>
              <w:adjustRightInd w:val="0"/>
              <w:snapToGrid w:val="0"/>
              <w:spacing w:line="300" w:lineRule="exact"/>
              <w:ind w:left="-90" w:leftChars="-43" w:right="-90" w:rightChars="-43"/>
              <w:jc w:val="center"/>
              <w:rPr>
                <w:b/>
                <w:bCs/>
                <w:kern w:val="0"/>
                <w:szCs w:val="21"/>
              </w:rPr>
            </w:pPr>
          </w:p>
          <w:p w14:paraId="13F92429">
            <w:pPr>
              <w:autoSpaceDE w:val="0"/>
              <w:autoSpaceDN w:val="0"/>
              <w:adjustRightInd w:val="0"/>
              <w:snapToGrid w:val="0"/>
              <w:spacing w:line="300" w:lineRule="exact"/>
              <w:ind w:left="-90" w:leftChars="-43" w:right="-90" w:rightChars="-43"/>
              <w:jc w:val="center"/>
              <w:rPr>
                <w:b/>
                <w:bCs/>
                <w:kern w:val="0"/>
                <w:szCs w:val="21"/>
              </w:rPr>
            </w:pPr>
          </w:p>
          <w:p w14:paraId="5AA0256E">
            <w:pPr>
              <w:autoSpaceDE w:val="0"/>
              <w:autoSpaceDN w:val="0"/>
              <w:adjustRightInd w:val="0"/>
              <w:snapToGrid w:val="0"/>
              <w:spacing w:line="300" w:lineRule="exact"/>
              <w:ind w:left="-90" w:leftChars="-43" w:right="-90" w:rightChars="-43"/>
              <w:jc w:val="center"/>
              <w:rPr>
                <w:b/>
                <w:bCs/>
                <w:kern w:val="0"/>
                <w:szCs w:val="21"/>
              </w:rPr>
            </w:pPr>
          </w:p>
          <w:p w14:paraId="46922C62">
            <w:pPr>
              <w:autoSpaceDE w:val="0"/>
              <w:autoSpaceDN w:val="0"/>
              <w:adjustRightInd w:val="0"/>
              <w:snapToGrid w:val="0"/>
              <w:spacing w:line="300" w:lineRule="exact"/>
              <w:ind w:left="-90" w:leftChars="-43" w:right="-90" w:rightChars="-43"/>
              <w:jc w:val="center"/>
              <w:rPr>
                <w:b/>
                <w:bCs/>
                <w:kern w:val="0"/>
                <w:szCs w:val="21"/>
              </w:rPr>
            </w:pPr>
          </w:p>
          <w:p w14:paraId="01974994">
            <w:pPr>
              <w:autoSpaceDE w:val="0"/>
              <w:autoSpaceDN w:val="0"/>
              <w:adjustRightInd w:val="0"/>
              <w:snapToGrid w:val="0"/>
              <w:spacing w:line="300" w:lineRule="exact"/>
              <w:ind w:left="-90" w:leftChars="-43" w:right="-90" w:rightChars="-43"/>
              <w:jc w:val="center"/>
              <w:rPr>
                <w:b/>
                <w:bCs/>
                <w:kern w:val="0"/>
                <w:szCs w:val="21"/>
              </w:rPr>
            </w:pPr>
          </w:p>
          <w:p w14:paraId="1B4E3FCD">
            <w:pPr>
              <w:autoSpaceDE w:val="0"/>
              <w:autoSpaceDN w:val="0"/>
              <w:adjustRightInd w:val="0"/>
              <w:snapToGrid w:val="0"/>
              <w:spacing w:line="300" w:lineRule="exact"/>
              <w:ind w:left="-90" w:leftChars="-43" w:right="-90" w:rightChars="-43"/>
              <w:jc w:val="center"/>
              <w:rPr>
                <w:b/>
                <w:bCs/>
                <w:kern w:val="0"/>
                <w:szCs w:val="21"/>
              </w:rPr>
            </w:pPr>
          </w:p>
          <w:p w14:paraId="7261EF74">
            <w:pPr>
              <w:autoSpaceDE w:val="0"/>
              <w:autoSpaceDN w:val="0"/>
              <w:adjustRightInd w:val="0"/>
              <w:snapToGrid w:val="0"/>
              <w:spacing w:line="300" w:lineRule="exact"/>
              <w:ind w:left="-90" w:leftChars="-43" w:right="-90" w:rightChars="-43"/>
              <w:jc w:val="center"/>
              <w:rPr>
                <w:b/>
                <w:bCs/>
                <w:kern w:val="0"/>
                <w:szCs w:val="21"/>
              </w:rPr>
            </w:pPr>
          </w:p>
          <w:p w14:paraId="6CEE4EF2">
            <w:pPr>
              <w:autoSpaceDE w:val="0"/>
              <w:autoSpaceDN w:val="0"/>
              <w:adjustRightInd w:val="0"/>
              <w:snapToGrid w:val="0"/>
              <w:spacing w:line="300" w:lineRule="exact"/>
              <w:ind w:left="-90" w:leftChars="-43" w:right="-90" w:rightChars="-43"/>
              <w:jc w:val="center"/>
              <w:rPr>
                <w:b/>
                <w:bCs/>
                <w:kern w:val="0"/>
                <w:szCs w:val="21"/>
              </w:rPr>
            </w:pPr>
          </w:p>
          <w:p w14:paraId="4F1A37B8">
            <w:pPr>
              <w:autoSpaceDE w:val="0"/>
              <w:autoSpaceDN w:val="0"/>
              <w:adjustRightInd w:val="0"/>
              <w:snapToGrid w:val="0"/>
              <w:spacing w:line="300" w:lineRule="exact"/>
              <w:ind w:left="-90" w:leftChars="-43" w:right="-90" w:rightChars="-43"/>
              <w:jc w:val="center"/>
              <w:rPr>
                <w:b/>
                <w:bCs/>
                <w:kern w:val="0"/>
                <w:szCs w:val="21"/>
              </w:rPr>
            </w:pPr>
          </w:p>
          <w:p w14:paraId="5FE596A3">
            <w:pPr>
              <w:autoSpaceDE w:val="0"/>
              <w:autoSpaceDN w:val="0"/>
              <w:adjustRightInd w:val="0"/>
              <w:snapToGrid w:val="0"/>
              <w:spacing w:line="300" w:lineRule="exact"/>
              <w:ind w:left="-90" w:leftChars="-43" w:right="-90" w:rightChars="-43"/>
              <w:jc w:val="center"/>
              <w:rPr>
                <w:b/>
                <w:bCs/>
                <w:kern w:val="0"/>
                <w:szCs w:val="21"/>
              </w:rPr>
            </w:pPr>
          </w:p>
          <w:p w14:paraId="60BFA4FD">
            <w:pPr>
              <w:autoSpaceDE w:val="0"/>
              <w:autoSpaceDN w:val="0"/>
              <w:adjustRightInd w:val="0"/>
              <w:snapToGrid w:val="0"/>
              <w:spacing w:line="300" w:lineRule="exact"/>
              <w:ind w:left="-90" w:leftChars="-43" w:right="-90" w:rightChars="-43"/>
              <w:jc w:val="center"/>
              <w:rPr>
                <w:b/>
                <w:bCs/>
                <w:kern w:val="0"/>
                <w:szCs w:val="21"/>
              </w:rPr>
            </w:pPr>
          </w:p>
          <w:p w14:paraId="157A3EBF">
            <w:pPr>
              <w:autoSpaceDE w:val="0"/>
              <w:autoSpaceDN w:val="0"/>
              <w:adjustRightInd w:val="0"/>
              <w:snapToGrid w:val="0"/>
              <w:spacing w:line="300" w:lineRule="exact"/>
              <w:ind w:left="-90" w:leftChars="-43" w:right="-90" w:rightChars="-43"/>
              <w:jc w:val="center"/>
              <w:rPr>
                <w:b/>
                <w:bCs/>
                <w:kern w:val="0"/>
                <w:szCs w:val="21"/>
              </w:rPr>
            </w:pPr>
          </w:p>
          <w:p w14:paraId="5282A76C">
            <w:pPr>
              <w:autoSpaceDE w:val="0"/>
              <w:autoSpaceDN w:val="0"/>
              <w:adjustRightInd w:val="0"/>
              <w:snapToGrid w:val="0"/>
              <w:spacing w:line="300" w:lineRule="exact"/>
              <w:ind w:left="-90" w:leftChars="-43" w:right="-90" w:rightChars="-43"/>
              <w:jc w:val="center"/>
              <w:rPr>
                <w:b/>
                <w:bCs/>
                <w:kern w:val="0"/>
                <w:szCs w:val="21"/>
              </w:rPr>
            </w:pPr>
          </w:p>
          <w:p w14:paraId="02253989">
            <w:pPr>
              <w:autoSpaceDE w:val="0"/>
              <w:autoSpaceDN w:val="0"/>
              <w:adjustRightInd w:val="0"/>
              <w:snapToGrid w:val="0"/>
              <w:spacing w:line="300" w:lineRule="exact"/>
              <w:ind w:left="-90" w:leftChars="-43" w:right="-90" w:rightChars="-43"/>
              <w:jc w:val="center"/>
              <w:rPr>
                <w:b/>
                <w:bCs/>
                <w:kern w:val="0"/>
                <w:szCs w:val="21"/>
              </w:rPr>
            </w:pPr>
          </w:p>
          <w:p w14:paraId="10969444">
            <w:pPr>
              <w:autoSpaceDE w:val="0"/>
              <w:autoSpaceDN w:val="0"/>
              <w:adjustRightInd w:val="0"/>
              <w:snapToGrid w:val="0"/>
              <w:spacing w:line="300" w:lineRule="exact"/>
              <w:ind w:left="-90" w:leftChars="-43" w:right="-90" w:rightChars="-43"/>
              <w:jc w:val="center"/>
              <w:rPr>
                <w:b/>
                <w:bCs/>
                <w:kern w:val="0"/>
                <w:szCs w:val="21"/>
              </w:rPr>
            </w:pPr>
          </w:p>
          <w:p w14:paraId="60D432FA">
            <w:pPr>
              <w:autoSpaceDE w:val="0"/>
              <w:autoSpaceDN w:val="0"/>
              <w:adjustRightInd w:val="0"/>
              <w:snapToGrid w:val="0"/>
              <w:spacing w:line="300" w:lineRule="exact"/>
              <w:ind w:left="-90" w:leftChars="-43" w:right="-90" w:rightChars="-43"/>
              <w:jc w:val="center"/>
              <w:rPr>
                <w:b/>
                <w:bCs/>
                <w:kern w:val="0"/>
                <w:szCs w:val="21"/>
              </w:rPr>
            </w:pPr>
          </w:p>
          <w:p w14:paraId="359C03F6">
            <w:pPr>
              <w:autoSpaceDE w:val="0"/>
              <w:autoSpaceDN w:val="0"/>
              <w:adjustRightInd w:val="0"/>
              <w:snapToGrid w:val="0"/>
              <w:spacing w:line="300" w:lineRule="exact"/>
              <w:ind w:left="-90" w:leftChars="-43" w:right="-90" w:rightChars="-43"/>
              <w:jc w:val="center"/>
              <w:rPr>
                <w:b/>
                <w:bCs/>
                <w:kern w:val="0"/>
                <w:szCs w:val="21"/>
              </w:rPr>
            </w:pPr>
          </w:p>
          <w:p w14:paraId="3FCACBC8">
            <w:pPr>
              <w:autoSpaceDE w:val="0"/>
              <w:autoSpaceDN w:val="0"/>
              <w:adjustRightInd w:val="0"/>
              <w:snapToGrid w:val="0"/>
              <w:spacing w:line="300" w:lineRule="exact"/>
              <w:ind w:left="-90" w:leftChars="-43" w:right="-90" w:rightChars="-43"/>
              <w:jc w:val="center"/>
              <w:rPr>
                <w:b/>
                <w:bCs/>
                <w:kern w:val="0"/>
                <w:szCs w:val="21"/>
              </w:rPr>
            </w:pPr>
          </w:p>
          <w:p w14:paraId="5A463365">
            <w:pPr>
              <w:autoSpaceDE w:val="0"/>
              <w:autoSpaceDN w:val="0"/>
              <w:adjustRightInd w:val="0"/>
              <w:snapToGrid w:val="0"/>
              <w:spacing w:line="300" w:lineRule="exact"/>
              <w:ind w:left="-90" w:leftChars="-43" w:right="-90" w:rightChars="-43"/>
              <w:jc w:val="center"/>
              <w:rPr>
                <w:b/>
                <w:bCs/>
                <w:kern w:val="0"/>
                <w:szCs w:val="21"/>
              </w:rPr>
            </w:pPr>
          </w:p>
          <w:p w14:paraId="5920A3B3">
            <w:pPr>
              <w:autoSpaceDE w:val="0"/>
              <w:autoSpaceDN w:val="0"/>
              <w:adjustRightInd w:val="0"/>
              <w:snapToGrid w:val="0"/>
              <w:spacing w:line="300" w:lineRule="exact"/>
              <w:ind w:left="-90" w:leftChars="-43" w:right="-90" w:rightChars="-43"/>
              <w:jc w:val="center"/>
              <w:rPr>
                <w:b/>
                <w:bCs/>
                <w:kern w:val="0"/>
                <w:szCs w:val="21"/>
              </w:rPr>
            </w:pPr>
          </w:p>
          <w:p w14:paraId="16FA1EA3">
            <w:pPr>
              <w:autoSpaceDE w:val="0"/>
              <w:autoSpaceDN w:val="0"/>
              <w:adjustRightInd w:val="0"/>
              <w:snapToGrid w:val="0"/>
              <w:spacing w:line="300" w:lineRule="exact"/>
              <w:ind w:left="-90" w:leftChars="-43" w:right="-90" w:rightChars="-43"/>
              <w:jc w:val="center"/>
              <w:rPr>
                <w:b/>
                <w:bCs/>
                <w:kern w:val="0"/>
                <w:szCs w:val="21"/>
              </w:rPr>
            </w:pPr>
          </w:p>
          <w:p w14:paraId="2D4E8B82">
            <w:pPr>
              <w:autoSpaceDE w:val="0"/>
              <w:autoSpaceDN w:val="0"/>
              <w:adjustRightInd w:val="0"/>
              <w:snapToGrid w:val="0"/>
              <w:spacing w:line="300" w:lineRule="exact"/>
              <w:ind w:left="-90" w:leftChars="-43" w:right="-90" w:rightChars="-43"/>
              <w:jc w:val="center"/>
              <w:rPr>
                <w:b/>
                <w:bCs/>
                <w:kern w:val="0"/>
                <w:szCs w:val="21"/>
              </w:rPr>
            </w:pPr>
          </w:p>
          <w:p w14:paraId="79ADCC79">
            <w:pPr>
              <w:autoSpaceDE w:val="0"/>
              <w:autoSpaceDN w:val="0"/>
              <w:adjustRightInd w:val="0"/>
              <w:snapToGrid w:val="0"/>
              <w:spacing w:line="300" w:lineRule="exact"/>
              <w:ind w:left="-90" w:leftChars="-43" w:right="-90" w:rightChars="-43"/>
              <w:jc w:val="center"/>
              <w:rPr>
                <w:b/>
                <w:bCs/>
                <w:kern w:val="0"/>
                <w:szCs w:val="21"/>
              </w:rPr>
            </w:pPr>
          </w:p>
          <w:p w14:paraId="2F506D2A">
            <w:pPr>
              <w:autoSpaceDE w:val="0"/>
              <w:autoSpaceDN w:val="0"/>
              <w:adjustRightInd w:val="0"/>
              <w:snapToGrid w:val="0"/>
              <w:spacing w:line="300" w:lineRule="exact"/>
              <w:ind w:left="-90" w:leftChars="-43" w:right="-90" w:rightChars="-43"/>
              <w:jc w:val="center"/>
              <w:rPr>
                <w:b/>
                <w:bCs/>
                <w:kern w:val="0"/>
                <w:szCs w:val="21"/>
              </w:rPr>
            </w:pPr>
          </w:p>
          <w:p w14:paraId="74D621EC">
            <w:pPr>
              <w:autoSpaceDE w:val="0"/>
              <w:autoSpaceDN w:val="0"/>
              <w:adjustRightInd w:val="0"/>
              <w:snapToGrid w:val="0"/>
              <w:spacing w:line="300" w:lineRule="exact"/>
              <w:ind w:left="-90" w:leftChars="-43" w:right="-90" w:rightChars="-43"/>
              <w:jc w:val="center"/>
              <w:rPr>
                <w:b/>
                <w:bCs/>
                <w:kern w:val="0"/>
                <w:szCs w:val="21"/>
              </w:rPr>
            </w:pPr>
          </w:p>
          <w:p w14:paraId="5DB341A0">
            <w:pPr>
              <w:autoSpaceDE w:val="0"/>
              <w:autoSpaceDN w:val="0"/>
              <w:adjustRightInd w:val="0"/>
              <w:snapToGrid w:val="0"/>
              <w:spacing w:line="300" w:lineRule="exact"/>
              <w:ind w:left="-90" w:leftChars="-43" w:right="-90" w:rightChars="-43"/>
              <w:jc w:val="center"/>
              <w:rPr>
                <w:b/>
                <w:bCs/>
                <w:kern w:val="0"/>
                <w:szCs w:val="21"/>
              </w:rPr>
            </w:pPr>
          </w:p>
          <w:p w14:paraId="6297AD54">
            <w:pPr>
              <w:autoSpaceDE w:val="0"/>
              <w:autoSpaceDN w:val="0"/>
              <w:adjustRightInd w:val="0"/>
              <w:snapToGrid w:val="0"/>
              <w:spacing w:line="300" w:lineRule="exact"/>
              <w:ind w:left="-90" w:leftChars="-43" w:right="-90" w:rightChars="-43"/>
              <w:jc w:val="center"/>
              <w:rPr>
                <w:b/>
                <w:bCs/>
                <w:kern w:val="0"/>
                <w:szCs w:val="21"/>
              </w:rPr>
            </w:pPr>
          </w:p>
          <w:p w14:paraId="4D44DB50">
            <w:pPr>
              <w:autoSpaceDE w:val="0"/>
              <w:autoSpaceDN w:val="0"/>
              <w:adjustRightInd w:val="0"/>
              <w:snapToGrid w:val="0"/>
              <w:spacing w:line="300" w:lineRule="exact"/>
              <w:ind w:left="-90" w:leftChars="-43" w:right="-90" w:rightChars="-43"/>
              <w:jc w:val="center"/>
              <w:rPr>
                <w:b/>
                <w:bCs/>
                <w:kern w:val="0"/>
                <w:szCs w:val="21"/>
              </w:rPr>
            </w:pPr>
          </w:p>
          <w:p w14:paraId="4B909BE9">
            <w:pPr>
              <w:autoSpaceDE w:val="0"/>
              <w:autoSpaceDN w:val="0"/>
              <w:adjustRightInd w:val="0"/>
              <w:snapToGrid w:val="0"/>
              <w:spacing w:line="300" w:lineRule="exact"/>
              <w:ind w:left="-90" w:leftChars="-43" w:right="-90" w:rightChars="-43"/>
              <w:jc w:val="center"/>
              <w:rPr>
                <w:b/>
                <w:bCs/>
                <w:kern w:val="0"/>
                <w:szCs w:val="21"/>
              </w:rPr>
            </w:pPr>
          </w:p>
          <w:p w14:paraId="7E403EA7">
            <w:pPr>
              <w:autoSpaceDE w:val="0"/>
              <w:autoSpaceDN w:val="0"/>
              <w:adjustRightInd w:val="0"/>
              <w:snapToGrid w:val="0"/>
              <w:spacing w:line="300" w:lineRule="exact"/>
              <w:ind w:left="-90" w:leftChars="-43" w:right="-90" w:rightChars="-43"/>
              <w:jc w:val="center"/>
              <w:rPr>
                <w:b/>
                <w:bCs/>
                <w:kern w:val="0"/>
                <w:szCs w:val="21"/>
              </w:rPr>
            </w:pPr>
          </w:p>
          <w:p w14:paraId="39B7E51E">
            <w:pPr>
              <w:autoSpaceDE w:val="0"/>
              <w:autoSpaceDN w:val="0"/>
              <w:adjustRightInd w:val="0"/>
              <w:snapToGrid w:val="0"/>
              <w:spacing w:line="300" w:lineRule="exact"/>
              <w:ind w:left="-90" w:leftChars="-43" w:right="-90" w:rightChars="-43"/>
              <w:jc w:val="center"/>
              <w:rPr>
                <w:b/>
                <w:bCs/>
                <w:kern w:val="0"/>
                <w:szCs w:val="21"/>
              </w:rPr>
            </w:pPr>
            <w:r>
              <w:rPr>
                <w:b/>
                <w:bCs/>
                <w:kern w:val="0"/>
                <w:szCs w:val="21"/>
              </w:rPr>
              <w:t>其他符合性分析</w:t>
            </w:r>
          </w:p>
          <w:p w14:paraId="70E1BB3C">
            <w:pPr>
              <w:autoSpaceDE w:val="0"/>
              <w:autoSpaceDN w:val="0"/>
              <w:adjustRightInd w:val="0"/>
              <w:snapToGrid w:val="0"/>
              <w:spacing w:line="300" w:lineRule="exact"/>
              <w:ind w:left="-90" w:leftChars="-43" w:right="-90" w:rightChars="-43"/>
              <w:jc w:val="center"/>
              <w:rPr>
                <w:b/>
                <w:bCs/>
                <w:kern w:val="0"/>
                <w:szCs w:val="21"/>
              </w:rPr>
            </w:pPr>
          </w:p>
          <w:p w14:paraId="718F6091">
            <w:pPr>
              <w:autoSpaceDE w:val="0"/>
              <w:autoSpaceDN w:val="0"/>
              <w:adjustRightInd w:val="0"/>
              <w:snapToGrid w:val="0"/>
              <w:spacing w:line="300" w:lineRule="exact"/>
              <w:ind w:left="-90" w:leftChars="-43" w:right="-90" w:rightChars="-43"/>
              <w:jc w:val="center"/>
              <w:rPr>
                <w:b/>
                <w:bCs/>
                <w:kern w:val="0"/>
                <w:szCs w:val="21"/>
              </w:rPr>
            </w:pPr>
          </w:p>
          <w:p w14:paraId="134877EF">
            <w:pPr>
              <w:autoSpaceDE w:val="0"/>
              <w:autoSpaceDN w:val="0"/>
              <w:adjustRightInd w:val="0"/>
              <w:snapToGrid w:val="0"/>
              <w:spacing w:line="300" w:lineRule="exact"/>
              <w:ind w:left="-90" w:leftChars="-43" w:right="-90" w:rightChars="-43"/>
              <w:jc w:val="center"/>
              <w:rPr>
                <w:b/>
                <w:bCs/>
                <w:kern w:val="0"/>
                <w:szCs w:val="21"/>
              </w:rPr>
            </w:pPr>
          </w:p>
          <w:p w14:paraId="4ABEF316">
            <w:pPr>
              <w:autoSpaceDE w:val="0"/>
              <w:autoSpaceDN w:val="0"/>
              <w:adjustRightInd w:val="0"/>
              <w:snapToGrid w:val="0"/>
              <w:spacing w:line="300" w:lineRule="exact"/>
              <w:ind w:left="-90" w:leftChars="-43" w:right="-90" w:rightChars="-43"/>
              <w:jc w:val="center"/>
              <w:rPr>
                <w:b/>
                <w:bCs/>
                <w:kern w:val="0"/>
                <w:szCs w:val="21"/>
              </w:rPr>
            </w:pPr>
          </w:p>
          <w:p w14:paraId="755218F4">
            <w:pPr>
              <w:autoSpaceDE w:val="0"/>
              <w:autoSpaceDN w:val="0"/>
              <w:adjustRightInd w:val="0"/>
              <w:snapToGrid w:val="0"/>
              <w:spacing w:line="300" w:lineRule="exact"/>
              <w:ind w:left="-90" w:leftChars="-43" w:right="-90" w:rightChars="-43"/>
              <w:jc w:val="center"/>
              <w:rPr>
                <w:b/>
                <w:bCs/>
                <w:kern w:val="0"/>
                <w:szCs w:val="21"/>
              </w:rPr>
            </w:pPr>
          </w:p>
          <w:p w14:paraId="7BDC4746">
            <w:pPr>
              <w:autoSpaceDE w:val="0"/>
              <w:autoSpaceDN w:val="0"/>
              <w:adjustRightInd w:val="0"/>
              <w:snapToGrid w:val="0"/>
              <w:spacing w:line="300" w:lineRule="exact"/>
              <w:ind w:left="-90" w:leftChars="-43" w:right="-90" w:rightChars="-43"/>
              <w:jc w:val="center"/>
              <w:rPr>
                <w:b/>
                <w:bCs/>
                <w:kern w:val="0"/>
                <w:szCs w:val="21"/>
              </w:rPr>
            </w:pPr>
          </w:p>
          <w:p w14:paraId="42BE5B12">
            <w:pPr>
              <w:autoSpaceDE w:val="0"/>
              <w:autoSpaceDN w:val="0"/>
              <w:adjustRightInd w:val="0"/>
              <w:snapToGrid w:val="0"/>
              <w:spacing w:line="300" w:lineRule="exact"/>
              <w:ind w:left="-90" w:leftChars="-43" w:right="-90" w:rightChars="-43"/>
              <w:jc w:val="center"/>
              <w:rPr>
                <w:b/>
                <w:bCs/>
                <w:kern w:val="0"/>
                <w:szCs w:val="21"/>
              </w:rPr>
            </w:pPr>
          </w:p>
          <w:p w14:paraId="6A981463">
            <w:pPr>
              <w:autoSpaceDE w:val="0"/>
              <w:autoSpaceDN w:val="0"/>
              <w:adjustRightInd w:val="0"/>
              <w:snapToGrid w:val="0"/>
              <w:spacing w:line="300" w:lineRule="exact"/>
              <w:ind w:left="-90" w:leftChars="-43" w:right="-90" w:rightChars="-43"/>
              <w:jc w:val="center"/>
              <w:rPr>
                <w:b/>
                <w:bCs/>
                <w:kern w:val="0"/>
                <w:szCs w:val="21"/>
              </w:rPr>
            </w:pPr>
          </w:p>
          <w:p w14:paraId="1AA1B912">
            <w:pPr>
              <w:autoSpaceDE w:val="0"/>
              <w:autoSpaceDN w:val="0"/>
              <w:adjustRightInd w:val="0"/>
              <w:snapToGrid w:val="0"/>
              <w:spacing w:line="300" w:lineRule="exact"/>
              <w:ind w:left="-90" w:leftChars="-43" w:right="-90" w:rightChars="-43"/>
              <w:jc w:val="center"/>
              <w:rPr>
                <w:b/>
                <w:bCs/>
                <w:kern w:val="0"/>
                <w:szCs w:val="21"/>
              </w:rPr>
            </w:pPr>
          </w:p>
          <w:p w14:paraId="41665EEB">
            <w:pPr>
              <w:autoSpaceDE w:val="0"/>
              <w:autoSpaceDN w:val="0"/>
              <w:adjustRightInd w:val="0"/>
              <w:snapToGrid w:val="0"/>
              <w:spacing w:line="300" w:lineRule="exact"/>
              <w:ind w:left="-90" w:leftChars="-43" w:right="-90" w:rightChars="-43"/>
              <w:jc w:val="center"/>
              <w:rPr>
                <w:b/>
                <w:bCs/>
                <w:kern w:val="0"/>
                <w:szCs w:val="21"/>
              </w:rPr>
            </w:pPr>
          </w:p>
          <w:p w14:paraId="046B01CE">
            <w:pPr>
              <w:autoSpaceDE w:val="0"/>
              <w:autoSpaceDN w:val="0"/>
              <w:adjustRightInd w:val="0"/>
              <w:snapToGrid w:val="0"/>
              <w:spacing w:line="300" w:lineRule="exact"/>
              <w:ind w:left="-90" w:leftChars="-43" w:right="-90" w:rightChars="-43"/>
              <w:jc w:val="center"/>
              <w:rPr>
                <w:b/>
                <w:bCs/>
                <w:kern w:val="0"/>
                <w:szCs w:val="21"/>
              </w:rPr>
            </w:pPr>
          </w:p>
          <w:p w14:paraId="615BF4F4">
            <w:pPr>
              <w:autoSpaceDE w:val="0"/>
              <w:autoSpaceDN w:val="0"/>
              <w:adjustRightInd w:val="0"/>
              <w:snapToGrid w:val="0"/>
              <w:spacing w:line="300" w:lineRule="exact"/>
              <w:ind w:left="-90" w:leftChars="-43" w:right="-90" w:rightChars="-43"/>
              <w:jc w:val="center"/>
              <w:rPr>
                <w:b/>
                <w:bCs/>
                <w:kern w:val="0"/>
                <w:szCs w:val="21"/>
              </w:rPr>
            </w:pPr>
          </w:p>
          <w:p w14:paraId="1D97E24A">
            <w:pPr>
              <w:autoSpaceDE w:val="0"/>
              <w:autoSpaceDN w:val="0"/>
              <w:adjustRightInd w:val="0"/>
              <w:snapToGrid w:val="0"/>
              <w:spacing w:line="300" w:lineRule="exact"/>
              <w:ind w:left="-90" w:leftChars="-43" w:right="-90" w:rightChars="-43"/>
              <w:jc w:val="center"/>
              <w:rPr>
                <w:b/>
                <w:bCs/>
                <w:kern w:val="0"/>
                <w:szCs w:val="21"/>
              </w:rPr>
            </w:pPr>
          </w:p>
          <w:p w14:paraId="75644FA8">
            <w:pPr>
              <w:autoSpaceDE w:val="0"/>
              <w:autoSpaceDN w:val="0"/>
              <w:adjustRightInd w:val="0"/>
              <w:snapToGrid w:val="0"/>
              <w:spacing w:line="300" w:lineRule="exact"/>
              <w:ind w:left="-90" w:leftChars="-43" w:right="-90" w:rightChars="-43"/>
              <w:jc w:val="center"/>
              <w:rPr>
                <w:b/>
                <w:bCs/>
                <w:kern w:val="0"/>
                <w:szCs w:val="21"/>
              </w:rPr>
            </w:pPr>
          </w:p>
          <w:p w14:paraId="0C9ED753">
            <w:pPr>
              <w:autoSpaceDE w:val="0"/>
              <w:autoSpaceDN w:val="0"/>
              <w:adjustRightInd w:val="0"/>
              <w:snapToGrid w:val="0"/>
              <w:spacing w:line="300" w:lineRule="exact"/>
              <w:ind w:left="-90" w:leftChars="-43" w:right="-90" w:rightChars="-43"/>
              <w:jc w:val="center"/>
              <w:rPr>
                <w:b/>
                <w:bCs/>
                <w:kern w:val="0"/>
                <w:szCs w:val="21"/>
              </w:rPr>
            </w:pPr>
          </w:p>
          <w:p w14:paraId="148E6BE6">
            <w:pPr>
              <w:autoSpaceDE w:val="0"/>
              <w:autoSpaceDN w:val="0"/>
              <w:adjustRightInd w:val="0"/>
              <w:snapToGrid w:val="0"/>
              <w:spacing w:line="300" w:lineRule="exact"/>
              <w:ind w:left="-90" w:leftChars="-43" w:right="-90" w:rightChars="-43"/>
              <w:jc w:val="center"/>
              <w:rPr>
                <w:b/>
                <w:bCs/>
                <w:kern w:val="0"/>
                <w:szCs w:val="21"/>
              </w:rPr>
            </w:pPr>
          </w:p>
          <w:p w14:paraId="6F8160B2">
            <w:pPr>
              <w:autoSpaceDE w:val="0"/>
              <w:autoSpaceDN w:val="0"/>
              <w:adjustRightInd w:val="0"/>
              <w:snapToGrid w:val="0"/>
              <w:spacing w:line="300" w:lineRule="exact"/>
              <w:ind w:left="-90" w:leftChars="-43" w:right="-90" w:rightChars="-43"/>
              <w:jc w:val="center"/>
              <w:rPr>
                <w:b/>
                <w:bCs/>
                <w:kern w:val="0"/>
                <w:szCs w:val="21"/>
              </w:rPr>
            </w:pPr>
          </w:p>
          <w:p w14:paraId="3345648F">
            <w:pPr>
              <w:autoSpaceDE w:val="0"/>
              <w:autoSpaceDN w:val="0"/>
              <w:adjustRightInd w:val="0"/>
              <w:snapToGrid w:val="0"/>
              <w:spacing w:line="300" w:lineRule="exact"/>
              <w:ind w:left="-90" w:leftChars="-43" w:right="-90" w:rightChars="-43"/>
              <w:jc w:val="center"/>
              <w:rPr>
                <w:b/>
                <w:bCs/>
                <w:kern w:val="0"/>
                <w:szCs w:val="21"/>
              </w:rPr>
            </w:pPr>
          </w:p>
          <w:p w14:paraId="4E6D09EC">
            <w:pPr>
              <w:autoSpaceDE w:val="0"/>
              <w:autoSpaceDN w:val="0"/>
              <w:adjustRightInd w:val="0"/>
              <w:snapToGrid w:val="0"/>
              <w:spacing w:line="300" w:lineRule="exact"/>
              <w:ind w:left="-90" w:leftChars="-43" w:right="-90" w:rightChars="-43"/>
              <w:jc w:val="center"/>
              <w:rPr>
                <w:b/>
                <w:bCs/>
                <w:kern w:val="0"/>
                <w:szCs w:val="21"/>
              </w:rPr>
            </w:pPr>
          </w:p>
          <w:p w14:paraId="721F8F50">
            <w:pPr>
              <w:autoSpaceDE w:val="0"/>
              <w:autoSpaceDN w:val="0"/>
              <w:adjustRightInd w:val="0"/>
              <w:snapToGrid w:val="0"/>
              <w:spacing w:line="300" w:lineRule="exact"/>
              <w:ind w:left="-90" w:leftChars="-43" w:right="-90" w:rightChars="-43"/>
              <w:jc w:val="center"/>
              <w:rPr>
                <w:b/>
                <w:bCs/>
                <w:kern w:val="0"/>
                <w:szCs w:val="21"/>
              </w:rPr>
            </w:pPr>
          </w:p>
          <w:p w14:paraId="59B9D307">
            <w:pPr>
              <w:autoSpaceDE w:val="0"/>
              <w:autoSpaceDN w:val="0"/>
              <w:adjustRightInd w:val="0"/>
              <w:snapToGrid w:val="0"/>
              <w:spacing w:line="300" w:lineRule="exact"/>
              <w:ind w:left="-90" w:leftChars="-43" w:right="-90" w:rightChars="-43"/>
              <w:jc w:val="center"/>
              <w:rPr>
                <w:b/>
                <w:bCs/>
                <w:kern w:val="0"/>
                <w:szCs w:val="21"/>
              </w:rPr>
            </w:pPr>
          </w:p>
          <w:p w14:paraId="359C878C">
            <w:pPr>
              <w:autoSpaceDE w:val="0"/>
              <w:autoSpaceDN w:val="0"/>
              <w:adjustRightInd w:val="0"/>
              <w:snapToGrid w:val="0"/>
              <w:spacing w:line="300" w:lineRule="exact"/>
              <w:ind w:left="-90" w:leftChars="-43" w:right="-90" w:rightChars="-43"/>
              <w:jc w:val="center"/>
              <w:rPr>
                <w:b/>
                <w:bCs/>
                <w:kern w:val="0"/>
                <w:szCs w:val="21"/>
              </w:rPr>
            </w:pPr>
          </w:p>
          <w:p w14:paraId="37AEE9A8">
            <w:pPr>
              <w:autoSpaceDE w:val="0"/>
              <w:autoSpaceDN w:val="0"/>
              <w:adjustRightInd w:val="0"/>
              <w:snapToGrid w:val="0"/>
              <w:spacing w:line="300" w:lineRule="exact"/>
              <w:ind w:left="-90" w:leftChars="-43" w:right="-90" w:rightChars="-43"/>
              <w:jc w:val="center"/>
              <w:rPr>
                <w:b/>
                <w:bCs/>
                <w:kern w:val="0"/>
                <w:szCs w:val="21"/>
              </w:rPr>
            </w:pPr>
          </w:p>
          <w:p w14:paraId="1E27ABB8">
            <w:pPr>
              <w:autoSpaceDE w:val="0"/>
              <w:autoSpaceDN w:val="0"/>
              <w:adjustRightInd w:val="0"/>
              <w:snapToGrid w:val="0"/>
              <w:spacing w:line="300" w:lineRule="exact"/>
              <w:ind w:left="-90" w:leftChars="-43" w:right="-90" w:rightChars="-43"/>
              <w:jc w:val="center"/>
              <w:rPr>
                <w:b/>
                <w:bCs/>
                <w:kern w:val="0"/>
                <w:szCs w:val="21"/>
              </w:rPr>
            </w:pPr>
          </w:p>
          <w:p w14:paraId="17F507F0">
            <w:pPr>
              <w:autoSpaceDE w:val="0"/>
              <w:autoSpaceDN w:val="0"/>
              <w:adjustRightInd w:val="0"/>
              <w:snapToGrid w:val="0"/>
              <w:spacing w:line="300" w:lineRule="exact"/>
              <w:ind w:left="-90" w:leftChars="-43" w:right="-90" w:rightChars="-43"/>
              <w:jc w:val="center"/>
              <w:rPr>
                <w:b/>
                <w:bCs/>
                <w:kern w:val="0"/>
                <w:szCs w:val="21"/>
              </w:rPr>
            </w:pPr>
          </w:p>
          <w:p w14:paraId="1A372280">
            <w:pPr>
              <w:autoSpaceDE w:val="0"/>
              <w:autoSpaceDN w:val="0"/>
              <w:adjustRightInd w:val="0"/>
              <w:snapToGrid w:val="0"/>
              <w:spacing w:line="300" w:lineRule="exact"/>
              <w:ind w:left="-90" w:leftChars="-43" w:right="-90" w:rightChars="-43"/>
              <w:jc w:val="center"/>
              <w:rPr>
                <w:b/>
                <w:bCs/>
                <w:kern w:val="0"/>
                <w:szCs w:val="21"/>
              </w:rPr>
            </w:pPr>
          </w:p>
          <w:p w14:paraId="3D05401C">
            <w:pPr>
              <w:autoSpaceDE w:val="0"/>
              <w:autoSpaceDN w:val="0"/>
              <w:adjustRightInd w:val="0"/>
              <w:snapToGrid w:val="0"/>
              <w:spacing w:line="300" w:lineRule="exact"/>
              <w:ind w:left="-90" w:leftChars="-43" w:right="-90" w:rightChars="-43"/>
              <w:jc w:val="center"/>
              <w:rPr>
                <w:b/>
                <w:bCs/>
                <w:kern w:val="0"/>
                <w:szCs w:val="21"/>
              </w:rPr>
            </w:pPr>
          </w:p>
          <w:p w14:paraId="72577784">
            <w:pPr>
              <w:autoSpaceDE w:val="0"/>
              <w:autoSpaceDN w:val="0"/>
              <w:adjustRightInd w:val="0"/>
              <w:snapToGrid w:val="0"/>
              <w:spacing w:line="300" w:lineRule="exact"/>
              <w:ind w:left="-90" w:leftChars="-43" w:right="-90" w:rightChars="-43"/>
              <w:jc w:val="center"/>
              <w:rPr>
                <w:b/>
                <w:bCs/>
                <w:kern w:val="0"/>
                <w:szCs w:val="21"/>
              </w:rPr>
            </w:pPr>
          </w:p>
          <w:p w14:paraId="7548BFEE">
            <w:pPr>
              <w:autoSpaceDE w:val="0"/>
              <w:autoSpaceDN w:val="0"/>
              <w:adjustRightInd w:val="0"/>
              <w:snapToGrid w:val="0"/>
              <w:spacing w:line="300" w:lineRule="exact"/>
              <w:ind w:left="-90" w:leftChars="-43" w:right="-90" w:rightChars="-43"/>
              <w:jc w:val="center"/>
              <w:rPr>
                <w:b/>
                <w:bCs/>
                <w:kern w:val="0"/>
                <w:szCs w:val="21"/>
              </w:rPr>
            </w:pPr>
          </w:p>
          <w:p w14:paraId="76C22E47">
            <w:pPr>
              <w:autoSpaceDE w:val="0"/>
              <w:autoSpaceDN w:val="0"/>
              <w:adjustRightInd w:val="0"/>
              <w:snapToGrid w:val="0"/>
              <w:spacing w:line="300" w:lineRule="exact"/>
              <w:ind w:left="-90" w:leftChars="-43" w:right="-90" w:rightChars="-43"/>
              <w:jc w:val="center"/>
              <w:rPr>
                <w:b/>
                <w:bCs/>
                <w:kern w:val="0"/>
                <w:szCs w:val="21"/>
              </w:rPr>
            </w:pPr>
          </w:p>
          <w:p w14:paraId="49E43683">
            <w:pPr>
              <w:autoSpaceDE w:val="0"/>
              <w:autoSpaceDN w:val="0"/>
              <w:adjustRightInd w:val="0"/>
              <w:snapToGrid w:val="0"/>
              <w:spacing w:line="300" w:lineRule="exact"/>
              <w:ind w:left="-90" w:leftChars="-43" w:right="-90" w:rightChars="-43"/>
              <w:jc w:val="center"/>
              <w:rPr>
                <w:b/>
                <w:bCs/>
                <w:kern w:val="0"/>
                <w:szCs w:val="21"/>
              </w:rPr>
            </w:pPr>
          </w:p>
          <w:p w14:paraId="1BC2AABE">
            <w:pPr>
              <w:autoSpaceDE w:val="0"/>
              <w:autoSpaceDN w:val="0"/>
              <w:adjustRightInd w:val="0"/>
              <w:snapToGrid w:val="0"/>
              <w:spacing w:line="300" w:lineRule="exact"/>
              <w:ind w:left="-90" w:leftChars="-43" w:right="-90" w:rightChars="-43"/>
              <w:jc w:val="center"/>
              <w:rPr>
                <w:b/>
                <w:bCs/>
                <w:kern w:val="0"/>
                <w:szCs w:val="21"/>
              </w:rPr>
            </w:pPr>
          </w:p>
          <w:p w14:paraId="169DD51C">
            <w:pPr>
              <w:autoSpaceDE w:val="0"/>
              <w:autoSpaceDN w:val="0"/>
              <w:adjustRightInd w:val="0"/>
              <w:snapToGrid w:val="0"/>
              <w:spacing w:line="300" w:lineRule="exact"/>
              <w:ind w:left="-90" w:leftChars="-43" w:right="-90" w:rightChars="-43"/>
              <w:jc w:val="center"/>
              <w:rPr>
                <w:b/>
                <w:bCs/>
                <w:kern w:val="0"/>
                <w:szCs w:val="21"/>
              </w:rPr>
            </w:pPr>
          </w:p>
          <w:p w14:paraId="7C04C352">
            <w:pPr>
              <w:autoSpaceDE w:val="0"/>
              <w:autoSpaceDN w:val="0"/>
              <w:adjustRightInd w:val="0"/>
              <w:snapToGrid w:val="0"/>
              <w:spacing w:line="300" w:lineRule="exact"/>
              <w:ind w:left="-90" w:leftChars="-43" w:right="-90" w:rightChars="-43"/>
              <w:jc w:val="center"/>
              <w:rPr>
                <w:b/>
                <w:bCs/>
                <w:kern w:val="0"/>
                <w:szCs w:val="21"/>
              </w:rPr>
            </w:pPr>
          </w:p>
          <w:p w14:paraId="76923F8E">
            <w:pPr>
              <w:autoSpaceDE w:val="0"/>
              <w:autoSpaceDN w:val="0"/>
              <w:adjustRightInd w:val="0"/>
              <w:snapToGrid w:val="0"/>
              <w:spacing w:line="300" w:lineRule="exact"/>
              <w:ind w:left="-90" w:leftChars="-43" w:right="-90" w:rightChars="-43"/>
              <w:jc w:val="center"/>
              <w:rPr>
                <w:b/>
                <w:bCs/>
                <w:kern w:val="0"/>
                <w:szCs w:val="21"/>
              </w:rPr>
            </w:pPr>
          </w:p>
          <w:p w14:paraId="3AD37F06">
            <w:pPr>
              <w:autoSpaceDE w:val="0"/>
              <w:autoSpaceDN w:val="0"/>
              <w:adjustRightInd w:val="0"/>
              <w:snapToGrid w:val="0"/>
              <w:spacing w:line="300" w:lineRule="exact"/>
              <w:ind w:left="-90" w:leftChars="-43" w:right="-90" w:rightChars="-43"/>
              <w:jc w:val="center"/>
              <w:rPr>
                <w:b/>
                <w:bCs/>
                <w:kern w:val="0"/>
                <w:szCs w:val="21"/>
              </w:rPr>
            </w:pPr>
          </w:p>
          <w:p w14:paraId="7B38C493">
            <w:pPr>
              <w:autoSpaceDE w:val="0"/>
              <w:autoSpaceDN w:val="0"/>
              <w:adjustRightInd w:val="0"/>
              <w:snapToGrid w:val="0"/>
              <w:spacing w:line="300" w:lineRule="exact"/>
              <w:ind w:left="-90" w:leftChars="-43" w:right="-90" w:rightChars="-43"/>
              <w:jc w:val="center"/>
              <w:rPr>
                <w:b/>
                <w:bCs/>
                <w:kern w:val="0"/>
                <w:szCs w:val="21"/>
              </w:rPr>
            </w:pPr>
          </w:p>
          <w:p w14:paraId="1BA66E51">
            <w:pPr>
              <w:autoSpaceDE w:val="0"/>
              <w:autoSpaceDN w:val="0"/>
              <w:adjustRightInd w:val="0"/>
              <w:snapToGrid w:val="0"/>
              <w:spacing w:line="300" w:lineRule="exact"/>
              <w:ind w:left="-90" w:leftChars="-43" w:right="-90" w:rightChars="-43"/>
              <w:jc w:val="center"/>
              <w:rPr>
                <w:b/>
                <w:bCs/>
                <w:kern w:val="0"/>
                <w:szCs w:val="21"/>
              </w:rPr>
            </w:pPr>
          </w:p>
          <w:p w14:paraId="5DF2B403">
            <w:pPr>
              <w:autoSpaceDE w:val="0"/>
              <w:autoSpaceDN w:val="0"/>
              <w:adjustRightInd w:val="0"/>
              <w:snapToGrid w:val="0"/>
              <w:spacing w:line="300" w:lineRule="exact"/>
              <w:ind w:left="-90" w:leftChars="-43" w:right="-90" w:rightChars="-43"/>
              <w:jc w:val="center"/>
              <w:rPr>
                <w:b/>
                <w:bCs/>
                <w:kern w:val="0"/>
                <w:szCs w:val="21"/>
              </w:rPr>
            </w:pPr>
          </w:p>
          <w:p w14:paraId="35640CAC">
            <w:pPr>
              <w:autoSpaceDE w:val="0"/>
              <w:autoSpaceDN w:val="0"/>
              <w:adjustRightInd w:val="0"/>
              <w:snapToGrid w:val="0"/>
              <w:spacing w:line="300" w:lineRule="exact"/>
              <w:ind w:left="-90" w:leftChars="-43" w:right="-90" w:rightChars="-43"/>
              <w:jc w:val="center"/>
              <w:rPr>
                <w:b/>
                <w:bCs/>
                <w:kern w:val="0"/>
                <w:szCs w:val="21"/>
              </w:rPr>
            </w:pPr>
          </w:p>
          <w:p w14:paraId="669C085D">
            <w:pPr>
              <w:autoSpaceDE w:val="0"/>
              <w:autoSpaceDN w:val="0"/>
              <w:adjustRightInd w:val="0"/>
              <w:snapToGrid w:val="0"/>
              <w:spacing w:line="300" w:lineRule="exact"/>
              <w:ind w:left="-90" w:leftChars="-43" w:right="-90" w:rightChars="-43"/>
              <w:jc w:val="center"/>
              <w:rPr>
                <w:b/>
                <w:bCs/>
                <w:kern w:val="0"/>
                <w:szCs w:val="21"/>
              </w:rPr>
            </w:pPr>
          </w:p>
          <w:p w14:paraId="1A0F1587">
            <w:pPr>
              <w:autoSpaceDE w:val="0"/>
              <w:autoSpaceDN w:val="0"/>
              <w:adjustRightInd w:val="0"/>
              <w:snapToGrid w:val="0"/>
              <w:spacing w:line="300" w:lineRule="exact"/>
              <w:ind w:left="-90" w:leftChars="-43" w:right="-90" w:rightChars="-43"/>
              <w:jc w:val="center"/>
              <w:rPr>
                <w:b/>
                <w:bCs/>
                <w:kern w:val="0"/>
                <w:szCs w:val="21"/>
              </w:rPr>
            </w:pPr>
          </w:p>
          <w:p w14:paraId="763B5827">
            <w:pPr>
              <w:autoSpaceDE w:val="0"/>
              <w:autoSpaceDN w:val="0"/>
              <w:adjustRightInd w:val="0"/>
              <w:snapToGrid w:val="0"/>
              <w:spacing w:line="300" w:lineRule="exact"/>
              <w:ind w:left="-90" w:leftChars="-43" w:right="-90" w:rightChars="-43"/>
              <w:jc w:val="center"/>
              <w:rPr>
                <w:b/>
                <w:bCs/>
                <w:kern w:val="0"/>
                <w:szCs w:val="21"/>
              </w:rPr>
            </w:pPr>
            <w:r>
              <w:rPr>
                <w:b/>
                <w:bCs/>
                <w:kern w:val="0"/>
                <w:szCs w:val="21"/>
              </w:rPr>
              <w:t>其他符合性分析</w:t>
            </w:r>
          </w:p>
          <w:p w14:paraId="2B0A648B">
            <w:pPr>
              <w:autoSpaceDE w:val="0"/>
              <w:autoSpaceDN w:val="0"/>
              <w:adjustRightInd w:val="0"/>
              <w:snapToGrid w:val="0"/>
              <w:spacing w:line="300" w:lineRule="exact"/>
              <w:ind w:left="-90" w:leftChars="-43" w:right="-90" w:rightChars="-43"/>
              <w:jc w:val="center"/>
              <w:rPr>
                <w:b/>
                <w:bCs/>
                <w:kern w:val="0"/>
                <w:szCs w:val="21"/>
              </w:rPr>
            </w:pPr>
          </w:p>
          <w:p w14:paraId="31A4485E">
            <w:pPr>
              <w:autoSpaceDE w:val="0"/>
              <w:autoSpaceDN w:val="0"/>
              <w:adjustRightInd w:val="0"/>
              <w:snapToGrid w:val="0"/>
              <w:spacing w:line="300" w:lineRule="exact"/>
              <w:ind w:left="-90" w:leftChars="-43" w:right="-90" w:rightChars="-43"/>
              <w:jc w:val="center"/>
              <w:rPr>
                <w:b/>
                <w:bCs/>
                <w:kern w:val="0"/>
                <w:szCs w:val="21"/>
              </w:rPr>
            </w:pPr>
          </w:p>
          <w:p w14:paraId="5D002A70">
            <w:pPr>
              <w:autoSpaceDE w:val="0"/>
              <w:autoSpaceDN w:val="0"/>
              <w:adjustRightInd w:val="0"/>
              <w:snapToGrid w:val="0"/>
              <w:spacing w:line="300" w:lineRule="exact"/>
              <w:ind w:left="-90" w:leftChars="-43" w:right="-90" w:rightChars="-43"/>
              <w:jc w:val="center"/>
              <w:rPr>
                <w:b/>
                <w:bCs/>
                <w:kern w:val="0"/>
                <w:szCs w:val="21"/>
              </w:rPr>
            </w:pPr>
          </w:p>
          <w:p w14:paraId="37EDA617">
            <w:pPr>
              <w:autoSpaceDE w:val="0"/>
              <w:autoSpaceDN w:val="0"/>
              <w:adjustRightInd w:val="0"/>
              <w:snapToGrid w:val="0"/>
              <w:spacing w:line="300" w:lineRule="exact"/>
              <w:ind w:left="-90" w:leftChars="-43" w:right="-90" w:rightChars="-43"/>
              <w:jc w:val="center"/>
              <w:rPr>
                <w:b/>
                <w:bCs/>
                <w:kern w:val="0"/>
                <w:szCs w:val="21"/>
              </w:rPr>
            </w:pPr>
          </w:p>
          <w:p w14:paraId="75557D33">
            <w:pPr>
              <w:autoSpaceDE w:val="0"/>
              <w:autoSpaceDN w:val="0"/>
              <w:adjustRightInd w:val="0"/>
              <w:snapToGrid w:val="0"/>
              <w:spacing w:line="300" w:lineRule="exact"/>
              <w:ind w:left="-90" w:leftChars="-43" w:right="-90" w:rightChars="-43"/>
              <w:jc w:val="center"/>
              <w:rPr>
                <w:b/>
                <w:bCs/>
                <w:kern w:val="0"/>
                <w:szCs w:val="21"/>
              </w:rPr>
            </w:pPr>
          </w:p>
          <w:p w14:paraId="31288E3F">
            <w:pPr>
              <w:autoSpaceDE w:val="0"/>
              <w:autoSpaceDN w:val="0"/>
              <w:adjustRightInd w:val="0"/>
              <w:snapToGrid w:val="0"/>
              <w:spacing w:line="300" w:lineRule="exact"/>
              <w:ind w:left="-90" w:leftChars="-43" w:right="-90" w:rightChars="-43"/>
              <w:jc w:val="center"/>
              <w:rPr>
                <w:b/>
                <w:bCs/>
                <w:kern w:val="0"/>
                <w:szCs w:val="21"/>
              </w:rPr>
            </w:pPr>
          </w:p>
          <w:p w14:paraId="584D59D2">
            <w:pPr>
              <w:autoSpaceDE w:val="0"/>
              <w:autoSpaceDN w:val="0"/>
              <w:adjustRightInd w:val="0"/>
              <w:snapToGrid w:val="0"/>
              <w:spacing w:line="300" w:lineRule="exact"/>
              <w:ind w:left="-90" w:leftChars="-43" w:right="-90" w:rightChars="-43"/>
              <w:jc w:val="center"/>
              <w:rPr>
                <w:b/>
                <w:bCs/>
                <w:kern w:val="0"/>
                <w:szCs w:val="21"/>
              </w:rPr>
            </w:pPr>
          </w:p>
          <w:p w14:paraId="68DCF8FD">
            <w:pPr>
              <w:autoSpaceDE w:val="0"/>
              <w:autoSpaceDN w:val="0"/>
              <w:adjustRightInd w:val="0"/>
              <w:snapToGrid w:val="0"/>
              <w:spacing w:line="300" w:lineRule="exact"/>
              <w:ind w:left="-90" w:leftChars="-43" w:right="-90" w:rightChars="-43"/>
              <w:jc w:val="center"/>
              <w:rPr>
                <w:b/>
                <w:bCs/>
                <w:kern w:val="0"/>
                <w:szCs w:val="21"/>
              </w:rPr>
            </w:pPr>
          </w:p>
          <w:p w14:paraId="7460E552">
            <w:pPr>
              <w:autoSpaceDE w:val="0"/>
              <w:autoSpaceDN w:val="0"/>
              <w:adjustRightInd w:val="0"/>
              <w:snapToGrid w:val="0"/>
              <w:spacing w:line="300" w:lineRule="exact"/>
              <w:ind w:left="-90" w:leftChars="-43" w:right="-90" w:rightChars="-43"/>
              <w:jc w:val="center"/>
              <w:rPr>
                <w:b/>
                <w:bCs/>
                <w:kern w:val="0"/>
                <w:szCs w:val="21"/>
              </w:rPr>
            </w:pPr>
          </w:p>
          <w:p w14:paraId="033364C7">
            <w:pPr>
              <w:autoSpaceDE w:val="0"/>
              <w:autoSpaceDN w:val="0"/>
              <w:adjustRightInd w:val="0"/>
              <w:snapToGrid w:val="0"/>
              <w:spacing w:line="300" w:lineRule="exact"/>
              <w:ind w:left="-90" w:leftChars="-43" w:right="-90" w:rightChars="-43"/>
              <w:jc w:val="center"/>
              <w:rPr>
                <w:b/>
                <w:bCs/>
                <w:kern w:val="0"/>
                <w:szCs w:val="21"/>
              </w:rPr>
            </w:pPr>
          </w:p>
          <w:p w14:paraId="4CB5C0CF">
            <w:pPr>
              <w:autoSpaceDE w:val="0"/>
              <w:autoSpaceDN w:val="0"/>
              <w:adjustRightInd w:val="0"/>
              <w:snapToGrid w:val="0"/>
              <w:spacing w:line="300" w:lineRule="exact"/>
              <w:ind w:left="-90" w:leftChars="-43" w:right="-90" w:rightChars="-43"/>
              <w:jc w:val="center"/>
              <w:rPr>
                <w:b/>
                <w:bCs/>
                <w:kern w:val="0"/>
                <w:szCs w:val="21"/>
              </w:rPr>
            </w:pPr>
          </w:p>
          <w:p w14:paraId="045B880A">
            <w:pPr>
              <w:autoSpaceDE w:val="0"/>
              <w:autoSpaceDN w:val="0"/>
              <w:adjustRightInd w:val="0"/>
              <w:snapToGrid w:val="0"/>
              <w:spacing w:line="300" w:lineRule="exact"/>
              <w:ind w:left="-90" w:leftChars="-43" w:right="-90" w:rightChars="-43"/>
              <w:jc w:val="center"/>
              <w:rPr>
                <w:b/>
                <w:bCs/>
                <w:kern w:val="0"/>
                <w:szCs w:val="21"/>
              </w:rPr>
            </w:pPr>
          </w:p>
          <w:p w14:paraId="05450D9A">
            <w:pPr>
              <w:autoSpaceDE w:val="0"/>
              <w:autoSpaceDN w:val="0"/>
              <w:adjustRightInd w:val="0"/>
              <w:snapToGrid w:val="0"/>
              <w:spacing w:line="300" w:lineRule="exact"/>
              <w:ind w:left="-90" w:leftChars="-43" w:right="-90" w:rightChars="-43"/>
              <w:jc w:val="center"/>
              <w:rPr>
                <w:b/>
                <w:bCs/>
                <w:kern w:val="0"/>
                <w:szCs w:val="21"/>
              </w:rPr>
            </w:pPr>
          </w:p>
          <w:p w14:paraId="090AD0D6">
            <w:pPr>
              <w:autoSpaceDE w:val="0"/>
              <w:autoSpaceDN w:val="0"/>
              <w:adjustRightInd w:val="0"/>
              <w:snapToGrid w:val="0"/>
              <w:spacing w:line="300" w:lineRule="exact"/>
              <w:ind w:left="-90" w:leftChars="-43" w:right="-90" w:rightChars="-43"/>
              <w:jc w:val="center"/>
              <w:rPr>
                <w:b/>
                <w:bCs/>
                <w:kern w:val="0"/>
                <w:szCs w:val="21"/>
              </w:rPr>
            </w:pPr>
          </w:p>
          <w:p w14:paraId="23EC4017">
            <w:pPr>
              <w:autoSpaceDE w:val="0"/>
              <w:autoSpaceDN w:val="0"/>
              <w:adjustRightInd w:val="0"/>
              <w:snapToGrid w:val="0"/>
              <w:spacing w:line="300" w:lineRule="exact"/>
              <w:ind w:left="-90" w:leftChars="-43" w:right="-90" w:rightChars="-43"/>
              <w:jc w:val="center"/>
              <w:rPr>
                <w:b/>
                <w:bCs/>
                <w:kern w:val="0"/>
                <w:szCs w:val="21"/>
              </w:rPr>
            </w:pPr>
          </w:p>
          <w:p w14:paraId="73D72DC5">
            <w:pPr>
              <w:autoSpaceDE w:val="0"/>
              <w:autoSpaceDN w:val="0"/>
              <w:adjustRightInd w:val="0"/>
              <w:snapToGrid w:val="0"/>
              <w:spacing w:line="300" w:lineRule="exact"/>
              <w:ind w:left="-90" w:leftChars="-43" w:right="-90" w:rightChars="-43"/>
              <w:jc w:val="center"/>
              <w:rPr>
                <w:b/>
                <w:bCs/>
                <w:kern w:val="0"/>
                <w:szCs w:val="21"/>
              </w:rPr>
            </w:pPr>
          </w:p>
          <w:p w14:paraId="03652F19">
            <w:pPr>
              <w:autoSpaceDE w:val="0"/>
              <w:autoSpaceDN w:val="0"/>
              <w:adjustRightInd w:val="0"/>
              <w:snapToGrid w:val="0"/>
              <w:spacing w:line="300" w:lineRule="exact"/>
              <w:ind w:left="-90" w:leftChars="-43" w:right="-90" w:rightChars="-43"/>
              <w:jc w:val="center"/>
              <w:rPr>
                <w:b/>
                <w:bCs/>
                <w:kern w:val="0"/>
                <w:szCs w:val="21"/>
              </w:rPr>
            </w:pPr>
          </w:p>
          <w:p w14:paraId="7CEAF26E">
            <w:pPr>
              <w:autoSpaceDE w:val="0"/>
              <w:autoSpaceDN w:val="0"/>
              <w:adjustRightInd w:val="0"/>
              <w:snapToGrid w:val="0"/>
              <w:spacing w:line="300" w:lineRule="exact"/>
              <w:ind w:left="-90" w:leftChars="-43" w:right="-90" w:rightChars="-43"/>
              <w:jc w:val="center"/>
              <w:rPr>
                <w:b/>
                <w:bCs/>
                <w:kern w:val="0"/>
                <w:szCs w:val="21"/>
              </w:rPr>
            </w:pPr>
          </w:p>
          <w:p w14:paraId="225B7301">
            <w:pPr>
              <w:autoSpaceDE w:val="0"/>
              <w:autoSpaceDN w:val="0"/>
              <w:adjustRightInd w:val="0"/>
              <w:snapToGrid w:val="0"/>
              <w:spacing w:line="300" w:lineRule="exact"/>
              <w:ind w:left="-90" w:leftChars="-43" w:right="-90" w:rightChars="-43"/>
              <w:jc w:val="center"/>
              <w:rPr>
                <w:b/>
                <w:bCs/>
                <w:kern w:val="0"/>
                <w:szCs w:val="21"/>
              </w:rPr>
            </w:pPr>
          </w:p>
          <w:p w14:paraId="26E8F9BA">
            <w:pPr>
              <w:autoSpaceDE w:val="0"/>
              <w:autoSpaceDN w:val="0"/>
              <w:adjustRightInd w:val="0"/>
              <w:snapToGrid w:val="0"/>
              <w:spacing w:line="300" w:lineRule="exact"/>
              <w:ind w:left="-90" w:leftChars="-43" w:right="-90" w:rightChars="-43"/>
              <w:jc w:val="center"/>
              <w:rPr>
                <w:b/>
                <w:bCs/>
                <w:kern w:val="0"/>
                <w:szCs w:val="21"/>
              </w:rPr>
            </w:pPr>
          </w:p>
          <w:p w14:paraId="79C1CE93">
            <w:pPr>
              <w:autoSpaceDE w:val="0"/>
              <w:autoSpaceDN w:val="0"/>
              <w:adjustRightInd w:val="0"/>
              <w:snapToGrid w:val="0"/>
              <w:spacing w:line="300" w:lineRule="exact"/>
              <w:ind w:left="-90" w:leftChars="-43" w:right="-90" w:rightChars="-43"/>
              <w:jc w:val="center"/>
              <w:rPr>
                <w:b/>
                <w:bCs/>
                <w:kern w:val="0"/>
                <w:szCs w:val="21"/>
              </w:rPr>
            </w:pPr>
          </w:p>
          <w:p w14:paraId="0B6A8128">
            <w:pPr>
              <w:autoSpaceDE w:val="0"/>
              <w:autoSpaceDN w:val="0"/>
              <w:adjustRightInd w:val="0"/>
              <w:snapToGrid w:val="0"/>
              <w:spacing w:line="300" w:lineRule="exact"/>
              <w:ind w:left="-90" w:leftChars="-43" w:right="-90" w:rightChars="-43"/>
              <w:jc w:val="center"/>
              <w:rPr>
                <w:b/>
                <w:bCs/>
                <w:kern w:val="0"/>
                <w:szCs w:val="21"/>
              </w:rPr>
            </w:pPr>
          </w:p>
          <w:p w14:paraId="095DA4F9">
            <w:pPr>
              <w:autoSpaceDE w:val="0"/>
              <w:autoSpaceDN w:val="0"/>
              <w:adjustRightInd w:val="0"/>
              <w:snapToGrid w:val="0"/>
              <w:spacing w:line="300" w:lineRule="exact"/>
              <w:ind w:left="-90" w:leftChars="-43" w:right="-90" w:rightChars="-43"/>
              <w:jc w:val="center"/>
              <w:rPr>
                <w:b/>
                <w:bCs/>
                <w:kern w:val="0"/>
                <w:szCs w:val="21"/>
              </w:rPr>
            </w:pPr>
          </w:p>
          <w:p w14:paraId="005B12EA">
            <w:pPr>
              <w:autoSpaceDE w:val="0"/>
              <w:autoSpaceDN w:val="0"/>
              <w:adjustRightInd w:val="0"/>
              <w:snapToGrid w:val="0"/>
              <w:spacing w:line="300" w:lineRule="exact"/>
              <w:ind w:left="-90" w:leftChars="-43" w:right="-90" w:rightChars="-43"/>
              <w:jc w:val="center"/>
              <w:rPr>
                <w:b/>
                <w:bCs/>
                <w:kern w:val="0"/>
                <w:szCs w:val="21"/>
              </w:rPr>
            </w:pPr>
          </w:p>
          <w:p w14:paraId="1CE5289B">
            <w:pPr>
              <w:autoSpaceDE w:val="0"/>
              <w:autoSpaceDN w:val="0"/>
              <w:adjustRightInd w:val="0"/>
              <w:snapToGrid w:val="0"/>
              <w:spacing w:line="300" w:lineRule="exact"/>
              <w:ind w:left="-90" w:leftChars="-43" w:right="-90" w:rightChars="-43"/>
              <w:jc w:val="center"/>
              <w:rPr>
                <w:b/>
                <w:bCs/>
                <w:kern w:val="0"/>
                <w:szCs w:val="21"/>
              </w:rPr>
            </w:pPr>
          </w:p>
          <w:p w14:paraId="6B91D2A8">
            <w:pPr>
              <w:autoSpaceDE w:val="0"/>
              <w:autoSpaceDN w:val="0"/>
              <w:adjustRightInd w:val="0"/>
              <w:snapToGrid w:val="0"/>
              <w:spacing w:line="300" w:lineRule="exact"/>
              <w:ind w:left="-90" w:leftChars="-43" w:right="-90" w:rightChars="-43"/>
              <w:jc w:val="center"/>
              <w:rPr>
                <w:b/>
                <w:bCs/>
                <w:kern w:val="0"/>
                <w:szCs w:val="21"/>
              </w:rPr>
            </w:pPr>
          </w:p>
          <w:p w14:paraId="015477F6">
            <w:pPr>
              <w:autoSpaceDE w:val="0"/>
              <w:autoSpaceDN w:val="0"/>
              <w:adjustRightInd w:val="0"/>
              <w:snapToGrid w:val="0"/>
              <w:spacing w:line="300" w:lineRule="exact"/>
              <w:ind w:left="-90" w:leftChars="-43" w:right="-90" w:rightChars="-43"/>
              <w:jc w:val="center"/>
              <w:rPr>
                <w:b/>
                <w:bCs/>
                <w:kern w:val="0"/>
                <w:szCs w:val="21"/>
              </w:rPr>
            </w:pPr>
          </w:p>
          <w:p w14:paraId="26834BCA">
            <w:pPr>
              <w:autoSpaceDE w:val="0"/>
              <w:autoSpaceDN w:val="0"/>
              <w:adjustRightInd w:val="0"/>
              <w:snapToGrid w:val="0"/>
              <w:spacing w:line="300" w:lineRule="exact"/>
              <w:ind w:left="-90" w:leftChars="-43" w:right="-90" w:rightChars="-43"/>
              <w:jc w:val="center"/>
              <w:rPr>
                <w:b/>
                <w:bCs/>
                <w:kern w:val="0"/>
                <w:szCs w:val="21"/>
              </w:rPr>
            </w:pPr>
          </w:p>
          <w:p w14:paraId="4BCDDCB8">
            <w:pPr>
              <w:autoSpaceDE w:val="0"/>
              <w:autoSpaceDN w:val="0"/>
              <w:adjustRightInd w:val="0"/>
              <w:snapToGrid w:val="0"/>
              <w:spacing w:line="300" w:lineRule="exact"/>
              <w:ind w:left="-90" w:leftChars="-43" w:right="-90" w:rightChars="-43"/>
              <w:jc w:val="center"/>
              <w:rPr>
                <w:b/>
                <w:bCs/>
                <w:kern w:val="0"/>
                <w:szCs w:val="21"/>
              </w:rPr>
            </w:pPr>
          </w:p>
          <w:p w14:paraId="0AD9FB83">
            <w:pPr>
              <w:autoSpaceDE w:val="0"/>
              <w:autoSpaceDN w:val="0"/>
              <w:adjustRightInd w:val="0"/>
              <w:snapToGrid w:val="0"/>
              <w:spacing w:line="300" w:lineRule="exact"/>
              <w:ind w:left="-90" w:leftChars="-43" w:right="-90" w:rightChars="-43"/>
              <w:jc w:val="center"/>
              <w:rPr>
                <w:b/>
                <w:bCs/>
                <w:kern w:val="0"/>
                <w:szCs w:val="21"/>
              </w:rPr>
            </w:pPr>
          </w:p>
          <w:p w14:paraId="3C1FA025">
            <w:pPr>
              <w:autoSpaceDE w:val="0"/>
              <w:autoSpaceDN w:val="0"/>
              <w:adjustRightInd w:val="0"/>
              <w:snapToGrid w:val="0"/>
              <w:spacing w:line="300" w:lineRule="exact"/>
              <w:ind w:left="-90" w:leftChars="-43" w:right="-90" w:rightChars="-43"/>
              <w:jc w:val="center"/>
              <w:rPr>
                <w:b/>
                <w:bCs/>
                <w:kern w:val="0"/>
                <w:szCs w:val="21"/>
              </w:rPr>
            </w:pPr>
          </w:p>
          <w:p w14:paraId="21E45BDC">
            <w:pPr>
              <w:autoSpaceDE w:val="0"/>
              <w:autoSpaceDN w:val="0"/>
              <w:adjustRightInd w:val="0"/>
              <w:snapToGrid w:val="0"/>
              <w:spacing w:line="300" w:lineRule="exact"/>
              <w:ind w:left="-90" w:leftChars="-43" w:right="-90" w:rightChars="-43"/>
              <w:jc w:val="center"/>
              <w:rPr>
                <w:b/>
                <w:bCs/>
                <w:kern w:val="0"/>
                <w:szCs w:val="21"/>
              </w:rPr>
            </w:pPr>
          </w:p>
          <w:p w14:paraId="2191EED8">
            <w:pPr>
              <w:autoSpaceDE w:val="0"/>
              <w:autoSpaceDN w:val="0"/>
              <w:adjustRightInd w:val="0"/>
              <w:snapToGrid w:val="0"/>
              <w:spacing w:line="300" w:lineRule="exact"/>
              <w:ind w:left="-90" w:leftChars="-43" w:right="-90" w:rightChars="-43"/>
              <w:jc w:val="center"/>
              <w:rPr>
                <w:b/>
                <w:bCs/>
                <w:kern w:val="0"/>
                <w:szCs w:val="21"/>
              </w:rPr>
            </w:pPr>
          </w:p>
          <w:p w14:paraId="204AADEB">
            <w:pPr>
              <w:autoSpaceDE w:val="0"/>
              <w:autoSpaceDN w:val="0"/>
              <w:adjustRightInd w:val="0"/>
              <w:snapToGrid w:val="0"/>
              <w:spacing w:line="300" w:lineRule="exact"/>
              <w:ind w:left="-90" w:leftChars="-43" w:right="-90" w:rightChars="-43"/>
              <w:jc w:val="center"/>
              <w:rPr>
                <w:b/>
                <w:bCs/>
                <w:kern w:val="0"/>
                <w:szCs w:val="21"/>
              </w:rPr>
            </w:pPr>
          </w:p>
          <w:p w14:paraId="3EB7E5A7">
            <w:pPr>
              <w:autoSpaceDE w:val="0"/>
              <w:autoSpaceDN w:val="0"/>
              <w:adjustRightInd w:val="0"/>
              <w:snapToGrid w:val="0"/>
              <w:spacing w:line="300" w:lineRule="exact"/>
              <w:ind w:left="-90" w:leftChars="-43" w:right="-90" w:rightChars="-43"/>
              <w:jc w:val="center"/>
              <w:rPr>
                <w:b/>
                <w:bCs/>
                <w:kern w:val="0"/>
                <w:szCs w:val="21"/>
              </w:rPr>
            </w:pPr>
          </w:p>
          <w:p w14:paraId="6820467D">
            <w:pPr>
              <w:autoSpaceDE w:val="0"/>
              <w:autoSpaceDN w:val="0"/>
              <w:adjustRightInd w:val="0"/>
              <w:snapToGrid w:val="0"/>
              <w:spacing w:line="300" w:lineRule="exact"/>
              <w:ind w:left="-90" w:leftChars="-43" w:right="-90" w:rightChars="-43"/>
              <w:jc w:val="center"/>
              <w:rPr>
                <w:b/>
                <w:bCs/>
                <w:kern w:val="0"/>
                <w:szCs w:val="21"/>
              </w:rPr>
            </w:pPr>
          </w:p>
          <w:p w14:paraId="1DD56BC2">
            <w:pPr>
              <w:autoSpaceDE w:val="0"/>
              <w:autoSpaceDN w:val="0"/>
              <w:adjustRightInd w:val="0"/>
              <w:snapToGrid w:val="0"/>
              <w:spacing w:line="300" w:lineRule="exact"/>
              <w:ind w:left="-90" w:leftChars="-43" w:right="-90" w:rightChars="-43"/>
              <w:jc w:val="center"/>
              <w:rPr>
                <w:b/>
                <w:bCs/>
                <w:kern w:val="0"/>
                <w:szCs w:val="21"/>
              </w:rPr>
            </w:pPr>
          </w:p>
          <w:p w14:paraId="51D31815">
            <w:pPr>
              <w:autoSpaceDE w:val="0"/>
              <w:autoSpaceDN w:val="0"/>
              <w:adjustRightInd w:val="0"/>
              <w:snapToGrid w:val="0"/>
              <w:spacing w:line="300" w:lineRule="exact"/>
              <w:ind w:left="-90" w:leftChars="-43" w:right="-90" w:rightChars="-43"/>
              <w:jc w:val="center"/>
              <w:rPr>
                <w:b/>
                <w:bCs/>
                <w:kern w:val="0"/>
                <w:szCs w:val="21"/>
              </w:rPr>
            </w:pPr>
          </w:p>
          <w:p w14:paraId="38EC0A62">
            <w:pPr>
              <w:autoSpaceDE w:val="0"/>
              <w:autoSpaceDN w:val="0"/>
              <w:adjustRightInd w:val="0"/>
              <w:snapToGrid w:val="0"/>
              <w:spacing w:line="300" w:lineRule="exact"/>
              <w:ind w:left="-90" w:leftChars="-43" w:right="-90" w:rightChars="-43"/>
              <w:jc w:val="center"/>
              <w:rPr>
                <w:b/>
                <w:bCs/>
                <w:kern w:val="0"/>
                <w:szCs w:val="21"/>
              </w:rPr>
            </w:pPr>
          </w:p>
          <w:p w14:paraId="3FCBB707">
            <w:pPr>
              <w:autoSpaceDE w:val="0"/>
              <w:autoSpaceDN w:val="0"/>
              <w:adjustRightInd w:val="0"/>
              <w:snapToGrid w:val="0"/>
              <w:spacing w:line="300" w:lineRule="exact"/>
              <w:ind w:left="-90" w:leftChars="-43" w:right="-90" w:rightChars="-43"/>
              <w:jc w:val="center"/>
              <w:rPr>
                <w:b/>
                <w:bCs/>
                <w:kern w:val="0"/>
                <w:szCs w:val="21"/>
              </w:rPr>
            </w:pPr>
          </w:p>
          <w:p w14:paraId="24C5B51E">
            <w:pPr>
              <w:autoSpaceDE w:val="0"/>
              <w:autoSpaceDN w:val="0"/>
              <w:adjustRightInd w:val="0"/>
              <w:snapToGrid w:val="0"/>
              <w:spacing w:line="300" w:lineRule="exact"/>
              <w:ind w:left="-90" w:leftChars="-43" w:right="-90" w:rightChars="-43"/>
              <w:jc w:val="center"/>
              <w:rPr>
                <w:b/>
                <w:bCs/>
                <w:kern w:val="0"/>
                <w:szCs w:val="21"/>
              </w:rPr>
            </w:pPr>
          </w:p>
          <w:p w14:paraId="63614BCC">
            <w:pPr>
              <w:autoSpaceDE w:val="0"/>
              <w:autoSpaceDN w:val="0"/>
              <w:adjustRightInd w:val="0"/>
              <w:snapToGrid w:val="0"/>
              <w:spacing w:line="300" w:lineRule="exact"/>
              <w:ind w:left="-90" w:leftChars="-43" w:right="-90" w:rightChars="-43"/>
              <w:jc w:val="center"/>
              <w:rPr>
                <w:b/>
                <w:bCs/>
                <w:kern w:val="0"/>
                <w:szCs w:val="21"/>
              </w:rPr>
            </w:pPr>
          </w:p>
          <w:p w14:paraId="0E68D379">
            <w:pPr>
              <w:autoSpaceDE w:val="0"/>
              <w:autoSpaceDN w:val="0"/>
              <w:adjustRightInd w:val="0"/>
              <w:snapToGrid w:val="0"/>
              <w:spacing w:line="300" w:lineRule="exact"/>
              <w:ind w:left="-90" w:leftChars="-43" w:right="-90" w:rightChars="-43"/>
              <w:jc w:val="center"/>
              <w:rPr>
                <w:b/>
                <w:bCs/>
                <w:kern w:val="0"/>
                <w:szCs w:val="21"/>
              </w:rPr>
            </w:pPr>
            <w:r>
              <w:rPr>
                <w:b/>
                <w:bCs/>
                <w:kern w:val="0"/>
                <w:szCs w:val="21"/>
              </w:rPr>
              <w:t>其他符合性分析</w:t>
            </w:r>
          </w:p>
          <w:p w14:paraId="05582419">
            <w:pPr>
              <w:autoSpaceDE w:val="0"/>
              <w:autoSpaceDN w:val="0"/>
              <w:adjustRightInd w:val="0"/>
              <w:snapToGrid w:val="0"/>
              <w:spacing w:line="300" w:lineRule="exact"/>
              <w:ind w:left="-90" w:leftChars="-43" w:right="-90" w:rightChars="-43"/>
              <w:jc w:val="center"/>
              <w:rPr>
                <w:b/>
                <w:bCs/>
                <w:kern w:val="0"/>
                <w:szCs w:val="21"/>
              </w:rPr>
            </w:pPr>
          </w:p>
          <w:p w14:paraId="295962CB">
            <w:pPr>
              <w:autoSpaceDE w:val="0"/>
              <w:autoSpaceDN w:val="0"/>
              <w:adjustRightInd w:val="0"/>
              <w:snapToGrid w:val="0"/>
              <w:spacing w:line="300" w:lineRule="exact"/>
              <w:ind w:left="-90" w:leftChars="-43" w:right="-90" w:rightChars="-43"/>
              <w:jc w:val="center"/>
              <w:rPr>
                <w:b/>
                <w:bCs/>
                <w:kern w:val="0"/>
                <w:szCs w:val="21"/>
              </w:rPr>
            </w:pPr>
          </w:p>
          <w:p w14:paraId="1577D861">
            <w:pPr>
              <w:autoSpaceDE w:val="0"/>
              <w:autoSpaceDN w:val="0"/>
              <w:adjustRightInd w:val="0"/>
              <w:snapToGrid w:val="0"/>
              <w:spacing w:line="300" w:lineRule="exact"/>
              <w:ind w:left="-90" w:leftChars="-43" w:right="-90" w:rightChars="-43"/>
              <w:jc w:val="center"/>
              <w:rPr>
                <w:b/>
                <w:bCs/>
                <w:kern w:val="0"/>
                <w:szCs w:val="21"/>
              </w:rPr>
            </w:pPr>
          </w:p>
          <w:p w14:paraId="6A45B560">
            <w:pPr>
              <w:autoSpaceDE w:val="0"/>
              <w:autoSpaceDN w:val="0"/>
              <w:adjustRightInd w:val="0"/>
              <w:snapToGrid w:val="0"/>
              <w:spacing w:line="300" w:lineRule="exact"/>
              <w:ind w:left="-90" w:leftChars="-43" w:right="-90" w:rightChars="-43"/>
              <w:jc w:val="center"/>
              <w:rPr>
                <w:b/>
                <w:bCs/>
                <w:kern w:val="0"/>
                <w:szCs w:val="21"/>
              </w:rPr>
            </w:pPr>
          </w:p>
          <w:p w14:paraId="2D116354">
            <w:pPr>
              <w:autoSpaceDE w:val="0"/>
              <w:autoSpaceDN w:val="0"/>
              <w:adjustRightInd w:val="0"/>
              <w:snapToGrid w:val="0"/>
              <w:spacing w:line="300" w:lineRule="exact"/>
              <w:ind w:left="-90" w:leftChars="-43" w:right="-90" w:rightChars="-43"/>
              <w:jc w:val="center"/>
              <w:rPr>
                <w:b/>
                <w:bCs/>
                <w:kern w:val="0"/>
                <w:szCs w:val="21"/>
              </w:rPr>
            </w:pPr>
          </w:p>
          <w:p w14:paraId="3A1B6EC1">
            <w:pPr>
              <w:autoSpaceDE w:val="0"/>
              <w:autoSpaceDN w:val="0"/>
              <w:adjustRightInd w:val="0"/>
              <w:snapToGrid w:val="0"/>
              <w:spacing w:line="300" w:lineRule="exact"/>
              <w:ind w:left="-90" w:leftChars="-43" w:right="-90" w:rightChars="-43"/>
              <w:jc w:val="center"/>
              <w:rPr>
                <w:b/>
                <w:bCs/>
                <w:kern w:val="0"/>
                <w:szCs w:val="21"/>
              </w:rPr>
            </w:pPr>
          </w:p>
          <w:p w14:paraId="5416ED82">
            <w:pPr>
              <w:autoSpaceDE w:val="0"/>
              <w:autoSpaceDN w:val="0"/>
              <w:adjustRightInd w:val="0"/>
              <w:snapToGrid w:val="0"/>
              <w:spacing w:line="300" w:lineRule="exact"/>
              <w:ind w:left="-90" w:leftChars="-43" w:right="-90" w:rightChars="-43"/>
              <w:jc w:val="center"/>
              <w:rPr>
                <w:b/>
                <w:bCs/>
                <w:kern w:val="0"/>
                <w:szCs w:val="21"/>
              </w:rPr>
            </w:pPr>
          </w:p>
          <w:p w14:paraId="5B0F0A57">
            <w:pPr>
              <w:autoSpaceDE w:val="0"/>
              <w:autoSpaceDN w:val="0"/>
              <w:adjustRightInd w:val="0"/>
              <w:snapToGrid w:val="0"/>
              <w:spacing w:line="300" w:lineRule="exact"/>
              <w:ind w:left="-90" w:leftChars="-43" w:right="-90" w:rightChars="-43"/>
              <w:jc w:val="center"/>
              <w:rPr>
                <w:b/>
                <w:bCs/>
                <w:kern w:val="0"/>
                <w:szCs w:val="21"/>
              </w:rPr>
            </w:pPr>
          </w:p>
          <w:p w14:paraId="13A63D10">
            <w:pPr>
              <w:autoSpaceDE w:val="0"/>
              <w:autoSpaceDN w:val="0"/>
              <w:adjustRightInd w:val="0"/>
              <w:snapToGrid w:val="0"/>
              <w:spacing w:line="300" w:lineRule="exact"/>
              <w:ind w:left="-90" w:leftChars="-43" w:right="-90" w:rightChars="-43"/>
              <w:jc w:val="center"/>
              <w:rPr>
                <w:b/>
                <w:bCs/>
                <w:kern w:val="0"/>
                <w:szCs w:val="21"/>
              </w:rPr>
            </w:pPr>
          </w:p>
          <w:p w14:paraId="473A9B88">
            <w:pPr>
              <w:autoSpaceDE w:val="0"/>
              <w:autoSpaceDN w:val="0"/>
              <w:adjustRightInd w:val="0"/>
              <w:snapToGrid w:val="0"/>
              <w:spacing w:line="300" w:lineRule="exact"/>
              <w:ind w:left="-90" w:leftChars="-43" w:right="-90" w:rightChars="-43"/>
              <w:jc w:val="center"/>
              <w:rPr>
                <w:b/>
                <w:bCs/>
                <w:kern w:val="0"/>
                <w:szCs w:val="21"/>
              </w:rPr>
            </w:pPr>
          </w:p>
          <w:p w14:paraId="5886011C">
            <w:pPr>
              <w:autoSpaceDE w:val="0"/>
              <w:autoSpaceDN w:val="0"/>
              <w:adjustRightInd w:val="0"/>
              <w:snapToGrid w:val="0"/>
              <w:spacing w:line="300" w:lineRule="exact"/>
              <w:ind w:left="-90" w:leftChars="-43" w:right="-90" w:rightChars="-43"/>
              <w:jc w:val="center"/>
              <w:rPr>
                <w:b/>
                <w:bCs/>
                <w:kern w:val="0"/>
                <w:szCs w:val="21"/>
              </w:rPr>
            </w:pPr>
          </w:p>
          <w:p w14:paraId="5F059F48">
            <w:pPr>
              <w:autoSpaceDE w:val="0"/>
              <w:autoSpaceDN w:val="0"/>
              <w:adjustRightInd w:val="0"/>
              <w:snapToGrid w:val="0"/>
              <w:spacing w:line="300" w:lineRule="exact"/>
              <w:ind w:left="-90" w:leftChars="-43" w:right="-90" w:rightChars="-43"/>
              <w:jc w:val="center"/>
              <w:rPr>
                <w:b/>
                <w:bCs/>
                <w:kern w:val="0"/>
                <w:szCs w:val="21"/>
              </w:rPr>
            </w:pPr>
          </w:p>
          <w:p w14:paraId="5D68B517">
            <w:pPr>
              <w:autoSpaceDE w:val="0"/>
              <w:autoSpaceDN w:val="0"/>
              <w:adjustRightInd w:val="0"/>
              <w:snapToGrid w:val="0"/>
              <w:spacing w:line="300" w:lineRule="exact"/>
              <w:ind w:left="-90" w:leftChars="-43" w:right="-90" w:rightChars="-43"/>
              <w:jc w:val="center"/>
              <w:rPr>
                <w:b/>
                <w:bCs/>
                <w:kern w:val="0"/>
                <w:szCs w:val="21"/>
              </w:rPr>
            </w:pPr>
          </w:p>
          <w:p w14:paraId="54DD37B8">
            <w:pPr>
              <w:autoSpaceDE w:val="0"/>
              <w:autoSpaceDN w:val="0"/>
              <w:adjustRightInd w:val="0"/>
              <w:snapToGrid w:val="0"/>
              <w:spacing w:line="300" w:lineRule="exact"/>
              <w:ind w:left="-90" w:leftChars="-43" w:right="-90" w:rightChars="-43"/>
              <w:jc w:val="center"/>
              <w:rPr>
                <w:b/>
                <w:bCs/>
                <w:kern w:val="0"/>
                <w:szCs w:val="21"/>
              </w:rPr>
            </w:pPr>
          </w:p>
          <w:p w14:paraId="5C258598">
            <w:pPr>
              <w:autoSpaceDE w:val="0"/>
              <w:autoSpaceDN w:val="0"/>
              <w:adjustRightInd w:val="0"/>
              <w:snapToGrid w:val="0"/>
              <w:spacing w:line="300" w:lineRule="exact"/>
              <w:ind w:left="-90" w:leftChars="-43" w:right="-90" w:rightChars="-43"/>
              <w:jc w:val="center"/>
              <w:rPr>
                <w:b/>
                <w:bCs/>
                <w:kern w:val="0"/>
                <w:szCs w:val="21"/>
              </w:rPr>
            </w:pPr>
          </w:p>
          <w:p w14:paraId="2C73A62E">
            <w:pPr>
              <w:autoSpaceDE w:val="0"/>
              <w:autoSpaceDN w:val="0"/>
              <w:adjustRightInd w:val="0"/>
              <w:snapToGrid w:val="0"/>
              <w:spacing w:line="300" w:lineRule="exact"/>
              <w:ind w:left="-90" w:leftChars="-43" w:right="-90" w:rightChars="-43"/>
              <w:jc w:val="center"/>
              <w:rPr>
                <w:b/>
                <w:bCs/>
                <w:kern w:val="0"/>
                <w:szCs w:val="21"/>
              </w:rPr>
            </w:pPr>
          </w:p>
          <w:p w14:paraId="334900AB">
            <w:pPr>
              <w:autoSpaceDE w:val="0"/>
              <w:autoSpaceDN w:val="0"/>
              <w:adjustRightInd w:val="0"/>
              <w:snapToGrid w:val="0"/>
              <w:spacing w:line="300" w:lineRule="exact"/>
              <w:ind w:left="-90" w:leftChars="-43" w:right="-90" w:rightChars="-43"/>
              <w:jc w:val="center"/>
              <w:rPr>
                <w:b/>
                <w:bCs/>
                <w:kern w:val="0"/>
                <w:szCs w:val="21"/>
              </w:rPr>
            </w:pPr>
          </w:p>
          <w:p w14:paraId="67770A97">
            <w:pPr>
              <w:autoSpaceDE w:val="0"/>
              <w:autoSpaceDN w:val="0"/>
              <w:adjustRightInd w:val="0"/>
              <w:snapToGrid w:val="0"/>
              <w:spacing w:line="300" w:lineRule="exact"/>
              <w:ind w:left="-90" w:leftChars="-43" w:right="-90" w:rightChars="-43"/>
              <w:jc w:val="center"/>
              <w:rPr>
                <w:b/>
                <w:bCs/>
                <w:kern w:val="0"/>
                <w:szCs w:val="21"/>
              </w:rPr>
            </w:pPr>
          </w:p>
          <w:p w14:paraId="69B3931C">
            <w:pPr>
              <w:autoSpaceDE w:val="0"/>
              <w:autoSpaceDN w:val="0"/>
              <w:adjustRightInd w:val="0"/>
              <w:snapToGrid w:val="0"/>
              <w:spacing w:line="300" w:lineRule="exact"/>
              <w:ind w:left="-90" w:leftChars="-43" w:right="-90" w:rightChars="-43"/>
              <w:jc w:val="center"/>
              <w:rPr>
                <w:b/>
                <w:bCs/>
                <w:kern w:val="0"/>
                <w:szCs w:val="21"/>
              </w:rPr>
            </w:pPr>
          </w:p>
          <w:p w14:paraId="4A2244F1">
            <w:pPr>
              <w:autoSpaceDE w:val="0"/>
              <w:autoSpaceDN w:val="0"/>
              <w:adjustRightInd w:val="0"/>
              <w:snapToGrid w:val="0"/>
              <w:spacing w:line="300" w:lineRule="exact"/>
              <w:ind w:left="-90" w:leftChars="-43" w:right="-90" w:rightChars="-43"/>
              <w:jc w:val="center"/>
              <w:rPr>
                <w:b/>
                <w:bCs/>
                <w:kern w:val="0"/>
                <w:szCs w:val="21"/>
              </w:rPr>
            </w:pPr>
          </w:p>
          <w:p w14:paraId="4E84F839">
            <w:pPr>
              <w:autoSpaceDE w:val="0"/>
              <w:autoSpaceDN w:val="0"/>
              <w:adjustRightInd w:val="0"/>
              <w:snapToGrid w:val="0"/>
              <w:spacing w:line="300" w:lineRule="exact"/>
              <w:ind w:left="-90" w:leftChars="-43" w:right="-90" w:rightChars="-43"/>
              <w:jc w:val="center"/>
              <w:rPr>
                <w:b/>
                <w:bCs/>
                <w:kern w:val="0"/>
                <w:szCs w:val="21"/>
              </w:rPr>
            </w:pPr>
          </w:p>
          <w:p w14:paraId="44918DC7">
            <w:pPr>
              <w:autoSpaceDE w:val="0"/>
              <w:autoSpaceDN w:val="0"/>
              <w:adjustRightInd w:val="0"/>
              <w:snapToGrid w:val="0"/>
              <w:spacing w:line="300" w:lineRule="exact"/>
              <w:ind w:left="-90" w:leftChars="-43" w:right="-90" w:rightChars="-43"/>
              <w:jc w:val="center"/>
              <w:rPr>
                <w:b/>
                <w:bCs/>
                <w:kern w:val="0"/>
                <w:szCs w:val="21"/>
              </w:rPr>
            </w:pPr>
          </w:p>
          <w:p w14:paraId="52F026DD">
            <w:pPr>
              <w:autoSpaceDE w:val="0"/>
              <w:autoSpaceDN w:val="0"/>
              <w:adjustRightInd w:val="0"/>
              <w:snapToGrid w:val="0"/>
              <w:spacing w:line="300" w:lineRule="exact"/>
              <w:ind w:left="-90" w:leftChars="-43" w:right="-90" w:rightChars="-43"/>
              <w:jc w:val="center"/>
              <w:rPr>
                <w:b/>
                <w:bCs/>
                <w:kern w:val="0"/>
                <w:szCs w:val="21"/>
              </w:rPr>
            </w:pPr>
          </w:p>
          <w:p w14:paraId="4EBCD126">
            <w:pPr>
              <w:autoSpaceDE w:val="0"/>
              <w:autoSpaceDN w:val="0"/>
              <w:adjustRightInd w:val="0"/>
              <w:snapToGrid w:val="0"/>
              <w:spacing w:line="300" w:lineRule="exact"/>
              <w:ind w:left="-90" w:leftChars="-43" w:right="-90" w:rightChars="-43"/>
              <w:jc w:val="center"/>
              <w:rPr>
                <w:b/>
                <w:bCs/>
                <w:kern w:val="0"/>
                <w:szCs w:val="21"/>
              </w:rPr>
            </w:pPr>
          </w:p>
          <w:p w14:paraId="7406B1DE">
            <w:pPr>
              <w:autoSpaceDE w:val="0"/>
              <w:autoSpaceDN w:val="0"/>
              <w:adjustRightInd w:val="0"/>
              <w:snapToGrid w:val="0"/>
              <w:spacing w:line="300" w:lineRule="exact"/>
              <w:ind w:left="-90" w:leftChars="-43" w:right="-90" w:rightChars="-43"/>
              <w:jc w:val="center"/>
              <w:rPr>
                <w:b/>
                <w:bCs/>
                <w:kern w:val="0"/>
                <w:szCs w:val="21"/>
              </w:rPr>
            </w:pPr>
          </w:p>
          <w:p w14:paraId="1245547D">
            <w:pPr>
              <w:autoSpaceDE w:val="0"/>
              <w:autoSpaceDN w:val="0"/>
              <w:adjustRightInd w:val="0"/>
              <w:snapToGrid w:val="0"/>
              <w:spacing w:line="300" w:lineRule="exact"/>
              <w:ind w:left="-90" w:leftChars="-43" w:right="-90" w:rightChars="-43"/>
              <w:jc w:val="center"/>
              <w:rPr>
                <w:b/>
                <w:bCs/>
                <w:kern w:val="0"/>
                <w:szCs w:val="21"/>
              </w:rPr>
            </w:pPr>
          </w:p>
          <w:p w14:paraId="15B81B7D">
            <w:pPr>
              <w:autoSpaceDE w:val="0"/>
              <w:autoSpaceDN w:val="0"/>
              <w:adjustRightInd w:val="0"/>
              <w:snapToGrid w:val="0"/>
              <w:spacing w:line="300" w:lineRule="exact"/>
              <w:ind w:left="-90" w:leftChars="-43" w:right="-90" w:rightChars="-43"/>
              <w:jc w:val="center"/>
              <w:rPr>
                <w:b/>
                <w:bCs/>
                <w:kern w:val="0"/>
                <w:szCs w:val="21"/>
              </w:rPr>
            </w:pPr>
          </w:p>
          <w:p w14:paraId="60AEB123">
            <w:pPr>
              <w:autoSpaceDE w:val="0"/>
              <w:autoSpaceDN w:val="0"/>
              <w:adjustRightInd w:val="0"/>
              <w:snapToGrid w:val="0"/>
              <w:spacing w:line="300" w:lineRule="exact"/>
              <w:ind w:left="-90" w:leftChars="-43" w:right="-90" w:rightChars="-43"/>
              <w:jc w:val="center"/>
              <w:rPr>
                <w:b/>
                <w:bCs/>
                <w:kern w:val="0"/>
                <w:szCs w:val="21"/>
              </w:rPr>
            </w:pPr>
          </w:p>
          <w:p w14:paraId="61CC1EF5">
            <w:pPr>
              <w:autoSpaceDE w:val="0"/>
              <w:autoSpaceDN w:val="0"/>
              <w:adjustRightInd w:val="0"/>
              <w:snapToGrid w:val="0"/>
              <w:spacing w:line="300" w:lineRule="exact"/>
              <w:ind w:left="-90" w:leftChars="-43" w:right="-90" w:rightChars="-43"/>
              <w:jc w:val="center"/>
              <w:rPr>
                <w:b/>
                <w:bCs/>
                <w:kern w:val="0"/>
                <w:szCs w:val="21"/>
              </w:rPr>
            </w:pPr>
          </w:p>
          <w:p w14:paraId="169B2886">
            <w:pPr>
              <w:autoSpaceDE w:val="0"/>
              <w:autoSpaceDN w:val="0"/>
              <w:adjustRightInd w:val="0"/>
              <w:snapToGrid w:val="0"/>
              <w:spacing w:line="300" w:lineRule="exact"/>
              <w:ind w:left="-90" w:leftChars="-43" w:right="-90" w:rightChars="-43"/>
              <w:jc w:val="center"/>
              <w:rPr>
                <w:b/>
                <w:bCs/>
                <w:kern w:val="0"/>
                <w:szCs w:val="21"/>
              </w:rPr>
            </w:pPr>
          </w:p>
          <w:p w14:paraId="7CBEB336">
            <w:pPr>
              <w:autoSpaceDE w:val="0"/>
              <w:autoSpaceDN w:val="0"/>
              <w:adjustRightInd w:val="0"/>
              <w:snapToGrid w:val="0"/>
              <w:spacing w:line="300" w:lineRule="exact"/>
              <w:ind w:left="-90" w:leftChars="-43" w:right="-90" w:rightChars="-43"/>
              <w:jc w:val="center"/>
              <w:rPr>
                <w:b/>
                <w:bCs/>
                <w:kern w:val="0"/>
                <w:szCs w:val="21"/>
              </w:rPr>
            </w:pPr>
          </w:p>
          <w:p w14:paraId="1A95B142">
            <w:pPr>
              <w:autoSpaceDE w:val="0"/>
              <w:autoSpaceDN w:val="0"/>
              <w:adjustRightInd w:val="0"/>
              <w:snapToGrid w:val="0"/>
              <w:spacing w:line="300" w:lineRule="exact"/>
              <w:ind w:left="-90" w:leftChars="-43" w:right="-90" w:rightChars="-43"/>
              <w:jc w:val="center"/>
              <w:rPr>
                <w:b/>
                <w:bCs/>
                <w:kern w:val="0"/>
                <w:szCs w:val="21"/>
              </w:rPr>
            </w:pPr>
          </w:p>
          <w:p w14:paraId="7C652909">
            <w:pPr>
              <w:autoSpaceDE w:val="0"/>
              <w:autoSpaceDN w:val="0"/>
              <w:adjustRightInd w:val="0"/>
              <w:snapToGrid w:val="0"/>
              <w:spacing w:line="300" w:lineRule="exact"/>
              <w:ind w:left="-90" w:leftChars="-43" w:right="-90" w:rightChars="-43"/>
              <w:jc w:val="center"/>
              <w:rPr>
                <w:b/>
                <w:bCs/>
                <w:kern w:val="0"/>
                <w:szCs w:val="21"/>
              </w:rPr>
            </w:pPr>
          </w:p>
          <w:p w14:paraId="42F53F75">
            <w:pPr>
              <w:autoSpaceDE w:val="0"/>
              <w:autoSpaceDN w:val="0"/>
              <w:adjustRightInd w:val="0"/>
              <w:snapToGrid w:val="0"/>
              <w:spacing w:line="300" w:lineRule="exact"/>
              <w:ind w:left="-90" w:leftChars="-43" w:right="-90" w:rightChars="-43"/>
              <w:jc w:val="center"/>
              <w:rPr>
                <w:b/>
                <w:bCs/>
                <w:kern w:val="0"/>
                <w:szCs w:val="21"/>
              </w:rPr>
            </w:pPr>
          </w:p>
          <w:p w14:paraId="15415293">
            <w:pPr>
              <w:autoSpaceDE w:val="0"/>
              <w:autoSpaceDN w:val="0"/>
              <w:adjustRightInd w:val="0"/>
              <w:snapToGrid w:val="0"/>
              <w:spacing w:line="300" w:lineRule="exact"/>
              <w:ind w:left="-90" w:leftChars="-43" w:right="-90" w:rightChars="-43"/>
              <w:jc w:val="center"/>
              <w:rPr>
                <w:b/>
                <w:bCs/>
                <w:kern w:val="0"/>
                <w:szCs w:val="21"/>
              </w:rPr>
            </w:pPr>
          </w:p>
          <w:p w14:paraId="1BF83643">
            <w:pPr>
              <w:autoSpaceDE w:val="0"/>
              <w:autoSpaceDN w:val="0"/>
              <w:adjustRightInd w:val="0"/>
              <w:snapToGrid w:val="0"/>
              <w:spacing w:line="300" w:lineRule="exact"/>
              <w:ind w:left="-90" w:leftChars="-43" w:right="-90" w:rightChars="-43"/>
              <w:jc w:val="center"/>
              <w:rPr>
                <w:b/>
                <w:bCs/>
                <w:kern w:val="0"/>
                <w:szCs w:val="21"/>
              </w:rPr>
            </w:pPr>
          </w:p>
          <w:p w14:paraId="590A83CA">
            <w:pPr>
              <w:autoSpaceDE w:val="0"/>
              <w:autoSpaceDN w:val="0"/>
              <w:adjustRightInd w:val="0"/>
              <w:snapToGrid w:val="0"/>
              <w:spacing w:line="300" w:lineRule="exact"/>
              <w:ind w:left="-90" w:leftChars="-43" w:right="-90" w:rightChars="-43"/>
              <w:jc w:val="center"/>
              <w:rPr>
                <w:b/>
                <w:bCs/>
                <w:kern w:val="0"/>
                <w:szCs w:val="21"/>
              </w:rPr>
            </w:pPr>
          </w:p>
          <w:p w14:paraId="5BB2FF31">
            <w:pPr>
              <w:autoSpaceDE w:val="0"/>
              <w:autoSpaceDN w:val="0"/>
              <w:adjustRightInd w:val="0"/>
              <w:snapToGrid w:val="0"/>
              <w:spacing w:line="300" w:lineRule="exact"/>
              <w:ind w:left="-90" w:leftChars="-43" w:right="-90" w:rightChars="-43"/>
              <w:jc w:val="center"/>
              <w:rPr>
                <w:b/>
                <w:bCs/>
                <w:kern w:val="0"/>
                <w:szCs w:val="21"/>
              </w:rPr>
            </w:pPr>
          </w:p>
          <w:p w14:paraId="62AB0EA0">
            <w:pPr>
              <w:autoSpaceDE w:val="0"/>
              <w:autoSpaceDN w:val="0"/>
              <w:adjustRightInd w:val="0"/>
              <w:snapToGrid w:val="0"/>
              <w:spacing w:line="300" w:lineRule="exact"/>
              <w:ind w:left="-90" w:leftChars="-43" w:right="-90" w:rightChars="-43"/>
              <w:jc w:val="center"/>
              <w:rPr>
                <w:b/>
                <w:bCs/>
                <w:kern w:val="0"/>
                <w:szCs w:val="21"/>
              </w:rPr>
            </w:pPr>
          </w:p>
          <w:p w14:paraId="1665CE0A">
            <w:pPr>
              <w:autoSpaceDE w:val="0"/>
              <w:autoSpaceDN w:val="0"/>
              <w:adjustRightInd w:val="0"/>
              <w:snapToGrid w:val="0"/>
              <w:spacing w:line="300" w:lineRule="exact"/>
              <w:ind w:left="-90" w:leftChars="-43" w:right="-90" w:rightChars="-43"/>
              <w:jc w:val="center"/>
              <w:rPr>
                <w:b/>
                <w:bCs/>
                <w:kern w:val="0"/>
                <w:szCs w:val="21"/>
              </w:rPr>
            </w:pPr>
          </w:p>
          <w:p w14:paraId="662682B7">
            <w:pPr>
              <w:autoSpaceDE w:val="0"/>
              <w:autoSpaceDN w:val="0"/>
              <w:adjustRightInd w:val="0"/>
              <w:snapToGrid w:val="0"/>
              <w:spacing w:line="300" w:lineRule="exact"/>
              <w:ind w:left="-90" w:leftChars="-43" w:right="-90" w:rightChars="-43"/>
              <w:jc w:val="center"/>
              <w:rPr>
                <w:b/>
                <w:bCs/>
                <w:kern w:val="0"/>
                <w:szCs w:val="21"/>
              </w:rPr>
            </w:pPr>
          </w:p>
          <w:p w14:paraId="2FCD7175">
            <w:pPr>
              <w:autoSpaceDE w:val="0"/>
              <w:autoSpaceDN w:val="0"/>
              <w:adjustRightInd w:val="0"/>
              <w:snapToGrid w:val="0"/>
              <w:spacing w:line="300" w:lineRule="exact"/>
              <w:ind w:left="-90" w:leftChars="-43" w:right="-90" w:rightChars="-43"/>
              <w:jc w:val="center"/>
              <w:rPr>
                <w:b/>
                <w:bCs/>
                <w:kern w:val="0"/>
                <w:szCs w:val="21"/>
              </w:rPr>
            </w:pPr>
          </w:p>
          <w:p w14:paraId="2A17D7F8">
            <w:pPr>
              <w:autoSpaceDE w:val="0"/>
              <w:autoSpaceDN w:val="0"/>
              <w:adjustRightInd w:val="0"/>
              <w:snapToGrid w:val="0"/>
              <w:spacing w:line="300" w:lineRule="exact"/>
              <w:ind w:left="-90" w:leftChars="-43" w:right="-90" w:rightChars="-43"/>
              <w:jc w:val="center"/>
              <w:rPr>
                <w:b/>
                <w:bCs/>
                <w:kern w:val="0"/>
                <w:szCs w:val="21"/>
              </w:rPr>
            </w:pPr>
            <w:r>
              <w:rPr>
                <w:b/>
                <w:bCs/>
                <w:kern w:val="0"/>
                <w:szCs w:val="21"/>
              </w:rPr>
              <w:t>其他符合性分析</w:t>
            </w:r>
          </w:p>
          <w:p w14:paraId="6D81C933">
            <w:pPr>
              <w:autoSpaceDE w:val="0"/>
              <w:autoSpaceDN w:val="0"/>
              <w:adjustRightInd w:val="0"/>
              <w:snapToGrid w:val="0"/>
              <w:spacing w:line="300" w:lineRule="exact"/>
              <w:ind w:left="-90" w:leftChars="-43" w:right="-90" w:rightChars="-43"/>
              <w:jc w:val="center"/>
              <w:rPr>
                <w:b/>
                <w:bCs/>
                <w:kern w:val="0"/>
                <w:szCs w:val="21"/>
              </w:rPr>
            </w:pPr>
          </w:p>
          <w:p w14:paraId="2F34CD5A">
            <w:pPr>
              <w:autoSpaceDE w:val="0"/>
              <w:autoSpaceDN w:val="0"/>
              <w:adjustRightInd w:val="0"/>
              <w:snapToGrid w:val="0"/>
              <w:spacing w:line="300" w:lineRule="exact"/>
              <w:ind w:left="-90" w:leftChars="-43" w:right="-90" w:rightChars="-43"/>
              <w:jc w:val="center"/>
              <w:rPr>
                <w:b/>
                <w:bCs/>
                <w:kern w:val="0"/>
                <w:szCs w:val="21"/>
              </w:rPr>
            </w:pPr>
          </w:p>
          <w:p w14:paraId="2FF34A53">
            <w:pPr>
              <w:autoSpaceDE w:val="0"/>
              <w:autoSpaceDN w:val="0"/>
              <w:adjustRightInd w:val="0"/>
              <w:snapToGrid w:val="0"/>
              <w:spacing w:line="300" w:lineRule="exact"/>
              <w:ind w:left="-90" w:leftChars="-43" w:right="-90" w:rightChars="-43"/>
              <w:jc w:val="center"/>
              <w:rPr>
                <w:b/>
                <w:bCs/>
                <w:kern w:val="0"/>
                <w:szCs w:val="21"/>
              </w:rPr>
            </w:pPr>
          </w:p>
          <w:p w14:paraId="132B59EB">
            <w:pPr>
              <w:autoSpaceDE w:val="0"/>
              <w:autoSpaceDN w:val="0"/>
              <w:adjustRightInd w:val="0"/>
              <w:snapToGrid w:val="0"/>
              <w:spacing w:line="300" w:lineRule="exact"/>
              <w:ind w:left="-90" w:leftChars="-43" w:right="-90" w:rightChars="-43"/>
              <w:jc w:val="center"/>
              <w:rPr>
                <w:b/>
                <w:bCs/>
                <w:kern w:val="0"/>
                <w:szCs w:val="21"/>
              </w:rPr>
            </w:pPr>
          </w:p>
          <w:p w14:paraId="313F94D2">
            <w:pPr>
              <w:autoSpaceDE w:val="0"/>
              <w:autoSpaceDN w:val="0"/>
              <w:adjustRightInd w:val="0"/>
              <w:snapToGrid w:val="0"/>
              <w:spacing w:line="300" w:lineRule="exact"/>
              <w:ind w:left="-90" w:leftChars="-43" w:right="-90" w:rightChars="-43"/>
              <w:jc w:val="center"/>
              <w:rPr>
                <w:b/>
                <w:bCs/>
                <w:kern w:val="0"/>
                <w:szCs w:val="21"/>
              </w:rPr>
            </w:pPr>
          </w:p>
          <w:p w14:paraId="6A793232">
            <w:pPr>
              <w:autoSpaceDE w:val="0"/>
              <w:autoSpaceDN w:val="0"/>
              <w:adjustRightInd w:val="0"/>
              <w:snapToGrid w:val="0"/>
              <w:spacing w:line="300" w:lineRule="exact"/>
              <w:ind w:left="-90" w:leftChars="-43" w:right="-90" w:rightChars="-43"/>
              <w:jc w:val="center"/>
              <w:rPr>
                <w:b/>
                <w:bCs/>
                <w:kern w:val="0"/>
                <w:szCs w:val="21"/>
              </w:rPr>
            </w:pPr>
          </w:p>
          <w:p w14:paraId="040E4556">
            <w:pPr>
              <w:autoSpaceDE w:val="0"/>
              <w:autoSpaceDN w:val="0"/>
              <w:adjustRightInd w:val="0"/>
              <w:snapToGrid w:val="0"/>
              <w:spacing w:line="300" w:lineRule="exact"/>
              <w:ind w:left="-90" w:leftChars="-43" w:right="-90" w:rightChars="-43"/>
              <w:jc w:val="center"/>
              <w:rPr>
                <w:b/>
                <w:bCs/>
                <w:kern w:val="0"/>
                <w:szCs w:val="21"/>
              </w:rPr>
            </w:pPr>
          </w:p>
          <w:p w14:paraId="5BD843CB">
            <w:pPr>
              <w:autoSpaceDE w:val="0"/>
              <w:autoSpaceDN w:val="0"/>
              <w:adjustRightInd w:val="0"/>
              <w:snapToGrid w:val="0"/>
              <w:spacing w:line="300" w:lineRule="exact"/>
              <w:ind w:left="-90" w:leftChars="-43" w:right="-90" w:rightChars="-43"/>
              <w:jc w:val="center"/>
              <w:rPr>
                <w:b/>
                <w:bCs/>
                <w:kern w:val="0"/>
                <w:szCs w:val="21"/>
              </w:rPr>
            </w:pPr>
          </w:p>
          <w:p w14:paraId="4193D38D">
            <w:pPr>
              <w:autoSpaceDE w:val="0"/>
              <w:autoSpaceDN w:val="0"/>
              <w:adjustRightInd w:val="0"/>
              <w:snapToGrid w:val="0"/>
              <w:spacing w:line="300" w:lineRule="exact"/>
              <w:ind w:left="-90" w:leftChars="-43" w:right="-90" w:rightChars="-43"/>
              <w:jc w:val="center"/>
              <w:rPr>
                <w:b/>
                <w:bCs/>
                <w:kern w:val="0"/>
                <w:szCs w:val="21"/>
              </w:rPr>
            </w:pPr>
          </w:p>
          <w:p w14:paraId="3483318C">
            <w:pPr>
              <w:autoSpaceDE w:val="0"/>
              <w:autoSpaceDN w:val="0"/>
              <w:adjustRightInd w:val="0"/>
              <w:snapToGrid w:val="0"/>
              <w:spacing w:line="300" w:lineRule="exact"/>
              <w:ind w:left="-90" w:leftChars="-43" w:right="-90" w:rightChars="-43"/>
              <w:jc w:val="center"/>
              <w:rPr>
                <w:b/>
                <w:bCs/>
                <w:kern w:val="0"/>
                <w:szCs w:val="21"/>
              </w:rPr>
            </w:pPr>
          </w:p>
          <w:p w14:paraId="5F6BEA0C">
            <w:pPr>
              <w:autoSpaceDE w:val="0"/>
              <w:autoSpaceDN w:val="0"/>
              <w:adjustRightInd w:val="0"/>
              <w:snapToGrid w:val="0"/>
              <w:spacing w:line="300" w:lineRule="exact"/>
              <w:ind w:left="-90" w:leftChars="-43" w:right="-90" w:rightChars="-43"/>
              <w:jc w:val="center"/>
              <w:rPr>
                <w:b/>
                <w:bCs/>
                <w:kern w:val="0"/>
                <w:szCs w:val="21"/>
              </w:rPr>
            </w:pPr>
          </w:p>
          <w:p w14:paraId="1358F293">
            <w:pPr>
              <w:autoSpaceDE w:val="0"/>
              <w:autoSpaceDN w:val="0"/>
              <w:adjustRightInd w:val="0"/>
              <w:snapToGrid w:val="0"/>
              <w:spacing w:line="300" w:lineRule="exact"/>
              <w:ind w:left="-90" w:leftChars="-43" w:right="-90" w:rightChars="-43"/>
              <w:jc w:val="center"/>
              <w:rPr>
                <w:b/>
                <w:bCs/>
                <w:kern w:val="0"/>
                <w:szCs w:val="21"/>
              </w:rPr>
            </w:pPr>
          </w:p>
          <w:p w14:paraId="2E32C1F9">
            <w:pPr>
              <w:autoSpaceDE w:val="0"/>
              <w:autoSpaceDN w:val="0"/>
              <w:adjustRightInd w:val="0"/>
              <w:snapToGrid w:val="0"/>
              <w:spacing w:line="300" w:lineRule="exact"/>
              <w:ind w:left="-90" w:leftChars="-43" w:right="-90" w:rightChars="-43"/>
              <w:jc w:val="center"/>
              <w:rPr>
                <w:b/>
                <w:bCs/>
                <w:kern w:val="0"/>
                <w:szCs w:val="21"/>
              </w:rPr>
            </w:pPr>
          </w:p>
          <w:p w14:paraId="1D0EBC84">
            <w:pPr>
              <w:autoSpaceDE w:val="0"/>
              <w:autoSpaceDN w:val="0"/>
              <w:adjustRightInd w:val="0"/>
              <w:snapToGrid w:val="0"/>
              <w:spacing w:line="300" w:lineRule="exact"/>
              <w:ind w:left="-90" w:leftChars="-43" w:right="-90" w:rightChars="-43"/>
              <w:jc w:val="center"/>
              <w:rPr>
                <w:b/>
                <w:bCs/>
                <w:kern w:val="0"/>
                <w:szCs w:val="21"/>
              </w:rPr>
            </w:pPr>
          </w:p>
          <w:p w14:paraId="6AFA9647">
            <w:pPr>
              <w:autoSpaceDE w:val="0"/>
              <w:autoSpaceDN w:val="0"/>
              <w:adjustRightInd w:val="0"/>
              <w:snapToGrid w:val="0"/>
              <w:spacing w:line="300" w:lineRule="exact"/>
              <w:ind w:left="-90" w:leftChars="-43" w:right="-90" w:rightChars="-43"/>
              <w:jc w:val="center"/>
              <w:rPr>
                <w:b/>
                <w:bCs/>
                <w:kern w:val="0"/>
                <w:szCs w:val="21"/>
              </w:rPr>
            </w:pPr>
          </w:p>
          <w:p w14:paraId="511E6598">
            <w:pPr>
              <w:autoSpaceDE w:val="0"/>
              <w:autoSpaceDN w:val="0"/>
              <w:adjustRightInd w:val="0"/>
              <w:snapToGrid w:val="0"/>
              <w:spacing w:line="300" w:lineRule="exact"/>
              <w:ind w:left="-90" w:leftChars="-43" w:right="-90" w:rightChars="-43"/>
              <w:jc w:val="center"/>
              <w:rPr>
                <w:b/>
                <w:bCs/>
                <w:kern w:val="0"/>
                <w:szCs w:val="21"/>
              </w:rPr>
            </w:pPr>
          </w:p>
          <w:p w14:paraId="13494B86">
            <w:pPr>
              <w:autoSpaceDE w:val="0"/>
              <w:autoSpaceDN w:val="0"/>
              <w:adjustRightInd w:val="0"/>
              <w:snapToGrid w:val="0"/>
              <w:spacing w:line="300" w:lineRule="exact"/>
              <w:ind w:left="-90" w:leftChars="-43" w:right="-90" w:rightChars="-43"/>
              <w:jc w:val="center"/>
              <w:rPr>
                <w:b/>
                <w:bCs/>
                <w:kern w:val="0"/>
                <w:szCs w:val="21"/>
              </w:rPr>
            </w:pPr>
          </w:p>
          <w:p w14:paraId="248E3090">
            <w:pPr>
              <w:autoSpaceDE w:val="0"/>
              <w:autoSpaceDN w:val="0"/>
              <w:adjustRightInd w:val="0"/>
              <w:snapToGrid w:val="0"/>
              <w:spacing w:line="300" w:lineRule="exact"/>
              <w:ind w:left="-90" w:leftChars="-43" w:right="-90" w:rightChars="-43"/>
              <w:jc w:val="center"/>
              <w:rPr>
                <w:b/>
                <w:bCs/>
                <w:kern w:val="0"/>
                <w:szCs w:val="21"/>
              </w:rPr>
            </w:pPr>
          </w:p>
          <w:p w14:paraId="7603A5A9">
            <w:pPr>
              <w:autoSpaceDE w:val="0"/>
              <w:autoSpaceDN w:val="0"/>
              <w:adjustRightInd w:val="0"/>
              <w:snapToGrid w:val="0"/>
              <w:spacing w:line="300" w:lineRule="exact"/>
              <w:ind w:left="-90" w:leftChars="-43" w:right="-90" w:rightChars="-43"/>
              <w:jc w:val="center"/>
              <w:rPr>
                <w:b/>
                <w:bCs/>
                <w:kern w:val="0"/>
                <w:szCs w:val="21"/>
              </w:rPr>
            </w:pPr>
          </w:p>
          <w:p w14:paraId="3E2B8CC2">
            <w:pPr>
              <w:autoSpaceDE w:val="0"/>
              <w:autoSpaceDN w:val="0"/>
              <w:adjustRightInd w:val="0"/>
              <w:snapToGrid w:val="0"/>
              <w:spacing w:line="300" w:lineRule="exact"/>
              <w:ind w:left="-90" w:leftChars="-43" w:right="-90" w:rightChars="-43"/>
              <w:jc w:val="center"/>
              <w:rPr>
                <w:b/>
                <w:bCs/>
                <w:kern w:val="0"/>
                <w:szCs w:val="21"/>
              </w:rPr>
            </w:pPr>
          </w:p>
          <w:p w14:paraId="172D05C6">
            <w:pPr>
              <w:autoSpaceDE w:val="0"/>
              <w:autoSpaceDN w:val="0"/>
              <w:adjustRightInd w:val="0"/>
              <w:snapToGrid w:val="0"/>
              <w:spacing w:line="300" w:lineRule="exact"/>
              <w:ind w:left="-90" w:leftChars="-43" w:right="-90" w:rightChars="-43"/>
              <w:jc w:val="center"/>
              <w:rPr>
                <w:b/>
                <w:bCs/>
                <w:kern w:val="0"/>
                <w:szCs w:val="21"/>
              </w:rPr>
            </w:pPr>
          </w:p>
          <w:p w14:paraId="49396AD6">
            <w:pPr>
              <w:autoSpaceDE w:val="0"/>
              <w:autoSpaceDN w:val="0"/>
              <w:adjustRightInd w:val="0"/>
              <w:snapToGrid w:val="0"/>
              <w:spacing w:line="300" w:lineRule="exact"/>
              <w:ind w:left="-90" w:leftChars="-43" w:right="-90" w:rightChars="-43"/>
              <w:jc w:val="center"/>
              <w:rPr>
                <w:b/>
                <w:bCs/>
                <w:kern w:val="0"/>
                <w:szCs w:val="21"/>
              </w:rPr>
            </w:pPr>
          </w:p>
          <w:p w14:paraId="394EB136">
            <w:pPr>
              <w:autoSpaceDE w:val="0"/>
              <w:autoSpaceDN w:val="0"/>
              <w:adjustRightInd w:val="0"/>
              <w:snapToGrid w:val="0"/>
              <w:spacing w:line="300" w:lineRule="exact"/>
              <w:ind w:left="-90" w:leftChars="-43" w:right="-90" w:rightChars="-43"/>
              <w:jc w:val="center"/>
              <w:rPr>
                <w:b/>
                <w:bCs/>
                <w:kern w:val="0"/>
                <w:szCs w:val="21"/>
              </w:rPr>
            </w:pPr>
          </w:p>
          <w:p w14:paraId="6B56C6FD">
            <w:pPr>
              <w:autoSpaceDE w:val="0"/>
              <w:autoSpaceDN w:val="0"/>
              <w:adjustRightInd w:val="0"/>
              <w:snapToGrid w:val="0"/>
              <w:spacing w:line="300" w:lineRule="exact"/>
              <w:ind w:left="-90" w:leftChars="-43" w:right="-90" w:rightChars="-43"/>
              <w:jc w:val="center"/>
              <w:rPr>
                <w:b/>
                <w:bCs/>
                <w:kern w:val="0"/>
                <w:szCs w:val="21"/>
              </w:rPr>
            </w:pPr>
          </w:p>
          <w:p w14:paraId="08333E1A">
            <w:pPr>
              <w:autoSpaceDE w:val="0"/>
              <w:autoSpaceDN w:val="0"/>
              <w:adjustRightInd w:val="0"/>
              <w:snapToGrid w:val="0"/>
              <w:spacing w:line="300" w:lineRule="exact"/>
              <w:ind w:left="-90" w:leftChars="-43" w:right="-90" w:rightChars="-43"/>
              <w:jc w:val="center"/>
              <w:rPr>
                <w:b/>
                <w:bCs/>
                <w:kern w:val="0"/>
                <w:szCs w:val="21"/>
              </w:rPr>
            </w:pPr>
          </w:p>
          <w:p w14:paraId="35529960">
            <w:pPr>
              <w:autoSpaceDE w:val="0"/>
              <w:autoSpaceDN w:val="0"/>
              <w:adjustRightInd w:val="0"/>
              <w:snapToGrid w:val="0"/>
              <w:spacing w:line="300" w:lineRule="exact"/>
              <w:ind w:left="-90" w:leftChars="-43" w:right="-90" w:rightChars="-43"/>
              <w:jc w:val="center"/>
              <w:rPr>
                <w:b/>
                <w:bCs/>
                <w:kern w:val="0"/>
                <w:szCs w:val="21"/>
              </w:rPr>
            </w:pPr>
          </w:p>
          <w:p w14:paraId="321A5FEE">
            <w:pPr>
              <w:autoSpaceDE w:val="0"/>
              <w:autoSpaceDN w:val="0"/>
              <w:adjustRightInd w:val="0"/>
              <w:snapToGrid w:val="0"/>
              <w:spacing w:line="300" w:lineRule="exact"/>
              <w:ind w:left="-90" w:leftChars="-43" w:right="-90" w:rightChars="-43"/>
              <w:jc w:val="center"/>
              <w:rPr>
                <w:b/>
                <w:bCs/>
                <w:kern w:val="0"/>
                <w:szCs w:val="21"/>
              </w:rPr>
            </w:pPr>
          </w:p>
          <w:p w14:paraId="3B648C2A">
            <w:pPr>
              <w:autoSpaceDE w:val="0"/>
              <w:autoSpaceDN w:val="0"/>
              <w:adjustRightInd w:val="0"/>
              <w:snapToGrid w:val="0"/>
              <w:spacing w:line="300" w:lineRule="exact"/>
              <w:ind w:left="-90" w:leftChars="-43" w:right="-90" w:rightChars="-43"/>
              <w:jc w:val="center"/>
              <w:rPr>
                <w:b/>
                <w:bCs/>
                <w:kern w:val="0"/>
                <w:szCs w:val="21"/>
              </w:rPr>
            </w:pPr>
          </w:p>
          <w:p w14:paraId="5A7FF7A0">
            <w:pPr>
              <w:autoSpaceDE w:val="0"/>
              <w:autoSpaceDN w:val="0"/>
              <w:adjustRightInd w:val="0"/>
              <w:snapToGrid w:val="0"/>
              <w:spacing w:line="300" w:lineRule="exact"/>
              <w:ind w:left="-90" w:leftChars="-43" w:right="-90" w:rightChars="-43"/>
              <w:jc w:val="center"/>
              <w:rPr>
                <w:b/>
                <w:bCs/>
                <w:kern w:val="0"/>
                <w:szCs w:val="21"/>
              </w:rPr>
            </w:pPr>
          </w:p>
          <w:p w14:paraId="16CF2A0E">
            <w:pPr>
              <w:autoSpaceDE w:val="0"/>
              <w:autoSpaceDN w:val="0"/>
              <w:adjustRightInd w:val="0"/>
              <w:snapToGrid w:val="0"/>
              <w:spacing w:line="300" w:lineRule="exact"/>
              <w:ind w:left="-90" w:leftChars="-43" w:right="-90" w:rightChars="-43"/>
              <w:jc w:val="center"/>
              <w:rPr>
                <w:b/>
                <w:bCs/>
                <w:kern w:val="0"/>
                <w:szCs w:val="21"/>
              </w:rPr>
            </w:pPr>
          </w:p>
          <w:p w14:paraId="32F52DFE">
            <w:pPr>
              <w:autoSpaceDE w:val="0"/>
              <w:autoSpaceDN w:val="0"/>
              <w:adjustRightInd w:val="0"/>
              <w:snapToGrid w:val="0"/>
              <w:spacing w:line="300" w:lineRule="exact"/>
              <w:ind w:left="-90" w:leftChars="-43" w:right="-90" w:rightChars="-43"/>
              <w:jc w:val="center"/>
              <w:rPr>
                <w:b/>
                <w:bCs/>
                <w:kern w:val="0"/>
                <w:szCs w:val="21"/>
              </w:rPr>
            </w:pPr>
          </w:p>
          <w:p w14:paraId="237D52CD">
            <w:pPr>
              <w:autoSpaceDE w:val="0"/>
              <w:autoSpaceDN w:val="0"/>
              <w:adjustRightInd w:val="0"/>
              <w:snapToGrid w:val="0"/>
              <w:spacing w:line="300" w:lineRule="exact"/>
              <w:ind w:left="-90" w:leftChars="-43" w:right="-90" w:rightChars="-43"/>
              <w:jc w:val="center"/>
              <w:rPr>
                <w:b/>
                <w:bCs/>
                <w:kern w:val="0"/>
                <w:szCs w:val="21"/>
              </w:rPr>
            </w:pPr>
          </w:p>
          <w:p w14:paraId="211B87CD">
            <w:pPr>
              <w:autoSpaceDE w:val="0"/>
              <w:autoSpaceDN w:val="0"/>
              <w:adjustRightInd w:val="0"/>
              <w:snapToGrid w:val="0"/>
              <w:spacing w:line="300" w:lineRule="exact"/>
              <w:ind w:left="-90" w:leftChars="-43" w:right="-90" w:rightChars="-43"/>
              <w:jc w:val="center"/>
              <w:rPr>
                <w:b/>
                <w:bCs/>
                <w:kern w:val="0"/>
                <w:szCs w:val="21"/>
              </w:rPr>
            </w:pPr>
          </w:p>
          <w:p w14:paraId="6FAC7E13">
            <w:pPr>
              <w:autoSpaceDE w:val="0"/>
              <w:autoSpaceDN w:val="0"/>
              <w:adjustRightInd w:val="0"/>
              <w:snapToGrid w:val="0"/>
              <w:spacing w:line="300" w:lineRule="exact"/>
              <w:ind w:left="-90" w:leftChars="-43" w:right="-90" w:rightChars="-43"/>
              <w:jc w:val="center"/>
              <w:rPr>
                <w:b/>
                <w:bCs/>
                <w:kern w:val="0"/>
                <w:szCs w:val="21"/>
              </w:rPr>
            </w:pPr>
          </w:p>
          <w:p w14:paraId="3FA9DFB6">
            <w:pPr>
              <w:autoSpaceDE w:val="0"/>
              <w:autoSpaceDN w:val="0"/>
              <w:adjustRightInd w:val="0"/>
              <w:snapToGrid w:val="0"/>
              <w:spacing w:line="300" w:lineRule="exact"/>
              <w:ind w:left="-90" w:leftChars="-43" w:right="-90" w:rightChars="-43"/>
              <w:jc w:val="center"/>
              <w:rPr>
                <w:b/>
                <w:bCs/>
                <w:kern w:val="0"/>
                <w:szCs w:val="21"/>
              </w:rPr>
            </w:pPr>
          </w:p>
          <w:p w14:paraId="07E32763">
            <w:pPr>
              <w:autoSpaceDE w:val="0"/>
              <w:autoSpaceDN w:val="0"/>
              <w:adjustRightInd w:val="0"/>
              <w:snapToGrid w:val="0"/>
              <w:spacing w:line="300" w:lineRule="exact"/>
              <w:ind w:left="-90" w:leftChars="-43" w:right="-90" w:rightChars="-43"/>
              <w:jc w:val="center"/>
              <w:rPr>
                <w:b/>
                <w:bCs/>
                <w:kern w:val="0"/>
                <w:szCs w:val="21"/>
              </w:rPr>
            </w:pPr>
          </w:p>
          <w:p w14:paraId="4DCE6CF2">
            <w:pPr>
              <w:autoSpaceDE w:val="0"/>
              <w:autoSpaceDN w:val="0"/>
              <w:adjustRightInd w:val="0"/>
              <w:snapToGrid w:val="0"/>
              <w:spacing w:line="300" w:lineRule="exact"/>
              <w:ind w:left="-90" w:leftChars="-43" w:right="-90" w:rightChars="-43"/>
              <w:jc w:val="center"/>
              <w:rPr>
                <w:b/>
                <w:bCs/>
                <w:kern w:val="0"/>
                <w:szCs w:val="21"/>
              </w:rPr>
            </w:pPr>
          </w:p>
          <w:p w14:paraId="0D4FE1EF">
            <w:pPr>
              <w:autoSpaceDE w:val="0"/>
              <w:autoSpaceDN w:val="0"/>
              <w:adjustRightInd w:val="0"/>
              <w:snapToGrid w:val="0"/>
              <w:spacing w:line="300" w:lineRule="exact"/>
              <w:ind w:left="-90" w:leftChars="-43" w:right="-90" w:rightChars="-43"/>
              <w:jc w:val="center"/>
              <w:rPr>
                <w:b/>
                <w:bCs/>
                <w:kern w:val="0"/>
                <w:szCs w:val="21"/>
              </w:rPr>
            </w:pPr>
          </w:p>
          <w:p w14:paraId="46C8C24D">
            <w:pPr>
              <w:autoSpaceDE w:val="0"/>
              <w:autoSpaceDN w:val="0"/>
              <w:adjustRightInd w:val="0"/>
              <w:snapToGrid w:val="0"/>
              <w:spacing w:line="300" w:lineRule="exact"/>
              <w:ind w:left="-90" w:leftChars="-43" w:right="-90" w:rightChars="-43"/>
              <w:jc w:val="center"/>
              <w:rPr>
                <w:b/>
                <w:bCs/>
                <w:kern w:val="0"/>
                <w:szCs w:val="21"/>
              </w:rPr>
            </w:pPr>
          </w:p>
          <w:p w14:paraId="37C5A49F">
            <w:pPr>
              <w:autoSpaceDE w:val="0"/>
              <w:autoSpaceDN w:val="0"/>
              <w:adjustRightInd w:val="0"/>
              <w:snapToGrid w:val="0"/>
              <w:spacing w:line="300" w:lineRule="exact"/>
              <w:ind w:left="-90" w:leftChars="-43" w:right="-90" w:rightChars="-43"/>
              <w:jc w:val="center"/>
              <w:rPr>
                <w:b/>
                <w:bCs/>
                <w:kern w:val="0"/>
                <w:szCs w:val="21"/>
              </w:rPr>
            </w:pPr>
          </w:p>
          <w:p w14:paraId="7A2BA4D1">
            <w:pPr>
              <w:autoSpaceDE w:val="0"/>
              <w:autoSpaceDN w:val="0"/>
              <w:adjustRightInd w:val="0"/>
              <w:snapToGrid w:val="0"/>
              <w:spacing w:line="300" w:lineRule="exact"/>
              <w:ind w:left="-90" w:leftChars="-43" w:right="-90" w:rightChars="-43"/>
              <w:jc w:val="center"/>
              <w:rPr>
                <w:b/>
                <w:bCs/>
                <w:kern w:val="0"/>
                <w:szCs w:val="21"/>
              </w:rPr>
            </w:pPr>
          </w:p>
          <w:p w14:paraId="1D041459">
            <w:pPr>
              <w:autoSpaceDE w:val="0"/>
              <w:autoSpaceDN w:val="0"/>
              <w:adjustRightInd w:val="0"/>
              <w:snapToGrid w:val="0"/>
              <w:spacing w:line="300" w:lineRule="exact"/>
              <w:ind w:left="-90" w:leftChars="-43" w:right="-90" w:rightChars="-43"/>
              <w:jc w:val="center"/>
              <w:rPr>
                <w:b/>
                <w:bCs/>
                <w:kern w:val="0"/>
                <w:szCs w:val="21"/>
              </w:rPr>
            </w:pPr>
          </w:p>
          <w:p w14:paraId="4D15E907">
            <w:pPr>
              <w:autoSpaceDE w:val="0"/>
              <w:autoSpaceDN w:val="0"/>
              <w:adjustRightInd w:val="0"/>
              <w:snapToGrid w:val="0"/>
              <w:spacing w:line="300" w:lineRule="exact"/>
              <w:ind w:left="-90" w:leftChars="-43" w:right="-90" w:rightChars="-43"/>
              <w:jc w:val="center"/>
              <w:rPr>
                <w:b/>
                <w:bCs/>
                <w:kern w:val="0"/>
                <w:szCs w:val="21"/>
              </w:rPr>
            </w:pPr>
            <w:r>
              <w:rPr>
                <w:b/>
                <w:bCs/>
                <w:kern w:val="0"/>
                <w:szCs w:val="21"/>
              </w:rPr>
              <w:t>其他符合性分析</w:t>
            </w:r>
          </w:p>
          <w:p w14:paraId="32444890">
            <w:pPr>
              <w:autoSpaceDE w:val="0"/>
              <w:autoSpaceDN w:val="0"/>
              <w:adjustRightInd w:val="0"/>
              <w:snapToGrid w:val="0"/>
              <w:spacing w:line="300" w:lineRule="exact"/>
              <w:ind w:left="-90" w:leftChars="-43" w:right="-90" w:rightChars="-43"/>
              <w:jc w:val="center"/>
              <w:rPr>
                <w:b/>
                <w:bCs/>
                <w:kern w:val="0"/>
                <w:szCs w:val="21"/>
              </w:rPr>
            </w:pPr>
          </w:p>
          <w:p w14:paraId="41D6706A">
            <w:pPr>
              <w:autoSpaceDE w:val="0"/>
              <w:autoSpaceDN w:val="0"/>
              <w:adjustRightInd w:val="0"/>
              <w:snapToGrid w:val="0"/>
              <w:spacing w:line="300" w:lineRule="exact"/>
              <w:ind w:left="-90" w:leftChars="-43" w:right="-90" w:rightChars="-43"/>
              <w:jc w:val="center"/>
              <w:rPr>
                <w:b/>
                <w:bCs/>
                <w:kern w:val="0"/>
                <w:szCs w:val="21"/>
              </w:rPr>
            </w:pPr>
          </w:p>
          <w:p w14:paraId="29C87667">
            <w:pPr>
              <w:autoSpaceDE w:val="0"/>
              <w:autoSpaceDN w:val="0"/>
              <w:adjustRightInd w:val="0"/>
              <w:snapToGrid w:val="0"/>
              <w:spacing w:line="300" w:lineRule="exact"/>
              <w:ind w:left="-90" w:leftChars="-43" w:right="-90" w:rightChars="-43"/>
              <w:jc w:val="center"/>
              <w:rPr>
                <w:b/>
                <w:bCs/>
                <w:kern w:val="0"/>
                <w:szCs w:val="21"/>
              </w:rPr>
            </w:pPr>
          </w:p>
          <w:p w14:paraId="24797D77">
            <w:pPr>
              <w:autoSpaceDE w:val="0"/>
              <w:autoSpaceDN w:val="0"/>
              <w:adjustRightInd w:val="0"/>
              <w:snapToGrid w:val="0"/>
              <w:spacing w:line="300" w:lineRule="exact"/>
              <w:ind w:left="-90" w:leftChars="-43" w:right="-90" w:rightChars="-43"/>
              <w:jc w:val="center"/>
              <w:rPr>
                <w:b/>
                <w:bCs/>
                <w:kern w:val="0"/>
                <w:szCs w:val="21"/>
              </w:rPr>
            </w:pPr>
          </w:p>
          <w:p w14:paraId="463D033E">
            <w:pPr>
              <w:autoSpaceDE w:val="0"/>
              <w:autoSpaceDN w:val="0"/>
              <w:adjustRightInd w:val="0"/>
              <w:snapToGrid w:val="0"/>
              <w:spacing w:line="300" w:lineRule="exact"/>
              <w:ind w:left="-90" w:leftChars="-43" w:right="-90" w:rightChars="-43"/>
              <w:jc w:val="center"/>
              <w:rPr>
                <w:b/>
                <w:bCs/>
                <w:kern w:val="0"/>
                <w:szCs w:val="21"/>
              </w:rPr>
            </w:pPr>
          </w:p>
          <w:p w14:paraId="6F0A8999">
            <w:pPr>
              <w:autoSpaceDE w:val="0"/>
              <w:autoSpaceDN w:val="0"/>
              <w:adjustRightInd w:val="0"/>
              <w:snapToGrid w:val="0"/>
              <w:spacing w:line="300" w:lineRule="exact"/>
              <w:ind w:left="-90" w:leftChars="-43" w:right="-90" w:rightChars="-43"/>
              <w:jc w:val="center"/>
              <w:rPr>
                <w:b/>
                <w:bCs/>
                <w:kern w:val="0"/>
                <w:szCs w:val="21"/>
              </w:rPr>
            </w:pPr>
          </w:p>
          <w:p w14:paraId="396B4E1D">
            <w:pPr>
              <w:autoSpaceDE w:val="0"/>
              <w:autoSpaceDN w:val="0"/>
              <w:adjustRightInd w:val="0"/>
              <w:snapToGrid w:val="0"/>
              <w:spacing w:line="300" w:lineRule="exact"/>
              <w:ind w:left="-90" w:leftChars="-43" w:right="-90" w:rightChars="-43"/>
              <w:jc w:val="center"/>
              <w:rPr>
                <w:b/>
                <w:bCs/>
                <w:kern w:val="0"/>
                <w:szCs w:val="21"/>
              </w:rPr>
            </w:pPr>
          </w:p>
          <w:p w14:paraId="143718A2">
            <w:pPr>
              <w:autoSpaceDE w:val="0"/>
              <w:autoSpaceDN w:val="0"/>
              <w:adjustRightInd w:val="0"/>
              <w:snapToGrid w:val="0"/>
              <w:spacing w:line="300" w:lineRule="exact"/>
              <w:ind w:left="-90" w:leftChars="-43" w:right="-90" w:rightChars="-43"/>
              <w:jc w:val="center"/>
              <w:rPr>
                <w:b/>
                <w:bCs/>
                <w:kern w:val="0"/>
                <w:szCs w:val="21"/>
              </w:rPr>
            </w:pPr>
          </w:p>
          <w:p w14:paraId="4ACD2BA3">
            <w:pPr>
              <w:autoSpaceDE w:val="0"/>
              <w:autoSpaceDN w:val="0"/>
              <w:adjustRightInd w:val="0"/>
              <w:snapToGrid w:val="0"/>
              <w:spacing w:line="300" w:lineRule="exact"/>
              <w:ind w:left="-90" w:leftChars="-43" w:right="-90" w:rightChars="-43"/>
              <w:jc w:val="center"/>
              <w:rPr>
                <w:b/>
                <w:bCs/>
                <w:kern w:val="0"/>
                <w:szCs w:val="21"/>
              </w:rPr>
            </w:pPr>
          </w:p>
          <w:p w14:paraId="0C346092">
            <w:pPr>
              <w:autoSpaceDE w:val="0"/>
              <w:autoSpaceDN w:val="0"/>
              <w:adjustRightInd w:val="0"/>
              <w:snapToGrid w:val="0"/>
              <w:spacing w:line="300" w:lineRule="exact"/>
              <w:ind w:left="-90" w:leftChars="-43" w:right="-90" w:rightChars="-43"/>
              <w:jc w:val="center"/>
              <w:rPr>
                <w:b/>
                <w:bCs/>
                <w:kern w:val="0"/>
                <w:szCs w:val="21"/>
              </w:rPr>
            </w:pPr>
          </w:p>
          <w:p w14:paraId="374B4A3A">
            <w:pPr>
              <w:autoSpaceDE w:val="0"/>
              <w:autoSpaceDN w:val="0"/>
              <w:adjustRightInd w:val="0"/>
              <w:snapToGrid w:val="0"/>
              <w:spacing w:line="300" w:lineRule="exact"/>
              <w:ind w:left="-90" w:leftChars="-43" w:right="-90" w:rightChars="-43"/>
              <w:jc w:val="center"/>
              <w:rPr>
                <w:b/>
                <w:bCs/>
                <w:kern w:val="0"/>
                <w:szCs w:val="21"/>
              </w:rPr>
            </w:pPr>
          </w:p>
          <w:p w14:paraId="595F1ABF">
            <w:pPr>
              <w:autoSpaceDE w:val="0"/>
              <w:autoSpaceDN w:val="0"/>
              <w:adjustRightInd w:val="0"/>
              <w:snapToGrid w:val="0"/>
              <w:spacing w:line="300" w:lineRule="exact"/>
              <w:ind w:left="-90" w:leftChars="-43" w:right="-90" w:rightChars="-43"/>
              <w:jc w:val="center"/>
              <w:rPr>
                <w:b/>
                <w:bCs/>
                <w:kern w:val="0"/>
                <w:szCs w:val="21"/>
              </w:rPr>
            </w:pPr>
          </w:p>
          <w:p w14:paraId="52E56D3D">
            <w:pPr>
              <w:autoSpaceDE w:val="0"/>
              <w:autoSpaceDN w:val="0"/>
              <w:adjustRightInd w:val="0"/>
              <w:snapToGrid w:val="0"/>
              <w:spacing w:line="300" w:lineRule="exact"/>
              <w:ind w:left="-90" w:leftChars="-43" w:right="-90" w:rightChars="-43"/>
              <w:jc w:val="center"/>
              <w:rPr>
                <w:b/>
                <w:bCs/>
                <w:kern w:val="0"/>
                <w:szCs w:val="21"/>
              </w:rPr>
            </w:pPr>
          </w:p>
          <w:p w14:paraId="14398899">
            <w:pPr>
              <w:autoSpaceDE w:val="0"/>
              <w:autoSpaceDN w:val="0"/>
              <w:adjustRightInd w:val="0"/>
              <w:snapToGrid w:val="0"/>
              <w:spacing w:line="300" w:lineRule="exact"/>
              <w:ind w:left="-90" w:leftChars="-43" w:right="-90" w:rightChars="-43"/>
              <w:jc w:val="center"/>
              <w:rPr>
                <w:b/>
                <w:bCs/>
                <w:kern w:val="0"/>
                <w:szCs w:val="21"/>
              </w:rPr>
            </w:pPr>
          </w:p>
          <w:p w14:paraId="70CCF613">
            <w:pPr>
              <w:autoSpaceDE w:val="0"/>
              <w:autoSpaceDN w:val="0"/>
              <w:adjustRightInd w:val="0"/>
              <w:snapToGrid w:val="0"/>
              <w:spacing w:line="300" w:lineRule="exact"/>
              <w:ind w:left="-90" w:leftChars="-43" w:right="-90" w:rightChars="-43"/>
              <w:jc w:val="center"/>
              <w:rPr>
                <w:b/>
                <w:bCs/>
                <w:kern w:val="0"/>
                <w:szCs w:val="21"/>
              </w:rPr>
            </w:pPr>
          </w:p>
          <w:p w14:paraId="0F42AA45">
            <w:pPr>
              <w:autoSpaceDE w:val="0"/>
              <w:autoSpaceDN w:val="0"/>
              <w:adjustRightInd w:val="0"/>
              <w:snapToGrid w:val="0"/>
              <w:spacing w:line="300" w:lineRule="exact"/>
              <w:ind w:left="-90" w:leftChars="-43" w:right="-90" w:rightChars="-43"/>
              <w:jc w:val="center"/>
              <w:rPr>
                <w:b/>
                <w:bCs/>
                <w:kern w:val="0"/>
                <w:szCs w:val="21"/>
              </w:rPr>
            </w:pPr>
          </w:p>
          <w:p w14:paraId="71D11E10">
            <w:pPr>
              <w:autoSpaceDE w:val="0"/>
              <w:autoSpaceDN w:val="0"/>
              <w:adjustRightInd w:val="0"/>
              <w:snapToGrid w:val="0"/>
              <w:spacing w:line="300" w:lineRule="exact"/>
              <w:ind w:left="-90" w:leftChars="-43" w:right="-90" w:rightChars="-43"/>
              <w:jc w:val="center"/>
              <w:rPr>
                <w:b/>
                <w:bCs/>
                <w:kern w:val="0"/>
                <w:szCs w:val="21"/>
              </w:rPr>
            </w:pPr>
          </w:p>
          <w:p w14:paraId="3F8540F6">
            <w:pPr>
              <w:autoSpaceDE w:val="0"/>
              <w:autoSpaceDN w:val="0"/>
              <w:adjustRightInd w:val="0"/>
              <w:snapToGrid w:val="0"/>
              <w:spacing w:line="300" w:lineRule="exact"/>
              <w:ind w:left="-90" w:leftChars="-43" w:right="-90" w:rightChars="-43"/>
              <w:jc w:val="center"/>
              <w:rPr>
                <w:b/>
                <w:bCs/>
                <w:kern w:val="0"/>
                <w:szCs w:val="21"/>
              </w:rPr>
            </w:pPr>
          </w:p>
          <w:p w14:paraId="59AE413A">
            <w:pPr>
              <w:autoSpaceDE w:val="0"/>
              <w:autoSpaceDN w:val="0"/>
              <w:adjustRightInd w:val="0"/>
              <w:snapToGrid w:val="0"/>
              <w:spacing w:line="300" w:lineRule="exact"/>
              <w:ind w:left="-90" w:leftChars="-43" w:right="-90" w:rightChars="-43"/>
              <w:jc w:val="center"/>
              <w:rPr>
                <w:b/>
                <w:bCs/>
                <w:kern w:val="0"/>
                <w:szCs w:val="21"/>
              </w:rPr>
            </w:pPr>
          </w:p>
          <w:p w14:paraId="508DA8F4">
            <w:pPr>
              <w:autoSpaceDE w:val="0"/>
              <w:autoSpaceDN w:val="0"/>
              <w:adjustRightInd w:val="0"/>
              <w:snapToGrid w:val="0"/>
              <w:spacing w:line="300" w:lineRule="exact"/>
              <w:ind w:left="-90" w:leftChars="-43" w:right="-90" w:rightChars="-43"/>
              <w:jc w:val="center"/>
              <w:rPr>
                <w:b/>
                <w:bCs/>
                <w:kern w:val="0"/>
                <w:szCs w:val="21"/>
              </w:rPr>
            </w:pPr>
          </w:p>
          <w:p w14:paraId="0396ED3C">
            <w:pPr>
              <w:autoSpaceDE w:val="0"/>
              <w:autoSpaceDN w:val="0"/>
              <w:adjustRightInd w:val="0"/>
              <w:snapToGrid w:val="0"/>
              <w:spacing w:line="300" w:lineRule="exact"/>
              <w:ind w:left="-90" w:leftChars="-43" w:right="-90" w:rightChars="-43"/>
              <w:jc w:val="center"/>
              <w:rPr>
                <w:b/>
                <w:bCs/>
                <w:kern w:val="0"/>
                <w:szCs w:val="21"/>
              </w:rPr>
            </w:pPr>
          </w:p>
          <w:p w14:paraId="14CEAC20">
            <w:pPr>
              <w:autoSpaceDE w:val="0"/>
              <w:autoSpaceDN w:val="0"/>
              <w:adjustRightInd w:val="0"/>
              <w:snapToGrid w:val="0"/>
              <w:spacing w:line="300" w:lineRule="exact"/>
              <w:ind w:left="-90" w:leftChars="-43" w:right="-90" w:rightChars="-43"/>
              <w:jc w:val="center"/>
              <w:rPr>
                <w:b/>
                <w:bCs/>
                <w:kern w:val="0"/>
                <w:szCs w:val="21"/>
              </w:rPr>
            </w:pPr>
          </w:p>
          <w:p w14:paraId="7EA5165E">
            <w:pPr>
              <w:autoSpaceDE w:val="0"/>
              <w:autoSpaceDN w:val="0"/>
              <w:adjustRightInd w:val="0"/>
              <w:snapToGrid w:val="0"/>
              <w:spacing w:line="300" w:lineRule="exact"/>
              <w:ind w:left="-90" w:leftChars="-43" w:right="-90" w:rightChars="-43"/>
              <w:jc w:val="center"/>
              <w:rPr>
                <w:b/>
                <w:bCs/>
                <w:kern w:val="0"/>
                <w:szCs w:val="21"/>
              </w:rPr>
            </w:pPr>
          </w:p>
          <w:p w14:paraId="51634705">
            <w:pPr>
              <w:autoSpaceDE w:val="0"/>
              <w:autoSpaceDN w:val="0"/>
              <w:adjustRightInd w:val="0"/>
              <w:snapToGrid w:val="0"/>
              <w:spacing w:line="300" w:lineRule="exact"/>
              <w:ind w:left="-90" w:leftChars="-43" w:right="-90" w:rightChars="-43"/>
              <w:jc w:val="center"/>
              <w:rPr>
                <w:b/>
                <w:bCs/>
                <w:kern w:val="0"/>
                <w:szCs w:val="21"/>
              </w:rPr>
            </w:pPr>
          </w:p>
          <w:p w14:paraId="0EAA5E71">
            <w:pPr>
              <w:autoSpaceDE w:val="0"/>
              <w:autoSpaceDN w:val="0"/>
              <w:adjustRightInd w:val="0"/>
              <w:snapToGrid w:val="0"/>
              <w:spacing w:line="300" w:lineRule="exact"/>
              <w:ind w:left="-90" w:leftChars="-43" w:right="-90" w:rightChars="-43"/>
              <w:jc w:val="center"/>
              <w:rPr>
                <w:b/>
                <w:bCs/>
                <w:kern w:val="0"/>
                <w:szCs w:val="21"/>
              </w:rPr>
            </w:pPr>
          </w:p>
          <w:p w14:paraId="7672AA32">
            <w:pPr>
              <w:autoSpaceDE w:val="0"/>
              <w:autoSpaceDN w:val="0"/>
              <w:adjustRightInd w:val="0"/>
              <w:snapToGrid w:val="0"/>
              <w:spacing w:line="300" w:lineRule="exact"/>
              <w:ind w:left="-90" w:leftChars="-43" w:right="-90" w:rightChars="-43"/>
              <w:jc w:val="center"/>
              <w:rPr>
                <w:b/>
                <w:bCs/>
                <w:kern w:val="0"/>
                <w:szCs w:val="21"/>
              </w:rPr>
            </w:pPr>
          </w:p>
          <w:p w14:paraId="0CCA7BFC">
            <w:pPr>
              <w:autoSpaceDE w:val="0"/>
              <w:autoSpaceDN w:val="0"/>
              <w:adjustRightInd w:val="0"/>
              <w:snapToGrid w:val="0"/>
              <w:spacing w:line="300" w:lineRule="exact"/>
              <w:ind w:left="-90" w:leftChars="-43" w:right="-90" w:rightChars="-43"/>
              <w:jc w:val="center"/>
              <w:rPr>
                <w:b/>
                <w:bCs/>
                <w:kern w:val="0"/>
                <w:szCs w:val="21"/>
              </w:rPr>
            </w:pPr>
          </w:p>
          <w:p w14:paraId="7F29E02A">
            <w:pPr>
              <w:autoSpaceDE w:val="0"/>
              <w:autoSpaceDN w:val="0"/>
              <w:adjustRightInd w:val="0"/>
              <w:snapToGrid w:val="0"/>
              <w:spacing w:line="300" w:lineRule="exact"/>
              <w:ind w:left="-90" w:leftChars="-43" w:right="-90" w:rightChars="-43"/>
              <w:jc w:val="center"/>
              <w:rPr>
                <w:b/>
                <w:bCs/>
                <w:kern w:val="0"/>
                <w:szCs w:val="21"/>
              </w:rPr>
            </w:pPr>
          </w:p>
          <w:p w14:paraId="16D0AB59">
            <w:pPr>
              <w:autoSpaceDE w:val="0"/>
              <w:autoSpaceDN w:val="0"/>
              <w:adjustRightInd w:val="0"/>
              <w:snapToGrid w:val="0"/>
              <w:spacing w:line="300" w:lineRule="exact"/>
              <w:ind w:left="-90" w:leftChars="-43" w:right="-90" w:rightChars="-43"/>
              <w:jc w:val="center"/>
              <w:rPr>
                <w:b/>
                <w:bCs/>
                <w:kern w:val="0"/>
                <w:szCs w:val="21"/>
              </w:rPr>
            </w:pPr>
          </w:p>
          <w:p w14:paraId="66ABE9E0">
            <w:pPr>
              <w:autoSpaceDE w:val="0"/>
              <w:autoSpaceDN w:val="0"/>
              <w:adjustRightInd w:val="0"/>
              <w:snapToGrid w:val="0"/>
              <w:spacing w:line="300" w:lineRule="exact"/>
              <w:ind w:left="-90" w:leftChars="-43" w:right="-90" w:rightChars="-43"/>
              <w:jc w:val="center"/>
              <w:rPr>
                <w:b/>
                <w:bCs/>
                <w:kern w:val="0"/>
                <w:szCs w:val="21"/>
              </w:rPr>
            </w:pPr>
          </w:p>
          <w:p w14:paraId="70A9FC6F">
            <w:pPr>
              <w:autoSpaceDE w:val="0"/>
              <w:autoSpaceDN w:val="0"/>
              <w:adjustRightInd w:val="0"/>
              <w:snapToGrid w:val="0"/>
              <w:spacing w:line="300" w:lineRule="exact"/>
              <w:ind w:left="-90" w:leftChars="-43" w:right="-90" w:rightChars="-43"/>
              <w:jc w:val="center"/>
              <w:rPr>
                <w:b/>
                <w:bCs/>
                <w:kern w:val="0"/>
                <w:szCs w:val="21"/>
              </w:rPr>
            </w:pPr>
          </w:p>
          <w:p w14:paraId="6ACC5A95">
            <w:pPr>
              <w:autoSpaceDE w:val="0"/>
              <w:autoSpaceDN w:val="0"/>
              <w:adjustRightInd w:val="0"/>
              <w:snapToGrid w:val="0"/>
              <w:spacing w:line="300" w:lineRule="exact"/>
              <w:ind w:left="-90" w:leftChars="-43" w:right="-90" w:rightChars="-43"/>
              <w:jc w:val="center"/>
              <w:rPr>
                <w:b/>
                <w:bCs/>
                <w:kern w:val="0"/>
                <w:szCs w:val="21"/>
              </w:rPr>
            </w:pPr>
          </w:p>
          <w:p w14:paraId="3BB52D06">
            <w:pPr>
              <w:autoSpaceDE w:val="0"/>
              <w:autoSpaceDN w:val="0"/>
              <w:adjustRightInd w:val="0"/>
              <w:snapToGrid w:val="0"/>
              <w:spacing w:line="300" w:lineRule="exact"/>
              <w:ind w:left="-90" w:leftChars="-43" w:right="-90" w:rightChars="-43"/>
              <w:jc w:val="center"/>
              <w:rPr>
                <w:b/>
                <w:bCs/>
                <w:kern w:val="0"/>
                <w:szCs w:val="21"/>
              </w:rPr>
            </w:pPr>
          </w:p>
          <w:p w14:paraId="306CB6B2">
            <w:pPr>
              <w:autoSpaceDE w:val="0"/>
              <w:autoSpaceDN w:val="0"/>
              <w:adjustRightInd w:val="0"/>
              <w:snapToGrid w:val="0"/>
              <w:spacing w:line="300" w:lineRule="exact"/>
              <w:ind w:left="-90" w:leftChars="-43" w:right="-90" w:rightChars="-43"/>
              <w:jc w:val="center"/>
              <w:rPr>
                <w:b/>
                <w:bCs/>
                <w:kern w:val="0"/>
                <w:szCs w:val="21"/>
              </w:rPr>
            </w:pPr>
          </w:p>
          <w:p w14:paraId="66BC504D">
            <w:pPr>
              <w:autoSpaceDE w:val="0"/>
              <w:autoSpaceDN w:val="0"/>
              <w:adjustRightInd w:val="0"/>
              <w:snapToGrid w:val="0"/>
              <w:spacing w:line="300" w:lineRule="exact"/>
              <w:ind w:left="-90" w:leftChars="-43" w:right="-90" w:rightChars="-43"/>
              <w:jc w:val="center"/>
              <w:rPr>
                <w:b/>
                <w:bCs/>
                <w:kern w:val="0"/>
                <w:szCs w:val="21"/>
              </w:rPr>
            </w:pPr>
          </w:p>
          <w:p w14:paraId="73540203">
            <w:pPr>
              <w:autoSpaceDE w:val="0"/>
              <w:autoSpaceDN w:val="0"/>
              <w:adjustRightInd w:val="0"/>
              <w:snapToGrid w:val="0"/>
              <w:spacing w:line="300" w:lineRule="exact"/>
              <w:ind w:left="-90" w:leftChars="-43" w:right="-90" w:rightChars="-43"/>
              <w:jc w:val="center"/>
              <w:rPr>
                <w:b/>
                <w:bCs/>
                <w:kern w:val="0"/>
                <w:szCs w:val="21"/>
              </w:rPr>
            </w:pPr>
          </w:p>
          <w:p w14:paraId="29585861">
            <w:pPr>
              <w:autoSpaceDE w:val="0"/>
              <w:autoSpaceDN w:val="0"/>
              <w:adjustRightInd w:val="0"/>
              <w:snapToGrid w:val="0"/>
              <w:spacing w:line="300" w:lineRule="exact"/>
              <w:ind w:left="-90" w:leftChars="-43" w:right="-90" w:rightChars="-43"/>
              <w:jc w:val="center"/>
              <w:rPr>
                <w:b/>
                <w:bCs/>
                <w:kern w:val="0"/>
                <w:szCs w:val="21"/>
              </w:rPr>
            </w:pPr>
          </w:p>
          <w:p w14:paraId="358EA957">
            <w:pPr>
              <w:autoSpaceDE w:val="0"/>
              <w:autoSpaceDN w:val="0"/>
              <w:adjustRightInd w:val="0"/>
              <w:snapToGrid w:val="0"/>
              <w:spacing w:line="300" w:lineRule="exact"/>
              <w:ind w:left="-90" w:leftChars="-43" w:right="-90" w:rightChars="-43"/>
              <w:jc w:val="center"/>
              <w:rPr>
                <w:b/>
                <w:bCs/>
                <w:kern w:val="0"/>
                <w:szCs w:val="21"/>
              </w:rPr>
            </w:pPr>
          </w:p>
          <w:p w14:paraId="28A07438">
            <w:pPr>
              <w:autoSpaceDE w:val="0"/>
              <w:autoSpaceDN w:val="0"/>
              <w:adjustRightInd w:val="0"/>
              <w:snapToGrid w:val="0"/>
              <w:spacing w:line="300" w:lineRule="exact"/>
              <w:ind w:left="-90" w:leftChars="-43" w:right="-90" w:rightChars="-43"/>
              <w:jc w:val="center"/>
              <w:rPr>
                <w:b/>
                <w:bCs/>
                <w:kern w:val="0"/>
                <w:szCs w:val="21"/>
              </w:rPr>
            </w:pPr>
          </w:p>
          <w:p w14:paraId="3566B6E3">
            <w:pPr>
              <w:autoSpaceDE w:val="0"/>
              <w:autoSpaceDN w:val="0"/>
              <w:adjustRightInd w:val="0"/>
              <w:snapToGrid w:val="0"/>
              <w:spacing w:line="300" w:lineRule="exact"/>
              <w:ind w:left="-90" w:leftChars="-43" w:right="-90" w:rightChars="-43"/>
              <w:jc w:val="center"/>
              <w:rPr>
                <w:b/>
                <w:bCs/>
                <w:kern w:val="0"/>
                <w:szCs w:val="21"/>
              </w:rPr>
            </w:pPr>
          </w:p>
          <w:p w14:paraId="2E7427E2">
            <w:pPr>
              <w:autoSpaceDE w:val="0"/>
              <w:autoSpaceDN w:val="0"/>
              <w:adjustRightInd w:val="0"/>
              <w:snapToGrid w:val="0"/>
              <w:spacing w:line="300" w:lineRule="exact"/>
              <w:ind w:left="-90" w:leftChars="-43" w:right="-90" w:rightChars="-43"/>
              <w:jc w:val="center"/>
              <w:rPr>
                <w:b/>
                <w:bCs/>
                <w:kern w:val="0"/>
                <w:szCs w:val="21"/>
              </w:rPr>
            </w:pPr>
          </w:p>
          <w:p w14:paraId="3470A7E6">
            <w:pPr>
              <w:autoSpaceDE w:val="0"/>
              <w:autoSpaceDN w:val="0"/>
              <w:adjustRightInd w:val="0"/>
              <w:snapToGrid w:val="0"/>
              <w:spacing w:line="300" w:lineRule="exact"/>
              <w:ind w:left="-90" w:leftChars="-43" w:right="-90" w:rightChars="-43"/>
              <w:jc w:val="center"/>
              <w:rPr>
                <w:b/>
                <w:bCs/>
                <w:kern w:val="0"/>
                <w:szCs w:val="21"/>
              </w:rPr>
            </w:pPr>
          </w:p>
          <w:p w14:paraId="00F99976">
            <w:pPr>
              <w:autoSpaceDE w:val="0"/>
              <w:autoSpaceDN w:val="0"/>
              <w:adjustRightInd w:val="0"/>
              <w:snapToGrid w:val="0"/>
              <w:spacing w:line="300" w:lineRule="exact"/>
              <w:ind w:left="-90" w:leftChars="-43" w:right="-90" w:rightChars="-43"/>
              <w:jc w:val="center"/>
              <w:rPr>
                <w:b/>
                <w:bCs/>
                <w:kern w:val="0"/>
                <w:szCs w:val="21"/>
              </w:rPr>
            </w:pPr>
            <w:r>
              <w:rPr>
                <w:b/>
                <w:bCs/>
                <w:kern w:val="0"/>
                <w:szCs w:val="21"/>
              </w:rPr>
              <w:t>其他符合性分析</w:t>
            </w:r>
          </w:p>
          <w:p w14:paraId="03C2D303">
            <w:pPr>
              <w:autoSpaceDE w:val="0"/>
              <w:autoSpaceDN w:val="0"/>
              <w:adjustRightInd w:val="0"/>
              <w:snapToGrid w:val="0"/>
              <w:spacing w:line="300" w:lineRule="exact"/>
              <w:ind w:left="-90" w:leftChars="-43" w:right="-90" w:rightChars="-43"/>
              <w:jc w:val="center"/>
              <w:rPr>
                <w:b/>
                <w:bCs/>
                <w:kern w:val="0"/>
                <w:szCs w:val="21"/>
              </w:rPr>
            </w:pPr>
          </w:p>
          <w:p w14:paraId="61B80C6D">
            <w:pPr>
              <w:autoSpaceDE w:val="0"/>
              <w:autoSpaceDN w:val="0"/>
              <w:adjustRightInd w:val="0"/>
              <w:snapToGrid w:val="0"/>
              <w:spacing w:line="300" w:lineRule="exact"/>
              <w:ind w:left="-90" w:leftChars="-43" w:right="-90" w:rightChars="-43"/>
              <w:jc w:val="center"/>
              <w:rPr>
                <w:b/>
                <w:bCs/>
                <w:kern w:val="0"/>
                <w:szCs w:val="21"/>
              </w:rPr>
            </w:pPr>
          </w:p>
          <w:p w14:paraId="7C57B206">
            <w:pPr>
              <w:autoSpaceDE w:val="0"/>
              <w:autoSpaceDN w:val="0"/>
              <w:adjustRightInd w:val="0"/>
              <w:snapToGrid w:val="0"/>
              <w:spacing w:line="300" w:lineRule="exact"/>
              <w:ind w:left="-90" w:leftChars="-43" w:right="-90" w:rightChars="-43"/>
              <w:jc w:val="center"/>
              <w:rPr>
                <w:b/>
                <w:bCs/>
                <w:kern w:val="0"/>
                <w:szCs w:val="21"/>
              </w:rPr>
            </w:pPr>
          </w:p>
          <w:p w14:paraId="6DA6E075">
            <w:pPr>
              <w:autoSpaceDE w:val="0"/>
              <w:autoSpaceDN w:val="0"/>
              <w:adjustRightInd w:val="0"/>
              <w:snapToGrid w:val="0"/>
              <w:spacing w:line="300" w:lineRule="exact"/>
              <w:ind w:left="-90" w:leftChars="-43" w:right="-90" w:rightChars="-43"/>
              <w:jc w:val="center"/>
              <w:rPr>
                <w:b/>
                <w:bCs/>
                <w:kern w:val="0"/>
                <w:szCs w:val="21"/>
              </w:rPr>
            </w:pPr>
          </w:p>
          <w:p w14:paraId="35DD0564">
            <w:pPr>
              <w:autoSpaceDE w:val="0"/>
              <w:autoSpaceDN w:val="0"/>
              <w:adjustRightInd w:val="0"/>
              <w:snapToGrid w:val="0"/>
              <w:spacing w:line="300" w:lineRule="exact"/>
              <w:ind w:left="-90" w:leftChars="-43" w:right="-90" w:rightChars="-43"/>
              <w:jc w:val="center"/>
              <w:rPr>
                <w:b/>
                <w:bCs/>
                <w:kern w:val="0"/>
                <w:szCs w:val="21"/>
              </w:rPr>
            </w:pPr>
          </w:p>
          <w:p w14:paraId="5F78C527">
            <w:pPr>
              <w:autoSpaceDE w:val="0"/>
              <w:autoSpaceDN w:val="0"/>
              <w:adjustRightInd w:val="0"/>
              <w:snapToGrid w:val="0"/>
              <w:spacing w:line="300" w:lineRule="exact"/>
              <w:ind w:left="-90" w:leftChars="-43" w:right="-90" w:rightChars="-43"/>
              <w:jc w:val="center"/>
              <w:rPr>
                <w:b/>
                <w:bCs/>
                <w:kern w:val="0"/>
                <w:szCs w:val="21"/>
              </w:rPr>
            </w:pPr>
          </w:p>
          <w:p w14:paraId="709B2693">
            <w:pPr>
              <w:autoSpaceDE w:val="0"/>
              <w:autoSpaceDN w:val="0"/>
              <w:adjustRightInd w:val="0"/>
              <w:snapToGrid w:val="0"/>
              <w:spacing w:line="300" w:lineRule="exact"/>
              <w:ind w:left="-90" w:leftChars="-43" w:right="-90" w:rightChars="-43"/>
              <w:jc w:val="center"/>
              <w:rPr>
                <w:b/>
                <w:bCs/>
                <w:kern w:val="0"/>
                <w:szCs w:val="21"/>
              </w:rPr>
            </w:pPr>
          </w:p>
          <w:p w14:paraId="46C5A41F">
            <w:pPr>
              <w:autoSpaceDE w:val="0"/>
              <w:autoSpaceDN w:val="0"/>
              <w:adjustRightInd w:val="0"/>
              <w:snapToGrid w:val="0"/>
              <w:spacing w:line="300" w:lineRule="exact"/>
              <w:ind w:left="-90" w:leftChars="-43" w:right="-90" w:rightChars="-43"/>
              <w:jc w:val="center"/>
              <w:rPr>
                <w:b/>
                <w:bCs/>
                <w:kern w:val="0"/>
                <w:szCs w:val="21"/>
              </w:rPr>
            </w:pPr>
          </w:p>
          <w:p w14:paraId="43822F60">
            <w:pPr>
              <w:autoSpaceDE w:val="0"/>
              <w:autoSpaceDN w:val="0"/>
              <w:adjustRightInd w:val="0"/>
              <w:snapToGrid w:val="0"/>
              <w:spacing w:line="300" w:lineRule="exact"/>
              <w:ind w:left="-90" w:leftChars="-43" w:right="-90" w:rightChars="-43"/>
              <w:jc w:val="center"/>
              <w:rPr>
                <w:b/>
                <w:bCs/>
                <w:kern w:val="0"/>
                <w:szCs w:val="21"/>
              </w:rPr>
            </w:pPr>
          </w:p>
          <w:p w14:paraId="3CEF1070">
            <w:pPr>
              <w:autoSpaceDE w:val="0"/>
              <w:autoSpaceDN w:val="0"/>
              <w:adjustRightInd w:val="0"/>
              <w:snapToGrid w:val="0"/>
              <w:spacing w:line="300" w:lineRule="exact"/>
              <w:ind w:left="-90" w:leftChars="-43" w:right="-90" w:rightChars="-43"/>
              <w:jc w:val="center"/>
              <w:rPr>
                <w:b/>
                <w:bCs/>
                <w:kern w:val="0"/>
                <w:szCs w:val="21"/>
              </w:rPr>
            </w:pPr>
          </w:p>
          <w:p w14:paraId="2AB2AAF1">
            <w:pPr>
              <w:autoSpaceDE w:val="0"/>
              <w:autoSpaceDN w:val="0"/>
              <w:adjustRightInd w:val="0"/>
              <w:snapToGrid w:val="0"/>
              <w:spacing w:line="300" w:lineRule="exact"/>
              <w:ind w:left="-90" w:leftChars="-43" w:right="-90" w:rightChars="-43"/>
              <w:jc w:val="center"/>
              <w:rPr>
                <w:b/>
                <w:bCs/>
                <w:kern w:val="0"/>
                <w:szCs w:val="21"/>
              </w:rPr>
            </w:pPr>
          </w:p>
          <w:p w14:paraId="25B5CBD5">
            <w:pPr>
              <w:autoSpaceDE w:val="0"/>
              <w:autoSpaceDN w:val="0"/>
              <w:adjustRightInd w:val="0"/>
              <w:snapToGrid w:val="0"/>
              <w:spacing w:line="300" w:lineRule="exact"/>
              <w:ind w:left="-90" w:leftChars="-43" w:right="-90" w:rightChars="-43"/>
              <w:jc w:val="center"/>
              <w:rPr>
                <w:b/>
                <w:bCs/>
                <w:kern w:val="0"/>
                <w:szCs w:val="21"/>
              </w:rPr>
            </w:pPr>
          </w:p>
          <w:p w14:paraId="253B5623">
            <w:pPr>
              <w:autoSpaceDE w:val="0"/>
              <w:autoSpaceDN w:val="0"/>
              <w:adjustRightInd w:val="0"/>
              <w:snapToGrid w:val="0"/>
              <w:spacing w:line="300" w:lineRule="exact"/>
              <w:ind w:left="-90" w:leftChars="-43" w:right="-90" w:rightChars="-43"/>
              <w:jc w:val="center"/>
              <w:rPr>
                <w:b/>
                <w:bCs/>
                <w:kern w:val="0"/>
                <w:szCs w:val="21"/>
              </w:rPr>
            </w:pPr>
          </w:p>
          <w:p w14:paraId="1686177D">
            <w:pPr>
              <w:autoSpaceDE w:val="0"/>
              <w:autoSpaceDN w:val="0"/>
              <w:adjustRightInd w:val="0"/>
              <w:snapToGrid w:val="0"/>
              <w:spacing w:line="300" w:lineRule="exact"/>
              <w:ind w:left="-90" w:leftChars="-43" w:right="-90" w:rightChars="-43"/>
              <w:jc w:val="center"/>
              <w:rPr>
                <w:b/>
                <w:bCs/>
                <w:kern w:val="0"/>
                <w:szCs w:val="21"/>
              </w:rPr>
            </w:pPr>
          </w:p>
          <w:p w14:paraId="687CD054">
            <w:pPr>
              <w:autoSpaceDE w:val="0"/>
              <w:autoSpaceDN w:val="0"/>
              <w:adjustRightInd w:val="0"/>
              <w:snapToGrid w:val="0"/>
              <w:spacing w:line="300" w:lineRule="exact"/>
              <w:ind w:left="-90" w:leftChars="-43" w:right="-90" w:rightChars="-43"/>
              <w:jc w:val="center"/>
              <w:rPr>
                <w:rFonts w:hint="eastAsia"/>
                <w:b/>
                <w:bCs/>
                <w:kern w:val="0"/>
                <w:szCs w:val="21"/>
              </w:rPr>
            </w:pPr>
          </w:p>
          <w:p w14:paraId="2D391568">
            <w:pPr>
              <w:autoSpaceDE w:val="0"/>
              <w:autoSpaceDN w:val="0"/>
              <w:adjustRightInd w:val="0"/>
              <w:snapToGrid w:val="0"/>
              <w:spacing w:line="300" w:lineRule="exact"/>
              <w:ind w:left="-90" w:leftChars="-43" w:right="-90" w:rightChars="-43"/>
              <w:jc w:val="center"/>
              <w:rPr>
                <w:rFonts w:hint="eastAsia"/>
                <w:b/>
                <w:bCs/>
                <w:kern w:val="0"/>
                <w:szCs w:val="21"/>
              </w:rPr>
            </w:pPr>
          </w:p>
          <w:p w14:paraId="43353E01">
            <w:pPr>
              <w:autoSpaceDE w:val="0"/>
              <w:autoSpaceDN w:val="0"/>
              <w:adjustRightInd w:val="0"/>
              <w:snapToGrid w:val="0"/>
              <w:spacing w:line="300" w:lineRule="exact"/>
              <w:ind w:left="-90" w:leftChars="-43" w:right="-90" w:rightChars="-43"/>
              <w:jc w:val="center"/>
              <w:rPr>
                <w:b/>
                <w:bCs/>
                <w:kern w:val="0"/>
                <w:szCs w:val="21"/>
              </w:rPr>
            </w:pPr>
          </w:p>
          <w:p w14:paraId="627643CF">
            <w:pPr>
              <w:autoSpaceDE w:val="0"/>
              <w:autoSpaceDN w:val="0"/>
              <w:adjustRightInd w:val="0"/>
              <w:snapToGrid w:val="0"/>
              <w:spacing w:line="300" w:lineRule="exact"/>
              <w:ind w:left="-90" w:leftChars="-43" w:right="-90" w:rightChars="-43"/>
              <w:jc w:val="center"/>
              <w:rPr>
                <w:rFonts w:hint="eastAsia"/>
                <w:b/>
                <w:bCs/>
                <w:kern w:val="0"/>
                <w:szCs w:val="21"/>
              </w:rPr>
            </w:pPr>
            <w:r>
              <w:rPr>
                <w:rFonts w:hint="eastAsia"/>
                <w:b/>
                <w:bCs/>
                <w:kern w:val="0"/>
                <w:szCs w:val="21"/>
              </w:rPr>
              <w:t xml:space="preserve"> </w:t>
            </w:r>
          </w:p>
          <w:p w14:paraId="03F5117B">
            <w:pPr>
              <w:autoSpaceDE w:val="0"/>
              <w:autoSpaceDN w:val="0"/>
              <w:adjustRightInd w:val="0"/>
              <w:snapToGrid w:val="0"/>
              <w:spacing w:line="300" w:lineRule="exact"/>
              <w:ind w:left="-90" w:leftChars="-43" w:right="-90" w:rightChars="-43"/>
              <w:jc w:val="center"/>
              <w:rPr>
                <w:b/>
                <w:bCs/>
                <w:kern w:val="0"/>
                <w:szCs w:val="21"/>
              </w:rPr>
            </w:pPr>
          </w:p>
          <w:p w14:paraId="683F6A1E">
            <w:pPr>
              <w:autoSpaceDE w:val="0"/>
              <w:autoSpaceDN w:val="0"/>
              <w:adjustRightInd w:val="0"/>
              <w:snapToGrid w:val="0"/>
              <w:spacing w:line="300" w:lineRule="exact"/>
              <w:ind w:left="-90" w:leftChars="-43" w:right="-90" w:rightChars="-43"/>
              <w:jc w:val="center"/>
              <w:rPr>
                <w:b/>
                <w:bCs/>
                <w:kern w:val="0"/>
                <w:szCs w:val="21"/>
              </w:rPr>
            </w:pPr>
          </w:p>
          <w:p w14:paraId="3F65A793">
            <w:pPr>
              <w:autoSpaceDE w:val="0"/>
              <w:autoSpaceDN w:val="0"/>
              <w:adjustRightInd w:val="0"/>
              <w:snapToGrid w:val="0"/>
              <w:spacing w:line="300" w:lineRule="exact"/>
              <w:ind w:left="-90" w:leftChars="-43" w:right="-90" w:rightChars="-43"/>
              <w:jc w:val="center"/>
              <w:rPr>
                <w:b/>
                <w:bCs/>
                <w:kern w:val="0"/>
                <w:szCs w:val="21"/>
              </w:rPr>
            </w:pPr>
          </w:p>
        </w:tc>
        <w:tc>
          <w:tcPr>
            <w:tcW w:w="7972" w:type="dxa"/>
            <w:tcBorders>
              <w:top w:val="single" w:color="auto" w:sz="4" w:space="0"/>
              <w:left w:val="single" w:color="auto" w:sz="4" w:space="0"/>
              <w:bottom w:val="single" w:color="auto" w:sz="8" w:space="0"/>
              <w:right w:val="single" w:color="auto" w:sz="8" w:space="0"/>
            </w:tcBorders>
            <w:noWrap w:val="0"/>
            <w:tcMar>
              <w:top w:w="0" w:type="dxa"/>
              <w:left w:w="108" w:type="dxa"/>
              <w:bottom w:w="0" w:type="dxa"/>
              <w:right w:w="108" w:type="dxa"/>
            </w:tcMar>
            <w:vAlign w:val="center"/>
          </w:tcPr>
          <w:p w14:paraId="5C075591">
            <w:pPr>
              <w:numPr>
                <w:ilvl w:val="0"/>
                <w:numId w:val="2"/>
              </w:numPr>
              <w:adjustRightInd w:val="0"/>
              <w:snapToGrid w:val="0"/>
              <w:spacing w:line="400" w:lineRule="exact"/>
              <w:rPr>
                <w:rFonts w:eastAsia="黑体"/>
                <w:kern w:val="0"/>
                <w:szCs w:val="21"/>
              </w:rPr>
            </w:pPr>
            <w:r>
              <w:rPr>
                <w:rFonts w:eastAsia="黑体"/>
                <w:kern w:val="0"/>
                <w:szCs w:val="21"/>
              </w:rPr>
              <w:t>与相关政策符合性分析</w:t>
            </w:r>
          </w:p>
          <w:p w14:paraId="068BD239">
            <w:pPr>
              <w:numPr>
                <w:ilvl w:val="0"/>
                <w:numId w:val="11"/>
              </w:numPr>
              <w:autoSpaceDE w:val="0"/>
              <w:autoSpaceDN w:val="0"/>
              <w:adjustRightInd w:val="0"/>
              <w:snapToGrid w:val="0"/>
              <w:spacing w:line="400" w:lineRule="exact"/>
              <w:ind w:left="-53" w:leftChars="-25" w:right="-53" w:rightChars="-25" w:firstLine="422" w:firstLineChars="200"/>
              <w:jc w:val="left"/>
              <w:rPr>
                <w:b/>
                <w:bCs/>
                <w:kern w:val="0"/>
                <w:szCs w:val="21"/>
              </w:rPr>
            </w:pPr>
            <w:r>
              <w:rPr>
                <w:b/>
                <w:bCs/>
                <w:kern w:val="0"/>
                <w:szCs w:val="21"/>
              </w:rPr>
              <w:t>与《</w:t>
            </w:r>
            <w:r>
              <w:rPr>
                <w:b/>
                <w:bCs/>
                <w:kern w:val="0"/>
              </w:rPr>
              <w:t>中华人民共和国</w:t>
            </w:r>
            <w:r>
              <w:rPr>
                <w:b/>
                <w:bCs/>
                <w:kern w:val="0"/>
                <w:szCs w:val="21"/>
              </w:rPr>
              <w:t>长江保护法》符合性分析</w:t>
            </w:r>
          </w:p>
          <w:p w14:paraId="0B89359D">
            <w:pPr>
              <w:autoSpaceDE w:val="0"/>
              <w:autoSpaceDN w:val="0"/>
              <w:adjustRightInd w:val="0"/>
              <w:snapToGrid w:val="0"/>
              <w:spacing w:line="400" w:lineRule="exact"/>
              <w:ind w:left="53" w:leftChars="25" w:right="53" w:rightChars="25" w:firstLine="420" w:firstLineChars="200"/>
              <w:jc w:val="left"/>
              <w:rPr>
                <w:szCs w:val="21"/>
              </w:rPr>
            </w:pPr>
            <w:r>
              <w:rPr>
                <w:kern w:val="0"/>
                <w:szCs w:val="21"/>
              </w:rPr>
              <w:t>自2021年3月1日起施行的《中华人民共和国长江保护法》，是为了加强</w:t>
            </w:r>
            <w:r>
              <w:fldChar w:fldCharType="begin"/>
            </w:r>
            <w:r>
              <w:instrText xml:space="preserve"> HYPERLINK "https://baike.baidu.com/item/%E9%95%BF%E6%B1%9F/388" \t "_blank" </w:instrText>
            </w:r>
            <w:r>
              <w:fldChar w:fldCharType="separate"/>
            </w:r>
            <w:r>
              <w:rPr>
                <w:kern w:val="0"/>
                <w:szCs w:val="21"/>
              </w:rPr>
              <w:t>长江</w:t>
            </w:r>
            <w:r>
              <w:rPr>
                <w:kern w:val="0"/>
                <w:szCs w:val="21"/>
              </w:rPr>
              <w:fldChar w:fldCharType="end"/>
            </w:r>
            <w:r>
              <w:rPr>
                <w:kern w:val="0"/>
                <w:szCs w:val="21"/>
              </w:rPr>
              <w:t>流域生态环境保护和修复，促进资源合理高效利用，保障生态安全，实现人与自然和谐共生、中华民族永续发展制定的法律。项目与《中华人民共和国长江保护法》的符合性分析见下表。</w:t>
            </w:r>
          </w:p>
          <w:p w14:paraId="05A121E5">
            <w:pPr>
              <w:numPr>
                <w:ilvl w:val="0"/>
                <w:numId w:val="1"/>
              </w:numPr>
              <w:tabs>
                <w:tab w:val="left" w:pos="0"/>
              </w:tabs>
              <w:autoSpaceDE w:val="0"/>
              <w:autoSpaceDN w:val="0"/>
              <w:adjustRightInd w:val="0"/>
              <w:snapToGrid w:val="0"/>
              <w:spacing w:line="360" w:lineRule="exact"/>
              <w:jc w:val="center"/>
              <w:rPr>
                <w:rFonts w:eastAsia="黑体"/>
                <w:kern w:val="0"/>
                <w:sz w:val="20"/>
                <w:szCs w:val="20"/>
                <w:lang w:val="zh-CN"/>
              </w:rPr>
            </w:pPr>
            <w:r>
              <w:rPr>
                <w:rFonts w:eastAsia="黑体"/>
                <w:kern w:val="0"/>
                <w:sz w:val="20"/>
                <w:szCs w:val="20"/>
                <w:lang w:val="zh-CN"/>
              </w:rPr>
              <w:t>项目与《中华人民共和国长江保护法》的符合性分析</w:t>
            </w:r>
          </w:p>
          <w:tbl>
            <w:tblPr>
              <w:tblStyle w:val="24"/>
              <w:tblW w:w="75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79"/>
              <w:gridCol w:w="2371"/>
              <w:gridCol w:w="648"/>
            </w:tblGrid>
            <w:tr w14:paraId="06854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blHeader/>
                <w:jc w:val="center"/>
              </w:trPr>
              <w:tc>
                <w:tcPr>
                  <w:tcW w:w="4579" w:type="dxa"/>
                  <w:tcBorders>
                    <w:bottom w:val="single" w:color="000000" w:sz="4" w:space="0"/>
                  </w:tcBorders>
                  <w:noWrap w:val="0"/>
                  <w:vAlign w:val="center"/>
                </w:tcPr>
                <w:p w14:paraId="299E0DCE">
                  <w:pPr>
                    <w:adjustRightInd w:val="0"/>
                    <w:snapToGrid w:val="0"/>
                    <w:spacing w:line="280" w:lineRule="exact"/>
                    <w:ind w:left="31" w:leftChars="15" w:right="31" w:rightChars="15"/>
                    <w:jc w:val="center"/>
                    <w:rPr>
                      <w:b/>
                      <w:bCs/>
                      <w:sz w:val="18"/>
                      <w:szCs w:val="18"/>
                    </w:rPr>
                  </w:pPr>
                  <w:r>
                    <w:rPr>
                      <w:b/>
                      <w:bCs/>
                      <w:sz w:val="18"/>
                      <w:szCs w:val="18"/>
                    </w:rPr>
                    <w:t>原文内容</w:t>
                  </w:r>
                </w:p>
              </w:tc>
              <w:tc>
                <w:tcPr>
                  <w:tcW w:w="2371" w:type="dxa"/>
                  <w:tcBorders>
                    <w:bottom w:val="single" w:color="000000" w:sz="4" w:space="0"/>
                  </w:tcBorders>
                  <w:noWrap w:val="0"/>
                  <w:vAlign w:val="center"/>
                </w:tcPr>
                <w:p w14:paraId="42C49EB7">
                  <w:pPr>
                    <w:adjustRightInd w:val="0"/>
                    <w:snapToGrid w:val="0"/>
                    <w:spacing w:line="280" w:lineRule="exact"/>
                    <w:ind w:left="31" w:leftChars="15" w:right="31" w:rightChars="15"/>
                    <w:jc w:val="center"/>
                    <w:rPr>
                      <w:b/>
                      <w:bCs/>
                      <w:sz w:val="18"/>
                      <w:szCs w:val="18"/>
                    </w:rPr>
                  </w:pPr>
                  <w:r>
                    <w:rPr>
                      <w:b/>
                      <w:bCs/>
                      <w:sz w:val="18"/>
                      <w:szCs w:val="18"/>
                    </w:rPr>
                    <w:t>本项目情况</w:t>
                  </w:r>
                </w:p>
              </w:tc>
              <w:tc>
                <w:tcPr>
                  <w:tcW w:w="648" w:type="dxa"/>
                  <w:tcBorders>
                    <w:bottom w:val="single" w:color="000000" w:sz="4" w:space="0"/>
                  </w:tcBorders>
                  <w:noWrap w:val="0"/>
                  <w:vAlign w:val="center"/>
                </w:tcPr>
                <w:p w14:paraId="6C582194">
                  <w:pPr>
                    <w:adjustRightInd w:val="0"/>
                    <w:snapToGrid w:val="0"/>
                    <w:spacing w:line="280" w:lineRule="exact"/>
                    <w:ind w:left="31" w:leftChars="15" w:right="31" w:rightChars="15"/>
                    <w:jc w:val="center"/>
                    <w:rPr>
                      <w:b/>
                      <w:bCs/>
                      <w:sz w:val="18"/>
                      <w:szCs w:val="18"/>
                    </w:rPr>
                  </w:pPr>
                  <w:r>
                    <w:rPr>
                      <w:b/>
                      <w:bCs/>
                      <w:sz w:val="18"/>
                      <w:szCs w:val="18"/>
                    </w:rPr>
                    <w:t>符合性</w:t>
                  </w:r>
                </w:p>
              </w:tc>
            </w:tr>
            <w:tr w14:paraId="2E86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1" w:hRule="atLeast"/>
                <w:tblHeader/>
                <w:jc w:val="center"/>
              </w:trPr>
              <w:tc>
                <w:tcPr>
                  <w:tcW w:w="4579" w:type="dxa"/>
                  <w:tcBorders>
                    <w:top w:val="single" w:color="000000" w:sz="4" w:space="0"/>
                  </w:tcBorders>
                  <w:noWrap w:val="0"/>
                  <w:vAlign w:val="center"/>
                </w:tcPr>
                <w:p w14:paraId="0C509D6E">
                  <w:pPr>
                    <w:adjustRightInd w:val="0"/>
                    <w:snapToGrid w:val="0"/>
                    <w:spacing w:line="280" w:lineRule="exact"/>
                    <w:ind w:left="31" w:leftChars="15" w:right="31" w:rightChars="15"/>
                    <w:jc w:val="left"/>
                    <w:rPr>
                      <w:bCs/>
                      <w:sz w:val="18"/>
                      <w:szCs w:val="18"/>
                    </w:rPr>
                  </w:pPr>
                  <w:r>
                    <w:rPr>
                      <w:bCs/>
                      <w:sz w:val="18"/>
                      <w:szCs w:val="18"/>
                    </w:rPr>
                    <w:t>第二十一条 长江流域水质超标的水功能区，应当实施更严格的污染物排放总量削减要求。企业事业单位应当按照要求，采取污染物排放总量控制措施。</w:t>
                  </w:r>
                </w:p>
              </w:tc>
              <w:tc>
                <w:tcPr>
                  <w:tcW w:w="2371" w:type="dxa"/>
                  <w:tcBorders>
                    <w:top w:val="single" w:color="000000" w:sz="4" w:space="0"/>
                  </w:tcBorders>
                  <w:noWrap w:val="0"/>
                  <w:vAlign w:val="center"/>
                </w:tcPr>
                <w:p w14:paraId="10DC86BC">
                  <w:pPr>
                    <w:adjustRightInd w:val="0"/>
                    <w:snapToGrid w:val="0"/>
                    <w:spacing w:line="280" w:lineRule="exact"/>
                    <w:ind w:left="31" w:leftChars="15" w:right="31" w:rightChars="15"/>
                    <w:jc w:val="left"/>
                    <w:rPr>
                      <w:bCs/>
                      <w:sz w:val="18"/>
                      <w:szCs w:val="18"/>
                    </w:rPr>
                  </w:pPr>
                  <w:r>
                    <w:rPr>
                      <w:bCs/>
                      <w:sz w:val="18"/>
                      <w:szCs w:val="18"/>
                    </w:rPr>
                    <w:t>项目所在区域水环境质量满足相应功能区要求，且本项目无生产废水排放。</w:t>
                  </w:r>
                </w:p>
              </w:tc>
              <w:tc>
                <w:tcPr>
                  <w:tcW w:w="648" w:type="dxa"/>
                  <w:tcBorders>
                    <w:top w:val="single" w:color="000000" w:sz="4" w:space="0"/>
                  </w:tcBorders>
                  <w:noWrap w:val="0"/>
                  <w:vAlign w:val="center"/>
                </w:tcPr>
                <w:p w14:paraId="2EC4EFD6">
                  <w:pPr>
                    <w:adjustRightInd w:val="0"/>
                    <w:snapToGrid w:val="0"/>
                    <w:spacing w:line="280" w:lineRule="exact"/>
                    <w:ind w:left="31" w:leftChars="15" w:right="31" w:rightChars="15"/>
                    <w:jc w:val="center"/>
                    <w:rPr>
                      <w:bCs/>
                      <w:sz w:val="18"/>
                      <w:szCs w:val="18"/>
                    </w:rPr>
                  </w:pPr>
                  <w:r>
                    <w:rPr>
                      <w:bCs/>
                      <w:sz w:val="18"/>
                      <w:szCs w:val="18"/>
                    </w:rPr>
                    <w:t>符合</w:t>
                  </w:r>
                </w:p>
              </w:tc>
            </w:tr>
            <w:tr w14:paraId="6DA89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7" w:hRule="atLeast"/>
                <w:tblHeader/>
                <w:jc w:val="center"/>
              </w:trPr>
              <w:tc>
                <w:tcPr>
                  <w:tcW w:w="4579" w:type="dxa"/>
                  <w:noWrap w:val="0"/>
                  <w:vAlign w:val="center"/>
                </w:tcPr>
                <w:p w14:paraId="61D7301D">
                  <w:pPr>
                    <w:adjustRightInd w:val="0"/>
                    <w:snapToGrid w:val="0"/>
                    <w:spacing w:line="280" w:lineRule="exact"/>
                    <w:ind w:left="31" w:leftChars="15" w:right="31" w:rightChars="15"/>
                    <w:jc w:val="left"/>
                    <w:rPr>
                      <w:bCs/>
                      <w:sz w:val="18"/>
                      <w:szCs w:val="18"/>
                    </w:rPr>
                  </w:pPr>
                  <w:r>
                    <w:rPr>
                      <w:bCs/>
                      <w:sz w:val="18"/>
                      <w:szCs w:val="18"/>
                    </w:rPr>
                    <w:t>第二十二条 长江流域产业结构和布局应当与长江流域生态系统和资源环境承载能力相适应。禁止在长江流域重点生态功能区布局对生态系统有严重影响的产业。禁止重污染企业和项目向长江中上游转移。</w:t>
                  </w:r>
                </w:p>
              </w:tc>
              <w:tc>
                <w:tcPr>
                  <w:tcW w:w="2371" w:type="dxa"/>
                  <w:noWrap w:val="0"/>
                  <w:vAlign w:val="center"/>
                </w:tcPr>
                <w:p w14:paraId="6190A058">
                  <w:pPr>
                    <w:adjustRightInd w:val="0"/>
                    <w:snapToGrid w:val="0"/>
                    <w:spacing w:line="280" w:lineRule="exact"/>
                    <w:ind w:left="31" w:leftChars="15" w:right="31" w:rightChars="15"/>
                    <w:jc w:val="left"/>
                    <w:rPr>
                      <w:bCs/>
                      <w:sz w:val="18"/>
                      <w:szCs w:val="18"/>
                    </w:rPr>
                  </w:pPr>
                  <w:r>
                    <w:rPr>
                      <w:bCs/>
                      <w:sz w:val="18"/>
                      <w:szCs w:val="18"/>
                    </w:rPr>
                    <w:t>项目所在地不属于长江流域重点生态功能区，对生态系统不会造成严重影响，也不属于重污染项目。</w:t>
                  </w:r>
                </w:p>
              </w:tc>
              <w:tc>
                <w:tcPr>
                  <w:tcW w:w="648" w:type="dxa"/>
                  <w:noWrap w:val="0"/>
                  <w:vAlign w:val="center"/>
                </w:tcPr>
                <w:p w14:paraId="0FCB8202">
                  <w:pPr>
                    <w:adjustRightInd w:val="0"/>
                    <w:snapToGrid w:val="0"/>
                    <w:spacing w:line="280" w:lineRule="exact"/>
                    <w:ind w:left="31" w:leftChars="15" w:right="31" w:rightChars="15"/>
                    <w:jc w:val="center"/>
                    <w:rPr>
                      <w:sz w:val="18"/>
                      <w:szCs w:val="18"/>
                    </w:rPr>
                  </w:pPr>
                  <w:r>
                    <w:rPr>
                      <w:sz w:val="18"/>
                      <w:szCs w:val="18"/>
                    </w:rPr>
                    <w:t>符合</w:t>
                  </w:r>
                </w:p>
              </w:tc>
            </w:tr>
            <w:tr w14:paraId="05336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7" w:hRule="atLeast"/>
                <w:tblHeader/>
                <w:jc w:val="center"/>
              </w:trPr>
              <w:tc>
                <w:tcPr>
                  <w:tcW w:w="4579" w:type="dxa"/>
                  <w:noWrap w:val="0"/>
                  <w:vAlign w:val="center"/>
                </w:tcPr>
                <w:p w14:paraId="53B1F407">
                  <w:pPr>
                    <w:adjustRightInd w:val="0"/>
                    <w:snapToGrid w:val="0"/>
                    <w:spacing w:line="280" w:lineRule="exact"/>
                    <w:ind w:left="31" w:leftChars="15" w:right="31" w:rightChars="15"/>
                    <w:jc w:val="left"/>
                    <w:rPr>
                      <w:bCs/>
                      <w:spacing w:val="-2"/>
                      <w:sz w:val="18"/>
                      <w:szCs w:val="18"/>
                    </w:rPr>
                  </w:pPr>
                  <w:r>
                    <w:rPr>
                      <w:bCs/>
                      <w:spacing w:val="-2"/>
                      <w:sz w:val="18"/>
                      <w:szCs w:val="18"/>
                    </w:rPr>
                    <w:t>第二十六条 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2371" w:type="dxa"/>
                  <w:noWrap w:val="0"/>
                  <w:vAlign w:val="center"/>
                </w:tcPr>
                <w:p w14:paraId="6940E5C3">
                  <w:pPr>
                    <w:adjustRightInd w:val="0"/>
                    <w:snapToGrid w:val="0"/>
                    <w:spacing w:line="280" w:lineRule="exact"/>
                    <w:ind w:left="31" w:leftChars="15" w:right="31" w:rightChars="15"/>
                    <w:jc w:val="left"/>
                    <w:rPr>
                      <w:bCs/>
                      <w:sz w:val="18"/>
                      <w:szCs w:val="18"/>
                    </w:rPr>
                  </w:pPr>
                  <w:r>
                    <w:rPr>
                      <w:bCs/>
                      <w:sz w:val="18"/>
                      <w:szCs w:val="18"/>
                    </w:rPr>
                    <w:t>本项目不属于化工项目或尾矿库项目，占地区域也不在长江干流岸线三公里范围内和重要支流岸线一公里范围内。</w:t>
                  </w:r>
                </w:p>
              </w:tc>
              <w:tc>
                <w:tcPr>
                  <w:tcW w:w="648" w:type="dxa"/>
                  <w:noWrap w:val="0"/>
                  <w:vAlign w:val="center"/>
                </w:tcPr>
                <w:p w14:paraId="0F0A41BF">
                  <w:pPr>
                    <w:adjustRightInd w:val="0"/>
                    <w:snapToGrid w:val="0"/>
                    <w:spacing w:line="280" w:lineRule="exact"/>
                    <w:ind w:left="31" w:leftChars="15" w:right="31" w:rightChars="15"/>
                    <w:jc w:val="center"/>
                    <w:rPr>
                      <w:sz w:val="18"/>
                      <w:szCs w:val="18"/>
                    </w:rPr>
                  </w:pPr>
                  <w:r>
                    <w:rPr>
                      <w:sz w:val="18"/>
                      <w:szCs w:val="18"/>
                    </w:rPr>
                    <w:t>符合</w:t>
                  </w:r>
                </w:p>
              </w:tc>
            </w:tr>
            <w:tr w14:paraId="58B05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atLeast"/>
                <w:tblHeader/>
                <w:jc w:val="center"/>
              </w:trPr>
              <w:tc>
                <w:tcPr>
                  <w:tcW w:w="4579" w:type="dxa"/>
                  <w:noWrap w:val="0"/>
                  <w:vAlign w:val="center"/>
                </w:tcPr>
                <w:p w14:paraId="2D64F329">
                  <w:pPr>
                    <w:adjustRightInd w:val="0"/>
                    <w:snapToGrid w:val="0"/>
                    <w:spacing w:line="280" w:lineRule="exact"/>
                    <w:ind w:left="31" w:leftChars="15" w:right="31" w:rightChars="15"/>
                    <w:jc w:val="left"/>
                    <w:rPr>
                      <w:bCs/>
                      <w:spacing w:val="-2"/>
                      <w:sz w:val="18"/>
                      <w:szCs w:val="18"/>
                    </w:rPr>
                  </w:pPr>
                  <w:r>
                    <w:rPr>
                      <w:bCs/>
                      <w:spacing w:val="-2"/>
                      <w:sz w:val="18"/>
                      <w:szCs w:val="18"/>
                    </w:rPr>
                    <w:t>第三十八条 加强对高耗水行业、重点用水单位的用水定额管理，严格控制高耗水项目建设。</w:t>
                  </w:r>
                </w:p>
              </w:tc>
              <w:tc>
                <w:tcPr>
                  <w:tcW w:w="2371" w:type="dxa"/>
                  <w:noWrap w:val="0"/>
                  <w:vAlign w:val="center"/>
                </w:tcPr>
                <w:p w14:paraId="0266ED7F">
                  <w:pPr>
                    <w:adjustRightInd w:val="0"/>
                    <w:snapToGrid w:val="0"/>
                    <w:spacing w:line="280" w:lineRule="exact"/>
                    <w:ind w:left="31" w:leftChars="15" w:right="31" w:rightChars="15"/>
                    <w:jc w:val="center"/>
                    <w:rPr>
                      <w:bCs/>
                      <w:sz w:val="18"/>
                      <w:szCs w:val="18"/>
                    </w:rPr>
                  </w:pPr>
                  <w:r>
                    <w:rPr>
                      <w:bCs/>
                      <w:sz w:val="18"/>
                      <w:szCs w:val="18"/>
                    </w:rPr>
                    <w:t>本项目不属于高耗水项目。</w:t>
                  </w:r>
                </w:p>
              </w:tc>
              <w:tc>
                <w:tcPr>
                  <w:tcW w:w="648" w:type="dxa"/>
                  <w:noWrap w:val="0"/>
                  <w:vAlign w:val="center"/>
                </w:tcPr>
                <w:p w14:paraId="1B851B79">
                  <w:pPr>
                    <w:adjustRightInd w:val="0"/>
                    <w:snapToGrid w:val="0"/>
                    <w:spacing w:line="280" w:lineRule="exact"/>
                    <w:ind w:left="31" w:leftChars="15" w:right="31" w:rightChars="15"/>
                    <w:jc w:val="center"/>
                    <w:rPr>
                      <w:sz w:val="18"/>
                      <w:szCs w:val="18"/>
                    </w:rPr>
                  </w:pPr>
                  <w:r>
                    <w:rPr>
                      <w:sz w:val="18"/>
                      <w:szCs w:val="18"/>
                    </w:rPr>
                    <w:t>符合</w:t>
                  </w:r>
                </w:p>
              </w:tc>
            </w:tr>
          </w:tbl>
          <w:p w14:paraId="2C965282">
            <w:pPr>
              <w:numPr>
                <w:ilvl w:val="0"/>
                <w:numId w:val="11"/>
              </w:numPr>
              <w:autoSpaceDE w:val="0"/>
              <w:autoSpaceDN w:val="0"/>
              <w:adjustRightInd w:val="0"/>
              <w:snapToGrid w:val="0"/>
              <w:spacing w:line="400" w:lineRule="exact"/>
              <w:ind w:left="-53" w:leftChars="-25" w:right="-53" w:rightChars="-25" w:firstLine="398" w:firstLineChars="200"/>
              <w:jc w:val="left"/>
              <w:rPr>
                <w:b/>
                <w:bCs/>
                <w:kern w:val="0"/>
                <w:szCs w:val="21"/>
              </w:rPr>
            </w:pPr>
            <w:r>
              <w:rPr>
                <w:b/>
                <w:bCs/>
                <w:spacing w:val="-6"/>
                <w:kern w:val="0"/>
                <w:szCs w:val="21"/>
              </w:rPr>
              <w:t>与《四川省、重庆市长江经济带发展负面清单实施细则（试行2022年版）》（川长江办〔2022〕17号）符合性分析</w:t>
            </w:r>
          </w:p>
          <w:p w14:paraId="0FBD8E2E">
            <w:pPr>
              <w:numPr>
                <w:ilvl w:val="0"/>
                <w:numId w:val="1"/>
              </w:numPr>
              <w:tabs>
                <w:tab w:val="left" w:pos="0"/>
              </w:tabs>
              <w:autoSpaceDE w:val="0"/>
              <w:autoSpaceDN w:val="0"/>
              <w:adjustRightInd w:val="0"/>
              <w:snapToGrid w:val="0"/>
              <w:spacing w:line="360" w:lineRule="exact"/>
              <w:jc w:val="center"/>
              <w:rPr>
                <w:rFonts w:eastAsia="黑体"/>
                <w:kern w:val="0"/>
                <w:sz w:val="20"/>
                <w:szCs w:val="20"/>
                <w:lang w:val="zh-CN"/>
              </w:rPr>
            </w:pPr>
            <w:r>
              <w:rPr>
                <w:rFonts w:eastAsia="黑体"/>
                <w:kern w:val="0"/>
                <w:sz w:val="20"/>
                <w:szCs w:val="20"/>
                <w:lang w:val="zh-CN"/>
              </w:rPr>
              <w:t>项目与“川长江办〔2022〕17号”符合性分析</w:t>
            </w:r>
          </w:p>
          <w:tbl>
            <w:tblPr>
              <w:tblStyle w:val="24"/>
              <w:tblW w:w="78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22"/>
              <w:gridCol w:w="1897"/>
              <w:gridCol w:w="600"/>
            </w:tblGrid>
            <w:tr w14:paraId="1149F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5322" w:type="dxa"/>
                  <w:tcBorders>
                    <w:right w:val="single" w:color="auto" w:sz="4" w:space="0"/>
                  </w:tcBorders>
                  <w:noWrap w:val="0"/>
                  <w:vAlign w:val="center"/>
                </w:tcPr>
                <w:p w14:paraId="5E83CDE2">
                  <w:pPr>
                    <w:autoSpaceDE w:val="0"/>
                    <w:autoSpaceDN w:val="0"/>
                    <w:adjustRightInd w:val="0"/>
                    <w:spacing w:line="280" w:lineRule="exact"/>
                    <w:ind w:left="-84" w:leftChars="-40" w:right="-84" w:rightChars="-40"/>
                    <w:jc w:val="center"/>
                    <w:rPr>
                      <w:b/>
                      <w:kern w:val="0"/>
                      <w:sz w:val="18"/>
                      <w:szCs w:val="18"/>
                    </w:rPr>
                  </w:pPr>
                  <w:r>
                    <w:rPr>
                      <w:b/>
                      <w:kern w:val="0"/>
                      <w:sz w:val="18"/>
                      <w:szCs w:val="18"/>
                    </w:rPr>
                    <w:t>文件要求</w:t>
                  </w:r>
                </w:p>
              </w:tc>
              <w:tc>
                <w:tcPr>
                  <w:tcW w:w="1897" w:type="dxa"/>
                  <w:tcBorders>
                    <w:left w:val="single" w:color="auto" w:sz="4" w:space="0"/>
                    <w:right w:val="single" w:color="auto" w:sz="4" w:space="0"/>
                  </w:tcBorders>
                  <w:noWrap w:val="0"/>
                  <w:vAlign w:val="center"/>
                </w:tcPr>
                <w:p w14:paraId="288548F9">
                  <w:pPr>
                    <w:autoSpaceDE w:val="0"/>
                    <w:autoSpaceDN w:val="0"/>
                    <w:adjustRightInd w:val="0"/>
                    <w:spacing w:line="280" w:lineRule="exact"/>
                    <w:ind w:left="-84" w:leftChars="-40" w:right="-84" w:rightChars="-40"/>
                    <w:jc w:val="center"/>
                    <w:rPr>
                      <w:b/>
                      <w:kern w:val="0"/>
                      <w:sz w:val="18"/>
                      <w:szCs w:val="18"/>
                    </w:rPr>
                  </w:pPr>
                  <w:r>
                    <w:rPr>
                      <w:b/>
                      <w:kern w:val="0"/>
                      <w:sz w:val="18"/>
                      <w:szCs w:val="18"/>
                    </w:rPr>
                    <w:t>项目情况</w:t>
                  </w:r>
                </w:p>
              </w:tc>
              <w:tc>
                <w:tcPr>
                  <w:tcW w:w="600" w:type="dxa"/>
                  <w:tcBorders>
                    <w:left w:val="single" w:color="auto" w:sz="4" w:space="0"/>
                  </w:tcBorders>
                  <w:noWrap w:val="0"/>
                  <w:vAlign w:val="center"/>
                </w:tcPr>
                <w:p w14:paraId="5A6C5AB2">
                  <w:pPr>
                    <w:autoSpaceDE w:val="0"/>
                    <w:autoSpaceDN w:val="0"/>
                    <w:adjustRightInd w:val="0"/>
                    <w:spacing w:line="280" w:lineRule="exact"/>
                    <w:ind w:left="-84" w:leftChars="-40" w:right="-84" w:rightChars="-40"/>
                    <w:jc w:val="center"/>
                    <w:rPr>
                      <w:b/>
                      <w:kern w:val="0"/>
                      <w:sz w:val="18"/>
                      <w:szCs w:val="18"/>
                    </w:rPr>
                  </w:pPr>
                  <w:r>
                    <w:rPr>
                      <w:b/>
                      <w:kern w:val="0"/>
                      <w:sz w:val="18"/>
                      <w:szCs w:val="18"/>
                    </w:rPr>
                    <w:t>符合性</w:t>
                  </w:r>
                </w:p>
              </w:tc>
            </w:tr>
            <w:tr w14:paraId="65C45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0" w:hRule="atLeast"/>
                <w:jc w:val="center"/>
              </w:trPr>
              <w:tc>
                <w:tcPr>
                  <w:tcW w:w="5322" w:type="dxa"/>
                  <w:noWrap w:val="0"/>
                  <w:vAlign w:val="center"/>
                </w:tcPr>
                <w:p w14:paraId="63DE83C1">
                  <w:pPr>
                    <w:autoSpaceDE w:val="0"/>
                    <w:autoSpaceDN w:val="0"/>
                    <w:adjustRightInd w:val="0"/>
                    <w:spacing w:line="280" w:lineRule="exact"/>
                    <w:ind w:left="-84" w:leftChars="-40" w:right="-84" w:rightChars="-40"/>
                    <w:jc w:val="left"/>
                    <w:rPr>
                      <w:kern w:val="0"/>
                      <w:sz w:val="18"/>
                      <w:szCs w:val="18"/>
                    </w:rPr>
                  </w:pPr>
                  <w:r>
                    <w:rPr>
                      <w:kern w:val="0"/>
                      <w:sz w:val="18"/>
                      <w:szCs w:val="18"/>
                    </w:rPr>
                    <w:t>第七条 禁止在自然保护区核心区、缓冲区的岸线和河段范围内投资建设旅游和生产经营项目。自然保护区的内部未分区的依照核心区和缓冲区的规定管控。</w:t>
                  </w:r>
                </w:p>
              </w:tc>
              <w:tc>
                <w:tcPr>
                  <w:tcW w:w="1897" w:type="dxa"/>
                  <w:noWrap w:val="0"/>
                  <w:vAlign w:val="center"/>
                </w:tcPr>
                <w:p w14:paraId="39CD9780">
                  <w:pPr>
                    <w:autoSpaceDE w:val="0"/>
                    <w:autoSpaceDN w:val="0"/>
                    <w:adjustRightInd w:val="0"/>
                    <w:spacing w:line="280" w:lineRule="exact"/>
                    <w:ind w:left="-84" w:leftChars="-40" w:right="-84" w:rightChars="-40"/>
                    <w:jc w:val="center"/>
                    <w:rPr>
                      <w:kern w:val="0"/>
                      <w:sz w:val="18"/>
                      <w:szCs w:val="18"/>
                    </w:rPr>
                  </w:pPr>
                  <w:r>
                    <w:rPr>
                      <w:kern w:val="0"/>
                      <w:sz w:val="18"/>
                      <w:szCs w:val="18"/>
                    </w:rPr>
                    <w:t>不涉及自然保护区</w:t>
                  </w:r>
                </w:p>
              </w:tc>
              <w:tc>
                <w:tcPr>
                  <w:tcW w:w="600" w:type="dxa"/>
                  <w:noWrap w:val="0"/>
                  <w:vAlign w:val="center"/>
                </w:tcPr>
                <w:p w14:paraId="2518C74D">
                  <w:pPr>
                    <w:autoSpaceDE w:val="0"/>
                    <w:autoSpaceDN w:val="0"/>
                    <w:adjustRightInd w:val="0"/>
                    <w:spacing w:line="280" w:lineRule="exact"/>
                    <w:ind w:left="-84" w:leftChars="-40" w:right="-84" w:rightChars="-40"/>
                    <w:jc w:val="center"/>
                    <w:rPr>
                      <w:kern w:val="0"/>
                      <w:sz w:val="18"/>
                      <w:szCs w:val="18"/>
                    </w:rPr>
                  </w:pPr>
                  <w:r>
                    <w:rPr>
                      <w:kern w:val="0"/>
                      <w:sz w:val="18"/>
                      <w:szCs w:val="18"/>
                    </w:rPr>
                    <w:t>符合</w:t>
                  </w:r>
                </w:p>
              </w:tc>
            </w:tr>
            <w:tr w14:paraId="07DCD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0" w:hRule="atLeast"/>
                <w:jc w:val="center"/>
              </w:trPr>
              <w:tc>
                <w:tcPr>
                  <w:tcW w:w="5322" w:type="dxa"/>
                  <w:noWrap w:val="0"/>
                  <w:vAlign w:val="center"/>
                </w:tcPr>
                <w:p w14:paraId="3BF24B81">
                  <w:pPr>
                    <w:autoSpaceDE w:val="0"/>
                    <w:autoSpaceDN w:val="0"/>
                    <w:adjustRightInd w:val="0"/>
                    <w:spacing w:line="280" w:lineRule="exact"/>
                    <w:ind w:left="-84" w:leftChars="-40" w:right="-84" w:rightChars="-40"/>
                    <w:jc w:val="left"/>
                    <w:rPr>
                      <w:kern w:val="0"/>
                      <w:sz w:val="18"/>
                      <w:szCs w:val="18"/>
                    </w:rPr>
                  </w:pPr>
                  <w:r>
                    <w:rPr>
                      <w:kern w:val="0"/>
                      <w:sz w:val="18"/>
                      <w:szCs w:val="18"/>
                    </w:rPr>
                    <w:t>第八条 禁止违反风景名胜区规划，在风景名胜区内设立各类开发区。禁止在风景名胜区核心景区的岸线和河段范围内建设宾馆、招待所、培训中心、疗养院以及与风景名胜资源保护无关的项目。</w:t>
                  </w:r>
                </w:p>
              </w:tc>
              <w:tc>
                <w:tcPr>
                  <w:tcW w:w="1897" w:type="dxa"/>
                  <w:noWrap w:val="0"/>
                  <w:vAlign w:val="center"/>
                </w:tcPr>
                <w:p w14:paraId="51440EC0">
                  <w:pPr>
                    <w:autoSpaceDE w:val="0"/>
                    <w:autoSpaceDN w:val="0"/>
                    <w:adjustRightInd w:val="0"/>
                    <w:spacing w:line="280" w:lineRule="exact"/>
                    <w:ind w:left="-84" w:leftChars="-40" w:right="-84" w:rightChars="-40"/>
                    <w:jc w:val="center"/>
                    <w:rPr>
                      <w:kern w:val="0"/>
                      <w:sz w:val="18"/>
                      <w:szCs w:val="18"/>
                    </w:rPr>
                  </w:pPr>
                  <w:r>
                    <w:rPr>
                      <w:kern w:val="0"/>
                      <w:sz w:val="18"/>
                      <w:szCs w:val="18"/>
                    </w:rPr>
                    <w:t>不涉及风景名胜区</w:t>
                  </w:r>
                </w:p>
              </w:tc>
              <w:tc>
                <w:tcPr>
                  <w:tcW w:w="600" w:type="dxa"/>
                  <w:noWrap w:val="0"/>
                  <w:vAlign w:val="center"/>
                </w:tcPr>
                <w:p w14:paraId="2DAB73AE">
                  <w:pPr>
                    <w:autoSpaceDE w:val="0"/>
                    <w:autoSpaceDN w:val="0"/>
                    <w:adjustRightInd w:val="0"/>
                    <w:spacing w:line="280" w:lineRule="exact"/>
                    <w:ind w:left="-84" w:leftChars="-40" w:right="-84" w:rightChars="-40"/>
                    <w:jc w:val="center"/>
                    <w:rPr>
                      <w:kern w:val="0"/>
                      <w:sz w:val="18"/>
                      <w:szCs w:val="18"/>
                    </w:rPr>
                  </w:pPr>
                  <w:r>
                    <w:rPr>
                      <w:kern w:val="0"/>
                      <w:sz w:val="18"/>
                      <w:szCs w:val="18"/>
                    </w:rPr>
                    <w:t>符合</w:t>
                  </w:r>
                </w:p>
              </w:tc>
            </w:tr>
            <w:tr w14:paraId="77007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jc w:val="center"/>
              </w:trPr>
              <w:tc>
                <w:tcPr>
                  <w:tcW w:w="5322" w:type="dxa"/>
                  <w:noWrap w:val="0"/>
                  <w:vAlign w:val="center"/>
                </w:tcPr>
                <w:p w14:paraId="2F086181">
                  <w:pPr>
                    <w:autoSpaceDE w:val="0"/>
                    <w:autoSpaceDN w:val="0"/>
                    <w:adjustRightInd w:val="0"/>
                    <w:spacing w:line="280" w:lineRule="exact"/>
                    <w:ind w:left="-84" w:leftChars="-40" w:right="-84" w:rightChars="-40"/>
                    <w:jc w:val="left"/>
                    <w:rPr>
                      <w:kern w:val="0"/>
                      <w:sz w:val="18"/>
                      <w:szCs w:val="18"/>
                    </w:rPr>
                  </w:pPr>
                  <w:r>
                    <w:rPr>
                      <w:kern w:val="0"/>
                      <w:sz w:val="18"/>
                      <w:szCs w:val="18"/>
                    </w:rPr>
                    <w:t>第九条 禁止在饮用水水源准保护区的岸线和河段范围内新建、扩建对水体污染严重的建设项目，禁止改建增加排污量的建设项目。</w:t>
                  </w:r>
                </w:p>
              </w:tc>
              <w:tc>
                <w:tcPr>
                  <w:tcW w:w="1897" w:type="dxa"/>
                  <w:noWrap w:val="0"/>
                  <w:vAlign w:val="center"/>
                </w:tcPr>
                <w:p w14:paraId="41661565">
                  <w:pPr>
                    <w:autoSpaceDE w:val="0"/>
                    <w:autoSpaceDN w:val="0"/>
                    <w:adjustRightInd w:val="0"/>
                    <w:spacing w:line="280" w:lineRule="exact"/>
                    <w:ind w:left="-84" w:leftChars="-40" w:right="-84" w:rightChars="-40"/>
                    <w:jc w:val="center"/>
                    <w:rPr>
                      <w:kern w:val="0"/>
                      <w:sz w:val="18"/>
                      <w:szCs w:val="18"/>
                    </w:rPr>
                  </w:pPr>
                  <w:r>
                    <w:rPr>
                      <w:kern w:val="0"/>
                      <w:sz w:val="18"/>
                      <w:szCs w:val="18"/>
                    </w:rPr>
                    <w:t>不涉及饮用水水源准保护区</w:t>
                  </w:r>
                </w:p>
              </w:tc>
              <w:tc>
                <w:tcPr>
                  <w:tcW w:w="600" w:type="dxa"/>
                  <w:noWrap w:val="0"/>
                  <w:vAlign w:val="center"/>
                </w:tcPr>
                <w:p w14:paraId="715C5B4B">
                  <w:pPr>
                    <w:autoSpaceDE w:val="0"/>
                    <w:autoSpaceDN w:val="0"/>
                    <w:adjustRightInd w:val="0"/>
                    <w:spacing w:line="280" w:lineRule="exact"/>
                    <w:ind w:left="-84" w:leftChars="-40" w:right="-84" w:rightChars="-40"/>
                    <w:jc w:val="center"/>
                    <w:rPr>
                      <w:kern w:val="0"/>
                      <w:sz w:val="18"/>
                      <w:szCs w:val="18"/>
                    </w:rPr>
                  </w:pPr>
                  <w:r>
                    <w:rPr>
                      <w:kern w:val="0"/>
                      <w:sz w:val="18"/>
                      <w:szCs w:val="18"/>
                    </w:rPr>
                    <w:t>符合</w:t>
                  </w:r>
                </w:p>
              </w:tc>
            </w:tr>
            <w:tr w14:paraId="14666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0" w:hRule="atLeast"/>
                <w:jc w:val="center"/>
              </w:trPr>
              <w:tc>
                <w:tcPr>
                  <w:tcW w:w="5322" w:type="dxa"/>
                  <w:noWrap w:val="0"/>
                  <w:vAlign w:val="center"/>
                </w:tcPr>
                <w:p w14:paraId="0D216240">
                  <w:pPr>
                    <w:autoSpaceDE w:val="0"/>
                    <w:autoSpaceDN w:val="0"/>
                    <w:adjustRightInd w:val="0"/>
                    <w:spacing w:line="280" w:lineRule="exact"/>
                    <w:ind w:left="-84" w:leftChars="-40" w:right="-84" w:rightChars="-40"/>
                    <w:jc w:val="left"/>
                    <w:rPr>
                      <w:kern w:val="0"/>
                      <w:sz w:val="18"/>
                      <w:szCs w:val="18"/>
                    </w:rPr>
                  </w:pPr>
                  <w:r>
                    <w:rPr>
                      <w:kern w:val="0"/>
                      <w:sz w:val="18"/>
                      <w:szCs w:val="18"/>
                    </w:rPr>
                    <w:t>第十条 饮用水水源二级保护区的岸线和河段范围内，除遵守准保护区规定外，禁止新建、改建、扩建排放污染物的投资建设项目；禁止从事对水体有污染的水产养殖等活动。</w:t>
                  </w:r>
                </w:p>
              </w:tc>
              <w:tc>
                <w:tcPr>
                  <w:tcW w:w="1897" w:type="dxa"/>
                  <w:noWrap w:val="0"/>
                  <w:vAlign w:val="center"/>
                </w:tcPr>
                <w:p w14:paraId="2D3F13CB">
                  <w:pPr>
                    <w:autoSpaceDE w:val="0"/>
                    <w:autoSpaceDN w:val="0"/>
                    <w:adjustRightInd w:val="0"/>
                    <w:spacing w:line="280" w:lineRule="exact"/>
                    <w:ind w:left="-84" w:leftChars="-40" w:right="-84" w:rightChars="-40"/>
                    <w:jc w:val="center"/>
                    <w:rPr>
                      <w:kern w:val="0"/>
                      <w:sz w:val="18"/>
                      <w:szCs w:val="18"/>
                    </w:rPr>
                  </w:pPr>
                  <w:r>
                    <w:rPr>
                      <w:kern w:val="0"/>
                      <w:sz w:val="18"/>
                      <w:szCs w:val="18"/>
                    </w:rPr>
                    <w:t>不涉及饮用水水源二级保护区</w:t>
                  </w:r>
                </w:p>
              </w:tc>
              <w:tc>
                <w:tcPr>
                  <w:tcW w:w="600" w:type="dxa"/>
                  <w:noWrap w:val="0"/>
                  <w:vAlign w:val="center"/>
                </w:tcPr>
                <w:p w14:paraId="33262F97">
                  <w:pPr>
                    <w:autoSpaceDE w:val="0"/>
                    <w:autoSpaceDN w:val="0"/>
                    <w:adjustRightInd w:val="0"/>
                    <w:spacing w:line="280" w:lineRule="exact"/>
                    <w:ind w:left="-84" w:leftChars="-40" w:right="-84" w:rightChars="-40"/>
                    <w:jc w:val="center"/>
                    <w:rPr>
                      <w:kern w:val="0"/>
                      <w:sz w:val="18"/>
                      <w:szCs w:val="18"/>
                    </w:rPr>
                  </w:pPr>
                  <w:r>
                    <w:rPr>
                      <w:kern w:val="0"/>
                      <w:sz w:val="18"/>
                      <w:szCs w:val="18"/>
                    </w:rPr>
                    <w:t>符合</w:t>
                  </w:r>
                </w:p>
              </w:tc>
            </w:tr>
            <w:tr w14:paraId="05EBB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4" w:hRule="atLeast"/>
                <w:jc w:val="center"/>
              </w:trPr>
              <w:tc>
                <w:tcPr>
                  <w:tcW w:w="5322" w:type="dxa"/>
                  <w:noWrap w:val="0"/>
                  <w:vAlign w:val="center"/>
                </w:tcPr>
                <w:p w14:paraId="03E1C3E0">
                  <w:pPr>
                    <w:autoSpaceDE w:val="0"/>
                    <w:autoSpaceDN w:val="0"/>
                    <w:adjustRightInd w:val="0"/>
                    <w:spacing w:line="280" w:lineRule="exact"/>
                    <w:ind w:left="-84" w:leftChars="-40" w:right="-84" w:rightChars="-40"/>
                    <w:jc w:val="left"/>
                    <w:rPr>
                      <w:kern w:val="0"/>
                      <w:sz w:val="18"/>
                      <w:szCs w:val="18"/>
                    </w:rPr>
                  </w:pPr>
                  <w:r>
                    <w:rPr>
                      <w:kern w:val="0"/>
                      <w:sz w:val="18"/>
                      <w:szCs w:val="18"/>
                    </w:rPr>
                    <w:t>第十一条 饮用水水源一级保护区的岸线和河段范围内，除遵守二级保护区规定外，禁止新建、改建、扩建与供水设施和保护水源无关的项目，以及网箱养殖、畜禽养殖、旅游等可能污染饮用水水体的投资建设项目。</w:t>
                  </w:r>
                </w:p>
              </w:tc>
              <w:tc>
                <w:tcPr>
                  <w:tcW w:w="1897" w:type="dxa"/>
                  <w:noWrap w:val="0"/>
                  <w:vAlign w:val="center"/>
                </w:tcPr>
                <w:p w14:paraId="6F7F7DB9">
                  <w:pPr>
                    <w:autoSpaceDE w:val="0"/>
                    <w:autoSpaceDN w:val="0"/>
                    <w:adjustRightInd w:val="0"/>
                    <w:spacing w:line="280" w:lineRule="exact"/>
                    <w:ind w:left="-84" w:leftChars="-40" w:right="-84" w:rightChars="-40"/>
                    <w:jc w:val="center"/>
                    <w:rPr>
                      <w:kern w:val="0"/>
                      <w:sz w:val="18"/>
                      <w:szCs w:val="18"/>
                    </w:rPr>
                  </w:pPr>
                  <w:r>
                    <w:rPr>
                      <w:kern w:val="0"/>
                      <w:sz w:val="18"/>
                      <w:szCs w:val="18"/>
                    </w:rPr>
                    <w:t>不涉及饮用水水源一级保护区</w:t>
                  </w:r>
                </w:p>
              </w:tc>
              <w:tc>
                <w:tcPr>
                  <w:tcW w:w="600" w:type="dxa"/>
                  <w:noWrap w:val="0"/>
                  <w:vAlign w:val="center"/>
                </w:tcPr>
                <w:p w14:paraId="2321F934">
                  <w:pPr>
                    <w:autoSpaceDE w:val="0"/>
                    <w:autoSpaceDN w:val="0"/>
                    <w:adjustRightInd w:val="0"/>
                    <w:spacing w:line="280" w:lineRule="exact"/>
                    <w:ind w:left="-84" w:leftChars="-40" w:right="-84" w:rightChars="-40"/>
                    <w:jc w:val="center"/>
                    <w:rPr>
                      <w:kern w:val="0"/>
                      <w:sz w:val="18"/>
                      <w:szCs w:val="18"/>
                    </w:rPr>
                  </w:pPr>
                  <w:r>
                    <w:rPr>
                      <w:kern w:val="0"/>
                      <w:sz w:val="18"/>
                      <w:szCs w:val="18"/>
                    </w:rPr>
                    <w:t>符合</w:t>
                  </w:r>
                </w:p>
              </w:tc>
            </w:tr>
            <w:tr w14:paraId="74B7A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jc w:val="center"/>
              </w:trPr>
              <w:tc>
                <w:tcPr>
                  <w:tcW w:w="5322" w:type="dxa"/>
                  <w:noWrap w:val="0"/>
                  <w:vAlign w:val="center"/>
                </w:tcPr>
                <w:p w14:paraId="4A16CF00">
                  <w:pPr>
                    <w:autoSpaceDE w:val="0"/>
                    <w:autoSpaceDN w:val="0"/>
                    <w:adjustRightInd w:val="0"/>
                    <w:spacing w:line="280" w:lineRule="exact"/>
                    <w:ind w:left="-84" w:leftChars="-40" w:right="-84" w:rightChars="-40"/>
                    <w:jc w:val="left"/>
                    <w:rPr>
                      <w:kern w:val="0"/>
                      <w:sz w:val="18"/>
                      <w:szCs w:val="18"/>
                    </w:rPr>
                  </w:pPr>
                  <w:r>
                    <w:rPr>
                      <w:kern w:val="0"/>
                      <w:sz w:val="18"/>
                      <w:szCs w:val="18"/>
                    </w:rPr>
                    <w:t>第十二条 禁止在水产种质资源保护区岸线和河段范围内新建围湖造田、围湖造地或挖沙采石等投资建设项目。</w:t>
                  </w:r>
                </w:p>
              </w:tc>
              <w:tc>
                <w:tcPr>
                  <w:tcW w:w="1897" w:type="dxa"/>
                  <w:noWrap w:val="0"/>
                  <w:vAlign w:val="center"/>
                </w:tcPr>
                <w:p w14:paraId="684895E6">
                  <w:pPr>
                    <w:autoSpaceDE w:val="0"/>
                    <w:autoSpaceDN w:val="0"/>
                    <w:adjustRightInd w:val="0"/>
                    <w:spacing w:line="280" w:lineRule="exact"/>
                    <w:ind w:left="-84" w:leftChars="-40" w:right="-84" w:rightChars="-40"/>
                    <w:jc w:val="center"/>
                    <w:rPr>
                      <w:kern w:val="0"/>
                      <w:sz w:val="18"/>
                      <w:szCs w:val="18"/>
                    </w:rPr>
                  </w:pPr>
                  <w:r>
                    <w:rPr>
                      <w:kern w:val="0"/>
                      <w:sz w:val="18"/>
                      <w:szCs w:val="18"/>
                    </w:rPr>
                    <w:t>不涉及水产种质资源保护区</w:t>
                  </w:r>
                </w:p>
              </w:tc>
              <w:tc>
                <w:tcPr>
                  <w:tcW w:w="600" w:type="dxa"/>
                  <w:noWrap w:val="0"/>
                  <w:vAlign w:val="center"/>
                </w:tcPr>
                <w:p w14:paraId="78F08AE9">
                  <w:pPr>
                    <w:autoSpaceDE w:val="0"/>
                    <w:autoSpaceDN w:val="0"/>
                    <w:adjustRightInd w:val="0"/>
                    <w:spacing w:line="280" w:lineRule="exact"/>
                    <w:ind w:left="-84" w:leftChars="-40" w:right="-84" w:rightChars="-40"/>
                    <w:jc w:val="center"/>
                    <w:rPr>
                      <w:kern w:val="0"/>
                      <w:sz w:val="18"/>
                      <w:szCs w:val="18"/>
                    </w:rPr>
                  </w:pPr>
                  <w:r>
                    <w:rPr>
                      <w:kern w:val="0"/>
                      <w:sz w:val="18"/>
                      <w:szCs w:val="18"/>
                    </w:rPr>
                    <w:t>符合</w:t>
                  </w:r>
                </w:p>
              </w:tc>
            </w:tr>
            <w:tr w14:paraId="4A403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8" w:hRule="atLeast"/>
                <w:jc w:val="center"/>
              </w:trPr>
              <w:tc>
                <w:tcPr>
                  <w:tcW w:w="5322" w:type="dxa"/>
                  <w:noWrap w:val="0"/>
                  <w:vAlign w:val="center"/>
                </w:tcPr>
                <w:p w14:paraId="6159C020">
                  <w:pPr>
                    <w:autoSpaceDE w:val="0"/>
                    <w:autoSpaceDN w:val="0"/>
                    <w:adjustRightInd w:val="0"/>
                    <w:spacing w:line="280" w:lineRule="exact"/>
                    <w:ind w:left="-84" w:leftChars="-40" w:right="-84" w:rightChars="-40"/>
                    <w:jc w:val="left"/>
                    <w:rPr>
                      <w:kern w:val="0"/>
                      <w:sz w:val="18"/>
                      <w:szCs w:val="18"/>
                    </w:rPr>
                  </w:pPr>
                  <w:r>
                    <w:rPr>
                      <w:kern w:val="0"/>
                      <w:sz w:val="18"/>
                      <w:szCs w:val="18"/>
                    </w:rPr>
                    <w:t>第十三条 禁止在国家湿地公园的岸线和河段范围内开(围)垦、填埋或者排干湿地，截断湿地水源，挖沙、采矿，倾倒有毒有害物质、废弃物、垃圾，从事房地产、度假村、高</w:t>
                  </w:r>
                </w:p>
                <w:p w14:paraId="0850EA81">
                  <w:pPr>
                    <w:autoSpaceDE w:val="0"/>
                    <w:autoSpaceDN w:val="0"/>
                    <w:adjustRightInd w:val="0"/>
                    <w:spacing w:line="280" w:lineRule="exact"/>
                    <w:ind w:left="-84" w:leftChars="-40" w:right="-84" w:rightChars="-40"/>
                    <w:jc w:val="left"/>
                    <w:rPr>
                      <w:kern w:val="0"/>
                      <w:sz w:val="18"/>
                      <w:szCs w:val="18"/>
                    </w:rPr>
                  </w:pPr>
                  <w:r>
                    <w:rPr>
                      <w:kern w:val="0"/>
                      <w:sz w:val="18"/>
                      <w:szCs w:val="18"/>
                    </w:rPr>
                    <w:t>尔夫球场、风力发电、光伏发电等任何不符合主体功能定位的建设项目和开发活动，破坏野生动物栖息地和迁徙通道、鱼类洄游通道。</w:t>
                  </w:r>
                </w:p>
              </w:tc>
              <w:tc>
                <w:tcPr>
                  <w:tcW w:w="1897" w:type="dxa"/>
                  <w:noWrap w:val="0"/>
                  <w:vAlign w:val="center"/>
                </w:tcPr>
                <w:p w14:paraId="5CCD8065">
                  <w:pPr>
                    <w:autoSpaceDE w:val="0"/>
                    <w:autoSpaceDN w:val="0"/>
                    <w:adjustRightInd w:val="0"/>
                    <w:spacing w:line="280" w:lineRule="exact"/>
                    <w:ind w:left="-84" w:leftChars="-40" w:right="-84" w:rightChars="-40"/>
                    <w:jc w:val="center"/>
                    <w:rPr>
                      <w:kern w:val="0"/>
                      <w:sz w:val="18"/>
                      <w:szCs w:val="18"/>
                    </w:rPr>
                  </w:pPr>
                  <w:r>
                    <w:rPr>
                      <w:kern w:val="0"/>
                      <w:sz w:val="18"/>
                      <w:szCs w:val="18"/>
                    </w:rPr>
                    <w:t>不涉及国家湿地公园</w:t>
                  </w:r>
                </w:p>
              </w:tc>
              <w:tc>
                <w:tcPr>
                  <w:tcW w:w="600" w:type="dxa"/>
                  <w:noWrap w:val="0"/>
                  <w:vAlign w:val="center"/>
                </w:tcPr>
                <w:p w14:paraId="3645F262">
                  <w:pPr>
                    <w:autoSpaceDE w:val="0"/>
                    <w:autoSpaceDN w:val="0"/>
                    <w:adjustRightInd w:val="0"/>
                    <w:spacing w:line="280" w:lineRule="exact"/>
                    <w:ind w:left="-84" w:leftChars="-40" w:right="-84" w:rightChars="-40"/>
                    <w:jc w:val="center"/>
                    <w:rPr>
                      <w:kern w:val="0"/>
                      <w:sz w:val="18"/>
                      <w:szCs w:val="18"/>
                    </w:rPr>
                  </w:pPr>
                  <w:r>
                    <w:rPr>
                      <w:kern w:val="0"/>
                      <w:sz w:val="18"/>
                      <w:szCs w:val="18"/>
                    </w:rPr>
                    <w:t>符合</w:t>
                  </w:r>
                </w:p>
              </w:tc>
            </w:tr>
            <w:tr w14:paraId="5AC28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0" w:hRule="atLeast"/>
                <w:jc w:val="center"/>
              </w:trPr>
              <w:tc>
                <w:tcPr>
                  <w:tcW w:w="5322" w:type="dxa"/>
                  <w:noWrap w:val="0"/>
                  <w:vAlign w:val="center"/>
                </w:tcPr>
                <w:p w14:paraId="1301FCE3">
                  <w:pPr>
                    <w:autoSpaceDE w:val="0"/>
                    <w:autoSpaceDN w:val="0"/>
                    <w:adjustRightInd w:val="0"/>
                    <w:spacing w:line="280" w:lineRule="exact"/>
                    <w:ind w:left="-84" w:leftChars="-40" w:right="-84" w:rightChars="-40"/>
                    <w:jc w:val="left"/>
                    <w:rPr>
                      <w:kern w:val="0"/>
                      <w:sz w:val="18"/>
                      <w:szCs w:val="18"/>
                    </w:rPr>
                  </w:pPr>
                  <w:r>
                    <w:rPr>
                      <w:kern w:val="0"/>
                      <w:sz w:val="18"/>
                      <w:szCs w:val="18"/>
                    </w:rPr>
                    <w:t>第十六条 禁止在长江流域江河、湖泊新设、改设或者扩大排污口，经有管辖权的生态环境主管部门或者长江流域生态环境监督管理机构同意的除外。</w:t>
                  </w:r>
                </w:p>
              </w:tc>
              <w:tc>
                <w:tcPr>
                  <w:tcW w:w="1897" w:type="dxa"/>
                  <w:noWrap w:val="0"/>
                  <w:vAlign w:val="center"/>
                </w:tcPr>
                <w:p w14:paraId="6C50093B">
                  <w:pPr>
                    <w:autoSpaceDE w:val="0"/>
                    <w:autoSpaceDN w:val="0"/>
                    <w:adjustRightInd w:val="0"/>
                    <w:spacing w:line="280" w:lineRule="exact"/>
                    <w:ind w:left="-84" w:leftChars="-40" w:right="-84" w:rightChars="-40"/>
                    <w:jc w:val="center"/>
                    <w:rPr>
                      <w:rFonts w:hint="eastAsia" w:eastAsia="宋体"/>
                      <w:kern w:val="0"/>
                      <w:sz w:val="18"/>
                      <w:szCs w:val="18"/>
                      <w:lang w:eastAsia="zh-CN"/>
                    </w:rPr>
                  </w:pPr>
                  <w:r>
                    <w:rPr>
                      <w:rFonts w:hint="eastAsia"/>
                      <w:kern w:val="0"/>
                      <w:sz w:val="18"/>
                      <w:szCs w:val="18"/>
                    </w:rPr>
                    <w:t>医院已</w:t>
                  </w:r>
                  <w:r>
                    <w:rPr>
                      <w:kern w:val="0"/>
                      <w:sz w:val="18"/>
                      <w:szCs w:val="18"/>
                    </w:rPr>
                    <w:t>办理排污许可手续</w:t>
                  </w:r>
                  <w:r>
                    <w:rPr>
                      <w:rStyle w:val="31"/>
                      <w:rFonts w:hint="eastAsia"/>
                      <w:sz w:val="18"/>
                      <w:szCs w:val="18"/>
                      <w:lang w:eastAsia="zh-CN"/>
                    </w:rPr>
                    <w:t>，废水经鲜家坝污水处理厂处理后外排</w:t>
                  </w:r>
                </w:p>
              </w:tc>
              <w:tc>
                <w:tcPr>
                  <w:tcW w:w="600" w:type="dxa"/>
                  <w:noWrap w:val="0"/>
                  <w:vAlign w:val="center"/>
                </w:tcPr>
                <w:p w14:paraId="05AB970E">
                  <w:pPr>
                    <w:autoSpaceDE w:val="0"/>
                    <w:autoSpaceDN w:val="0"/>
                    <w:adjustRightInd w:val="0"/>
                    <w:spacing w:line="280" w:lineRule="exact"/>
                    <w:ind w:left="-84" w:leftChars="-40" w:right="-84" w:rightChars="-40"/>
                    <w:jc w:val="center"/>
                    <w:rPr>
                      <w:kern w:val="0"/>
                      <w:sz w:val="18"/>
                      <w:szCs w:val="18"/>
                    </w:rPr>
                  </w:pPr>
                  <w:r>
                    <w:rPr>
                      <w:kern w:val="0"/>
                      <w:sz w:val="18"/>
                      <w:szCs w:val="18"/>
                    </w:rPr>
                    <w:t>符合</w:t>
                  </w:r>
                </w:p>
              </w:tc>
            </w:tr>
            <w:tr w14:paraId="58551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5322" w:type="dxa"/>
                  <w:noWrap w:val="0"/>
                  <w:vAlign w:val="center"/>
                </w:tcPr>
                <w:p w14:paraId="2B2BD571">
                  <w:pPr>
                    <w:autoSpaceDE w:val="0"/>
                    <w:autoSpaceDN w:val="0"/>
                    <w:adjustRightInd w:val="0"/>
                    <w:spacing w:line="280" w:lineRule="exact"/>
                    <w:ind w:left="-84" w:leftChars="-40" w:right="-84" w:rightChars="-40"/>
                    <w:jc w:val="left"/>
                    <w:rPr>
                      <w:kern w:val="0"/>
                      <w:sz w:val="18"/>
                      <w:szCs w:val="18"/>
                    </w:rPr>
                  </w:pPr>
                  <w:r>
                    <w:rPr>
                      <w:kern w:val="0"/>
                      <w:sz w:val="18"/>
                      <w:szCs w:val="18"/>
                    </w:rPr>
                    <w:t>第十八条 禁止在长江干支流、重要湖泊岸线一公里范围内新建、扩建化工园区和化工项目</w:t>
                  </w:r>
                </w:p>
              </w:tc>
              <w:tc>
                <w:tcPr>
                  <w:tcW w:w="1897" w:type="dxa"/>
                  <w:noWrap w:val="0"/>
                  <w:vAlign w:val="center"/>
                </w:tcPr>
                <w:p w14:paraId="6D2809CA">
                  <w:pPr>
                    <w:autoSpaceDE w:val="0"/>
                    <w:autoSpaceDN w:val="0"/>
                    <w:adjustRightInd w:val="0"/>
                    <w:spacing w:line="280" w:lineRule="exact"/>
                    <w:ind w:left="-84" w:leftChars="-40" w:right="-84" w:rightChars="-40"/>
                    <w:jc w:val="center"/>
                    <w:rPr>
                      <w:kern w:val="0"/>
                      <w:sz w:val="18"/>
                      <w:szCs w:val="18"/>
                    </w:rPr>
                  </w:pPr>
                  <w:r>
                    <w:rPr>
                      <w:kern w:val="0"/>
                      <w:sz w:val="18"/>
                      <w:szCs w:val="18"/>
                    </w:rPr>
                    <w:t>不属于新建、扩建化工园区和化工项目</w:t>
                  </w:r>
                </w:p>
              </w:tc>
              <w:tc>
                <w:tcPr>
                  <w:tcW w:w="600" w:type="dxa"/>
                  <w:noWrap w:val="0"/>
                  <w:vAlign w:val="center"/>
                </w:tcPr>
                <w:p w14:paraId="46A7FE67">
                  <w:pPr>
                    <w:autoSpaceDE w:val="0"/>
                    <w:autoSpaceDN w:val="0"/>
                    <w:adjustRightInd w:val="0"/>
                    <w:spacing w:line="280" w:lineRule="exact"/>
                    <w:ind w:left="-84" w:leftChars="-40" w:right="-84" w:rightChars="-40"/>
                    <w:jc w:val="center"/>
                    <w:rPr>
                      <w:kern w:val="0"/>
                      <w:sz w:val="18"/>
                      <w:szCs w:val="18"/>
                    </w:rPr>
                  </w:pPr>
                  <w:r>
                    <w:rPr>
                      <w:kern w:val="0"/>
                      <w:sz w:val="18"/>
                      <w:szCs w:val="18"/>
                    </w:rPr>
                    <w:t>符合</w:t>
                  </w:r>
                </w:p>
              </w:tc>
            </w:tr>
            <w:tr w14:paraId="0A697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0" w:hRule="atLeast"/>
                <w:jc w:val="center"/>
              </w:trPr>
              <w:tc>
                <w:tcPr>
                  <w:tcW w:w="5322" w:type="dxa"/>
                  <w:noWrap w:val="0"/>
                  <w:vAlign w:val="center"/>
                </w:tcPr>
                <w:p w14:paraId="050A524E">
                  <w:pPr>
                    <w:autoSpaceDE w:val="0"/>
                    <w:autoSpaceDN w:val="0"/>
                    <w:adjustRightInd w:val="0"/>
                    <w:spacing w:line="280" w:lineRule="exact"/>
                    <w:ind w:left="-84" w:leftChars="-40" w:right="-84" w:rightChars="-40"/>
                    <w:jc w:val="left"/>
                    <w:rPr>
                      <w:kern w:val="0"/>
                      <w:sz w:val="18"/>
                      <w:szCs w:val="18"/>
                    </w:rPr>
                  </w:pPr>
                  <w:r>
                    <w:rPr>
                      <w:kern w:val="0"/>
                      <w:sz w:val="18"/>
                      <w:szCs w:val="18"/>
                    </w:rPr>
                    <w:t>第十九条 禁止在长江干流岸线三公里范围内和重要支流岸线一公里范围内新建、改建、扩建尾矿库、冶炼渣库、磷石膏库，以提升安全、生态环境保护水平为目的的改建除外</w:t>
                  </w:r>
                </w:p>
              </w:tc>
              <w:tc>
                <w:tcPr>
                  <w:tcW w:w="1897" w:type="dxa"/>
                  <w:noWrap w:val="0"/>
                  <w:vAlign w:val="center"/>
                </w:tcPr>
                <w:p w14:paraId="6FE114F1">
                  <w:pPr>
                    <w:autoSpaceDE w:val="0"/>
                    <w:autoSpaceDN w:val="0"/>
                    <w:adjustRightInd w:val="0"/>
                    <w:spacing w:line="280" w:lineRule="exact"/>
                    <w:ind w:left="-84" w:leftChars="-40" w:right="-84" w:rightChars="-40"/>
                    <w:jc w:val="center"/>
                    <w:rPr>
                      <w:kern w:val="0"/>
                      <w:sz w:val="18"/>
                      <w:szCs w:val="18"/>
                    </w:rPr>
                  </w:pPr>
                  <w:r>
                    <w:rPr>
                      <w:kern w:val="0"/>
                      <w:sz w:val="18"/>
                      <w:szCs w:val="18"/>
                    </w:rPr>
                    <w:t>不</w:t>
                  </w:r>
                  <w:r>
                    <w:rPr>
                      <w:rFonts w:hint="eastAsia"/>
                      <w:kern w:val="0"/>
                      <w:sz w:val="18"/>
                      <w:szCs w:val="18"/>
                    </w:rPr>
                    <w:t>属于尾矿库、冶炼渣库、磷石膏库类项目</w:t>
                  </w:r>
                </w:p>
              </w:tc>
              <w:tc>
                <w:tcPr>
                  <w:tcW w:w="600" w:type="dxa"/>
                  <w:noWrap w:val="0"/>
                  <w:vAlign w:val="center"/>
                </w:tcPr>
                <w:p w14:paraId="6C7B98F9">
                  <w:pPr>
                    <w:autoSpaceDE w:val="0"/>
                    <w:autoSpaceDN w:val="0"/>
                    <w:adjustRightInd w:val="0"/>
                    <w:spacing w:line="280" w:lineRule="exact"/>
                    <w:ind w:left="-84" w:leftChars="-40" w:right="-84" w:rightChars="-40"/>
                    <w:jc w:val="center"/>
                    <w:rPr>
                      <w:kern w:val="0"/>
                      <w:sz w:val="18"/>
                      <w:szCs w:val="18"/>
                    </w:rPr>
                  </w:pPr>
                  <w:r>
                    <w:rPr>
                      <w:kern w:val="0"/>
                      <w:sz w:val="18"/>
                      <w:szCs w:val="18"/>
                    </w:rPr>
                    <w:t>符合</w:t>
                  </w:r>
                </w:p>
              </w:tc>
            </w:tr>
            <w:tr w14:paraId="3199F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4" w:hRule="atLeast"/>
                <w:jc w:val="center"/>
              </w:trPr>
              <w:tc>
                <w:tcPr>
                  <w:tcW w:w="5322" w:type="dxa"/>
                  <w:noWrap w:val="0"/>
                  <w:vAlign w:val="center"/>
                </w:tcPr>
                <w:p w14:paraId="5297F0C2">
                  <w:pPr>
                    <w:autoSpaceDE w:val="0"/>
                    <w:autoSpaceDN w:val="0"/>
                    <w:adjustRightInd w:val="0"/>
                    <w:spacing w:line="280" w:lineRule="exact"/>
                    <w:ind w:left="-84" w:leftChars="-40" w:right="-84" w:rightChars="-40"/>
                    <w:jc w:val="left"/>
                    <w:rPr>
                      <w:kern w:val="0"/>
                      <w:sz w:val="18"/>
                      <w:szCs w:val="18"/>
                    </w:rPr>
                  </w:pPr>
                  <w:r>
                    <w:rPr>
                      <w:kern w:val="0"/>
                      <w:sz w:val="18"/>
                      <w:szCs w:val="18"/>
                    </w:rPr>
                    <w:t>第二十条 禁止在生态保护红线区域、永久基本农田集中区域和其他需要特别保护的区域内选址建设尾矿库、冶炼渣库、磷石膏库。</w:t>
                  </w:r>
                </w:p>
              </w:tc>
              <w:tc>
                <w:tcPr>
                  <w:tcW w:w="1897" w:type="dxa"/>
                  <w:noWrap w:val="0"/>
                  <w:vAlign w:val="center"/>
                </w:tcPr>
                <w:p w14:paraId="63E7627A">
                  <w:pPr>
                    <w:autoSpaceDE w:val="0"/>
                    <w:autoSpaceDN w:val="0"/>
                    <w:adjustRightInd w:val="0"/>
                    <w:spacing w:line="280" w:lineRule="exact"/>
                    <w:ind w:left="-84" w:leftChars="-40" w:right="-84" w:rightChars="-40"/>
                    <w:jc w:val="center"/>
                    <w:rPr>
                      <w:kern w:val="0"/>
                      <w:sz w:val="18"/>
                      <w:szCs w:val="18"/>
                    </w:rPr>
                  </w:pPr>
                  <w:r>
                    <w:rPr>
                      <w:kern w:val="0"/>
                      <w:sz w:val="18"/>
                      <w:szCs w:val="18"/>
                    </w:rPr>
                    <w:t>项目不涉及生态保护红线区域、永久基本农田集中区域和其他需要特别保护的区域</w:t>
                  </w:r>
                </w:p>
              </w:tc>
              <w:tc>
                <w:tcPr>
                  <w:tcW w:w="600" w:type="dxa"/>
                  <w:noWrap w:val="0"/>
                  <w:vAlign w:val="center"/>
                </w:tcPr>
                <w:p w14:paraId="083E3287">
                  <w:pPr>
                    <w:autoSpaceDE w:val="0"/>
                    <w:autoSpaceDN w:val="0"/>
                    <w:adjustRightInd w:val="0"/>
                    <w:spacing w:line="280" w:lineRule="exact"/>
                    <w:ind w:left="-84" w:leftChars="-40" w:right="-84" w:rightChars="-40"/>
                    <w:jc w:val="center"/>
                    <w:rPr>
                      <w:kern w:val="0"/>
                      <w:sz w:val="18"/>
                      <w:szCs w:val="18"/>
                    </w:rPr>
                  </w:pPr>
                  <w:r>
                    <w:rPr>
                      <w:kern w:val="0"/>
                      <w:sz w:val="18"/>
                      <w:szCs w:val="18"/>
                    </w:rPr>
                    <w:t>符合</w:t>
                  </w:r>
                </w:p>
              </w:tc>
            </w:tr>
            <w:tr w14:paraId="710E9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4" w:hRule="atLeast"/>
                <w:jc w:val="center"/>
              </w:trPr>
              <w:tc>
                <w:tcPr>
                  <w:tcW w:w="5322" w:type="dxa"/>
                  <w:noWrap w:val="0"/>
                  <w:vAlign w:val="center"/>
                </w:tcPr>
                <w:p w14:paraId="052EFC17">
                  <w:pPr>
                    <w:autoSpaceDE w:val="0"/>
                    <w:autoSpaceDN w:val="0"/>
                    <w:adjustRightInd w:val="0"/>
                    <w:spacing w:line="280" w:lineRule="exact"/>
                    <w:ind w:left="-84" w:leftChars="-40" w:right="-84" w:rightChars="-40"/>
                    <w:jc w:val="left"/>
                    <w:rPr>
                      <w:kern w:val="0"/>
                      <w:sz w:val="18"/>
                      <w:szCs w:val="18"/>
                    </w:rPr>
                  </w:pPr>
                  <w:r>
                    <w:rPr>
                      <w:kern w:val="0"/>
                      <w:sz w:val="18"/>
                      <w:szCs w:val="18"/>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897" w:type="dxa"/>
                  <w:noWrap w:val="0"/>
                  <w:vAlign w:val="center"/>
                </w:tcPr>
                <w:p w14:paraId="0DB7D6BC">
                  <w:pPr>
                    <w:autoSpaceDE w:val="0"/>
                    <w:autoSpaceDN w:val="0"/>
                    <w:adjustRightInd w:val="0"/>
                    <w:spacing w:line="280" w:lineRule="exact"/>
                    <w:ind w:left="-84" w:leftChars="-40" w:right="-84" w:rightChars="-40"/>
                    <w:jc w:val="center"/>
                    <w:rPr>
                      <w:kern w:val="0"/>
                      <w:sz w:val="18"/>
                      <w:szCs w:val="18"/>
                    </w:rPr>
                  </w:pPr>
                  <w:r>
                    <w:rPr>
                      <w:kern w:val="0"/>
                      <w:sz w:val="18"/>
                      <w:szCs w:val="18"/>
                    </w:rPr>
                    <w:t>项目属于《产业结构调整指导目录（20</w:t>
                  </w:r>
                  <w:r>
                    <w:rPr>
                      <w:rFonts w:hint="eastAsia"/>
                      <w:kern w:val="0"/>
                      <w:sz w:val="18"/>
                      <w:szCs w:val="18"/>
                    </w:rPr>
                    <w:t>24</w:t>
                  </w:r>
                  <w:r>
                    <w:rPr>
                      <w:kern w:val="0"/>
                      <w:sz w:val="18"/>
                      <w:szCs w:val="18"/>
                    </w:rPr>
                    <w:t>年本）》中</w:t>
                  </w:r>
                  <w:r>
                    <w:rPr>
                      <w:rFonts w:hint="eastAsia"/>
                      <w:kern w:val="0"/>
                      <w:sz w:val="18"/>
                      <w:szCs w:val="18"/>
                    </w:rPr>
                    <w:t>鼓励</w:t>
                  </w:r>
                  <w:r>
                    <w:rPr>
                      <w:kern w:val="0"/>
                      <w:sz w:val="18"/>
                      <w:szCs w:val="18"/>
                    </w:rPr>
                    <w:t>类</w:t>
                  </w:r>
                </w:p>
              </w:tc>
              <w:tc>
                <w:tcPr>
                  <w:tcW w:w="600" w:type="dxa"/>
                  <w:noWrap w:val="0"/>
                  <w:vAlign w:val="center"/>
                </w:tcPr>
                <w:p w14:paraId="722D5243">
                  <w:pPr>
                    <w:autoSpaceDE w:val="0"/>
                    <w:autoSpaceDN w:val="0"/>
                    <w:adjustRightInd w:val="0"/>
                    <w:spacing w:line="280" w:lineRule="exact"/>
                    <w:ind w:left="-84" w:leftChars="-40" w:right="-84" w:rightChars="-40"/>
                    <w:jc w:val="center"/>
                    <w:rPr>
                      <w:kern w:val="0"/>
                      <w:sz w:val="18"/>
                      <w:szCs w:val="18"/>
                    </w:rPr>
                  </w:pPr>
                  <w:r>
                    <w:rPr>
                      <w:kern w:val="0"/>
                      <w:sz w:val="18"/>
                      <w:szCs w:val="18"/>
                    </w:rPr>
                    <w:t>符合</w:t>
                  </w:r>
                </w:p>
              </w:tc>
            </w:tr>
            <w:tr w14:paraId="5B404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1" w:hRule="atLeast"/>
                <w:jc w:val="center"/>
              </w:trPr>
              <w:tc>
                <w:tcPr>
                  <w:tcW w:w="5322" w:type="dxa"/>
                  <w:noWrap w:val="0"/>
                  <w:vAlign w:val="center"/>
                </w:tcPr>
                <w:p w14:paraId="33822CA4">
                  <w:pPr>
                    <w:autoSpaceDE w:val="0"/>
                    <w:autoSpaceDN w:val="0"/>
                    <w:adjustRightInd w:val="0"/>
                    <w:spacing w:line="280" w:lineRule="exact"/>
                    <w:ind w:left="-84" w:leftChars="-40" w:right="-84" w:rightChars="-40"/>
                    <w:jc w:val="left"/>
                    <w:rPr>
                      <w:kern w:val="0"/>
                      <w:sz w:val="18"/>
                      <w:szCs w:val="18"/>
                    </w:rPr>
                  </w:pPr>
                  <w:r>
                    <w:rPr>
                      <w:kern w:val="0"/>
                      <w:sz w:val="18"/>
                      <w:szCs w:val="18"/>
                    </w:rPr>
                    <w:t>第二十四条 禁止新建、扩建不符合国家产能置换要求的严重过剩产能行业的项目。对于不符合国家能置换要求的严重过剩产能行业；不得以其他任何名义、任何方式备案新增产能项目。</w:t>
                  </w:r>
                </w:p>
              </w:tc>
              <w:tc>
                <w:tcPr>
                  <w:tcW w:w="1897" w:type="dxa"/>
                  <w:noWrap w:val="0"/>
                  <w:vAlign w:val="center"/>
                </w:tcPr>
                <w:p w14:paraId="455A885C">
                  <w:pPr>
                    <w:autoSpaceDE w:val="0"/>
                    <w:autoSpaceDN w:val="0"/>
                    <w:adjustRightInd w:val="0"/>
                    <w:spacing w:line="280" w:lineRule="exact"/>
                    <w:ind w:left="-84" w:leftChars="-40" w:right="-84" w:rightChars="-40"/>
                    <w:jc w:val="center"/>
                    <w:rPr>
                      <w:kern w:val="0"/>
                      <w:sz w:val="18"/>
                      <w:szCs w:val="18"/>
                    </w:rPr>
                  </w:pPr>
                  <w:r>
                    <w:rPr>
                      <w:kern w:val="0"/>
                      <w:sz w:val="18"/>
                      <w:szCs w:val="18"/>
                    </w:rPr>
                    <w:t>项目不属于严重过剩产能行业</w:t>
                  </w:r>
                </w:p>
              </w:tc>
              <w:tc>
                <w:tcPr>
                  <w:tcW w:w="600" w:type="dxa"/>
                  <w:noWrap w:val="0"/>
                  <w:vAlign w:val="center"/>
                </w:tcPr>
                <w:p w14:paraId="570500D4">
                  <w:pPr>
                    <w:autoSpaceDE w:val="0"/>
                    <w:autoSpaceDN w:val="0"/>
                    <w:adjustRightInd w:val="0"/>
                    <w:spacing w:line="280" w:lineRule="exact"/>
                    <w:ind w:left="-84" w:leftChars="-40" w:right="-84" w:rightChars="-40"/>
                    <w:jc w:val="center"/>
                    <w:rPr>
                      <w:kern w:val="0"/>
                      <w:sz w:val="18"/>
                      <w:szCs w:val="18"/>
                    </w:rPr>
                  </w:pPr>
                  <w:r>
                    <w:rPr>
                      <w:kern w:val="0"/>
                      <w:sz w:val="18"/>
                      <w:szCs w:val="18"/>
                    </w:rPr>
                    <w:t>符合</w:t>
                  </w:r>
                </w:p>
              </w:tc>
            </w:tr>
          </w:tbl>
          <w:p w14:paraId="196E851B">
            <w:pPr>
              <w:numPr>
                <w:ilvl w:val="0"/>
                <w:numId w:val="11"/>
              </w:numPr>
              <w:autoSpaceDE w:val="0"/>
              <w:autoSpaceDN w:val="0"/>
              <w:adjustRightInd w:val="0"/>
              <w:snapToGrid w:val="0"/>
              <w:spacing w:line="400" w:lineRule="exact"/>
              <w:ind w:left="-53" w:leftChars="-25" w:right="-53" w:rightChars="-25" w:firstLine="422" w:firstLineChars="200"/>
              <w:jc w:val="left"/>
              <w:rPr>
                <w:b/>
                <w:bCs/>
                <w:kern w:val="0"/>
                <w:szCs w:val="21"/>
              </w:rPr>
            </w:pPr>
            <w:r>
              <w:rPr>
                <w:b/>
                <w:bCs/>
                <w:kern w:val="0"/>
                <w:szCs w:val="21"/>
              </w:rPr>
              <w:t xml:space="preserve">《四川省嘉陵江流域生态环境保护条例》的符合性分析 </w:t>
            </w:r>
          </w:p>
          <w:p w14:paraId="28DC6292">
            <w:pPr>
              <w:autoSpaceDE w:val="0"/>
              <w:autoSpaceDN w:val="0"/>
              <w:adjustRightInd w:val="0"/>
              <w:snapToGrid w:val="0"/>
              <w:spacing w:line="400" w:lineRule="exact"/>
              <w:ind w:right="-53" w:rightChars="-25" w:firstLine="420" w:firstLineChars="200"/>
              <w:jc w:val="left"/>
              <w:rPr>
                <w:kern w:val="0"/>
                <w:szCs w:val="21"/>
              </w:rPr>
            </w:pPr>
            <w:r>
              <w:rPr>
                <w:kern w:val="0"/>
                <w:szCs w:val="21"/>
              </w:rPr>
              <w:t>2021年11月25日四川省第十三届人民代表大会常务委员会第三十一次会议通过了《四川省嘉陵江流域生态环境保护条例》，本项目与其符合性分析见下表：</w:t>
            </w:r>
          </w:p>
          <w:p w14:paraId="72680534">
            <w:pPr>
              <w:numPr>
                <w:ilvl w:val="0"/>
                <w:numId w:val="1"/>
              </w:numPr>
              <w:tabs>
                <w:tab w:val="left" w:pos="0"/>
              </w:tabs>
              <w:autoSpaceDE w:val="0"/>
              <w:autoSpaceDN w:val="0"/>
              <w:adjustRightInd w:val="0"/>
              <w:snapToGrid w:val="0"/>
              <w:spacing w:line="360" w:lineRule="exact"/>
              <w:jc w:val="center"/>
              <w:rPr>
                <w:rFonts w:eastAsia="黑体"/>
                <w:sz w:val="20"/>
                <w:szCs w:val="20"/>
              </w:rPr>
            </w:pPr>
            <w:r>
              <w:rPr>
                <w:rFonts w:eastAsia="黑体"/>
                <w:sz w:val="20"/>
                <w:szCs w:val="20"/>
              </w:rPr>
              <w:t>与《四川省嘉陵江流域生态环境保护条例》的符合性分析</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4422"/>
              <w:gridCol w:w="2164"/>
              <w:gridCol w:w="636"/>
            </w:tblGrid>
            <w:tr w14:paraId="7E527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blHeader/>
                <w:jc w:val="center"/>
              </w:trPr>
              <w:tc>
                <w:tcPr>
                  <w:tcW w:w="496" w:type="dxa"/>
                  <w:noWrap w:val="0"/>
                  <w:vAlign w:val="center"/>
                </w:tcPr>
                <w:p w14:paraId="6B20ACD7">
                  <w:pPr>
                    <w:autoSpaceDE w:val="0"/>
                    <w:autoSpaceDN w:val="0"/>
                    <w:adjustRightInd w:val="0"/>
                    <w:snapToGrid w:val="0"/>
                    <w:spacing w:line="280" w:lineRule="exact"/>
                    <w:ind w:left="-71" w:leftChars="-34" w:right="-71" w:rightChars="-34"/>
                    <w:jc w:val="center"/>
                    <w:rPr>
                      <w:b/>
                      <w:bCs/>
                      <w:kern w:val="0"/>
                      <w:sz w:val="18"/>
                      <w:szCs w:val="18"/>
                    </w:rPr>
                  </w:pPr>
                  <w:r>
                    <w:rPr>
                      <w:b/>
                      <w:bCs/>
                      <w:kern w:val="0"/>
                      <w:sz w:val="18"/>
                      <w:szCs w:val="18"/>
                    </w:rPr>
                    <w:t>序号</w:t>
                  </w:r>
                </w:p>
              </w:tc>
              <w:tc>
                <w:tcPr>
                  <w:tcW w:w="4422" w:type="dxa"/>
                  <w:noWrap w:val="0"/>
                  <w:vAlign w:val="center"/>
                </w:tcPr>
                <w:p w14:paraId="4CA69450">
                  <w:pPr>
                    <w:autoSpaceDE w:val="0"/>
                    <w:autoSpaceDN w:val="0"/>
                    <w:adjustRightInd w:val="0"/>
                    <w:snapToGrid w:val="0"/>
                    <w:spacing w:line="280" w:lineRule="exact"/>
                    <w:ind w:left="-71" w:leftChars="-34" w:right="-71" w:rightChars="-34"/>
                    <w:jc w:val="center"/>
                    <w:rPr>
                      <w:b/>
                      <w:bCs/>
                      <w:kern w:val="0"/>
                      <w:sz w:val="18"/>
                      <w:szCs w:val="18"/>
                    </w:rPr>
                  </w:pPr>
                  <w:r>
                    <w:rPr>
                      <w:b/>
                      <w:bCs/>
                      <w:kern w:val="0"/>
                      <w:sz w:val="18"/>
                      <w:szCs w:val="18"/>
                    </w:rPr>
                    <w:t>法律条文</w:t>
                  </w:r>
                </w:p>
              </w:tc>
              <w:tc>
                <w:tcPr>
                  <w:tcW w:w="2164" w:type="dxa"/>
                  <w:noWrap w:val="0"/>
                  <w:vAlign w:val="center"/>
                </w:tcPr>
                <w:p w14:paraId="43B935C0">
                  <w:pPr>
                    <w:autoSpaceDE w:val="0"/>
                    <w:autoSpaceDN w:val="0"/>
                    <w:adjustRightInd w:val="0"/>
                    <w:snapToGrid w:val="0"/>
                    <w:spacing w:line="280" w:lineRule="exact"/>
                    <w:ind w:left="-71" w:leftChars="-34" w:right="-71" w:rightChars="-34"/>
                    <w:jc w:val="center"/>
                    <w:rPr>
                      <w:b/>
                      <w:bCs/>
                      <w:kern w:val="0"/>
                      <w:sz w:val="18"/>
                      <w:szCs w:val="18"/>
                    </w:rPr>
                  </w:pPr>
                  <w:r>
                    <w:rPr>
                      <w:b/>
                      <w:bCs/>
                      <w:kern w:val="0"/>
                      <w:sz w:val="18"/>
                      <w:szCs w:val="18"/>
                    </w:rPr>
                    <w:t>本项目</w:t>
                  </w:r>
                </w:p>
              </w:tc>
              <w:tc>
                <w:tcPr>
                  <w:tcW w:w="636" w:type="dxa"/>
                  <w:noWrap w:val="0"/>
                  <w:vAlign w:val="center"/>
                </w:tcPr>
                <w:p w14:paraId="26C2E34B">
                  <w:pPr>
                    <w:autoSpaceDE w:val="0"/>
                    <w:autoSpaceDN w:val="0"/>
                    <w:adjustRightInd w:val="0"/>
                    <w:snapToGrid w:val="0"/>
                    <w:spacing w:line="280" w:lineRule="exact"/>
                    <w:ind w:left="-71" w:leftChars="-34" w:right="-71" w:rightChars="-34"/>
                    <w:jc w:val="center"/>
                    <w:rPr>
                      <w:b/>
                      <w:bCs/>
                      <w:kern w:val="0"/>
                      <w:sz w:val="18"/>
                      <w:szCs w:val="18"/>
                    </w:rPr>
                  </w:pPr>
                  <w:r>
                    <w:rPr>
                      <w:b/>
                      <w:bCs/>
                      <w:kern w:val="0"/>
                      <w:sz w:val="18"/>
                      <w:szCs w:val="18"/>
                    </w:rPr>
                    <w:t>符合性</w:t>
                  </w:r>
                </w:p>
              </w:tc>
            </w:tr>
            <w:tr w14:paraId="17C70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496" w:type="dxa"/>
                  <w:noWrap w:val="0"/>
                  <w:vAlign w:val="center"/>
                </w:tcPr>
                <w:p w14:paraId="53A6B97D">
                  <w:pPr>
                    <w:autoSpaceDE w:val="0"/>
                    <w:autoSpaceDN w:val="0"/>
                    <w:adjustRightInd w:val="0"/>
                    <w:snapToGrid w:val="0"/>
                    <w:spacing w:line="280" w:lineRule="exact"/>
                    <w:ind w:left="-71" w:leftChars="-34" w:right="-71" w:rightChars="-34"/>
                    <w:jc w:val="center"/>
                    <w:rPr>
                      <w:kern w:val="0"/>
                      <w:sz w:val="18"/>
                      <w:szCs w:val="18"/>
                    </w:rPr>
                  </w:pPr>
                  <w:r>
                    <w:rPr>
                      <w:kern w:val="0"/>
                      <w:sz w:val="18"/>
                      <w:szCs w:val="18"/>
                    </w:rPr>
                    <w:t>第十</w:t>
                  </w:r>
                </w:p>
                <w:p w14:paraId="0F07E001">
                  <w:pPr>
                    <w:autoSpaceDE w:val="0"/>
                    <w:autoSpaceDN w:val="0"/>
                    <w:adjustRightInd w:val="0"/>
                    <w:snapToGrid w:val="0"/>
                    <w:spacing w:line="280" w:lineRule="exact"/>
                    <w:ind w:left="-71" w:leftChars="-34" w:right="-71" w:rightChars="-34"/>
                    <w:jc w:val="center"/>
                    <w:rPr>
                      <w:kern w:val="0"/>
                      <w:sz w:val="18"/>
                      <w:szCs w:val="18"/>
                    </w:rPr>
                  </w:pPr>
                  <w:r>
                    <w:rPr>
                      <w:kern w:val="0"/>
                      <w:sz w:val="18"/>
                      <w:szCs w:val="18"/>
                    </w:rPr>
                    <w:t>七条</w:t>
                  </w:r>
                </w:p>
              </w:tc>
              <w:tc>
                <w:tcPr>
                  <w:tcW w:w="4422" w:type="dxa"/>
                  <w:noWrap w:val="0"/>
                  <w:vAlign w:val="center"/>
                </w:tcPr>
                <w:p w14:paraId="60CD870C">
                  <w:pPr>
                    <w:autoSpaceDE w:val="0"/>
                    <w:autoSpaceDN w:val="0"/>
                    <w:adjustRightInd w:val="0"/>
                    <w:snapToGrid w:val="0"/>
                    <w:spacing w:line="280" w:lineRule="exact"/>
                    <w:ind w:left="-71" w:leftChars="-34" w:right="-71" w:rightChars="-34"/>
                    <w:rPr>
                      <w:kern w:val="0"/>
                      <w:sz w:val="18"/>
                      <w:szCs w:val="18"/>
                    </w:rPr>
                  </w:pPr>
                  <w:r>
                    <w:rPr>
                      <w:kern w:val="0"/>
                      <w:sz w:val="18"/>
                      <w:szCs w:val="18"/>
                    </w:rPr>
                    <w:t>禁止在嘉陵江干支流岸线一公里范围内新建、扩建化工园区和化工项目。</w:t>
                  </w:r>
                </w:p>
              </w:tc>
              <w:tc>
                <w:tcPr>
                  <w:tcW w:w="2164" w:type="dxa"/>
                  <w:noWrap w:val="0"/>
                  <w:vAlign w:val="center"/>
                </w:tcPr>
                <w:p w14:paraId="5D697C7D">
                  <w:pPr>
                    <w:autoSpaceDE w:val="0"/>
                    <w:autoSpaceDN w:val="0"/>
                    <w:adjustRightInd w:val="0"/>
                    <w:snapToGrid w:val="0"/>
                    <w:spacing w:line="280" w:lineRule="exact"/>
                    <w:ind w:left="-71" w:leftChars="-34" w:right="-71" w:rightChars="-34"/>
                    <w:rPr>
                      <w:kern w:val="0"/>
                      <w:sz w:val="18"/>
                      <w:szCs w:val="18"/>
                    </w:rPr>
                  </w:pPr>
                  <w:r>
                    <w:rPr>
                      <w:kern w:val="0"/>
                      <w:sz w:val="18"/>
                      <w:szCs w:val="18"/>
                    </w:rPr>
                    <w:t>项目不属于化工园区和化工项目</w:t>
                  </w:r>
                </w:p>
              </w:tc>
              <w:tc>
                <w:tcPr>
                  <w:tcW w:w="636" w:type="dxa"/>
                  <w:noWrap w:val="0"/>
                  <w:vAlign w:val="center"/>
                </w:tcPr>
                <w:p w14:paraId="093AB66C">
                  <w:pPr>
                    <w:autoSpaceDE w:val="0"/>
                    <w:autoSpaceDN w:val="0"/>
                    <w:adjustRightInd w:val="0"/>
                    <w:snapToGrid w:val="0"/>
                    <w:spacing w:line="280" w:lineRule="exact"/>
                    <w:ind w:left="-71" w:leftChars="-34" w:right="-71" w:rightChars="-34"/>
                    <w:jc w:val="center"/>
                    <w:rPr>
                      <w:kern w:val="0"/>
                      <w:sz w:val="18"/>
                      <w:szCs w:val="18"/>
                    </w:rPr>
                  </w:pPr>
                  <w:r>
                    <w:rPr>
                      <w:kern w:val="0"/>
                      <w:sz w:val="18"/>
                      <w:szCs w:val="18"/>
                    </w:rPr>
                    <w:t>符合</w:t>
                  </w:r>
                </w:p>
              </w:tc>
            </w:tr>
            <w:tr w14:paraId="0FA4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496" w:type="dxa"/>
                  <w:noWrap w:val="0"/>
                  <w:vAlign w:val="center"/>
                </w:tcPr>
                <w:p w14:paraId="3F557E59">
                  <w:pPr>
                    <w:autoSpaceDE w:val="0"/>
                    <w:autoSpaceDN w:val="0"/>
                    <w:adjustRightInd w:val="0"/>
                    <w:snapToGrid w:val="0"/>
                    <w:spacing w:line="280" w:lineRule="exact"/>
                    <w:ind w:left="-71" w:leftChars="-34" w:right="-71" w:rightChars="-34"/>
                    <w:jc w:val="center"/>
                    <w:rPr>
                      <w:kern w:val="0"/>
                      <w:sz w:val="18"/>
                      <w:szCs w:val="18"/>
                    </w:rPr>
                  </w:pPr>
                  <w:r>
                    <w:rPr>
                      <w:kern w:val="0"/>
                      <w:sz w:val="18"/>
                      <w:szCs w:val="18"/>
                    </w:rPr>
                    <w:t>第二十一条</w:t>
                  </w:r>
                </w:p>
              </w:tc>
              <w:tc>
                <w:tcPr>
                  <w:tcW w:w="4422" w:type="dxa"/>
                  <w:noWrap w:val="0"/>
                  <w:vAlign w:val="center"/>
                </w:tcPr>
                <w:p w14:paraId="4E559DA7">
                  <w:pPr>
                    <w:autoSpaceDE w:val="0"/>
                    <w:autoSpaceDN w:val="0"/>
                    <w:adjustRightInd w:val="0"/>
                    <w:snapToGrid w:val="0"/>
                    <w:spacing w:line="280" w:lineRule="exact"/>
                    <w:ind w:left="-71" w:leftChars="-34" w:right="-71" w:rightChars="-34"/>
                    <w:rPr>
                      <w:kern w:val="0"/>
                      <w:sz w:val="18"/>
                      <w:szCs w:val="18"/>
                    </w:rPr>
                  </w:pPr>
                  <w:r>
                    <w:rPr>
                      <w:kern w:val="0"/>
                      <w:sz w:val="18"/>
                      <w:szCs w:val="18"/>
                    </w:rPr>
                    <w:t>按照排污许可证的规定排放污染物；禁止未取得排污许可证或者违反排污许可证的规定排放污染物。</w:t>
                  </w:r>
                </w:p>
              </w:tc>
              <w:tc>
                <w:tcPr>
                  <w:tcW w:w="2164" w:type="dxa"/>
                  <w:noWrap w:val="0"/>
                  <w:vAlign w:val="center"/>
                </w:tcPr>
                <w:p w14:paraId="6F4A590C">
                  <w:pPr>
                    <w:autoSpaceDE w:val="0"/>
                    <w:autoSpaceDN w:val="0"/>
                    <w:adjustRightInd w:val="0"/>
                    <w:snapToGrid w:val="0"/>
                    <w:spacing w:line="280" w:lineRule="exact"/>
                    <w:ind w:left="-71" w:leftChars="-34" w:right="-71" w:rightChars="-34"/>
                    <w:rPr>
                      <w:kern w:val="0"/>
                      <w:sz w:val="18"/>
                      <w:szCs w:val="18"/>
                    </w:rPr>
                  </w:pPr>
                  <w:r>
                    <w:rPr>
                      <w:rFonts w:hint="eastAsia"/>
                      <w:kern w:val="0"/>
                      <w:sz w:val="18"/>
                      <w:szCs w:val="18"/>
                    </w:rPr>
                    <w:t>医院已</w:t>
                  </w:r>
                  <w:r>
                    <w:rPr>
                      <w:kern w:val="0"/>
                      <w:sz w:val="18"/>
                      <w:szCs w:val="18"/>
                    </w:rPr>
                    <w:t>办理排污许可</w:t>
                  </w:r>
                  <w:r>
                    <w:rPr>
                      <w:rFonts w:hint="eastAsia"/>
                      <w:kern w:val="0"/>
                      <w:sz w:val="18"/>
                      <w:szCs w:val="18"/>
                    </w:rPr>
                    <w:t>手续</w:t>
                  </w:r>
                  <w:r>
                    <w:rPr>
                      <w:kern w:val="0"/>
                      <w:sz w:val="18"/>
                      <w:szCs w:val="18"/>
                    </w:rPr>
                    <w:t>。</w:t>
                  </w:r>
                </w:p>
              </w:tc>
              <w:tc>
                <w:tcPr>
                  <w:tcW w:w="636" w:type="dxa"/>
                  <w:noWrap w:val="0"/>
                  <w:vAlign w:val="center"/>
                </w:tcPr>
                <w:p w14:paraId="7080B264">
                  <w:pPr>
                    <w:autoSpaceDE w:val="0"/>
                    <w:autoSpaceDN w:val="0"/>
                    <w:adjustRightInd w:val="0"/>
                    <w:snapToGrid w:val="0"/>
                    <w:spacing w:line="280" w:lineRule="exact"/>
                    <w:ind w:left="-71" w:leftChars="-34" w:right="-71" w:rightChars="-34"/>
                    <w:jc w:val="center"/>
                    <w:rPr>
                      <w:kern w:val="0"/>
                      <w:sz w:val="18"/>
                      <w:szCs w:val="18"/>
                    </w:rPr>
                  </w:pPr>
                  <w:r>
                    <w:rPr>
                      <w:kern w:val="0"/>
                      <w:sz w:val="18"/>
                      <w:szCs w:val="18"/>
                    </w:rPr>
                    <w:t>符合</w:t>
                  </w:r>
                </w:p>
              </w:tc>
            </w:tr>
            <w:tr w14:paraId="612B2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6" w:type="dxa"/>
                  <w:noWrap w:val="0"/>
                  <w:vAlign w:val="center"/>
                </w:tcPr>
                <w:p w14:paraId="6F5CAEF0">
                  <w:pPr>
                    <w:autoSpaceDE w:val="0"/>
                    <w:autoSpaceDN w:val="0"/>
                    <w:adjustRightInd w:val="0"/>
                    <w:snapToGrid w:val="0"/>
                    <w:spacing w:line="280" w:lineRule="exact"/>
                    <w:ind w:left="-71" w:leftChars="-34" w:right="-71" w:rightChars="-34"/>
                    <w:jc w:val="center"/>
                    <w:rPr>
                      <w:kern w:val="0"/>
                      <w:sz w:val="18"/>
                      <w:szCs w:val="18"/>
                    </w:rPr>
                  </w:pPr>
                  <w:r>
                    <w:rPr>
                      <w:kern w:val="0"/>
                      <w:sz w:val="18"/>
                      <w:szCs w:val="18"/>
                    </w:rPr>
                    <w:t>第五十八条</w:t>
                  </w:r>
                </w:p>
              </w:tc>
              <w:tc>
                <w:tcPr>
                  <w:tcW w:w="4422" w:type="dxa"/>
                  <w:noWrap w:val="0"/>
                  <w:vAlign w:val="center"/>
                </w:tcPr>
                <w:p w14:paraId="17C1B6F9">
                  <w:pPr>
                    <w:autoSpaceDE w:val="0"/>
                    <w:autoSpaceDN w:val="0"/>
                    <w:adjustRightInd w:val="0"/>
                    <w:snapToGrid w:val="0"/>
                    <w:spacing w:line="280" w:lineRule="exact"/>
                    <w:ind w:left="-71" w:leftChars="-34" w:right="-71" w:rightChars="-34"/>
                    <w:rPr>
                      <w:kern w:val="0"/>
                      <w:sz w:val="18"/>
                      <w:szCs w:val="18"/>
                    </w:rPr>
                  </w:pPr>
                  <w:r>
                    <w:rPr>
                      <w:kern w:val="0"/>
                      <w:sz w:val="18"/>
                      <w:szCs w:val="18"/>
                    </w:rPr>
                    <w:t>公共污水管网覆盖区域内，从事工业、建筑、餐饮、医疗、洗车、洗衣、洗浴、美容美发等活动的企业事业单位和其他生产经营者排放污水的，应当将雨水、污水分别排入公共雨水、污水管网及其附属设施，有关主管部门应当推动行业经营者设置隔油池等污水预处理设施；除楼顶公共屋面雨水排放系统外，依照相关规定将阳台、露台排水管道接入污水管网。</w:t>
                  </w:r>
                </w:p>
                <w:p w14:paraId="7359B42C">
                  <w:pPr>
                    <w:autoSpaceDE w:val="0"/>
                    <w:autoSpaceDN w:val="0"/>
                    <w:adjustRightInd w:val="0"/>
                    <w:snapToGrid w:val="0"/>
                    <w:spacing w:line="280" w:lineRule="exact"/>
                    <w:ind w:left="-71" w:leftChars="-34" w:right="-71" w:rightChars="-34"/>
                    <w:rPr>
                      <w:kern w:val="0"/>
                      <w:sz w:val="18"/>
                      <w:szCs w:val="18"/>
                    </w:rPr>
                  </w:pPr>
                  <w:r>
                    <w:rPr>
                      <w:kern w:val="0"/>
                      <w:sz w:val="18"/>
                      <w:szCs w:val="18"/>
                    </w:rPr>
                    <w:t>公共污水管网未覆盖的宾馆、餐饮、洗车企业等企业事业单位和其他生产经营者应当自建配套的水污染物处理设施或者采取其他收集处理水污染物的措施，确保其排放的污水符合污染物排放标准。</w:t>
                  </w:r>
                </w:p>
              </w:tc>
              <w:tc>
                <w:tcPr>
                  <w:tcW w:w="2164" w:type="dxa"/>
                  <w:noWrap w:val="0"/>
                  <w:vAlign w:val="center"/>
                </w:tcPr>
                <w:p w14:paraId="6FC2A7E7">
                  <w:pPr>
                    <w:autoSpaceDE w:val="0"/>
                    <w:autoSpaceDN w:val="0"/>
                    <w:adjustRightInd w:val="0"/>
                    <w:snapToGrid w:val="0"/>
                    <w:spacing w:line="280" w:lineRule="exact"/>
                    <w:ind w:left="-71" w:leftChars="-34" w:right="-71" w:rightChars="-34"/>
                    <w:rPr>
                      <w:kern w:val="0"/>
                      <w:sz w:val="18"/>
                      <w:szCs w:val="18"/>
                    </w:rPr>
                  </w:pPr>
                  <w:r>
                    <w:rPr>
                      <w:kern w:val="0"/>
                      <w:sz w:val="18"/>
                      <w:szCs w:val="18"/>
                    </w:rPr>
                    <w:t>项目所在区域已有市政污水管网覆盖，</w:t>
                  </w:r>
                  <w:r>
                    <w:rPr>
                      <w:rFonts w:hint="eastAsia"/>
                      <w:kern w:val="0"/>
                      <w:sz w:val="18"/>
                      <w:szCs w:val="18"/>
                    </w:rPr>
                    <w:t>医院</w:t>
                  </w:r>
                  <w:r>
                    <w:rPr>
                      <w:kern w:val="0"/>
                      <w:sz w:val="18"/>
                      <w:szCs w:val="18"/>
                    </w:rPr>
                    <w:t>实行雨污分流制，分别收集后分别排放；废水</w:t>
                  </w:r>
                  <w:r>
                    <w:rPr>
                      <w:rFonts w:hint="eastAsia"/>
                      <w:kern w:val="0"/>
                      <w:sz w:val="18"/>
                      <w:szCs w:val="18"/>
                    </w:rPr>
                    <w:t>经已建的处理</w:t>
                  </w:r>
                  <w:r>
                    <w:rPr>
                      <w:kern w:val="0"/>
                      <w:sz w:val="18"/>
                      <w:szCs w:val="18"/>
                    </w:rPr>
                    <w:t>设施预处理后再排入市政管网</w:t>
                  </w:r>
                </w:p>
              </w:tc>
              <w:tc>
                <w:tcPr>
                  <w:tcW w:w="636" w:type="dxa"/>
                  <w:noWrap w:val="0"/>
                  <w:vAlign w:val="center"/>
                </w:tcPr>
                <w:p w14:paraId="269C4EBA">
                  <w:pPr>
                    <w:autoSpaceDE w:val="0"/>
                    <w:autoSpaceDN w:val="0"/>
                    <w:adjustRightInd w:val="0"/>
                    <w:snapToGrid w:val="0"/>
                    <w:spacing w:line="280" w:lineRule="exact"/>
                    <w:ind w:left="-71" w:leftChars="-34" w:right="-71" w:rightChars="-34"/>
                    <w:jc w:val="center"/>
                    <w:rPr>
                      <w:kern w:val="0"/>
                      <w:sz w:val="18"/>
                      <w:szCs w:val="18"/>
                    </w:rPr>
                  </w:pPr>
                  <w:r>
                    <w:rPr>
                      <w:kern w:val="0"/>
                      <w:sz w:val="18"/>
                      <w:szCs w:val="18"/>
                    </w:rPr>
                    <w:t>符合</w:t>
                  </w:r>
                </w:p>
              </w:tc>
            </w:tr>
            <w:tr w14:paraId="350B7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4" w:hRule="atLeast"/>
                <w:jc w:val="center"/>
              </w:trPr>
              <w:tc>
                <w:tcPr>
                  <w:tcW w:w="496" w:type="dxa"/>
                  <w:noWrap w:val="0"/>
                  <w:vAlign w:val="center"/>
                </w:tcPr>
                <w:p w14:paraId="5FD539DD">
                  <w:pPr>
                    <w:autoSpaceDE w:val="0"/>
                    <w:autoSpaceDN w:val="0"/>
                    <w:adjustRightInd w:val="0"/>
                    <w:snapToGrid w:val="0"/>
                    <w:spacing w:line="280" w:lineRule="exact"/>
                    <w:ind w:left="-71" w:leftChars="-34" w:right="-71" w:rightChars="-34"/>
                    <w:jc w:val="center"/>
                    <w:rPr>
                      <w:kern w:val="0"/>
                      <w:sz w:val="18"/>
                      <w:szCs w:val="18"/>
                    </w:rPr>
                  </w:pPr>
                  <w:r>
                    <w:rPr>
                      <w:kern w:val="0"/>
                      <w:sz w:val="18"/>
                      <w:szCs w:val="18"/>
                    </w:rPr>
                    <w:t>第六十二条</w:t>
                  </w:r>
                </w:p>
              </w:tc>
              <w:tc>
                <w:tcPr>
                  <w:tcW w:w="4422" w:type="dxa"/>
                  <w:noWrap w:val="0"/>
                  <w:vAlign w:val="center"/>
                </w:tcPr>
                <w:p w14:paraId="485BD934">
                  <w:pPr>
                    <w:autoSpaceDE w:val="0"/>
                    <w:autoSpaceDN w:val="0"/>
                    <w:adjustRightInd w:val="0"/>
                    <w:snapToGrid w:val="0"/>
                    <w:spacing w:line="280" w:lineRule="exact"/>
                    <w:ind w:left="-71" w:leftChars="-34" w:right="-71" w:rightChars="-34"/>
                    <w:rPr>
                      <w:kern w:val="0"/>
                      <w:sz w:val="18"/>
                      <w:szCs w:val="18"/>
                    </w:rPr>
                  </w:pPr>
                  <w:r>
                    <w:rPr>
                      <w:kern w:val="0"/>
                      <w:sz w:val="18"/>
                      <w:szCs w:val="18"/>
                    </w:rPr>
                    <w:t>学校、科研机构、企业等单位实验、检验、化验产生的废液应当单独收集、分类安全处置，不得直接排放或者倾倒。</w:t>
                  </w:r>
                </w:p>
                <w:p w14:paraId="47113E29">
                  <w:pPr>
                    <w:autoSpaceDE w:val="0"/>
                    <w:autoSpaceDN w:val="0"/>
                    <w:adjustRightInd w:val="0"/>
                    <w:snapToGrid w:val="0"/>
                    <w:spacing w:line="280" w:lineRule="exact"/>
                    <w:ind w:left="-71" w:leftChars="-34" w:right="-71" w:rightChars="-34"/>
                    <w:rPr>
                      <w:kern w:val="0"/>
                      <w:sz w:val="18"/>
                      <w:szCs w:val="18"/>
                    </w:rPr>
                  </w:pPr>
                  <w:r>
                    <w:rPr>
                      <w:kern w:val="0"/>
                      <w:sz w:val="18"/>
                      <w:szCs w:val="18"/>
                    </w:rPr>
                    <w:t>医疗卫生机构、传染病疫情防控期间集中医学观察点，在传染病疫情等特殊时期，应当按照防控要求加密监测频次。产生的污水以及传染病病人或者疑似传染病病人的排泄物，应当按照国家规定严格消毒，达到国家规定的排放标准后，方可排入城乡污水处理系统。</w:t>
                  </w:r>
                </w:p>
                <w:p w14:paraId="2FF780ED">
                  <w:pPr>
                    <w:autoSpaceDE w:val="0"/>
                    <w:autoSpaceDN w:val="0"/>
                    <w:adjustRightInd w:val="0"/>
                    <w:snapToGrid w:val="0"/>
                    <w:spacing w:line="280" w:lineRule="exact"/>
                    <w:ind w:left="-71" w:leftChars="-34" w:right="-71" w:rightChars="-34"/>
                    <w:rPr>
                      <w:kern w:val="0"/>
                      <w:sz w:val="18"/>
                      <w:szCs w:val="18"/>
                    </w:rPr>
                  </w:pPr>
                  <w:r>
                    <w:rPr>
                      <w:kern w:val="0"/>
                      <w:sz w:val="18"/>
                      <w:szCs w:val="18"/>
                    </w:rPr>
                    <w:t>属于重点排污单位的医疗机构应当安装污水自动在线监控设施，并与当地生态环境部门联网。</w:t>
                  </w:r>
                </w:p>
              </w:tc>
              <w:tc>
                <w:tcPr>
                  <w:tcW w:w="2164" w:type="dxa"/>
                  <w:noWrap w:val="0"/>
                  <w:vAlign w:val="center"/>
                </w:tcPr>
                <w:p w14:paraId="1BE92A78">
                  <w:pPr>
                    <w:autoSpaceDE w:val="0"/>
                    <w:autoSpaceDN w:val="0"/>
                    <w:adjustRightInd w:val="0"/>
                    <w:snapToGrid w:val="0"/>
                    <w:spacing w:line="280" w:lineRule="exact"/>
                    <w:ind w:left="-71" w:leftChars="-34" w:right="-71" w:rightChars="-34"/>
                    <w:rPr>
                      <w:kern w:val="0"/>
                      <w:sz w:val="18"/>
                      <w:szCs w:val="18"/>
                    </w:rPr>
                  </w:pPr>
                  <w:r>
                    <w:rPr>
                      <w:kern w:val="0"/>
                      <w:sz w:val="18"/>
                      <w:szCs w:val="18"/>
                    </w:rPr>
                    <w:t>项目实验室产生的废水、实验室固废、废液等分别收集，废水在实验室预处理后排污废水处理站、废液分类收集作危废处理，各固废分类收集，属于危险废物的单独处置。</w:t>
                  </w:r>
                  <w:r>
                    <w:rPr>
                      <w:rFonts w:hint="eastAsia"/>
                      <w:kern w:val="0"/>
                      <w:sz w:val="18"/>
                      <w:szCs w:val="18"/>
                    </w:rPr>
                    <w:t>医院</w:t>
                  </w:r>
                  <w:r>
                    <w:rPr>
                      <w:kern w:val="0"/>
                      <w:sz w:val="18"/>
                      <w:szCs w:val="18"/>
                    </w:rPr>
                    <w:t>废水处理站</w:t>
                  </w:r>
                  <w:r>
                    <w:rPr>
                      <w:rFonts w:hint="eastAsia"/>
                      <w:kern w:val="0"/>
                      <w:sz w:val="18"/>
                      <w:szCs w:val="18"/>
                    </w:rPr>
                    <w:t>已安装</w:t>
                  </w:r>
                  <w:r>
                    <w:rPr>
                      <w:kern w:val="0"/>
                      <w:sz w:val="18"/>
                      <w:szCs w:val="18"/>
                    </w:rPr>
                    <w:t>在线监控设施</w:t>
                  </w:r>
                  <w:r>
                    <w:rPr>
                      <w:rFonts w:hint="eastAsia"/>
                      <w:kern w:val="0"/>
                      <w:sz w:val="18"/>
                      <w:szCs w:val="18"/>
                    </w:rPr>
                    <w:t>，并</w:t>
                  </w:r>
                  <w:r>
                    <w:rPr>
                      <w:rFonts w:hint="eastAsia"/>
                      <w:color w:val="auto"/>
                      <w:kern w:val="0"/>
                      <w:sz w:val="18"/>
                      <w:szCs w:val="18"/>
                    </w:rPr>
                    <w:t>与</w:t>
                  </w:r>
                  <w:r>
                    <w:rPr>
                      <w:rFonts w:hint="eastAsia"/>
                      <w:kern w:val="0"/>
                      <w:sz w:val="18"/>
                      <w:szCs w:val="18"/>
                    </w:rPr>
                    <w:t>当地生态环境部门联网</w:t>
                  </w:r>
                  <w:r>
                    <w:rPr>
                      <w:kern w:val="0"/>
                      <w:sz w:val="18"/>
                      <w:szCs w:val="18"/>
                    </w:rPr>
                    <w:t>。</w:t>
                  </w:r>
                </w:p>
              </w:tc>
              <w:tc>
                <w:tcPr>
                  <w:tcW w:w="636" w:type="dxa"/>
                  <w:noWrap w:val="0"/>
                  <w:vAlign w:val="center"/>
                </w:tcPr>
                <w:p w14:paraId="15B1366B">
                  <w:pPr>
                    <w:autoSpaceDE w:val="0"/>
                    <w:autoSpaceDN w:val="0"/>
                    <w:adjustRightInd w:val="0"/>
                    <w:snapToGrid w:val="0"/>
                    <w:spacing w:line="280" w:lineRule="exact"/>
                    <w:ind w:left="-71" w:leftChars="-34" w:right="-71" w:rightChars="-34"/>
                    <w:jc w:val="center"/>
                    <w:rPr>
                      <w:kern w:val="0"/>
                      <w:sz w:val="18"/>
                      <w:szCs w:val="18"/>
                    </w:rPr>
                  </w:pPr>
                  <w:r>
                    <w:rPr>
                      <w:kern w:val="0"/>
                      <w:sz w:val="18"/>
                      <w:szCs w:val="18"/>
                    </w:rPr>
                    <w:t>符合</w:t>
                  </w:r>
                </w:p>
              </w:tc>
            </w:tr>
            <w:tr w14:paraId="43168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496" w:type="dxa"/>
                  <w:noWrap w:val="0"/>
                  <w:vAlign w:val="center"/>
                </w:tcPr>
                <w:p w14:paraId="0F381842">
                  <w:pPr>
                    <w:autoSpaceDE w:val="0"/>
                    <w:autoSpaceDN w:val="0"/>
                    <w:adjustRightInd w:val="0"/>
                    <w:snapToGrid w:val="0"/>
                    <w:spacing w:line="280" w:lineRule="exact"/>
                    <w:ind w:left="-71" w:leftChars="-34" w:right="-71" w:rightChars="-34"/>
                    <w:jc w:val="center"/>
                    <w:rPr>
                      <w:kern w:val="0"/>
                      <w:sz w:val="18"/>
                      <w:szCs w:val="18"/>
                    </w:rPr>
                  </w:pPr>
                  <w:r>
                    <w:rPr>
                      <w:kern w:val="0"/>
                      <w:sz w:val="18"/>
                      <w:szCs w:val="18"/>
                    </w:rPr>
                    <w:t>第八十条</w:t>
                  </w:r>
                </w:p>
              </w:tc>
              <w:tc>
                <w:tcPr>
                  <w:tcW w:w="4422" w:type="dxa"/>
                  <w:noWrap w:val="0"/>
                  <w:vAlign w:val="center"/>
                </w:tcPr>
                <w:p w14:paraId="23140567">
                  <w:pPr>
                    <w:autoSpaceDE w:val="0"/>
                    <w:autoSpaceDN w:val="0"/>
                    <w:adjustRightInd w:val="0"/>
                    <w:snapToGrid w:val="0"/>
                    <w:spacing w:line="280" w:lineRule="exact"/>
                    <w:ind w:left="-71" w:leftChars="-34" w:right="-71" w:rightChars="-34"/>
                    <w:rPr>
                      <w:kern w:val="0"/>
                      <w:sz w:val="18"/>
                      <w:szCs w:val="18"/>
                    </w:rPr>
                  </w:pPr>
                  <w:r>
                    <w:rPr>
                      <w:kern w:val="0"/>
                      <w:sz w:val="18"/>
                      <w:szCs w:val="18"/>
                    </w:rPr>
                    <w:t>限期禁止生产、销售、进口、使用、转让严重污染水环境的工艺和设备</w:t>
                  </w:r>
                </w:p>
              </w:tc>
              <w:tc>
                <w:tcPr>
                  <w:tcW w:w="2164" w:type="dxa"/>
                  <w:noWrap w:val="0"/>
                  <w:vAlign w:val="center"/>
                </w:tcPr>
                <w:p w14:paraId="0C8E4FAE">
                  <w:pPr>
                    <w:autoSpaceDE w:val="0"/>
                    <w:autoSpaceDN w:val="0"/>
                    <w:adjustRightInd w:val="0"/>
                    <w:snapToGrid w:val="0"/>
                    <w:spacing w:line="280" w:lineRule="exact"/>
                    <w:ind w:left="-71" w:leftChars="-34" w:right="-71" w:rightChars="-34"/>
                    <w:rPr>
                      <w:kern w:val="0"/>
                      <w:sz w:val="18"/>
                      <w:szCs w:val="18"/>
                    </w:rPr>
                  </w:pPr>
                  <w:r>
                    <w:rPr>
                      <w:kern w:val="0"/>
                      <w:sz w:val="18"/>
                      <w:szCs w:val="18"/>
                    </w:rPr>
                    <w:t>项目使用的设备不属于严重污染水环境的设备</w:t>
                  </w:r>
                </w:p>
              </w:tc>
              <w:tc>
                <w:tcPr>
                  <w:tcW w:w="636" w:type="dxa"/>
                  <w:noWrap w:val="0"/>
                  <w:vAlign w:val="center"/>
                </w:tcPr>
                <w:p w14:paraId="33848F01">
                  <w:pPr>
                    <w:autoSpaceDE w:val="0"/>
                    <w:autoSpaceDN w:val="0"/>
                    <w:adjustRightInd w:val="0"/>
                    <w:snapToGrid w:val="0"/>
                    <w:spacing w:line="280" w:lineRule="exact"/>
                    <w:ind w:left="-71" w:leftChars="-34" w:right="-71" w:rightChars="-34"/>
                    <w:jc w:val="center"/>
                    <w:rPr>
                      <w:kern w:val="0"/>
                      <w:sz w:val="18"/>
                      <w:szCs w:val="18"/>
                    </w:rPr>
                  </w:pPr>
                  <w:r>
                    <w:rPr>
                      <w:kern w:val="0"/>
                      <w:sz w:val="18"/>
                      <w:szCs w:val="18"/>
                    </w:rPr>
                    <w:t>符合</w:t>
                  </w:r>
                </w:p>
              </w:tc>
            </w:tr>
          </w:tbl>
          <w:p w14:paraId="095E3945">
            <w:pPr>
              <w:numPr>
                <w:ilvl w:val="0"/>
                <w:numId w:val="11"/>
              </w:numPr>
              <w:autoSpaceDE w:val="0"/>
              <w:autoSpaceDN w:val="0"/>
              <w:adjustRightInd w:val="0"/>
              <w:snapToGrid w:val="0"/>
              <w:spacing w:line="400" w:lineRule="exact"/>
              <w:ind w:left="-53" w:leftChars="-25" w:right="-53" w:rightChars="-25" w:firstLine="422" w:firstLineChars="200"/>
              <w:jc w:val="left"/>
              <w:rPr>
                <w:b/>
                <w:bCs/>
                <w:kern w:val="0"/>
                <w:szCs w:val="21"/>
              </w:rPr>
            </w:pPr>
            <w:r>
              <w:rPr>
                <w:b/>
                <w:bCs/>
                <w:kern w:val="0"/>
                <w:szCs w:val="21"/>
              </w:rPr>
              <w:t>与《达州市“十四五”卫生健康发展规划》（达市府发〔2022〕11号）的符合性分析</w:t>
            </w:r>
          </w:p>
          <w:p w14:paraId="0D668D7D">
            <w:pPr>
              <w:numPr>
                <w:ilvl w:val="0"/>
                <w:numId w:val="1"/>
              </w:numPr>
              <w:tabs>
                <w:tab w:val="left" w:pos="0"/>
              </w:tabs>
              <w:autoSpaceDE w:val="0"/>
              <w:autoSpaceDN w:val="0"/>
              <w:adjustRightInd w:val="0"/>
              <w:snapToGrid w:val="0"/>
              <w:spacing w:line="360" w:lineRule="exact"/>
              <w:jc w:val="center"/>
              <w:rPr>
                <w:rFonts w:eastAsia="黑体"/>
                <w:sz w:val="20"/>
                <w:szCs w:val="20"/>
              </w:rPr>
            </w:pPr>
            <w:r>
              <w:rPr>
                <w:rFonts w:eastAsia="黑体"/>
                <w:sz w:val="20"/>
                <w:szCs w:val="20"/>
              </w:rPr>
              <w:t>与达市府发〔2022〕11号的符合性分析</w:t>
            </w:r>
          </w:p>
          <w:tbl>
            <w:tblPr>
              <w:tblStyle w:val="24"/>
              <w:tblW w:w="7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4757"/>
              <w:gridCol w:w="1709"/>
              <w:gridCol w:w="645"/>
            </w:tblGrid>
            <w:tr w14:paraId="7438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blHeader/>
                <w:jc w:val="center"/>
              </w:trPr>
              <w:tc>
                <w:tcPr>
                  <w:tcW w:w="5356" w:type="dxa"/>
                  <w:gridSpan w:val="2"/>
                  <w:noWrap w:val="0"/>
                  <w:vAlign w:val="center"/>
                </w:tcPr>
                <w:p w14:paraId="567D8311">
                  <w:pPr>
                    <w:autoSpaceDE w:val="0"/>
                    <w:autoSpaceDN w:val="0"/>
                    <w:adjustRightInd w:val="0"/>
                    <w:snapToGrid w:val="0"/>
                    <w:spacing w:line="280" w:lineRule="exact"/>
                    <w:ind w:left="-84" w:leftChars="-40" w:right="-84" w:rightChars="-40"/>
                    <w:jc w:val="center"/>
                    <w:rPr>
                      <w:b/>
                      <w:bCs/>
                      <w:kern w:val="0"/>
                      <w:sz w:val="18"/>
                      <w:szCs w:val="18"/>
                    </w:rPr>
                  </w:pPr>
                  <w:r>
                    <w:rPr>
                      <w:b/>
                      <w:bCs/>
                      <w:kern w:val="0"/>
                      <w:sz w:val="18"/>
                      <w:szCs w:val="18"/>
                    </w:rPr>
                    <w:t>文件要求</w:t>
                  </w:r>
                </w:p>
              </w:tc>
              <w:tc>
                <w:tcPr>
                  <w:tcW w:w="1709" w:type="dxa"/>
                  <w:noWrap w:val="0"/>
                  <w:vAlign w:val="center"/>
                </w:tcPr>
                <w:p w14:paraId="7A770AA8">
                  <w:pPr>
                    <w:autoSpaceDE w:val="0"/>
                    <w:autoSpaceDN w:val="0"/>
                    <w:adjustRightInd w:val="0"/>
                    <w:snapToGrid w:val="0"/>
                    <w:spacing w:line="280" w:lineRule="exact"/>
                    <w:ind w:left="-84" w:leftChars="-40" w:right="-84" w:rightChars="-40"/>
                    <w:jc w:val="center"/>
                    <w:rPr>
                      <w:b/>
                      <w:bCs/>
                      <w:kern w:val="0"/>
                      <w:sz w:val="18"/>
                      <w:szCs w:val="18"/>
                    </w:rPr>
                  </w:pPr>
                  <w:r>
                    <w:rPr>
                      <w:b/>
                      <w:bCs/>
                      <w:kern w:val="0"/>
                      <w:sz w:val="18"/>
                      <w:szCs w:val="18"/>
                    </w:rPr>
                    <w:t>本项目</w:t>
                  </w:r>
                </w:p>
              </w:tc>
              <w:tc>
                <w:tcPr>
                  <w:tcW w:w="645" w:type="dxa"/>
                  <w:noWrap w:val="0"/>
                  <w:vAlign w:val="center"/>
                </w:tcPr>
                <w:p w14:paraId="3F295EFA">
                  <w:pPr>
                    <w:autoSpaceDE w:val="0"/>
                    <w:autoSpaceDN w:val="0"/>
                    <w:adjustRightInd w:val="0"/>
                    <w:snapToGrid w:val="0"/>
                    <w:spacing w:line="280" w:lineRule="exact"/>
                    <w:ind w:left="-84" w:leftChars="-40" w:right="-84" w:rightChars="-40"/>
                    <w:jc w:val="center"/>
                    <w:rPr>
                      <w:b/>
                      <w:bCs/>
                      <w:kern w:val="0"/>
                      <w:sz w:val="18"/>
                      <w:szCs w:val="18"/>
                    </w:rPr>
                  </w:pPr>
                  <w:r>
                    <w:rPr>
                      <w:b/>
                      <w:bCs/>
                      <w:kern w:val="0"/>
                      <w:sz w:val="18"/>
                      <w:szCs w:val="18"/>
                    </w:rPr>
                    <w:t>符合性</w:t>
                  </w:r>
                </w:p>
              </w:tc>
            </w:tr>
            <w:tr w14:paraId="24C1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99" w:type="dxa"/>
                  <w:noWrap w:val="0"/>
                  <w:vAlign w:val="center"/>
                </w:tcPr>
                <w:p w14:paraId="7AB398E3">
                  <w:pPr>
                    <w:autoSpaceDE w:val="0"/>
                    <w:autoSpaceDN w:val="0"/>
                    <w:adjustRightInd w:val="0"/>
                    <w:snapToGrid w:val="0"/>
                    <w:spacing w:line="280" w:lineRule="exact"/>
                    <w:ind w:left="-84" w:leftChars="-40" w:right="-84" w:rightChars="-40"/>
                    <w:jc w:val="center"/>
                    <w:rPr>
                      <w:kern w:val="0"/>
                      <w:sz w:val="18"/>
                      <w:szCs w:val="18"/>
                    </w:rPr>
                  </w:pPr>
                  <w:r>
                    <w:rPr>
                      <w:kern w:val="0"/>
                      <w:sz w:val="18"/>
                      <w:szCs w:val="18"/>
                    </w:rPr>
                    <w:t>打造川渝陕结合部区域医疗中心</w:t>
                  </w:r>
                </w:p>
              </w:tc>
              <w:tc>
                <w:tcPr>
                  <w:tcW w:w="4757" w:type="dxa"/>
                  <w:noWrap w:val="0"/>
                  <w:vAlign w:val="center"/>
                </w:tcPr>
                <w:p w14:paraId="0EA0DDC2">
                  <w:pPr>
                    <w:autoSpaceDE w:val="0"/>
                    <w:autoSpaceDN w:val="0"/>
                    <w:adjustRightInd w:val="0"/>
                    <w:snapToGrid w:val="0"/>
                    <w:spacing w:line="280" w:lineRule="exact"/>
                    <w:ind w:left="-84" w:leftChars="-40" w:right="-84" w:rightChars="-40"/>
                    <w:jc w:val="left"/>
                    <w:rPr>
                      <w:kern w:val="0"/>
                      <w:sz w:val="18"/>
                      <w:szCs w:val="18"/>
                    </w:rPr>
                  </w:pPr>
                  <w:r>
                    <w:rPr>
                      <w:kern w:val="0"/>
                      <w:sz w:val="18"/>
                      <w:szCs w:val="18"/>
                    </w:rPr>
                    <w:t>高质量发展市中心医院。加强市中心医院基础设施建设，强化内涵建设，力争到2025 年综合实力在全国地市级医院综合排名进入前100名，在全省地市级三甲综合医院排名进入前5名。实行党委领导下的院长负责制，建立权责清晰、管理科学、治理完善、运行高效、监</w:t>
                  </w:r>
                  <w:r>
                    <w:rPr>
                      <w:rFonts w:hint="eastAsia"/>
                      <w:kern w:val="0"/>
                      <w:sz w:val="18"/>
                      <w:szCs w:val="18"/>
                      <w:lang w:val="en-US" w:eastAsia="zh-CN"/>
                    </w:rPr>
                    <w:t>管</w:t>
                  </w:r>
                  <w:r>
                    <w:rPr>
                      <w:kern w:val="0"/>
                      <w:sz w:val="18"/>
                      <w:szCs w:val="18"/>
                    </w:rPr>
                    <w:t>有力的现代医院管理制度。强化学科建设，加强与高水平医学院校和医疗机构交流合作，力争建成国家级重点专科1 个、省级重点学科2个、省级重点专科15个、市级重点专科25个。建成胸痛中心、卒中中心、创伤中心、危重孕产妇和新生儿救治中心、儿童疑难危急重症救治中心，提升疑难危急重症救治水平。加强人才培育，每年引进或培养3—5名博士研究生、30—50名硕士研究生，培养8—10名省市级学术技术带头人或后备人选。</w:t>
                  </w:r>
                </w:p>
              </w:tc>
              <w:tc>
                <w:tcPr>
                  <w:tcW w:w="1709" w:type="dxa"/>
                  <w:noWrap w:val="0"/>
                  <w:vAlign w:val="center"/>
                </w:tcPr>
                <w:p w14:paraId="3F25472C">
                  <w:pPr>
                    <w:autoSpaceDE w:val="0"/>
                    <w:autoSpaceDN w:val="0"/>
                    <w:adjustRightInd w:val="0"/>
                    <w:snapToGrid w:val="0"/>
                    <w:spacing w:line="280" w:lineRule="exact"/>
                    <w:ind w:left="-84" w:leftChars="-40" w:right="-84" w:rightChars="-40"/>
                    <w:rPr>
                      <w:kern w:val="0"/>
                      <w:sz w:val="18"/>
                      <w:szCs w:val="18"/>
                    </w:rPr>
                  </w:pPr>
                  <w:r>
                    <w:rPr>
                      <w:kern w:val="0"/>
                      <w:sz w:val="18"/>
                      <w:szCs w:val="18"/>
                    </w:rPr>
                    <w:t>本项目</w:t>
                  </w:r>
                  <w:r>
                    <w:rPr>
                      <w:rFonts w:hint="eastAsia"/>
                      <w:kern w:val="0"/>
                      <w:sz w:val="18"/>
                      <w:szCs w:val="18"/>
                    </w:rPr>
                    <w:t>的建设，能进一步完善医院科室的功能，推动医院高质量发展</w:t>
                  </w:r>
                  <w:r>
                    <w:rPr>
                      <w:kern w:val="0"/>
                      <w:sz w:val="18"/>
                      <w:szCs w:val="18"/>
                    </w:rPr>
                    <w:t>。</w:t>
                  </w:r>
                </w:p>
              </w:tc>
              <w:tc>
                <w:tcPr>
                  <w:tcW w:w="645" w:type="dxa"/>
                  <w:noWrap w:val="0"/>
                  <w:vAlign w:val="center"/>
                </w:tcPr>
                <w:p w14:paraId="69537CCF">
                  <w:pPr>
                    <w:autoSpaceDE w:val="0"/>
                    <w:autoSpaceDN w:val="0"/>
                    <w:adjustRightInd w:val="0"/>
                    <w:snapToGrid w:val="0"/>
                    <w:spacing w:line="280" w:lineRule="exact"/>
                    <w:ind w:left="-84" w:leftChars="-40" w:right="-84" w:rightChars="-40"/>
                    <w:jc w:val="center"/>
                    <w:rPr>
                      <w:kern w:val="0"/>
                      <w:sz w:val="18"/>
                      <w:szCs w:val="18"/>
                    </w:rPr>
                  </w:pPr>
                  <w:r>
                    <w:rPr>
                      <w:kern w:val="0"/>
                      <w:sz w:val="18"/>
                      <w:szCs w:val="18"/>
                    </w:rPr>
                    <w:t>符合</w:t>
                  </w:r>
                </w:p>
              </w:tc>
            </w:tr>
            <w:tr w14:paraId="47C13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99" w:type="dxa"/>
                  <w:noWrap w:val="0"/>
                  <w:vAlign w:val="center"/>
                </w:tcPr>
                <w:p w14:paraId="5B958F5E">
                  <w:pPr>
                    <w:autoSpaceDE w:val="0"/>
                    <w:autoSpaceDN w:val="0"/>
                    <w:adjustRightInd w:val="0"/>
                    <w:snapToGrid w:val="0"/>
                    <w:spacing w:line="280" w:lineRule="exact"/>
                    <w:ind w:left="-84" w:leftChars="-40" w:right="-84" w:rightChars="-40"/>
                    <w:jc w:val="center"/>
                    <w:rPr>
                      <w:kern w:val="0"/>
                      <w:sz w:val="18"/>
                      <w:szCs w:val="18"/>
                    </w:rPr>
                  </w:pPr>
                  <w:r>
                    <w:rPr>
                      <w:kern w:val="0"/>
                      <w:sz w:val="18"/>
                      <w:szCs w:val="18"/>
                    </w:rPr>
                    <w:t>打造川渝陕结合部科教创新中心</w:t>
                  </w:r>
                </w:p>
              </w:tc>
              <w:tc>
                <w:tcPr>
                  <w:tcW w:w="4757" w:type="dxa"/>
                  <w:noWrap w:val="0"/>
                  <w:vAlign w:val="center"/>
                </w:tcPr>
                <w:p w14:paraId="1ED5F950">
                  <w:pPr>
                    <w:autoSpaceDE w:val="0"/>
                    <w:autoSpaceDN w:val="0"/>
                    <w:adjustRightInd w:val="0"/>
                    <w:snapToGrid w:val="0"/>
                    <w:spacing w:line="280" w:lineRule="exact"/>
                    <w:ind w:left="-84" w:leftChars="-40" w:right="-84" w:rightChars="-40"/>
                    <w:jc w:val="left"/>
                    <w:rPr>
                      <w:kern w:val="0"/>
                      <w:sz w:val="18"/>
                      <w:szCs w:val="18"/>
                    </w:rPr>
                  </w:pPr>
                  <w:r>
                    <w:rPr>
                      <w:kern w:val="0"/>
                      <w:sz w:val="18"/>
                      <w:szCs w:val="18"/>
                    </w:rPr>
                    <w:t>支持四川文理学院设立医学院系，支持四川文理学院围绕秦巴地区老年康养开展研究，建好秦巴地区老年康养研究中心。鼓励达州职业技术学院、达州中医药职业学院等院校和</w:t>
                  </w:r>
                  <w:r>
                    <w:rPr>
                      <w:b/>
                      <w:bCs/>
                      <w:kern w:val="0"/>
                      <w:sz w:val="18"/>
                      <w:szCs w:val="18"/>
                    </w:rPr>
                    <w:t>市中心医院</w:t>
                  </w:r>
                  <w:r>
                    <w:rPr>
                      <w:kern w:val="0"/>
                      <w:sz w:val="18"/>
                      <w:szCs w:val="18"/>
                    </w:rPr>
                    <w:t>、市中西医结合医院等医疗机构</w:t>
                  </w:r>
                  <w:r>
                    <w:rPr>
                      <w:b/>
                      <w:bCs/>
                      <w:kern w:val="0"/>
                      <w:sz w:val="18"/>
                      <w:szCs w:val="18"/>
                    </w:rPr>
                    <w:t>开展基础医学、预防医学、临床医学和中医学研究</w:t>
                  </w:r>
                  <w:r>
                    <w:rPr>
                      <w:kern w:val="0"/>
                      <w:sz w:val="18"/>
                      <w:szCs w:val="18"/>
                    </w:rPr>
                    <w:t>，形成一批具有国内先进水平的医学科技成果，建设区域医学教育与科技创新中心。加强新技术引进，整合多学科优势资源，创新科研管理机制，积极推进研究成果转移转化。加强肿瘤、老年医学、呼吸疾病、肾脏疾病、整形美容、手术麻醉等整合医学研究。</w:t>
                  </w:r>
                </w:p>
              </w:tc>
              <w:tc>
                <w:tcPr>
                  <w:tcW w:w="1709" w:type="dxa"/>
                  <w:noWrap w:val="0"/>
                  <w:vAlign w:val="center"/>
                </w:tcPr>
                <w:p w14:paraId="333FCDE7">
                  <w:pPr>
                    <w:autoSpaceDE w:val="0"/>
                    <w:autoSpaceDN w:val="0"/>
                    <w:adjustRightInd w:val="0"/>
                    <w:snapToGrid w:val="0"/>
                    <w:spacing w:line="280" w:lineRule="exact"/>
                    <w:ind w:left="-84" w:leftChars="-40" w:right="-84" w:rightChars="-40"/>
                    <w:rPr>
                      <w:kern w:val="0"/>
                      <w:sz w:val="18"/>
                      <w:szCs w:val="18"/>
                    </w:rPr>
                  </w:pPr>
                  <w:r>
                    <w:rPr>
                      <w:rFonts w:hint="eastAsia"/>
                      <w:kern w:val="0"/>
                      <w:sz w:val="18"/>
                      <w:szCs w:val="18"/>
                    </w:rPr>
                    <w:t>医院临床医学研究中心建设P2级生物安全实验室，包含新建分子检测中心、新建生物样本库，医学检验科建设PCR实验室，进一步完善医院检测实验室，有助于开展医学研究。</w:t>
                  </w:r>
                </w:p>
              </w:tc>
              <w:tc>
                <w:tcPr>
                  <w:tcW w:w="645" w:type="dxa"/>
                  <w:noWrap w:val="0"/>
                  <w:vAlign w:val="center"/>
                </w:tcPr>
                <w:p w14:paraId="41422DD9">
                  <w:pPr>
                    <w:autoSpaceDE w:val="0"/>
                    <w:autoSpaceDN w:val="0"/>
                    <w:adjustRightInd w:val="0"/>
                    <w:snapToGrid w:val="0"/>
                    <w:spacing w:line="280" w:lineRule="exact"/>
                    <w:ind w:left="-84" w:leftChars="-40" w:right="-84" w:rightChars="-40"/>
                    <w:jc w:val="center"/>
                    <w:rPr>
                      <w:kern w:val="0"/>
                      <w:sz w:val="18"/>
                      <w:szCs w:val="18"/>
                    </w:rPr>
                  </w:pPr>
                  <w:r>
                    <w:rPr>
                      <w:rFonts w:hint="eastAsia"/>
                      <w:kern w:val="0"/>
                      <w:sz w:val="18"/>
                      <w:szCs w:val="18"/>
                    </w:rPr>
                    <w:t>符合</w:t>
                  </w:r>
                </w:p>
              </w:tc>
            </w:tr>
          </w:tbl>
          <w:p w14:paraId="2EE7C5AE">
            <w:pPr>
              <w:numPr>
                <w:ilvl w:val="0"/>
                <w:numId w:val="11"/>
              </w:numPr>
              <w:autoSpaceDE w:val="0"/>
              <w:autoSpaceDN w:val="0"/>
              <w:adjustRightInd w:val="0"/>
              <w:snapToGrid w:val="0"/>
              <w:spacing w:line="400" w:lineRule="exact"/>
              <w:ind w:left="-53" w:leftChars="-25" w:right="-53" w:rightChars="-25" w:firstLine="422" w:firstLineChars="200"/>
              <w:jc w:val="left"/>
              <w:rPr>
                <w:b/>
                <w:bCs/>
                <w:kern w:val="0"/>
                <w:szCs w:val="21"/>
              </w:rPr>
            </w:pPr>
            <w:r>
              <w:rPr>
                <w:b/>
                <w:bCs/>
                <w:kern w:val="0"/>
                <w:szCs w:val="21"/>
              </w:rPr>
              <w:t>与《生物安全实验室建筑技术规范》(GB50346-2011)的符合性分析</w:t>
            </w:r>
          </w:p>
          <w:p w14:paraId="0C6E1AD2">
            <w:pPr>
              <w:autoSpaceDE w:val="0"/>
              <w:autoSpaceDN w:val="0"/>
              <w:adjustRightInd w:val="0"/>
              <w:snapToGrid w:val="0"/>
              <w:spacing w:line="400" w:lineRule="exact"/>
              <w:ind w:left="-53" w:leftChars="-25" w:right="-53" w:rightChars="-25" w:firstLine="424" w:firstLineChars="200"/>
              <w:rPr>
                <w:spacing w:val="-4"/>
                <w:sz w:val="22"/>
                <w:szCs w:val="22"/>
              </w:rPr>
            </w:pPr>
            <w:r>
              <w:rPr>
                <w:spacing w:val="-4"/>
                <w:sz w:val="22"/>
                <w:szCs w:val="22"/>
              </w:rPr>
              <w:t xml:space="preserve">根据《生物安全实验室建筑技术规范》(GB50346-2011)有关规定，根据实验室所处理的生物危害程度和采取的防护措施，生物安全实验室分为四级。微生物生物安全实验室可采用BSL-1、BSL-2、BSL-3、BSL-4表示相应级别的实验室。生物安全实验室应按下表进行分级。 </w:t>
            </w:r>
          </w:p>
          <w:p w14:paraId="7507C802">
            <w:pPr>
              <w:numPr>
                <w:ilvl w:val="0"/>
                <w:numId w:val="1"/>
              </w:numPr>
              <w:tabs>
                <w:tab w:val="left" w:pos="0"/>
              </w:tabs>
              <w:autoSpaceDE w:val="0"/>
              <w:autoSpaceDN w:val="0"/>
              <w:adjustRightInd w:val="0"/>
              <w:snapToGrid w:val="0"/>
              <w:spacing w:line="360" w:lineRule="exact"/>
              <w:jc w:val="center"/>
              <w:rPr>
                <w:rFonts w:eastAsia="黑体"/>
                <w:sz w:val="20"/>
                <w:szCs w:val="20"/>
              </w:rPr>
            </w:pPr>
            <w:r>
              <w:rPr>
                <w:rFonts w:eastAsia="黑体"/>
                <w:sz w:val="20"/>
                <w:szCs w:val="20"/>
              </w:rPr>
              <w:t>生物安全实验室的分级</w:t>
            </w:r>
          </w:p>
          <w:tbl>
            <w:tblPr>
              <w:tblStyle w:val="24"/>
              <w:tblW w:w="7758" w:type="dxa"/>
              <w:jc w:val="center"/>
              <w:tblLayout w:type="fixed"/>
              <w:tblCellMar>
                <w:top w:w="0" w:type="dxa"/>
                <w:left w:w="108" w:type="dxa"/>
                <w:bottom w:w="0" w:type="dxa"/>
                <w:right w:w="108" w:type="dxa"/>
              </w:tblCellMar>
            </w:tblPr>
            <w:tblGrid>
              <w:gridCol w:w="630"/>
              <w:gridCol w:w="1506"/>
              <w:gridCol w:w="5622"/>
            </w:tblGrid>
            <w:tr w14:paraId="60CDEEC3">
              <w:tblPrEx>
                <w:tblCellMar>
                  <w:top w:w="0" w:type="dxa"/>
                  <w:left w:w="108" w:type="dxa"/>
                  <w:bottom w:w="0" w:type="dxa"/>
                  <w:right w:w="108" w:type="dxa"/>
                </w:tblCellMar>
              </w:tblPrEx>
              <w:trPr>
                <w:trHeight w:val="272" w:hRule="atLeast"/>
                <w:jc w:val="center"/>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0570D02D">
                  <w:pPr>
                    <w:spacing w:line="280" w:lineRule="exact"/>
                    <w:ind w:left="-31" w:leftChars="-15" w:right="-31" w:rightChars="-15"/>
                    <w:jc w:val="center"/>
                    <w:rPr>
                      <w:b/>
                      <w:bCs/>
                      <w:sz w:val="18"/>
                      <w:szCs w:val="18"/>
                    </w:rPr>
                  </w:pPr>
                  <w:r>
                    <w:rPr>
                      <w:b/>
                      <w:bCs/>
                      <w:sz w:val="18"/>
                      <w:szCs w:val="18"/>
                    </w:rPr>
                    <w:t>分级</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14:paraId="26F719CA">
                  <w:pPr>
                    <w:spacing w:line="280" w:lineRule="exact"/>
                    <w:ind w:left="-31" w:leftChars="-15" w:right="-31" w:rightChars="-15"/>
                    <w:jc w:val="center"/>
                    <w:rPr>
                      <w:b/>
                      <w:bCs/>
                      <w:sz w:val="18"/>
                      <w:szCs w:val="18"/>
                    </w:rPr>
                  </w:pPr>
                  <w:r>
                    <w:rPr>
                      <w:b/>
                      <w:bCs/>
                      <w:sz w:val="18"/>
                      <w:szCs w:val="18"/>
                    </w:rPr>
                    <w:t>生物危害程</w:t>
                  </w:r>
                </w:p>
              </w:tc>
              <w:tc>
                <w:tcPr>
                  <w:tcW w:w="5622" w:type="dxa"/>
                  <w:tcBorders>
                    <w:top w:val="single" w:color="000000" w:sz="4" w:space="0"/>
                    <w:left w:val="single" w:color="000000" w:sz="4" w:space="0"/>
                    <w:bottom w:val="single" w:color="000000" w:sz="4" w:space="0"/>
                    <w:right w:val="single" w:color="000000" w:sz="4" w:space="0"/>
                  </w:tcBorders>
                  <w:noWrap w:val="0"/>
                  <w:vAlign w:val="center"/>
                </w:tcPr>
                <w:p w14:paraId="05CE6B2F">
                  <w:pPr>
                    <w:spacing w:line="280" w:lineRule="exact"/>
                    <w:ind w:left="-31" w:leftChars="-15" w:right="-31" w:rightChars="-15"/>
                    <w:jc w:val="center"/>
                    <w:rPr>
                      <w:b/>
                      <w:bCs/>
                      <w:sz w:val="18"/>
                      <w:szCs w:val="18"/>
                    </w:rPr>
                  </w:pPr>
                  <w:r>
                    <w:rPr>
                      <w:b/>
                      <w:bCs/>
                      <w:sz w:val="18"/>
                      <w:szCs w:val="18"/>
                    </w:rPr>
                    <w:t>操作对象</w:t>
                  </w:r>
                </w:p>
              </w:tc>
            </w:tr>
            <w:tr w14:paraId="28F330AF">
              <w:tblPrEx>
                <w:tblCellMar>
                  <w:top w:w="0" w:type="dxa"/>
                  <w:left w:w="108" w:type="dxa"/>
                  <w:bottom w:w="0" w:type="dxa"/>
                  <w:right w:w="108" w:type="dxa"/>
                </w:tblCellMar>
              </w:tblPrEx>
              <w:trPr>
                <w:trHeight w:val="324" w:hRule="atLeast"/>
                <w:jc w:val="center"/>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50DA3ADA">
                  <w:pPr>
                    <w:spacing w:line="280" w:lineRule="exact"/>
                    <w:ind w:left="-31" w:leftChars="-15" w:right="-31" w:rightChars="-15"/>
                    <w:jc w:val="center"/>
                    <w:rPr>
                      <w:sz w:val="18"/>
                      <w:szCs w:val="18"/>
                    </w:rPr>
                  </w:pPr>
                  <w:r>
                    <w:rPr>
                      <w:sz w:val="18"/>
                      <w:szCs w:val="18"/>
                    </w:rPr>
                    <w:t>一级</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14:paraId="0195022E">
                  <w:pPr>
                    <w:spacing w:line="280" w:lineRule="exact"/>
                    <w:ind w:left="-31" w:leftChars="-15" w:right="-31" w:rightChars="-15"/>
                    <w:jc w:val="center"/>
                    <w:rPr>
                      <w:sz w:val="18"/>
                      <w:szCs w:val="18"/>
                    </w:rPr>
                  </w:pPr>
                  <w:r>
                    <w:rPr>
                      <w:sz w:val="18"/>
                      <w:szCs w:val="18"/>
                    </w:rPr>
                    <w:t>低个体危害．低群体危害</w:t>
                  </w:r>
                </w:p>
              </w:tc>
              <w:tc>
                <w:tcPr>
                  <w:tcW w:w="5622" w:type="dxa"/>
                  <w:tcBorders>
                    <w:top w:val="single" w:color="000000" w:sz="4" w:space="0"/>
                    <w:left w:val="single" w:color="000000" w:sz="4" w:space="0"/>
                    <w:bottom w:val="single" w:color="000000" w:sz="4" w:space="0"/>
                    <w:right w:val="single" w:color="000000" w:sz="4" w:space="0"/>
                  </w:tcBorders>
                  <w:noWrap w:val="0"/>
                  <w:vAlign w:val="center"/>
                </w:tcPr>
                <w:p w14:paraId="40C84266">
                  <w:pPr>
                    <w:spacing w:line="280" w:lineRule="exact"/>
                    <w:ind w:left="-31" w:leftChars="-15" w:right="-31" w:rightChars="-15"/>
                    <w:rPr>
                      <w:sz w:val="18"/>
                      <w:szCs w:val="18"/>
                    </w:rPr>
                  </w:pPr>
                  <w:r>
                    <w:rPr>
                      <w:sz w:val="18"/>
                      <w:szCs w:val="18"/>
                    </w:rPr>
                    <w:t>对人体、动植物或环境危害较低，不具有对健康成人、动植物致病的致病因子</w:t>
                  </w:r>
                </w:p>
              </w:tc>
            </w:tr>
            <w:tr w14:paraId="3496D196">
              <w:tblPrEx>
                <w:tblCellMar>
                  <w:top w:w="0" w:type="dxa"/>
                  <w:left w:w="108" w:type="dxa"/>
                  <w:bottom w:w="0" w:type="dxa"/>
                  <w:right w:w="108" w:type="dxa"/>
                </w:tblCellMar>
              </w:tblPrEx>
              <w:trPr>
                <w:trHeight w:val="536" w:hRule="atLeast"/>
                <w:jc w:val="center"/>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1A497249">
                  <w:pPr>
                    <w:spacing w:line="280" w:lineRule="exact"/>
                    <w:ind w:left="-31" w:leftChars="-15" w:right="-31" w:rightChars="-15"/>
                    <w:jc w:val="center"/>
                    <w:rPr>
                      <w:sz w:val="18"/>
                      <w:szCs w:val="18"/>
                    </w:rPr>
                  </w:pPr>
                  <w:r>
                    <w:rPr>
                      <w:sz w:val="18"/>
                      <w:szCs w:val="18"/>
                    </w:rPr>
                    <w:t>二级</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14:paraId="2EEA9B51">
                  <w:pPr>
                    <w:spacing w:line="280" w:lineRule="exact"/>
                    <w:ind w:left="-31" w:leftChars="-15" w:right="-31" w:rightChars="-15"/>
                    <w:jc w:val="center"/>
                    <w:rPr>
                      <w:sz w:val="18"/>
                      <w:szCs w:val="18"/>
                    </w:rPr>
                  </w:pPr>
                  <w:r>
                    <w:rPr>
                      <w:sz w:val="18"/>
                      <w:szCs w:val="18"/>
                    </w:rPr>
                    <w:t>中等个体危害，有限群体危害</w:t>
                  </w:r>
                </w:p>
              </w:tc>
              <w:tc>
                <w:tcPr>
                  <w:tcW w:w="5622" w:type="dxa"/>
                  <w:tcBorders>
                    <w:top w:val="single" w:color="000000" w:sz="4" w:space="0"/>
                    <w:left w:val="single" w:color="000000" w:sz="4" w:space="0"/>
                    <w:bottom w:val="single" w:color="000000" w:sz="4" w:space="0"/>
                    <w:right w:val="single" w:color="000000" w:sz="4" w:space="0"/>
                  </w:tcBorders>
                  <w:noWrap w:val="0"/>
                  <w:vAlign w:val="center"/>
                </w:tcPr>
                <w:p w14:paraId="035D4B5A">
                  <w:pPr>
                    <w:spacing w:line="280" w:lineRule="exact"/>
                    <w:ind w:left="-31" w:leftChars="-15" w:right="-31" w:rightChars="-15"/>
                    <w:rPr>
                      <w:sz w:val="18"/>
                      <w:szCs w:val="18"/>
                    </w:rPr>
                  </w:pPr>
                  <w:r>
                    <w:rPr>
                      <w:sz w:val="18"/>
                      <w:szCs w:val="18"/>
                    </w:rPr>
                    <w:t>对人体、动植物或环境具有中等危害或具有潜在危险的致病因子，对健康成人、动物和环境不会造成严重危害。有效的预防和治疗措施</w:t>
                  </w:r>
                </w:p>
              </w:tc>
            </w:tr>
            <w:tr w14:paraId="64819211">
              <w:tblPrEx>
                <w:tblCellMar>
                  <w:top w:w="0" w:type="dxa"/>
                  <w:left w:w="108" w:type="dxa"/>
                  <w:bottom w:w="0" w:type="dxa"/>
                  <w:right w:w="108" w:type="dxa"/>
                </w:tblCellMar>
              </w:tblPrEx>
              <w:trPr>
                <w:trHeight w:val="799" w:hRule="atLeast"/>
                <w:jc w:val="center"/>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53986617">
                  <w:pPr>
                    <w:spacing w:line="280" w:lineRule="exact"/>
                    <w:ind w:left="-31" w:leftChars="-15" w:right="-31" w:rightChars="-15"/>
                    <w:jc w:val="center"/>
                    <w:rPr>
                      <w:sz w:val="18"/>
                      <w:szCs w:val="18"/>
                    </w:rPr>
                  </w:pPr>
                  <w:r>
                    <w:rPr>
                      <w:sz w:val="18"/>
                      <w:szCs w:val="18"/>
                    </w:rPr>
                    <w:t>三级</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14:paraId="1F825640">
                  <w:pPr>
                    <w:spacing w:line="280" w:lineRule="exact"/>
                    <w:ind w:left="-31" w:leftChars="-15" w:right="-31" w:rightChars="-15"/>
                    <w:jc w:val="center"/>
                    <w:rPr>
                      <w:sz w:val="18"/>
                      <w:szCs w:val="18"/>
                    </w:rPr>
                  </w:pPr>
                  <w:r>
                    <w:rPr>
                      <w:sz w:val="18"/>
                      <w:szCs w:val="18"/>
                    </w:rPr>
                    <w:t>中等个体危害，有限群体危害</w:t>
                  </w:r>
                </w:p>
              </w:tc>
              <w:tc>
                <w:tcPr>
                  <w:tcW w:w="5622" w:type="dxa"/>
                  <w:tcBorders>
                    <w:top w:val="single" w:color="000000" w:sz="4" w:space="0"/>
                    <w:left w:val="single" w:color="000000" w:sz="4" w:space="0"/>
                    <w:bottom w:val="single" w:color="000000" w:sz="4" w:space="0"/>
                    <w:right w:val="single" w:color="000000" w:sz="4" w:space="0"/>
                  </w:tcBorders>
                  <w:noWrap w:val="0"/>
                  <w:vAlign w:val="center"/>
                </w:tcPr>
                <w:p w14:paraId="4FB707DF">
                  <w:pPr>
                    <w:spacing w:line="280" w:lineRule="exact"/>
                    <w:ind w:left="-31" w:leftChars="-15" w:right="-31" w:rightChars="-15"/>
                    <w:rPr>
                      <w:sz w:val="18"/>
                      <w:szCs w:val="18"/>
                    </w:rPr>
                  </w:pPr>
                  <w:r>
                    <w:rPr>
                      <w:sz w:val="18"/>
                      <w:szCs w:val="18"/>
                    </w:rPr>
                    <w:t>对人体、动植物或环境具有高度危害性，通过直接接触或气溶胶使人传染上严重的甚至是致命疾病，或对动植物和环境具有高度危害的致病因子。通常有预防和治疗措施</w:t>
                  </w:r>
                </w:p>
              </w:tc>
            </w:tr>
            <w:tr w14:paraId="0F9243F3">
              <w:tblPrEx>
                <w:tblCellMar>
                  <w:top w:w="0" w:type="dxa"/>
                  <w:left w:w="108" w:type="dxa"/>
                  <w:bottom w:w="0" w:type="dxa"/>
                  <w:right w:w="108" w:type="dxa"/>
                </w:tblCellMar>
              </w:tblPrEx>
              <w:trPr>
                <w:trHeight w:val="544" w:hRule="atLeast"/>
                <w:jc w:val="center"/>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0B09C445">
                  <w:pPr>
                    <w:spacing w:line="280" w:lineRule="exact"/>
                    <w:ind w:left="-31" w:leftChars="-15" w:right="-31" w:rightChars="-15"/>
                    <w:jc w:val="center"/>
                    <w:rPr>
                      <w:sz w:val="18"/>
                      <w:szCs w:val="18"/>
                    </w:rPr>
                  </w:pPr>
                  <w:r>
                    <w:rPr>
                      <w:sz w:val="18"/>
                      <w:szCs w:val="18"/>
                    </w:rPr>
                    <w:t>四级</w:t>
                  </w:r>
                </w:p>
              </w:tc>
              <w:tc>
                <w:tcPr>
                  <w:tcW w:w="1506" w:type="dxa"/>
                  <w:tcBorders>
                    <w:top w:val="single" w:color="000000" w:sz="4" w:space="0"/>
                    <w:left w:val="single" w:color="000000" w:sz="4" w:space="0"/>
                    <w:bottom w:val="single" w:color="000000" w:sz="4" w:space="0"/>
                    <w:right w:val="single" w:color="000000" w:sz="4" w:space="0"/>
                  </w:tcBorders>
                  <w:noWrap w:val="0"/>
                  <w:vAlign w:val="center"/>
                </w:tcPr>
                <w:p w14:paraId="5FB9CD78">
                  <w:pPr>
                    <w:spacing w:line="280" w:lineRule="exact"/>
                    <w:ind w:left="-31" w:leftChars="-15" w:right="-31" w:rightChars="-15"/>
                    <w:jc w:val="center"/>
                    <w:rPr>
                      <w:sz w:val="18"/>
                      <w:szCs w:val="18"/>
                    </w:rPr>
                  </w:pPr>
                  <w:r>
                    <w:rPr>
                      <w:sz w:val="18"/>
                      <w:szCs w:val="18"/>
                    </w:rPr>
                    <w:t>高个体危害，高群体危害</w:t>
                  </w:r>
                </w:p>
              </w:tc>
              <w:tc>
                <w:tcPr>
                  <w:tcW w:w="5622" w:type="dxa"/>
                  <w:tcBorders>
                    <w:top w:val="single" w:color="000000" w:sz="4" w:space="0"/>
                    <w:left w:val="single" w:color="000000" w:sz="4" w:space="0"/>
                    <w:bottom w:val="single" w:color="000000" w:sz="4" w:space="0"/>
                    <w:right w:val="single" w:color="000000" w:sz="4" w:space="0"/>
                  </w:tcBorders>
                  <w:noWrap w:val="0"/>
                  <w:vAlign w:val="center"/>
                </w:tcPr>
                <w:p w14:paraId="14536DBB">
                  <w:pPr>
                    <w:spacing w:line="280" w:lineRule="exact"/>
                    <w:ind w:left="-31" w:leftChars="-15" w:right="-31" w:rightChars="-15"/>
                    <w:rPr>
                      <w:sz w:val="18"/>
                      <w:szCs w:val="18"/>
                    </w:rPr>
                  </w:pPr>
                  <w:r>
                    <w:rPr>
                      <w:sz w:val="18"/>
                      <w:szCs w:val="18"/>
                    </w:rPr>
                    <w:t>对人体、动植物或环境具有高度危害性，通过气溶胶途径传播或传播途径不明，或未知的、高度危险的致病因子。没有预防和治疗措施</w:t>
                  </w:r>
                </w:p>
              </w:tc>
            </w:tr>
          </w:tbl>
          <w:p w14:paraId="4992A497">
            <w:pPr>
              <w:autoSpaceDE w:val="0"/>
              <w:autoSpaceDN w:val="0"/>
              <w:adjustRightInd w:val="0"/>
              <w:snapToGrid w:val="0"/>
              <w:spacing w:line="400" w:lineRule="exact"/>
              <w:ind w:left="-53" w:leftChars="-25" w:right="-53" w:rightChars="-25" w:firstLine="424" w:firstLineChars="200"/>
              <w:rPr>
                <w:spacing w:val="-4"/>
                <w:sz w:val="22"/>
                <w:szCs w:val="22"/>
              </w:rPr>
            </w:pPr>
            <w:r>
              <w:rPr>
                <w:rFonts w:hint="eastAsia"/>
                <w:spacing w:val="-4"/>
                <w:sz w:val="22"/>
                <w:szCs w:val="22"/>
              </w:rPr>
              <w:t>本项目分子检测中心、</w:t>
            </w:r>
            <w:r>
              <w:rPr>
                <w:spacing w:val="-4"/>
                <w:sz w:val="22"/>
                <w:szCs w:val="22"/>
              </w:rPr>
              <w:t>PCR实验室</w:t>
            </w:r>
            <w:r>
              <w:rPr>
                <w:rFonts w:hint="eastAsia"/>
                <w:spacing w:val="-4"/>
                <w:sz w:val="22"/>
                <w:szCs w:val="22"/>
              </w:rPr>
              <w:t>、生物样本库配套的样本预处理实验室均</w:t>
            </w:r>
            <w:r>
              <w:rPr>
                <w:spacing w:val="-4"/>
                <w:sz w:val="22"/>
                <w:szCs w:val="22"/>
              </w:rPr>
              <w:t>为P2实验室（二级生物安全实验室）。本项目分子检测中心、PCR实验室主要</w:t>
            </w:r>
            <w:r>
              <w:rPr>
                <w:rFonts w:hint="eastAsia"/>
                <w:spacing w:val="-4"/>
                <w:sz w:val="22"/>
                <w:szCs w:val="22"/>
              </w:rPr>
              <w:t>开展感染类、遗传类、药物基因类、肿瘤类等90余项病毒核酸检测</w:t>
            </w:r>
            <w:r>
              <w:rPr>
                <w:spacing w:val="-4"/>
                <w:sz w:val="22"/>
                <w:szCs w:val="22"/>
              </w:rPr>
              <w:t>，实验室属于二级生物安全实验室（BSL-2实验室）。BLS-2实验室主要用于初级卫生服务、诊断和研究，其实验对象的危害等级为Ⅱ级（中等个体危害，有限群体危害），具体定义为“能引起人类或动物发病，但一般情况下对健康工作者、群体、家畜或环境不会引起严重危害的病原体。实验室感染不导致严重疾病，具备有效治疗和预防措施，并且传播风险有限”。根据《生物安全实验室建筑技术规范》（GB 50346-2011）有关规定，二级实验室的</w:t>
            </w:r>
            <w:r>
              <w:rPr>
                <w:spacing w:val="-4"/>
                <w:sz w:val="22"/>
                <w:szCs w:val="21"/>
              </w:rPr>
              <w:t>设立</w:t>
            </w:r>
            <w:r>
              <w:rPr>
                <w:spacing w:val="-4"/>
                <w:sz w:val="22"/>
                <w:szCs w:val="22"/>
              </w:rPr>
              <w:t>单位须按《实验室生物安全通用要求》、《生物安全实验室建筑技术规范》和卫生部《微生物和生物医学实验室安全通用准则》要求，进行实验室的设计和建造，配置必要的生物安全防护设备。</w:t>
            </w:r>
          </w:p>
          <w:p w14:paraId="1575DB46">
            <w:pPr>
              <w:numPr>
                <w:ilvl w:val="0"/>
                <w:numId w:val="1"/>
              </w:numPr>
              <w:tabs>
                <w:tab w:val="left" w:pos="0"/>
              </w:tabs>
              <w:autoSpaceDE w:val="0"/>
              <w:autoSpaceDN w:val="0"/>
              <w:adjustRightInd w:val="0"/>
              <w:snapToGrid w:val="0"/>
              <w:spacing w:line="360" w:lineRule="exact"/>
              <w:jc w:val="center"/>
              <w:rPr>
                <w:rFonts w:eastAsia="黑体"/>
                <w:sz w:val="20"/>
                <w:szCs w:val="20"/>
              </w:rPr>
            </w:pPr>
            <w:r>
              <w:rPr>
                <w:rFonts w:eastAsia="黑体"/>
                <w:sz w:val="20"/>
                <w:szCs w:val="20"/>
              </w:rPr>
              <w:t xml:space="preserve">项目与GB 50346-2011要求的符合性分析 </w:t>
            </w:r>
          </w:p>
          <w:tbl>
            <w:tblPr>
              <w:tblStyle w:val="24"/>
              <w:tblW w:w="7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3128"/>
              <w:gridCol w:w="3673"/>
            </w:tblGrid>
            <w:tr w14:paraId="3B7A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17" w:type="dxa"/>
                  <w:noWrap w:val="0"/>
                  <w:vAlign w:val="top"/>
                </w:tcPr>
                <w:p w14:paraId="47F8A6D0">
                  <w:pPr>
                    <w:spacing w:line="280" w:lineRule="exact"/>
                    <w:ind w:left="-31" w:leftChars="-15" w:right="-31" w:rightChars="-15"/>
                    <w:jc w:val="center"/>
                    <w:rPr>
                      <w:b/>
                      <w:bCs/>
                      <w:sz w:val="18"/>
                      <w:szCs w:val="18"/>
                    </w:rPr>
                  </w:pPr>
                  <w:r>
                    <w:rPr>
                      <w:b/>
                      <w:bCs/>
                      <w:sz w:val="18"/>
                      <w:szCs w:val="18"/>
                    </w:rPr>
                    <w:t>标准</w:t>
                  </w:r>
                </w:p>
              </w:tc>
              <w:tc>
                <w:tcPr>
                  <w:tcW w:w="3128" w:type="dxa"/>
                  <w:noWrap w:val="0"/>
                  <w:vAlign w:val="top"/>
                </w:tcPr>
                <w:p w14:paraId="568FD386">
                  <w:pPr>
                    <w:spacing w:line="280" w:lineRule="exact"/>
                    <w:ind w:left="-31" w:leftChars="-15" w:right="-31" w:rightChars="-15"/>
                    <w:jc w:val="center"/>
                    <w:rPr>
                      <w:b/>
                      <w:bCs/>
                      <w:sz w:val="18"/>
                      <w:szCs w:val="18"/>
                    </w:rPr>
                  </w:pPr>
                  <w:r>
                    <w:rPr>
                      <w:b/>
                      <w:bCs/>
                      <w:sz w:val="18"/>
                      <w:szCs w:val="18"/>
                    </w:rPr>
                    <w:t>指标要求</w:t>
                  </w:r>
                </w:p>
              </w:tc>
              <w:tc>
                <w:tcPr>
                  <w:tcW w:w="3673" w:type="dxa"/>
                  <w:noWrap w:val="0"/>
                  <w:vAlign w:val="top"/>
                </w:tcPr>
                <w:p w14:paraId="720C670E">
                  <w:pPr>
                    <w:spacing w:line="280" w:lineRule="exact"/>
                    <w:ind w:left="-31" w:leftChars="-15" w:right="-31" w:rightChars="-15"/>
                    <w:jc w:val="center"/>
                    <w:rPr>
                      <w:rFonts w:hint="eastAsia"/>
                      <w:b/>
                      <w:bCs/>
                      <w:sz w:val="18"/>
                      <w:szCs w:val="18"/>
                    </w:rPr>
                  </w:pPr>
                  <w:r>
                    <w:rPr>
                      <w:b/>
                      <w:bCs/>
                      <w:sz w:val="18"/>
                      <w:szCs w:val="18"/>
                    </w:rPr>
                    <w:t>本项目是否符合</w:t>
                  </w:r>
                  <w:r>
                    <w:rPr>
                      <w:rFonts w:hint="eastAsia"/>
                      <w:b/>
                      <w:bCs/>
                      <w:sz w:val="18"/>
                      <w:szCs w:val="18"/>
                    </w:rPr>
                    <w:t>要求</w:t>
                  </w:r>
                </w:p>
              </w:tc>
            </w:tr>
            <w:tr w14:paraId="5DB5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17" w:type="dxa"/>
                  <w:vMerge w:val="restart"/>
                  <w:noWrap w:val="0"/>
                  <w:vAlign w:val="center"/>
                </w:tcPr>
                <w:p w14:paraId="5D631A3E">
                  <w:pPr>
                    <w:spacing w:line="280" w:lineRule="exact"/>
                    <w:ind w:left="-31" w:leftChars="-15" w:right="-31" w:rightChars="-15"/>
                    <w:jc w:val="center"/>
                    <w:rPr>
                      <w:sz w:val="18"/>
                      <w:szCs w:val="18"/>
                    </w:rPr>
                  </w:pPr>
                  <w:r>
                    <w:rPr>
                      <w:sz w:val="18"/>
                      <w:szCs w:val="18"/>
                    </w:rPr>
                    <w:t>《生物安全实验室建筑技术规范》（GB50346-2011）对二级实验室建筑、装修和结构的要求</w:t>
                  </w:r>
                </w:p>
              </w:tc>
              <w:tc>
                <w:tcPr>
                  <w:tcW w:w="3128" w:type="dxa"/>
                  <w:noWrap w:val="0"/>
                  <w:vAlign w:val="center"/>
                </w:tcPr>
                <w:p w14:paraId="0FB9D318">
                  <w:pPr>
                    <w:spacing w:line="280" w:lineRule="exact"/>
                    <w:ind w:left="-31" w:leftChars="-15" w:right="-31" w:rightChars="-15"/>
                    <w:rPr>
                      <w:sz w:val="18"/>
                      <w:szCs w:val="18"/>
                    </w:rPr>
                  </w:pPr>
                  <w:r>
                    <w:rPr>
                      <w:sz w:val="18"/>
                      <w:szCs w:val="18"/>
                    </w:rPr>
                    <w:t>技术指标：二级生物安全实验室宜实施一级屏障和二级屏障。</w:t>
                  </w:r>
                </w:p>
              </w:tc>
              <w:tc>
                <w:tcPr>
                  <w:tcW w:w="3673" w:type="dxa"/>
                  <w:noWrap w:val="0"/>
                  <w:vAlign w:val="center"/>
                </w:tcPr>
                <w:p w14:paraId="4D309CAA">
                  <w:pPr>
                    <w:spacing w:line="280" w:lineRule="exact"/>
                    <w:ind w:left="-31" w:leftChars="-15" w:right="-31" w:rightChars="-15"/>
                    <w:rPr>
                      <w:rFonts w:hint="eastAsia"/>
                      <w:sz w:val="18"/>
                      <w:szCs w:val="18"/>
                    </w:rPr>
                  </w:pPr>
                  <w:r>
                    <w:rPr>
                      <w:sz w:val="18"/>
                      <w:szCs w:val="18"/>
                    </w:rPr>
                    <w:t>符合</w:t>
                  </w:r>
                  <w:r>
                    <w:rPr>
                      <w:rFonts w:hint="eastAsia"/>
                      <w:sz w:val="18"/>
                      <w:szCs w:val="18"/>
                    </w:rPr>
                    <w:t>。</w:t>
                  </w:r>
                  <w:r>
                    <w:rPr>
                      <w:sz w:val="18"/>
                      <w:szCs w:val="18"/>
                    </w:rPr>
                    <w:t>项目</w:t>
                  </w:r>
                  <w:r>
                    <w:rPr>
                      <w:rFonts w:hint="eastAsia"/>
                      <w:sz w:val="18"/>
                      <w:szCs w:val="18"/>
                    </w:rPr>
                    <w:t>为P2</w:t>
                  </w:r>
                  <w:r>
                    <w:rPr>
                      <w:sz w:val="18"/>
                      <w:szCs w:val="18"/>
                    </w:rPr>
                    <w:t>级生物安全实验室</w:t>
                  </w:r>
                  <w:r>
                    <w:rPr>
                      <w:rFonts w:hint="eastAsia"/>
                      <w:sz w:val="18"/>
                      <w:szCs w:val="18"/>
                    </w:rPr>
                    <w:t>，实验</w:t>
                  </w:r>
                  <w:r>
                    <w:rPr>
                      <w:sz w:val="18"/>
                      <w:szCs w:val="18"/>
                    </w:rPr>
                    <w:t>区域</w:t>
                  </w:r>
                  <w:r>
                    <w:rPr>
                      <w:rFonts w:hint="eastAsia"/>
                      <w:sz w:val="18"/>
                      <w:szCs w:val="18"/>
                    </w:rPr>
                    <w:t>全部</w:t>
                  </w:r>
                  <w:r>
                    <w:rPr>
                      <w:sz w:val="18"/>
                      <w:szCs w:val="18"/>
                    </w:rPr>
                    <w:t>实施一级屏障和二级屏障。一级防护屏障是危险因子和操作者之间的隔离，主要由安全设备和个体防护装备构成（如：手套、口罩、护目镜、防护服等）；二级防护屏障是为了防止危险因子（主要为病原微生物、有毒气体、射线等）从实验室漏到外部环境中，对实验室和外部环境的隔离，以防止实验室外的人被感染或其他伤害，主要由实验室建筑、结构及通风系统等构成，包括在实验室核心区外设立更衣室及缓冲室、门禁、室内配备高温高压灭菌锅、洗眼装置、急救箱、消防器材、循环风空调系统、在实验室中应穿着工作服或罩衫等防护服等</w:t>
                  </w:r>
                  <w:r>
                    <w:rPr>
                      <w:rFonts w:hint="eastAsia"/>
                      <w:sz w:val="18"/>
                      <w:szCs w:val="18"/>
                    </w:rPr>
                    <w:t>。</w:t>
                  </w:r>
                </w:p>
              </w:tc>
            </w:tr>
            <w:tr w14:paraId="760D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917" w:type="dxa"/>
                  <w:vMerge w:val="continue"/>
                  <w:noWrap w:val="0"/>
                  <w:vAlign w:val="top"/>
                </w:tcPr>
                <w:p w14:paraId="6EB0A8E4">
                  <w:pPr>
                    <w:spacing w:line="280" w:lineRule="exact"/>
                    <w:ind w:left="-31" w:leftChars="-15" w:right="-31" w:rightChars="-15"/>
                    <w:jc w:val="center"/>
                    <w:rPr>
                      <w:sz w:val="18"/>
                      <w:szCs w:val="18"/>
                    </w:rPr>
                  </w:pPr>
                </w:p>
              </w:tc>
              <w:tc>
                <w:tcPr>
                  <w:tcW w:w="3128" w:type="dxa"/>
                  <w:noWrap w:val="0"/>
                  <w:vAlign w:val="center"/>
                </w:tcPr>
                <w:p w14:paraId="7B23B282">
                  <w:pPr>
                    <w:spacing w:line="280" w:lineRule="exact"/>
                    <w:ind w:left="-31" w:leftChars="-15" w:right="-31" w:rightChars="-15"/>
                    <w:rPr>
                      <w:sz w:val="18"/>
                      <w:szCs w:val="18"/>
                    </w:rPr>
                  </w:pPr>
                  <w:r>
                    <w:rPr>
                      <w:sz w:val="18"/>
                      <w:szCs w:val="18"/>
                    </w:rPr>
                    <w:t>位置要求：可共用建筑物，与建筑物其他部分可相通，但应设可自动关闭的带锁的门。</w:t>
                  </w:r>
                </w:p>
              </w:tc>
              <w:tc>
                <w:tcPr>
                  <w:tcW w:w="3673" w:type="dxa"/>
                  <w:noWrap w:val="0"/>
                  <w:vAlign w:val="center"/>
                </w:tcPr>
                <w:p w14:paraId="24738125">
                  <w:pPr>
                    <w:spacing w:line="280" w:lineRule="exact"/>
                    <w:ind w:left="-31" w:leftChars="-15" w:right="-31" w:rightChars="-15"/>
                    <w:rPr>
                      <w:sz w:val="18"/>
                      <w:szCs w:val="18"/>
                    </w:rPr>
                  </w:pPr>
                  <w:r>
                    <w:rPr>
                      <w:sz w:val="18"/>
                      <w:szCs w:val="18"/>
                    </w:rPr>
                    <w:t>符合</w:t>
                  </w:r>
                  <w:r>
                    <w:rPr>
                      <w:rFonts w:hint="eastAsia"/>
                      <w:sz w:val="18"/>
                      <w:szCs w:val="18"/>
                    </w:rPr>
                    <w:t>。</w:t>
                  </w:r>
                  <w:r>
                    <w:rPr>
                      <w:sz w:val="18"/>
                      <w:szCs w:val="18"/>
                    </w:rPr>
                    <w:t>本项目</w:t>
                  </w:r>
                  <w:r>
                    <w:rPr>
                      <w:rFonts w:hint="eastAsia"/>
                      <w:sz w:val="18"/>
                      <w:szCs w:val="18"/>
                    </w:rPr>
                    <w:t>实验室与其他区域设置</w:t>
                  </w:r>
                  <w:r>
                    <w:rPr>
                      <w:sz w:val="18"/>
                      <w:szCs w:val="18"/>
                    </w:rPr>
                    <w:t>连通走廊，</w:t>
                  </w:r>
                  <w:r>
                    <w:rPr>
                      <w:rFonts w:hint="eastAsia"/>
                      <w:sz w:val="18"/>
                      <w:szCs w:val="18"/>
                    </w:rPr>
                    <w:t>进出口</w:t>
                  </w:r>
                  <w:r>
                    <w:rPr>
                      <w:sz w:val="18"/>
                      <w:szCs w:val="18"/>
                    </w:rPr>
                    <w:t>分别设置门禁和可自动关闭的带锁的门。</w:t>
                  </w:r>
                </w:p>
              </w:tc>
            </w:tr>
            <w:tr w14:paraId="7EC31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917" w:type="dxa"/>
                  <w:vMerge w:val="continue"/>
                  <w:noWrap w:val="0"/>
                  <w:vAlign w:val="top"/>
                </w:tcPr>
                <w:p w14:paraId="2FCA5745">
                  <w:pPr>
                    <w:spacing w:line="280" w:lineRule="exact"/>
                    <w:ind w:left="-31" w:leftChars="-15" w:right="-31" w:rightChars="-15"/>
                    <w:jc w:val="center"/>
                    <w:rPr>
                      <w:sz w:val="18"/>
                      <w:szCs w:val="18"/>
                    </w:rPr>
                  </w:pPr>
                </w:p>
              </w:tc>
              <w:tc>
                <w:tcPr>
                  <w:tcW w:w="3128" w:type="dxa"/>
                  <w:noWrap w:val="0"/>
                  <w:vAlign w:val="center"/>
                </w:tcPr>
                <w:p w14:paraId="3160ED02">
                  <w:pPr>
                    <w:spacing w:line="280" w:lineRule="exact"/>
                    <w:ind w:left="-31" w:leftChars="-15" w:right="-31" w:rightChars="-15"/>
                    <w:rPr>
                      <w:sz w:val="18"/>
                      <w:szCs w:val="18"/>
                    </w:rPr>
                  </w:pPr>
                  <w:r>
                    <w:rPr>
                      <w:sz w:val="18"/>
                      <w:szCs w:val="18"/>
                    </w:rPr>
                    <w:t>二级生物安全实验室应在入口处设置更衣室或更衣柜。</w:t>
                  </w:r>
                </w:p>
              </w:tc>
              <w:tc>
                <w:tcPr>
                  <w:tcW w:w="3673" w:type="dxa"/>
                  <w:noWrap w:val="0"/>
                  <w:vAlign w:val="center"/>
                </w:tcPr>
                <w:p w14:paraId="2F9302D8">
                  <w:pPr>
                    <w:spacing w:line="280" w:lineRule="exact"/>
                    <w:ind w:left="-31" w:leftChars="-15" w:right="-31" w:rightChars="-15"/>
                    <w:rPr>
                      <w:sz w:val="18"/>
                      <w:szCs w:val="18"/>
                    </w:rPr>
                  </w:pPr>
                  <w:r>
                    <w:rPr>
                      <w:sz w:val="18"/>
                      <w:szCs w:val="18"/>
                    </w:rPr>
                    <w:t>符合</w:t>
                  </w:r>
                  <w:r>
                    <w:rPr>
                      <w:rFonts w:hint="eastAsia"/>
                      <w:sz w:val="18"/>
                      <w:szCs w:val="18"/>
                    </w:rPr>
                    <w:t>。每个实验室均</w:t>
                  </w:r>
                  <w:r>
                    <w:rPr>
                      <w:sz w:val="18"/>
                      <w:szCs w:val="18"/>
                    </w:rPr>
                    <w:t>设立单独的更衣间，进入每个实验室前均设有缓冲间。</w:t>
                  </w:r>
                </w:p>
              </w:tc>
            </w:tr>
            <w:tr w14:paraId="4C57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17" w:type="dxa"/>
                  <w:vMerge w:val="continue"/>
                  <w:noWrap w:val="0"/>
                  <w:vAlign w:val="top"/>
                </w:tcPr>
                <w:p w14:paraId="483D21F7">
                  <w:pPr>
                    <w:spacing w:line="280" w:lineRule="exact"/>
                    <w:ind w:left="-31" w:leftChars="-15" w:right="-31" w:rightChars="-15"/>
                    <w:jc w:val="center"/>
                    <w:rPr>
                      <w:sz w:val="18"/>
                      <w:szCs w:val="18"/>
                    </w:rPr>
                  </w:pPr>
                </w:p>
              </w:tc>
              <w:tc>
                <w:tcPr>
                  <w:tcW w:w="3128" w:type="dxa"/>
                  <w:noWrap w:val="0"/>
                  <w:vAlign w:val="center"/>
                </w:tcPr>
                <w:p w14:paraId="557AD49E">
                  <w:pPr>
                    <w:spacing w:line="280" w:lineRule="exact"/>
                    <w:ind w:left="-31" w:leftChars="-15" w:right="-31" w:rightChars="-15"/>
                    <w:rPr>
                      <w:sz w:val="18"/>
                      <w:szCs w:val="18"/>
                    </w:rPr>
                  </w:pPr>
                  <w:r>
                    <w:rPr>
                      <w:sz w:val="18"/>
                      <w:szCs w:val="18"/>
                    </w:rPr>
                    <w:t>二级生物安全实验室应在实验室或实验室所在建筑内配备高压灭菌器或其他消毒灭菌设备。</w:t>
                  </w:r>
                </w:p>
              </w:tc>
              <w:tc>
                <w:tcPr>
                  <w:tcW w:w="3673" w:type="dxa"/>
                  <w:noWrap w:val="0"/>
                  <w:vAlign w:val="center"/>
                </w:tcPr>
                <w:p w14:paraId="7DB380E0">
                  <w:pPr>
                    <w:spacing w:line="280" w:lineRule="exact"/>
                    <w:ind w:left="-31" w:leftChars="-15" w:right="-31" w:rightChars="-15"/>
                    <w:rPr>
                      <w:sz w:val="18"/>
                      <w:szCs w:val="18"/>
                    </w:rPr>
                  </w:pPr>
                  <w:r>
                    <w:rPr>
                      <w:sz w:val="18"/>
                      <w:szCs w:val="18"/>
                    </w:rPr>
                    <w:t>符合，</w:t>
                  </w:r>
                  <w:r>
                    <w:rPr>
                      <w:rFonts w:hint="eastAsia"/>
                      <w:sz w:val="18"/>
                      <w:szCs w:val="18"/>
                    </w:rPr>
                    <w:t>项目</w:t>
                  </w:r>
                  <w:r>
                    <w:rPr>
                      <w:sz w:val="18"/>
                      <w:szCs w:val="18"/>
                    </w:rPr>
                    <w:t>二级生物安全实验室内</w:t>
                  </w:r>
                  <w:r>
                    <w:rPr>
                      <w:rFonts w:hint="eastAsia"/>
                      <w:sz w:val="18"/>
                      <w:szCs w:val="18"/>
                    </w:rPr>
                    <w:t>均配备有紫外消毒灭菌设备，全科医师楼、第一综合住院大楼</w:t>
                  </w:r>
                  <w:r>
                    <w:rPr>
                      <w:sz w:val="18"/>
                      <w:szCs w:val="18"/>
                    </w:rPr>
                    <w:t>分别配备有高温高压压灭菌锅等消毒灭菌设备。</w:t>
                  </w:r>
                </w:p>
              </w:tc>
            </w:tr>
            <w:tr w14:paraId="22B92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17" w:type="dxa"/>
                  <w:vMerge w:val="continue"/>
                  <w:noWrap w:val="0"/>
                  <w:vAlign w:val="top"/>
                </w:tcPr>
                <w:p w14:paraId="1F265A11">
                  <w:pPr>
                    <w:spacing w:line="280" w:lineRule="exact"/>
                    <w:ind w:left="-31" w:leftChars="-15" w:right="-31" w:rightChars="-15"/>
                    <w:jc w:val="center"/>
                    <w:rPr>
                      <w:sz w:val="18"/>
                      <w:szCs w:val="18"/>
                    </w:rPr>
                  </w:pPr>
                </w:p>
              </w:tc>
              <w:tc>
                <w:tcPr>
                  <w:tcW w:w="3128" w:type="dxa"/>
                  <w:noWrap w:val="0"/>
                  <w:vAlign w:val="center"/>
                </w:tcPr>
                <w:p w14:paraId="2C7D0759">
                  <w:pPr>
                    <w:spacing w:line="280" w:lineRule="exact"/>
                    <w:ind w:left="-31" w:leftChars="-15" w:right="-31" w:rightChars="-15"/>
                    <w:rPr>
                      <w:sz w:val="18"/>
                      <w:szCs w:val="18"/>
                    </w:rPr>
                  </w:pPr>
                  <w:r>
                    <w:rPr>
                      <w:sz w:val="18"/>
                      <w:szCs w:val="18"/>
                    </w:rPr>
                    <w:t>二级、三级、四级生物安全实验室的入口，应明确标示出生</w:t>
                  </w:r>
                  <w:r>
                    <w:rPr>
                      <w:rFonts w:hint="eastAsia"/>
                      <w:sz w:val="18"/>
                      <w:szCs w:val="18"/>
                      <w:lang w:val="en-US" w:eastAsia="zh-CN"/>
                    </w:rPr>
                    <w:t>态</w:t>
                  </w:r>
                  <w:r>
                    <w:rPr>
                      <w:sz w:val="18"/>
                      <w:szCs w:val="18"/>
                    </w:rPr>
                    <w:t>防护级别、操作的致病性生物因子、实验室负责人姓名、紧急联络方式等，并应标示出国</w:t>
                  </w:r>
                  <w:r>
                    <w:rPr>
                      <w:rFonts w:hint="eastAsia"/>
                      <w:sz w:val="18"/>
                      <w:szCs w:val="18"/>
                      <w:lang w:val="en-US" w:eastAsia="zh-CN"/>
                    </w:rPr>
                    <w:t>家</w:t>
                  </w:r>
                  <w:r>
                    <w:rPr>
                      <w:sz w:val="18"/>
                      <w:szCs w:val="18"/>
                    </w:rPr>
                    <w:t>通用生物危险符号。</w:t>
                  </w:r>
                </w:p>
              </w:tc>
              <w:tc>
                <w:tcPr>
                  <w:tcW w:w="3673" w:type="dxa"/>
                  <w:noWrap w:val="0"/>
                  <w:vAlign w:val="center"/>
                </w:tcPr>
                <w:p w14:paraId="4CD8EBC1">
                  <w:pPr>
                    <w:spacing w:line="280" w:lineRule="exact"/>
                    <w:ind w:left="-31" w:leftChars="-15" w:right="-31" w:rightChars="-15"/>
                    <w:rPr>
                      <w:sz w:val="18"/>
                      <w:szCs w:val="18"/>
                    </w:rPr>
                  </w:pPr>
                  <w:r>
                    <w:rPr>
                      <w:sz w:val="18"/>
                      <w:szCs w:val="18"/>
                    </w:rPr>
                    <w:t>符合</w:t>
                  </w:r>
                  <w:r>
                    <w:rPr>
                      <w:rFonts w:hint="eastAsia"/>
                      <w:sz w:val="18"/>
                      <w:szCs w:val="18"/>
                    </w:rPr>
                    <w:t>。</w:t>
                  </w:r>
                  <w:r>
                    <w:rPr>
                      <w:sz w:val="18"/>
                      <w:szCs w:val="18"/>
                    </w:rPr>
                    <w:t>项目将按标准要求进行设计和装修，设立规范的实验室标识、生物因子、生物危险符号</w:t>
                  </w:r>
                  <w:r>
                    <w:rPr>
                      <w:rFonts w:hint="eastAsia"/>
                      <w:sz w:val="18"/>
                      <w:szCs w:val="18"/>
                    </w:rPr>
                    <w:t>、实验室负责人姓名、紧急联络方式、生物危险符号</w:t>
                  </w:r>
                  <w:r>
                    <w:rPr>
                      <w:sz w:val="18"/>
                      <w:szCs w:val="18"/>
                    </w:rPr>
                    <w:t>等标识牌。</w:t>
                  </w:r>
                </w:p>
              </w:tc>
            </w:tr>
            <w:tr w14:paraId="637BC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917" w:type="dxa"/>
                  <w:vMerge w:val="continue"/>
                  <w:noWrap w:val="0"/>
                  <w:vAlign w:val="top"/>
                </w:tcPr>
                <w:p w14:paraId="66460F46">
                  <w:pPr>
                    <w:spacing w:line="280" w:lineRule="exact"/>
                    <w:ind w:left="-31" w:leftChars="-15" w:right="-31" w:rightChars="-15"/>
                    <w:jc w:val="center"/>
                    <w:rPr>
                      <w:sz w:val="18"/>
                      <w:szCs w:val="18"/>
                    </w:rPr>
                  </w:pPr>
                </w:p>
              </w:tc>
              <w:tc>
                <w:tcPr>
                  <w:tcW w:w="3128" w:type="dxa"/>
                  <w:noWrap w:val="0"/>
                  <w:vAlign w:val="center"/>
                </w:tcPr>
                <w:p w14:paraId="5CA90AB8">
                  <w:pPr>
                    <w:spacing w:line="280" w:lineRule="exact"/>
                    <w:ind w:left="-31" w:leftChars="-15" w:right="-31" w:rightChars="-15"/>
                    <w:rPr>
                      <w:sz w:val="18"/>
                      <w:szCs w:val="18"/>
                    </w:rPr>
                  </w:pPr>
                  <w:r>
                    <w:rPr>
                      <w:sz w:val="18"/>
                      <w:szCs w:val="18"/>
                    </w:rPr>
                    <w:t>二级生物安全实验室可共用建筑物，与建筑物其他部分可相通，但应设可自动关闭的带锁的门。</w:t>
                  </w:r>
                </w:p>
              </w:tc>
              <w:tc>
                <w:tcPr>
                  <w:tcW w:w="3673" w:type="dxa"/>
                  <w:noWrap w:val="0"/>
                  <w:vAlign w:val="center"/>
                </w:tcPr>
                <w:p w14:paraId="744DC017">
                  <w:pPr>
                    <w:spacing w:line="280" w:lineRule="exact"/>
                    <w:ind w:left="-31" w:leftChars="-15" w:right="-31" w:rightChars="-15"/>
                    <w:rPr>
                      <w:sz w:val="18"/>
                      <w:szCs w:val="18"/>
                    </w:rPr>
                  </w:pPr>
                  <w:r>
                    <w:rPr>
                      <w:rFonts w:hint="eastAsia"/>
                      <w:sz w:val="18"/>
                      <w:szCs w:val="18"/>
                    </w:rPr>
                    <w:t>符合。项目</w:t>
                  </w:r>
                  <w:r>
                    <w:rPr>
                      <w:sz w:val="18"/>
                      <w:szCs w:val="18"/>
                    </w:rPr>
                    <w:t>二级生物安全实验室</w:t>
                  </w:r>
                  <w:r>
                    <w:rPr>
                      <w:rFonts w:hint="eastAsia"/>
                      <w:sz w:val="18"/>
                      <w:szCs w:val="18"/>
                    </w:rPr>
                    <w:t>与其他区域相通的通道处</w:t>
                  </w:r>
                  <w:r>
                    <w:rPr>
                      <w:sz w:val="18"/>
                      <w:szCs w:val="18"/>
                    </w:rPr>
                    <w:t>均安装可自动关闭的带锁的门。</w:t>
                  </w:r>
                </w:p>
              </w:tc>
            </w:tr>
          </w:tbl>
          <w:p w14:paraId="15B133D9">
            <w:pPr>
              <w:numPr>
                <w:ilvl w:val="0"/>
                <w:numId w:val="11"/>
              </w:numPr>
              <w:autoSpaceDE w:val="0"/>
              <w:autoSpaceDN w:val="0"/>
              <w:adjustRightInd w:val="0"/>
              <w:snapToGrid w:val="0"/>
              <w:spacing w:line="400" w:lineRule="exact"/>
              <w:ind w:left="-53" w:leftChars="-25" w:right="-53" w:rightChars="-25" w:firstLine="422" w:firstLineChars="200"/>
              <w:jc w:val="left"/>
              <w:rPr>
                <w:b/>
                <w:bCs/>
                <w:kern w:val="0"/>
                <w:szCs w:val="21"/>
              </w:rPr>
            </w:pPr>
            <w:r>
              <w:rPr>
                <w:b/>
                <w:bCs/>
                <w:kern w:val="0"/>
                <w:szCs w:val="21"/>
              </w:rPr>
              <w:t>与《实验室生物安全通用要求》（GB19489-2008）的符合性分析</w:t>
            </w:r>
          </w:p>
          <w:p w14:paraId="41815F3D">
            <w:pPr>
              <w:numPr>
                <w:ilvl w:val="0"/>
                <w:numId w:val="1"/>
              </w:numPr>
              <w:tabs>
                <w:tab w:val="left" w:pos="0"/>
              </w:tabs>
              <w:autoSpaceDE w:val="0"/>
              <w:autoSpaceDN w:val="0"/>
              <w:adjustRightInd w:val="0"/>
              <w:snapToGrid w:val="0"/>
              <w:spacing w:line="360" w:lineRule="exact"/>
              <w:jc w:val="center"/>
              <w:rPr>
                <w:rFonts w:eastAsia="黑体"/>
                <w:sz w:val="20"/>
                <w:szCs w:val="20"/>
              </w:rPr>
            </w:pPr>
            <w:r>
              <w:rPr>
                <w:rFonts w:eastAsia="黑体"/>
                <w:sz w:val="20"/>
                <w:szCs w:val="20"/>
              </w:rPr>
              <w:t xml:space="preserve">项目与GB19489-2008要求的符合性分析 </w:t>
            </w:r>
          </w:p>
          <w:tbl>
            <w:tblPr>
              <w:tblStyle w:val="24"/>
              <w:tblW w:w="7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3766"/>
              <w:gridCol w:w="3119"/>
            </w:tblGrid>
            <w:tr w14:paraId="0AFB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blHeader/>
                <w:jc w:val="center"/>
              </w:trPr>
              <w:tc>
                <w:tcPr>
                  <w:tcW w:w="874" w:type="dxa"/>
                  <w:noWrap w:val="0"/>
                  <w:vAlign w:val="center"/>
                </w:tcPr>
                <w:p w14:paraId="2395E0B2">
                  <w:pPr>
                    <w:spacing w:line="280" w:lineRule="exact"/>
                    <w:ind w:left="-31" w:leftChars="-15" w:right="-31" w:rightChars="-15"/>
                    <w:jc w:val="center"/>
                    <w:rPr>
                      <w:b/>
                      <w:bCs/>
                      <w:sz w:val="18"/>
                      <w:szCs w:val="18"/>
                    </w:rPr>
                  </w:pPr>
                  <w:r>
                    <w:rPr>
                      <w:b/>
                      <w:bCs/>
                      <w:sz w:val="18"/>
                      <w:szCs w:val="18"/>
                    </w:rPr>
                    <w:t>标准</w:t>
                  </w:r>
                </w:p>
              </w:tc>
              <w:tc>
                <w:tcPr>
                  <w:tcW w:w="3766" w:type="dxa"/>
                  <w:noWrap w:val="0"/>
                  <w:vAlign w:val="center"/>
                </w:tcPr>
                <w:p w14:paraId="1CBF7B07">
                  <w:pPr>
                    <w:spacing w:line="280" w:lineRule="exact"/>
                    <w:ind w:left="-31" w:leftChars="-15" w:right="-31" w:rightChars="-15"/>
                    <w:jc w:val="center"/>
                    <w:rPr>
                      <w:b/>
                      <w:bCs/>
                      <w:sz w:val="18"/>
                      <w:szCs w:val="18"/>
                    </w:rPr>
                  </w:pPr>
                  <w:r>
                    <w:rPr>
                      <w:b/>
                      <w:bCs/>
                      <w:sz w:val="18"/>
                      <w:szCs w:val="18"/>
                    </w:rPr>
                    <w:t>指标要求</w:t>
                  </w:r>
                </w:p>
              </w:tc>
              <w:tc>
                <w:tcPr>
                  <w:tcW w:w="3119" w:type="dxa"/>
                  <w:noWrap w:val="0"/>
                  <w:vAlign w:val="center"/>
                </w:tcPr>
                <w:p w14:paraId="16531D9E">
                  <w:pPr>
                    <w:spacing w:line="280" w:lineRule="exact"/>
                    <w:ind w:left="-31" w:leftChars="-15" w:right="-31" w:rightChars="-15"/>
                    <w:jc w:val="center"/>
                    <w:rPr>
                      <w:b/>
                      <w:bCs/>
                      <w:sz w:val="18"/>
                      <w:szCs w:val="18"/>
                    </w:rPr>
                  </w:pPr>
                  <w:r>
                    <w:rPr>
                      <w:b/>
                      <w:bCs/>
                      <w:sz w:val="18"/>
                      <w:szCs w:val="18"/>
                    </w:rPr>
                    <w:t>本项目是否符合</w:t>
                  </w:r>
                </w:p>
              </w:tc>
            </w:tr>
            <w:tr w14:paraId="0FEC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74" w:type="dxa"/>
                  <w:vMerge w:val="restart"/>
                  <w:noWrap w:val="0"/>
                  <w:vAlign w:val="center"/>
                </w:tcPr>
                <w:p w14:paraId="09234334">
                  <w:pPr>
                    <w:spacing w:line="280" w:lineRule="exact"/>
                    <w:ind w:left="-31" w:leftChars="-15" w:right="-31" w:rightChars="-15"/>
                    <w:rPr>
                      <w:sz w:val="18"/>
                      <w:szCs w:val="18"/>
                    </w:rPr>
                  </w:pPr>
                  <w:r>
                    <w:rPr>
                      <w:sz w:val="18"/>
                      <w:szCs w:val="18"/>
                    </w:rPr>
                    <w:t>《实验室生物安全通用要求》（GB19489-2008）对二级实验室设施和设备要求</w:t>
                  </w:r>
                </w:p>
              </w:tc>
              <w:tc>
                <w:tcPr>
                  <w:tcW w:w="3766" w:type="dxa"/>
                  <w:noWrap w:val="0"/>
                  <w:vAlign w:val="center"/>
                </w:tcPr>
                <w:p w14:paraId="6938B559">
                  <w:pPr>
                    <w:spacing w:line="280" w:lineRule="exact"/>
                    <w:ind w:left="-31" w:leftChars="-15" w:right="-31" w:rightChars="-15"/>
                    <w:rPr>
                      <w:sz w:val="18"/>
                      <w:szCs w:val="18"/>
                    </w:rPr>
                  </w:pPr>
                  <w:r>
                    <w:rPr>
                      <w:sz w:val="18"/>
                      <w:szCs w:val="18"/>
                    </w:rPr>
                    <w:t>应设洗手池，宜设置在靠近出口处。</w:t>
                  </w:r>
                </w:p>
              </w:tc>
              <w:tc>
                <w:tcPr>
                  <w:tcW w:w="3119" w:type="dxa"/>
                  <w:noWrap w:val="0"/>
                  <w:vAlign w:val="center"/>
                </w:tcPr>
                <w:p w14:paraId="11D24DE7">
                  <w:pPr>
                    <w:spacing w:line="280" w:lineRule="exact"/>
                    <w:ind w:left="-31" w:leftChars="-15" w:right="-31" w:rightChars="-15"/>
                    <w:rPr>
                      <w:sz w:val="18"/>
                      <w:szCs w:val="18"/>
                    </w:rPr>
                  </w:pPr>
                  <w:r>
                    <w:rPr>
                      <w:sz w:val="18"/>
                      <w:szCs w:val="18"/>
                    </w:rPr>
                    <w:t>符合，实验室内均设计有洗手池，并设置在靠近出口位置。</w:t>
                  </w:r>
                </w:p>
              </w:tc>
            </w:tr>
            <w:tr w14:paraId="3D80D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874" w:type="dxa"/>
                  <w:vMerge w:val="continue"/>
                  <w:noWrap w:val="0"/>
                  <w:vAlign w:val="center"/>
                </w:tcPr>
                <w:p w14:paraId="6947A82C">
                  <w:pPr>
                    <w:spacing w:line="280" w:lineRule="exact"/>
                    <w:ind w:left="-31" w:leftChars="-15" w:right="-31" w:rightChars="-15"/>
                    <w:rPr>
                      <w:sz w:val="18"/>
                      <w:szCs w:val="18"/>
                    </w:rPr>
                  </w:pPr>
                </w:p>
              </w:tc>
              <w:tc>
                <w:tcPr>
                  <w:tcW w:w="3766" w:type="dxa"/>
                  <w:noWrap w:val="0"/>
                  <w:vAlign w:val="center"/>
                </w:tcPr>
                <w:p w14:paraId="43B85E1C">
                  <w:pPr>
                    <w:spacing w:line="280" w:lineRule="exact"/>
                    <w:ind w:left="-31" w:leftChars="-15" w:right="-31" w:rightChars="-15"/>
                    <w:rPr>
                      <w:sz w:val="18"/>
                      <w:szCs w:val="18"/>
                    </w:rPr>
                  </w:pPr>
                  <w:r>
                    <w:rPr>
                      <w:sz w:val="18"/>
                      <w:szCs w:val="18"/>
                    </w:rPr>
                    <w:t>实验室的墙壁、天花板和地面应易清洁、不渗水、耐化学品和消毒灭菌剂的腐蚀。地面应平整、防滑，不应铺设地毯。</w:t>
                  </w:r>
                </w:p>
              </w:tc>
              <w:tc>
                <w:tcPr>
                  <w:tcW w:w="3119" w:type="dxa"/>
                  <w:noWrap w:val="0"/>
                  <w:vAlign w:val="center"/>
                </w:tcPr>
                <w:p w14:paraId="02381444">
                  <w:pPr>
                    <w:spacing w:line="280" w:lineRule="exact"/>
                    <w:ind w:left="-31" w:leftChars="-15" w:right="-31" w:rightChars="-15"/>
                    <w:rPr>
                      <w:sz w:val="18"/>
                      <w:szCs w:val="18"/>
                    </w:rPr>
                  </w:pPr>
                  <w:r>
                    <w:rPr>
                      <w:sz w:val="18"/>
                      <w:szCs w:val="18"/>
                    </w:rPr>
                    <w:t>符合，实验室的墙壁、天花板和地面均易于清洁、不渗水、耐化学品和消毒灭菌剂的腐蚀；地面平整、防滑，不铺设地毯。</w:t>
                  </w:r>
                </w:p>
              </w:tc>
            </w:tr>
            <w:tr w14:paraId="5A83F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74" w:type="dxa"/>
                  <w:vMerge w:val="continue"/>
                  <w:noWrap w:val="0"/>
                  <w:vAlign w:val="center"/>
                </w:tcPr>
                <w:p w14:paraId="0115E106">
                  <w:pPr>
                    <w:spacing w:line="280" w:lineRule="exact"/>
                    <w:ind w:left="-31" w:leftChars="-15" w:right="-31" w:rightChars="-15"/>
                    <w:rPr>
                      <w:sz w:val="18"/>
                      <w:szCs w:val="18"/>
                    </w:rPr>
                  </w:pPr>
                </w:p>
              </w:tc>
              <w:tc>
                <w:tcPr>
                  <w:tcW w:w="3766" w:type="dxa"/>
                  <w:noWrap w:val="0"/>
                  <w:vAlign w:val="center"/>
                </w:tcPr>
                <w:p w14:paraId="1FD7B93D">
                  <w:pPr>
                    <w:spacing w:line="280" w:lineRule="exact"/>
                    <w:ind w:left="-31" w:leftChars="-15" w:right="-31" w:rightChars="-15"/>
                    <w:rPr>
                      <w:sz w:val="18"/>
                      <w:szCs w:val="18"/>
                    </w:rPr>
                  </w:pPr>
                  <w:r>
                    <w:rPr>
                      <w:sz w:val="18"/>
                      <w:szCs w:val="18"/>
                    </w:rPr>
                    <w:t>实验室台柜和座椅等应稳固，边角应圆滑。</w:t>
                  </w:r>
                </w:p>
              </w:tc>
              <w:tc>
                <w:tcPr>
                  <w:tcW w:w="3119" w:type="dxa"/>
                  <w:noWrap w:val="0"/>
                  <w:vAlign w:val="center"/>
                </w:tcPr>
                <w:p w14:paraId="16EBFC4E">
                  <w:pPr>
                    <w:spacing w:line="280" w:lineRule="exact"/>
                    <w:ind w:left="-31" w:leftChars="-15" w:right="-31" w:rightChars="-15"/>
                    <w:rPr>
                      <w:sz w:val="18"/>
                      <w:szCs w:val="18"/>
                    </w:rPr>
                  </w:pPr>
                  <w:r>
                    <w:rPr>
                      <w:sz w:val="18"/>
                      <w:szCs w:val="18"/>
                    </w:rPr>
                    <w:t>符合，本项目实验室台柜和座椅等稳固，边角圆滑。</w:t>
                  </w:r>
                </w:p>
              </w:tc>
            </w:tr>
            <w:tr w14:paraId="02196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74" w:type="dxa"/>
                  <w:vMerge w:val="continue"/>
                  <w:noWrap w:val="0"/>
                  <w:vAlign w:val="center"/>
                </w:tcPr>
                <w:p w14:paraId="4F1C16AB">
                  <w:pPr>
                    <w:spacing w:line="280" w:lineRule="exact"/>
                    <w:ind w:left="-31" w:leftChars="-15" w:right="-31" w:rightChars="-15"/>
                    <w:rPr>
                      <w:sz w:val="18"/>
                      <w:szCs w:val="18"/>
                    </w:rPr>
                  </w:pPr>
                </w:p>
              </w:tc>
              <w:tc>
                <w:tcPr>
                  <w:tcW w:w="3766" w:type="dxa"/>
                  <w:noWrap w:val="0"/>
                  <w:vAlign w:val="center"/>
                </w:tcPr>
                <w:p w14:paraId="78CB2E00">
                  <w:pPr>
                    <w:spacing w:line="280" w:lineRule="exact"/>
                    <w:ind w:left="-31" w:leftChars="-15" w:right="-31" w:rightChars="-15"/>
                    <w:rPr>
                      <w:sz w:val="18"/>
                      <w:szCs w:val="18"/>
                    </w:rPr>
                  </w:pPr>
                  <w:r>
                    <w:rPr>
                      <w:sz w:val="18"/>
                      <w:szCs w:val="18"/>
                    </w:rPr>
                    <w:t>如果有可开启的窗户，应安装可防蚊虫的纱窗。</w:t>
                  </w:r>
                </w:p>
              </w:tc>
              <w:tc>
                <w:tcPr>
                  <w:tcW w:w="3119" w:type="dxa"/>
                  <w:noWrap w:val="0"/>
                  <w:vAlign w:val="center"/>
                </w:tcPr>
                <w:p w14:paraId="1E5DB529">
                  <w:pPr>
                    <w:spacing w:line="280" w:lineRule="exact"/>
                    <w:ind w:left="-31" w:leftChars="-15" w:right="-31" w:rightChars="-15"/>
                    <w:rPr>
                      <w:sz w:val="18"/>
                      <w:szCs w:val="18"/>
                    </w:rPr>
                  </w:pPr>
                  <w:r>
                    <w:rPr>
                      <w:sz w:val="18"/>
                      <w:szCs w:val="18"/>
                    </w:rPr>
                    <w:t>符合，本项目实验室可开启的窗户，均安装有可防蚊虫的纱窗。</w:t>
                  </w:r>
                </w:p>
              </w:tc>
            </w:tr>
            <w:tr w14:paraId="3C523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874" w:type="dxa"/>
                  <w:vMerge w:val="continue"/>
                  <w:noWrap w:val="0"/>
                  <w:vAlign w:val="center"/>
                </w:tcPr>
                <w:p w14:paraId="58CFAD63">
                  <w:pPr>
                    <w:spacing w:line="280" w:lineRule="exact"/>
                    <w:ind w:left="-31" w:leftChars="-15" w:right="-31" w:rightChars="-15"/>
                    <w:rPr>
                      <w:sz w:val="18"/>
                      <w:szCs w:val="18"/>
                    </w:rPr>
                  </w:pPr>
                </w:p>
              </w:tc>
              <w:tc>
                <w:tcPr>
                  <w:tcW w:w="3766" w:type="dxa"/>
                  <w:noWrap w:val="0"/>
                  <w:vAlign w:val="center"/>
                </w:tcPr>
                <w:p w14:paraId="0A6642D7">
                  <w:pPr>
                    <w:spacing w:line="280" w:lineRule="exact"/>
                    <w:ind w:left="-31" w:leftChars="-15" w:right="-31" w:rightChars="-15"/>
                    <w:rPr>
                      <w:sz w:val="18"/>
                      <w:szCs w:val="18"/>
                    </w:rPr>
                  </w:pPr>
                  <w:r>
                    <w:rPr>
                      <w:sz w:val="18"/>
                      <w:szCs w:val="18"/>
                    </w:rPr>
                    <w:t>实验室主入口的门、放置生物安全柜实验间的门应可自动关闭；实验室主入口的门应有进入控制措施。</w:t>
                  </w:r>
                </w:p>
              </w:tc>
              <w:tc>
                <w:tcPr>
                  <w:tcW w:w="3119" w:type="dxa"/>
                  <w:noWrap w:val="0"/>
                  <w:vAlign w:val="center"/>
                </w:tcPr>
                <w:p w14:paraId="299DAE89">
                  <w:pPr>
                    <w:spacing w:line="280" w:lineRule="exact"/>
                    <w:ind w:left="-31" w:leftChars="-15" w:right="-31" w:rightChars="-15"/>
                    <w:rPr>
                      <w:sz w:val="18"/>
                      <w:szCs w:val="18"/>
                    </w:rPr>
                  </w:pPr>
                  <w:r>
                    <w:rPr>
                      <w:sz w:val="18"/>
                      <w:szCs w:val="18"/>
                    </w:rPr>
                    <w:t>符合，实验室主入口的门、放置生物安全柜实验间的门采用可自动关闭内；实验室主入口的门设置门禁，并且自动关闭。</w:t>
                  </w:r>
                </w:p>
              </w:tc>
            </w:tr>
            <w:tr w14:paraId="7255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74" w:type="dxa"/>
                  <w:vMerge w:val="continue"/>
                  <w:noWrap w:val="0"/>
                  <w:vAlign w:val="center"/>
                </w:tcPr>
                <w:p w14:paraId="0BDFDA1E">
                  <w:pPr>
                    <w:spacing w:line="280" w:lineRule="exact"/>
                    <w:ind w:left="-31" w:leftChars="-15" w:right="-31" w:rightChars="-15"/>
                    <w:rPr>
                      <w:sz w:val="18"/>
                      <w:szCs w:val="18"/>
                    </w:rPr>
                  </w:pPr>
                </w:p>
              </w:tc>
              <w:tc>
                <w:tcPr>
                  <w:tcW w:w="3766" w:type="dxa"/>
                  <w:noWrap w:val="0"/>
                  <w:vAlign w:val="center"/>
                </w:tcPr>
                <w:p w14:paraId="3446D766">
                  <w:pPr>
                    <w:spacing w:line="280" w:lineRule="exact"/>
                    <w:ind w:left="-31" w:leftChars="-15" w:right="-31" w:rightChars="-15"/>
                    <w:rPr>
                      <w:sz w:val="18"/>
                      <w:szCs w:val="18"/>
                    </w:rPr>
                  </w:pPr>
                  <w:r>
                    <w:rPr>
                      <w:sz w:val="18"/>
                      <w:szCs w:val="18"/>
                    </w:rPr>
                    <w:t>实验室工作</w:t>
                  </w:r>
                  <w:r>
                    <w:rPr>
                      <w:rFonts w:hint="eastAsia"/>
                      <w:sz w:val="18"/>
                      <w:szCs w:val="18"/>
                      <w:lang w:val="en-US" w:eastAsia="zh-CN"/>
                    </w:rPr>
                    <w:t>领域</w:t>
                  </w:r>
                  <w:r>
                    <w:rPr>
                      <w:sz w:val="18"/>
                      <w:szCs w:val="18"/>
                    </w:rPr>
                    <w:t>外应有存放备用物品的条件。</w:t>
                  </w:r>
                </w:p>
              </w:tc>
              <w:tc>
                <w:tcPr>
                  <w:tcW w:w="3119" w:type="dxa"/>
                  <w:noWrap w:val="0"/>
                  <w:vAlign w:val="center"/>
                </w:tcPr>
                <w:p w14:paraId="6C634345">
                  <w:pPr>
                    <w:spacing w:line="280" w:lineRule="exact"/>
                    <w:ind w:left="-31" w:leftChars="-15" w:right="-31" w:rightChars="-15"/>
                    <w:rPr>
                      <w:sz w:val="18"/>
                      <w:szCs w:val="18"/>
                    </w:rPr>
                  </w:pPr>
                  <w:r>
                    <w:rPr>
                      <w:sz w:val="18"/>
                      <w:szCs w:val="18"/>
                    </w:rPr>
                    <w:t>符合，实验室工作</w:t>
                  </w:r>
                  <w:r>
                    <w:rPr>
                      <w:rFonts w:hint="eastAsia"/>
                      <w:sz w:val="18"/>
                      <w:szCs w:val="18"/>
                      <w:lang w:val="en-US" w:eastAsia="zh-CN"/>
                    </w:rPr>
                    <w:t>领域</w:t>
                  </w:r>
                  <w:r>
                    <w:rPr>
                      <w:sz w:val="18"/>
                      <w:szCs w:val="18"/>
                    </w:rPr>
                    <w:t>外设置单</w:t>
                  </w:r>
                  <w:r>
                    <w:rPr>
                      <w:rFonts w:hint="eastAsia"/>
                      <w:sz w:val="18"/>
                      <w:szCs w:val="18"/>
                    </w:rPr>
                    <w:t>独</w:t>
                  </w:r>
                  <w:r>
                    <w:rPr>
                      <w:sz w:val="18"/>
                      <w:szCs w:val="18"/>
                    </w:rPr>
                    <w:t xml:space="preserve">的更衣室和备用物品存放间。 </w:t>
                  </w:r>
                </w:p>
              </w:tc>
            </w:tr>
            <w:tr w14:paraId="4A37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74" w:type="dxa"/>
                  <w:vMerge w:val="continue"/>
                  <w:noWrap w:val="0"/>
                  <w:vAlign w:val="center"/>
                </w:tcPr>
                <w:p w14:paraId="38683DCD">
                  <w:pPr>
                    <w:spacing w:line="280" w:lineRule="exact"/>
                    <w:ind w:left="-31" w:leftChars="-15" w:right="-31" w:rightChars="-15"/>
                    <w:rPr>
                      <w:sz w:val="18"/>
                      <w:szCs w:val="18"/>
                    </w:rPr>
                  </w:pPr>
                </w:p>
              </w:tc>
              <w:tc>
                <w:tcPr>
                  <w:tcW w:w="3766" w:type="dxa"/>
                  <w:noWrap w:val="0"/>
                  <w:vAlign w:val="center"/>
                </w:tcPr>
                <w:p w14:paraId="53FB4994">
                  <w:pPr>
                    <w:spacing w:line="280" w:lineRule="exact"/>
                    <w:ind w:left="-31" w:leftChars="-15" w:right="-31" w:rightChars="-15"/>
                    <w:rPr>
                      <w:sz w:val="18"/>
                      <w:szCs w:val="18"/>
                    </w:rPr>
                  </w:pPr>
                  <w:r>
                    <w:rPr>
                      <w:sz w:val="18"/>
                      <w:szCs w:val="18"/>
                    </w:rPr>
                    <w:t>在实验室工作区配备洗眼装置。</w:t>
                  </w:r>
                </w:p>
              </w:tc>
              <w:tc>
                <w:tcPr>
                  <w:tcW w:w="3119" w:type="dxa"/>
                  <w:noWrap w:val="0"/>
                  <w:vAlign w:val="center"/>
                </w:tcPr>
                <w:p w14:paraId="439F5559">
                  <w:pPr>
                    <w:spacing w:line="280" w:lineRule="exact"/>
                    <w:ind w:left="-31" w:leftChars="-15" w:right="-31" w:rightChars="-15"/>
                    <w:rPr>
                      <w:sz w:val="18"/>
                      <w:szCs w:val="18"/>
                    </w:rPr>
                  </w:pPr>
                  <w:r>
                    <w:rPr>
                      <w:sz w:val="18"/>
                      <w:szCs w:val="18"/>
                    </w:rPr>
                    <w:t xml:space="preserve">符合，在实验室内分别配备洗眼装置。 </w:t>
                  </w:r>
                </w:p>
              </w:tc>
            </w:tr>
            <w:tr w14:paraId="5636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874" w:type="dxa"/>
                  <w:vMerge w:val="continue"/>
                  <w:noWrap w:val="0"/>
                  <w:vAlign w:val="center"/>
                </w:tcPr>
                <w:p w14:paraId="4D85C072">
                  <w:pPr>
                    <w:spacing w:line="280" w:lineRule="exact"/>
                    <w:ind w:left="-31" w:leftChars="-15" w:right="-31" w:rightChars="-15"/>
                    <w:rPr>
                      <w:sz w:val="18"/>
                      <w:szCs w:val="18"/>
                    </w:rPr>
                  </w:pPr>
                </w:p>
              </w:tc>
              <w:tc>
                <w:tcPr>
                  <w:tcW w:w="3766" w:type="dxa"/>
                  <w:noWrap w:val="0"/>
                  <w:vAlign w:val="center"/>
                </w:tcPr>
                <w:p w14:paraId="5464B5AE">
                  <w:pPr>
                    <w:spacing w:line="280" w:lineRule="exact"/>
                    <w:ind w:left="-31" w:leftChars="-15" w:right="-31" w:rightChars="-15"/>
                    <w:rPr>
                      <w:sz w:val="18"/>
                      <w:szCs w:val="18"/>
                    </w:rPr>
                  </w:pPr>
                  <w:r>
                    <w:rPr>
                      <w:sz w:val="18"/>
                      <w:szCs w:val="18"/>
                    </w:rPr>
                    <w:t>应在实验室或其所在的建筑内配备高压蒸汽灭菌器或其他适当的消毒灭菌设备，所配备的消毒灭菌设备应以风险评估为依据</w:t>
                  </w:r>
                </w:p>
              </w:tc>
              <w:tc>
                <w:tcPr>
                  <w:tcW w:w="3119" w:type="dxa"/>
                  <w:noWrap w:val="0"/>
                  <w:vAlign w:val="center"/>
                </w:tcPr>
                <w:p w14:paraId="45356717">
                  <w:pPr>
                    <w:spacing w:line="280" w:lineRule="exact"/>
                    <w:ind w:left="-31" w:leftChars="-15" w:right="-31" w:rightChars="-15"/>
                    <w:rPr>
                      <w:sz w:val="18"/>
                      <w:szCs w:val="18"/>
                    </w:rPr>
                  </w:pPr>
                  <w:r>
                    <w:rPr>
                      <w:sz w:val="18"/>
                      <w:szCs w:val="18"/>
                    </w:rPr>
                    <w:t>符合，项目二级生物安全实验室内分别按需配备紫外</w:t>
                  </w:r>
                  <w:r>
                    <w:rPr>
                      <w:rFonts w:hint="eastAsia"/>
                      <w:sz w:val="18"/>
                      <w:szCs w:val="18"/>
                    </w:rPr>
                    <w:t>线</w:t>
                  </w:r>
                  <w:r>
                    <w:rPr>
                      <w:sz w:val="18"/>
                      <w:szCs w:val="18"/>
                    </w:rPr>
                    <w:t>等灭菌设施</w:t>
                  </w:r>
                  <w:r>
                    <w:rPr>
                      <w:rFonts w:hint="eastAsia"/>
                      <w:sz w:val="18"/>
                      <w:szCs w:val="18"/>
                    </w:rPr>
                    <w:t>；同时全科医师楼、第一综合住院大楼均配置有高压蒸汽灭菌锅等消毒灭菌设备</w:t>
                  </w:r>
                  <w:r>
                    <w:rPr>
                      <w:sz w:val="18"/>
                      <w:szCs w:val="18"/>
                    </w:rPr>
                    <w:t>。</w:t>
                  </w:r>
                </w:p>
              </w:tc>
            </w:tr>
            <w:tr w14:paraId="4EF7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74" w:type="dxa"/>
                  <w:vMerge w:val="continue"/>
                  <w:noWrap w:val="0"/>
                  <w:vAlign w:val="center"/>
                </w:tcPr>
                <w:p w14:paraId="0FEA1133">
                  <w:pPr>
                    <w:spacing w:line="280" w:lineRule="exact"/>
                    <w:ind w:left="-31" w:leftChars="-15" w:right="-31" w:rightChars="-15"/>
                    <w:rPr>
                      <w:sz w:val="18"/>
                      <w:szCs w:val="18"/>
                    </w:rPr>
                  </w:pPr>
                </w:p>
              </w:tc>
              <w:tc>
                <w:tcPr>
                  <w:tcW w:w="3766" w:type="dxa"/>
                  <w:noWrap w:val="0"/>
                  <w:vAlign w:val="center"/>
                </w:tcPr>
                <w:p w14:paraId="4B73D0A0">
                  <w:pPr>
                    <w:spacing w:line="280" w:lineRule="exact"/>
                    <w:ind w:left="-31" w:leftChars="-15" w:right="-31" w:rightChars="-15"/>
                    <w:rPr>
                      <w:sz w:val="18"/>
                      <w:szCs w:val="18"/>
                    </w:rPr>
                  </w:pPr>
                  <w:r>
                    <w:rPr>
                      <w:sz w:val="18"/>
                      <w:szCs w:val="18"/>
                    </w:rPr>
                    <w:t xml:space="preserve">应在操作病原微生物样本的实验间内配备生物安全柜。 </w:t>
                  </w:r>
                </w:p>
              </w:tc>
              <w:tc>
                <w:tcPr>
                  <w:tcW w:w="3119" w:type="dxa"/>
                  <w:noWrap w:val="0"/>
                  <w:vAlign w:val="center"/>
                </w:tcPr>
                <w:p w14:paraId="47167A56">
                  <w:pPr>
                    <w:spacing w:line="280" w:lineRule="exact"/>
                    <w:ind w:left="-31" w:leftChars="-15" w:right="-31" w:rightChars="-15"/>
                    <w:rPr>
                      <w:sz w:val="18"/>
                      <w:szCs w:val="18"/>
                    </w:rPr>
                  </w:pPr>
                  <w:r>
                    <w:rPr>
                      <w:sz w:val="18"/>
                      <w:szCs w:val="18"/>
                    </w:rPr>
                    <w:t>符合，在操作病原微生物样本的实验间内配备II级生物安全柜。</w:t>
                  </w:r>
                </w:p>
              </w:tc>
            </w:tr>
            <w:tr w14:paraId="184CB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4" w:type="dxa"/>
                  <w:vMerge w:val="continue"/>
                  <w:noWrap w:val="0"/>
                  <w:vAlign w:val="center"/>
                </w:tcPr>
                <w:p w14:paraId="22BFD6D5">
                  <w:pPr>
                    <w:spacing w:line="280" w:lineRule="exact"/>
                    <w:ind w:left="-31" w:leftChars="-15" w:right="-31" w:rightChars="-15"/>
                    <w:rPr>
                      <w:sz w:val="18"/>
                      <w:szCs w:val="18"/>
                    </w:rPr>
                  </w:pPr>
                </w:p>
              </w:tc>
              <w:tc>
                <w:tcPr>
                  <w:tcW w:w="3766" w:type="dxa"/>
                  <w:noWrap w:val="0"/>
                  <w:vAlign w:val="center"/>
                </w:tcPr>
                <w:p w14:paraId="24762576">
                  <w:pPr>
                    <w:spacing w:line="280" w:lineRule="exact"/>
                    <w:ind w:left="-31" w:leftChars="-15" w:right="-31" w:rightChars="-15"/>
                    <w:rPr>
                      <w:sz w:val="18"/>
                      <w:szCs w:val="18"/>
                    </w:rPr>
                  </w:pPr>
                  <w:r>
                    <w:rPr>
                      <w:sz w:val="18"/>
                      <w:szCs w:val="18"/>
                    </w:rPr>
                    <w:t>应按产品的设计要求安装和使用生物安全柜。如果生物安全柜的排风在室内循环，室内应具备通风换气的条件；如果使用需要管道排风的生物安全柜，应通过独立于建筑物其他公共通风系统的管道排出。</w:t>
                  </w:r>
                </w:p>
              </w:tc>
              <w:tc>
                <w:tcPr>
                  <w:tcW w:w="3119" w:type="dxa"/>
                  <w:noWrap w:val="0"/>
                  <w:vAlign w:val="center"/>
                </w:tcPr>
                <w:p w14:paraId="2376A56C">
                  <w:pPr>
                    <w:spacing w:line="280" w:lineRule="exact"/>
                    <w:ind w:left="-31" w:leftChars="-15" w:right="-31" w:rightChars="-15"/>
                    <w:rPr>
                      <w:sz w:val="18"/>
                      <w:szCs w:val="18"/>
                    </w:rPr>
                  </w:pPr>
                  <w:r>
                    <w:rPr>
                      <w:sz w:val="18"/>
                      <w:szCs w:val="18"/>
                    </w:rPr>
                    <w:t>符合，按生物实验室建筑规范设计建设，要求安装和使用生物安全柜。生物安全柜通过独立的换气系统，和循环系统。</w:t>
                  </w:r>
                </w:p>
              </w:tc>
            </w:tr>
            <w:tr w14:paraId="6D88D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74" w:type="dxa"/>
                  <w:vMerge w:val="continue"/>
                  <w:noWrap w:val="0"/>
                  <w:vAlign w:val="center"/>
                </w:tcPr>
                <w:p w14:paraId="681D6C1A">
                  <w:pPr>
                    <w:spacing w:line="280" w:lineRule="exact"/>
                    <w:ind w:left="-31" w:leftChars="-15" w:right="-31" w:rightChars="-15"/>
                    <w:rPr>
                      <w:sz w:val="18"/>
                      <w:szCs w:val="18"/>
                    </w:rPr>
                  </w:pPr>
                </w:p>
              </w:tc>
              <w:tc>
                <w:tcPr>
                  <w:tcW w:w="3766" w:type="dxa"/>
                  <w:noWrap w:val="0"/>
                  <w:vAlign w:val="center"/>
                </w:tcPr>
                <w:p w14:paraId="1D5762AD">
                  <w:pPr>
                    <w:spacing w:line="280" w:lineRule="exact"/>
                    <w:ind w:left="-31" w:leftChars="-15" w:right="-31" w:rightChars="-15"/>
                    <w:rPr>
                      <w:sz w:val="18"/>
                      <w:szCs w:val="18"/>
                    </w:rPr>
                  </w:pPr>
                  <w:r>
                    <w:rPr>
                      <w:sz w:val="18"/>
                      <w:szCs w:val="18"/>
                    </w:rPr>
                    <w:t>应有可靠的电力供应。必要时，重要设备（如：培养箱、生物安全柜、冰箱等）应配置备用电源。</w:t>
                  </w:r>
                </w:p>
              </w:tc>
              <w:tc>
                <w:tcPr>
                  <w:tcW w:w="3119" w:type="dxa"/>
                  <w:noWrap w:val="0"/>
                  <w:vAlign w:val="center"/>
                </w:tcPr>
                <w:p w14:paraId="72AB5EFE">
                  <w:pPr>
                    <w:spacing w:line="280" w:lineRule="exact"/>
                    <w:ind w:left="-31" w:leftChars="-15" w:right="-31" w:rightChars="-15"/>
                    <w:rPr>
                      <w:sz w:val="18"/>
                      <w:szCs w:val="18"/>
                    </w:rPr>
                  </w:pPr>
                  <w:r>
                    <w:rPr>
                      <w:sz w:val="18"/>
                      <w:szCs w:val="18"/>
                    </w:rPr>
                    <w:t>符合，项目区有可靠的电力供应项目建设双回路电源，同时</w:t>
                  </w:r>
                  <w:r>
                    <w:rPr>
                      <w:rFonts w:hint="eastAsia"/>
                      <w:sz w:val="18"/>
                      <w:szCs w:val="18"/>
                    </w:rPr>
                    <w:t>医院</w:t>
                  </w:r>
                  <w:r>
                    <w:rPr>
                      <w:sz w:val="18"/>
                      <w:szCs w:val="18"/>
                    </w:rPr>
                    <w:t>配备</w:t>
                  </w:r>
                  <w:r>
                    <w:rPr>
                      <w:rFonts w:hint="eastAsia"/>
                      <w:sz w:val="18"/>
                      <w:szCs w:val="18"/>
                    </w:rPr>
                    <w:t>有备用</w:t>
                  </w:r>
                  <w:r>
                    <w:rPr>
                      <w:sz w:val="18"/>
                      <w:szCs w:val="18"/>
                    </w:rPr>
                    <w:t>的柴油发电机。</w:t>
                  </w:r>
                </w:p>
              </w:tc>
            </w:tr>
          </w:tbl>
          <w:p w14:paraId="28FEE397">
            <w:pPr>
              <w:numPr>
                <w:ilvl w:val="0"/>
                <w:numId w:val="11"/>
              </w:numPr>
              <w:autoSpaceDE w:val="0"/>
              <w:autoSpaceDN w:val="0"/>
              <w:adjustRightInd w:val="0"/>
              <w:snapToGrid w:val="0"/>
              <w:spacing w:line="400" w:lineRule="exact"/>
              <w:ind w:left="-53" w:leftChars="-25" w:right="-53" w:rightChars="-25" w:firstLine="422" w:firstLineChars="200"/>
              <w:jc w:val="left"/>
              <w:rPr>
                <w:b/>
                <w:bCs/>
                <w:kern w:val="0"/>
                <w:szCs w:val="21"/>
              </w:rPr>
            </w:pPr>
            <w:r>
              <w:rPr>
                <w:b/>
                <w:bCs/>
                <w:kern w:val="0"/>
                <w:szCs w:val="21"/>
              </w:rPr>
              <w:t>与《病原微生物实验室生物安全通用准则》（WS 233-2017）的符合性分析</w:t>
            </w:r>
          </w:p>
          <w:p w14:paraId="1E2455FF">
            <w:pPr>
              <w:numPr>
                <w:ilvl w:val="0"/>
                <w:numId w:val="1"/>
              </w:numPr>
              <w:tabs>
                <w:tab w:val="left" w:pos="0"/>
              </w:tabs>
              <w:autoSpaceDE w:val="0"/>
              <w:autoSpaceDN w:val="0"/>
              <w:adjustRightInd w:val="0"/>
              <w:snapToGrid w:val="0"/>
              <w:spacing w:line="360" w:lineRule="exact"/>
              <w:jc w:val="center"/>
              <w:rPr>
                <w:rFonts w:eastAsia="黑体"/>
                <w:sz w:val="20"/>
                <w:szCs w:val="20"/>
              </w:rPr>
            </w:pPr>
            <w:r>
              <w:rPr>
                <w:rFonts w:eastAsia="黑体"/>
                <w:sz w:val="20"/>
                <w:szCs w:val="20"/>
              </w:rPr>
              <w:t xml:space="preserve">项目与WS 233-2017要求的符合性分析 </w:t>
            </w:r>
          </w:p>
          <w:tbl>
            <w:tblPr>
              <w:tblStyle w:val="24"/>
              <w:tblW w:w="7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3789"/>
              <w:gridCol w:w="3157"/>
            </w:tblGrid>
            <w:tr w14:paraId="5C08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blHeader/>
                <w:jc w:val="center"/>
              </w:trPr>
              <w:tc>
                <w:tcPr>
                  <w:tcW w:w="772" w:type="dxa"/>
                  <w:noWrap w:val="0"/>
                  <w:vAlign w:val="center"/>
                </w:tcPr>
                <w:p w14:paraId="32F5F57C">
                  <w:pPr>
                    <w:spacing w:line="280" w:lineRule="exact"/>
                    <w:ind w:left="-31" w:leftChars="-15" w:right="-31" w:rightChars="-15"/>
                    <w:jc w:val="center"/>
                    <w:rPr>
                      <w:sz w:val="18"/>
                      <w:szCs w:val="18"/>
                    </w:rPr>
                  </w:pPr>
                  <w:r>
                    <w:rPr>
                      <w:b/>
                      <w:bCs/>
                      <w:sz w:val="18"/>
                      <w:szCs w:val="18"/>
                    </w:rPr>
                    <w:t>标准</w:t>
                  </w:r>
                </w:p>
              </w:tc>
              <w:tc>
                <w:tcPr>
                  <w:tcW w:w="3789" w:type="dxa"/>
                  <w:noWrap w:val="0"/>
                  <w:vAlign w:val="center"/>
                </w:tcPr>
                <w:p w14:paraId="24C1BB4F">
                  <w:pPr>
                    <w:spacing w:line="280" w:lineRule="exact"/>
                    <w:ind w:left="-31" w:leftChars="-15" w:right="-31" w:rightChars="-15"/>
                    <w:jc w:val="center"/>
                    <w:rPr>
                      <w:sz w:val="18"/>
                      <w:szCs w:val="18"/>
                    </w:rPr>
                  </w:pPr>
                  <w:r>
                    <w:rPr>
                      <w:b/>
                      <w:bCs/>
                      <w:sz w:val="18"/>
                      <w:szCs w:val="18"/>
                    </w:rPr>
                    <w:t>指标要求</w:t>
                  </w:r>
                </w:p>
              </w:tc>
              <w:tc>
                <w:tcPr>
                  <w:tcW w:w="3157" w:type="dxa"/>
                  <w:noWrap w:val="0"/>
                  <w:vAlign w:val="center"/>
                </w:tcPr>
                <w:p w14:paraId="5D8E3CCB">
                  <w:pPr>
                    <w:spacing w:line="280" w:lineRule="exact"/>
                    <w:ind w:left="-31" w:leftChars="-15" w:right="-31" w:rightChars="-15"/>
                    <w:jc w:val="center"/>
                    <w:rPr>
                      <w:sz w:val="18"/>
                      <w:szCs w:val="18"/>
                    </w:rPr>
                  </w:pPr>
                  <w:r>
                    <w:rPr>
                      <w:b/>
                      <w:bCs/>
                      <w:sz w:val="18"/>
                      <w:szCs w:val="18"/>
                    </w:rPr>
                    <w:t>本项目是否符合</w:t>
                  </w:r>
                </w:p>
              </w:tc>
            </w:tr>
            <w:tr w14:paraId="5A22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772" w:type="dxa"/>
                  <w:vMerge w:val="restart"/>
                  <w:noWrap w:val="0"/>
                  <w:vAlign w:val="center"/>
                </w:tcPr>
                <w:p w14:paraId="70932676">
                  <w:pPr>
                    <w:spacing w:line="280" w:lineRule="exact"/>
                    <w:ind w:left="-31" w:leftChars="-15" w:right="-31" w:rightChars="-15"/>
                    <w:jc w:val="center"/>
                    <w:rPr>
                      <w:sz w:val="18"/>
                      <w:szCs w:val="18"/>
                    </w:rPr>
                  </w:pPr>
                  <w:r>
                    <w:rPr>
                      <w:sz w:val="18"/>
                      <w:szCs w:val="18"/>
                    </w:rPr>
                    <w:t>《病原微生物实验室生物安全通用准则》（WS 233-2017）对二级实验室设的基本要求</w:t>
                  </w:r>
                </w:p>
              </w:tc>
              <w:tc>
                <w:tcPr>
                  <w:tcW w:w="3789" w:type="dxa"/>
                  <w:noWrap w:val="0"/>
                  <w:vAlign w:val="top"/>
                </w:tcPr>
                <w:p w14:paraId="2BA24A51">
                  <w:pPr>
                    <w:spacing w:line="280" w:lineRule="exact"/>
                    <w:ind w:left="-31" w:leftChars="-15" w:right="-31" w:rightChars="-15"/>
                    <w:rPr>
                      <w:sz w:val="18"/>
                      <w:szCs w:val="18"/>
                    </w:rPr>
                  </w:pPr>
                  <w:r>
                    <w:rPr>
                      <w:sz w:val="18"/>
                      <w:szCs w:val="18"/>
                    </w:rPr>
                    <w:t>可能产生致病微生物气溶胶或出现溅出的操作均应在生物安全柜（Ⅱ级生物安全柜为宜）或其他物理抑制设备中进行，并使用个体防护设备</w:t>
                  </w:r>
                </w:p>
              </w:tc>
              <w:tc>
                <w:tcPr>
                  <w:tcW w:w="3157" w:type="dxa"/>
                  <w:noWrap w:val="0"/>
                  <w:vAlign w:val="center"/>
                </w:tcPr>
                <w:p w14:paraId="0BF01140">
                  <w:pPr>
                    <w:spacing w:line="280" w:lineRule="exact"/>
                    <w:ind w:left="-31" w:leftChars="-15" w:right="-31" w:rightChars="-15"/>
                    <w:rPr>
                      <w:sz w:val="18"/>
                      <w:szCs w:val="18"/>
                    </w:rPr>
                  </w:pPr>
                  <w:r>
                    <w:rPr>
                      <w:sz w:val="18"/>
                      <w:szCs w:val="18"/>
                    </w:rPr>
                    <w:t xml:space="preserve">符合，本项目可能产生致病微生物气溶胶或出现溅出的操作均要求在Ⅱ级生物安全柜内进行，并且配备了防护服、手套等个体防护设备 </w:t>
                  </w:r>
                </w:p>
              </w:tc>
            </w:tr>
            <w:tr w14:paraId="30CC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772" w:type="dxa"/>
                  <w:vMerge w:val="continue"/>
                  <w:noWrap w:val="0"/>
                  <w:vAlign w:val="top"/>
                </w:tcPr>
                <w:p w14:paraId="16C8875B">
                  <w:pPr>
                    <w:spacing w:line="280" w:lineRule="exact"/>
                    <w:ind w:left="-31" w:leftChars="-15" w:right="-31" w:rightChars="-15"/>
                    <w:rPr>
                      <w:sz w:val="18"/>
                      <w:szCs w:val="18"/>
                    </w:rPr>
                  </w:pPr>
                </w:p>
              </w:tc>
              <w:tc>
                <w:tcPr>
                  <w:tcW w:w="3789" w:type="dxa"/>
                  <w:noWrap w:val="0"/>
                  <w:vAlign w:val="top"/>
                </w:tcPr>
                <w:p w14:paraId="0894F86E">
                  <w:pPr>
                    <w:spacing w:line="280" w:lineRule="exact"/>
                    <w:ind w:left="-31" w:leftChars="-15" w:right="-31" w:rightChars="-15"/>
                    <w:rPr>
                      <w:sz w:val="18"/>
                      <w:szCs w:val="18"/>
                    </w:rPr>
                  </w:pPr>
                  <w:r>
                    <w:rPr>
                      <w:sz w:val="18"/>
                      <w:szCs w:val="18"/>
                    </w:rPr>
                    <w:t xml:space="preserve">在实验室中应穿着工作服或罩衫等防护服。离开实验室时，防护服必须脱下并留在实验室内。不得穿着外出，更不能携带回家。用过的工作服应先在实验室中消毒，然后统一洗涤或丢弃 </w:t>
                  </w:r>
                </w:p>
              </w:tc>
              <w:tc>
                <w:tcPr>
                  <w:tcW w:w="3157" w:type="dxa"/>
                  <w:noWrap w:val="0"/>
                  <w:vAlign w:val="center"/>
                </w:tcPr>
                <w:p w14:paraId="78AF2F79">
                  <w:pPr>
                    <w:spacing w:line="280" w:lineRule="exact"/>
                    <w:ind w:left="-31" w:leftChars="-15" w:right="-31" w:rightChars="-15"/>
                    <w:rPr>
                      <w:sz w:val="18"/>
                      <w:szCs w:val="18"/>
                    </w:rPr>
                  </w:pPr>
                  <w:r>
                    <w:rPr>
                      <w:sz w:val="18"/>
                      <w:szCs w:val="18"/>
                    </w:rPr>
                    <w:t xml:space="preserve">符合，实验时要求进入实验区域均需要更衣，换下的防护服留在实验室内，并在实验室经消毒处理及洗刷室进行处理 </w:t>
                  </w:r>
                </w:p>
              </w:tc>
            </w:tr>
            <w:tr w14:paraId="15F7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772" w:type="dxa"/>
                  <w:vMerge w:val="continue"/>
                  <w:noWrap w:val="0"/>
                  <w:vAlign w:val="top"/>
                </w:tcPr>
                <w:p w14:paraId="6EB4D7B1">
                  <w:pPr>
                    <w:spacing w:line="280" w:lineRule="exact"/>
                    <w:ind w:left="-31" w:leftChars="-15" w:right="-31" w:rightChars="-15"/>
                    <w:rPr>
                      <w:sz w:val="18"/>
                      <w:szCs w:val="18"/>
                    </w:rPr>
                  </w:pPr>
                </w:p>
              </w:tc>
              <w:tc>
                <w:tcPr>
                  <w:tcW w:w="3789" w:type="dxa"/>
                  <w:noWrap w:val="0"/>
                  <w:vAlign w:val="top"/>
                </w:tcPr>
                <w:p w14:paraId="31463AE5">
                  <w:pPr>
                    <w:spacing w:line="280" w:lineRule="exact"/>
                    <w:ind w:left="-31" w:leftChars="-15" w:right="-31" w:rightChars="-15"/>
                    <w:rPr>
                      <w:sz w:val="18"/>
                      <w:szCs w:val="18"/>
                    </w:rPr>
                  </w:pPr>
                  <w:r>
                    <w:rPr>
                      <w:sz w:val="18"/>
                      <w:szCs w:val="18"/>
                    </w:rPr>
                    <w:t xml:space="preserve">应设置实施各种消毒方法的设施，如高压灭菌锅、化学消毒装置等对废弃物进行处理。 </w:t>
                  </w:r>
                </w:p>
              </w:tc>
              <w:tc>
                <w:tcPr>
                  <w:tcW w:w="3157" w:type="dxa"/>
                  <w:noWrap w:val="0"/>
                  <w:vAlign w:val="center"/>
                </w:tcPr>
                <w:p w14:paraId="77D2BB5F">
                  <w:pPr>
                    <w:spacing w:line="280" w:lineRule="exact"/>
                    <w:ind w:left="-31" w:leftChars="-15" w:right="-31" w:rightChars="-15"/>
                    <w:rPr>
                      <w:sz w:val="18"/>
                      <w:szCs w:val="18"/>
                    </w:rPr>
                  </w:pPr>
                  <w:r>
                    <w:rPr>
                      <w:sz w:val="18"/>
                      <w:szCs w:val="18"/>
                    </w:rPr>
                    <w:t>符合，</w:t>
                  </w:r>
                  <w:r>
                    <w:rPr>
                      <w:rFonts w:hint="eastAsia"/>
                      <w:sz w:val="18"/>
                      <w:szCs w:val="18"/>
                    </w:rPr>
                    <w:t>项目</w:t>
                  </w:r>
                  <w:r>
                    <w:rPr>
                      <w:sz w:val="18"/>
                      <w:szCs w:val="18"/>
                    </w:rPr>
                    <w:t>二级生物安全实验室内分别按需配备紫外</w:t>
                  </w:r>
                  <w:r>
                    <w:rPr>
                      <w:rFonts w:hint="eastAsia"/>
                      <w:sz w:val="18"/>
                      <w:szCs w:val="18"/>
                    </w:rPr>
                    <w:t>线灭菌</w:t>
                  </w:r>
                  <w:r>
                    <w:rPr>
                      <w:sz w:val="18"/>
                      <w:szCs w:val="18"/>
                    </w:rPr>
                    <w:t>装置</w:t>
                  </w:r>
                  <w:r>
                    <w:rPr>
                      <w:rFonts w:hint="eastAsia"/>
                      <w:sz w:val="18"/>
                      <w:szCs w:val="18"/>
                    </w:rPr>
                    <w:t>，同时全科医师楼、第一综合住院大楼均配置有高压蒸汽灭菌锅等消毒灭菌设备</w:t>
                  </w:r>
                </w:p>
              </w:tc>
            </w:tr>
            <w:tr w14:paraId="1DD7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72" w:type="dxa"/>
                  <w:vMerge w:val="continue"/>
                  <w:noWrap w:val="0"/>
                  <w:vAlign w:val="top"/>
                </w:tcPr>
                <w:p w14:paraId="1ED23AF4">
                  <w:pPr>
                    <w:spacing w:line="280" w:lineRule="exact"/>
                    <w:ind w:left="-31" w:leftChars="-15" w:right="-31" w:rightChars="-15"/>
                    <w:rPr>
                      <w:sz w:val="18"/>
                      <w:szCs w:val="18"/>
                    </w:rPr>
                  </w:pPr>
                </w:p>
              </w:tc>
              <w:tc>
                <w:tcPr>
                  <w:tcW w:w="3789" w:type="dxa"/>
                  <w:noWrap w:val="0"/>
                  <w:vAlign w:val="top"/>
                </w:tcPr>
                <w:p w14:paraId="334901D4">
                  <w:pPr>
                    <w:spacing w:line="280" w:lineRule="exact"/>
                    <w:ind w:left="-31" w:leftChars="-15" w:right="-31" w:rightChars="-15"/>
                    <w:rPr>
                      <w:sz w:val="18"/>
                      <w:szCs w:val="18"/>
                    </w:rPr>
                  </w:pPr>
                  <w:r>
                    <w:rPr>
                      <w:sz w:val="18"/>
                      <w:szCs w:val="18"/>
                    </w:rPr>
                    <w:t xml:space="preserve">实验室门宜带锁、可自动关闭 </w:t>
                  </w:r>
                </w:p>
              </w:tc>
              <w:tc>
                <w:tcPr>
                  <w:tcW w:w="3157" w:type="dxa"/>
                  <w:noWrap w:val="0"/>
                  <w:vAlign w:val="center"/>
                </w:tcPr>
                <w:p w14:paraId="69914E22">
                  <w:pPr>
                    <w:spacing w:line="280" w:lineRule="exact"/>
                    <w:ind w:left="-31" w:leftChars="-15" w:right="-31" w:rightChars="-15"/>
                    <w:rPr>
                      <w:sz w:val="18"/>
                      <w:szCs w:val="18"/>
                    </w:rPr>
                  </w:pPr>
                  <w:r>
                    <w:rPr>
                      <w:sz w:val="18"/>
                      <w:szCs w:val="18"/>
                    </w:rPr>
                    <w:t xml:space="preserve">符合，实验室门设置门禁，可自动关闭 </w:t>
                  </w:r>
                </w:p>
              </w:tc>
            </w:tr>
            <w:tr w14:paraId="364D4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72" w:type="dxa"/>
                  <w:vMerge w:val="continue"/>
                  <w:noWrap w:val="0"/>
                  <w:vAlign w:val="top"/>
                </w:tcPr>
                <w:p w14:paraId="6DDE5ED8">
                  <w:pPr>
                    <w:spacing w:line="280" w:lineRule="exact"/>
                    <w:ind w:left="-31" w:leftChars="-15" w:right="-31" w:rightChars="-15"/>
                    <w:rPr>
                      <w:sz w:val="18"/>
                      <w:szCs w:val="18"/>
                    </w:rPr>
                  </w:pPr>
                </w:p>
              </w:tc>
              <w:tc>
                <w:tcPr>
                  <w:tcW w:w="3789" w:type="dxa"/>
                  <w:noWrap w:val="0"/>
                  <w:vAlign w:val="top"/>
                </w:tcPr>
                <w:p w14:paraId="0CF9166B">
                  <w:pPr>
                    <w:spacing w:line="280" w:lineRule="exact"/>
                    <w:ind w:left="-31" w:leftChars="-15" w:right="-31" w:rightChars="-15"/>
                    <w:rPr>
                      <w:sz w:val="18"/>
                      <w:szCs w:val="18"/>
                    </w:rPr>
                  </w:pPr>
                  <w:r>
                    <w:rPr>
                      <w:sz w:val="18"/>
                      <w:szCs w:val="18"/>
                    </w:rPr>
                    <w:t xml:space="preserve">实验室出口应有发光指示标志 </w:t>
                  </w:r>
                </w:p>
              </w:tc>
              <w:tc>
                <w:tcPr>
                  <w:tcW w:w="3157" w:type="dxa"/>
                  <w:noWrap w:val="0"/>
                  <w:vAlign w:val="center"/>
                </w:tcPr>
                <w:p w14:paraId="72889A41">
                  <w:pPr>
                    <w:spacing w:line="280" w:lineRule="exact"/>
                    <w:ind w:left="-31" w:leftChars="-15" w:right="-31" w:rightChars="-15"/>
                    <w:rPr>
                      <w:sz w:val="18"/>
                      <w:szCs w:val="18"/>
                    </w:rPr>
                  </w:pPr>
                  <w:r>
                    <w:rPr>
                      <w:sz w:val="18"/>
                      <w:szCs w:val="18"/>
                    </w:rPr>
                    <w:t>符合，实验室出口</w:t>
                  </w:r>
                  <w:r>
                    <w:rPr>
                      <w:rFonts w:hint="eastAsia"/>
                      <w:sz w:val="18"/>
                      <w:szCs w:val="18"/>
                    </w:rPr>
                    <w:t>将</w:t>
                  </w:r>
                  <w:r>
                    <w:rPr>
                      <w:sz w:val="18"/>
                      <w:szCs w:val="18"/>
                    </w:rPr>
                    <w:t xml:space="preserve">设立发光指示标志 </w:t>
                  </w:r>
                </w:p>
              </w:tc>
            </w:tr>
            <w:tr w14:paraId="2E600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72" w:type="dxa"/>
                  <w:vMerge w:val="continue"/>
                  <w:noWrap w:val="0"/>
                  <w:vAlign w:val="top"/>
                </w:tcPr>
                <w:p w14:paraId="39BB202A">
                  <w:pPr>
                    <w:spacing w:line="280" w:lineRule="exact"/>
                    <w:ind w:left="-31" w:leftChars="-15" w:right="-31" w:rightChars="-15"/>
                    <w:rPr>
                      <w:sz w:val="18"/>
                      <w:szCs w:val="18"/>
                    </w:rPr>
                  </w:pPr>
                </w:p>
              </w:tc>
              <w:tc>
                <w:tcPr>
                  <w:tcW w:w="3789" w:type="dxa"/>
                  <w:noWrap w:val="0"/>
                  <w:vAlign w:val="top"/>
                </w:tcPr>
                <w:p w14:paraId="7BAC5495">
                  <w:pPr>
                    <w:spacing w:line="280" w:lineRule="exact"/>
                    <w:ind w:left="-31" w:leftChars="-15" w:right="-31" w:rightChars="-15"/>
                    <w:rPr>
                      <w:sz w:val="18"/>
                      <w:szCs w:val="18"/>
                    </w:rPr>
                  </w:pPr>
                  <w:r>
                    <w:rPr>
                      <w:sz w:val="18"/>
                      <w:szCs w:val="18"/>
                    </w:rPr>
                    <w:t xml:space="preserve">实验室宜有不少于每小时3～4次的通风换气次数 </w:t>
                  </w:r>
                </w:p>
              </w:tc>
              <w:tc>
                <w:tcPr>
                  <w:tcW w:w="3157" w:type="dxa"/>
                  <w:noWrap w:val="0"/>
                  <w:vAlign w:val="top"/>
                </w:tcPr>
                <w:p w14:paraId="58FD3BAF">
                  <w:pPr>
                    <w:spacing w:line="280" w:lineRule="exact"/>
                    <w:ind w:left="-31" w:leftChars="-15" w:right="-31" w:rightChars="-15"/>
                    <w:rPr>
                      <w:sz w:val="18"/>
                      <w:szCs w:val="18"/>
                    </w:rPr>
                  </w:pPr>
                  <w:r>
                    <w:rPr>
                      <w:sz w:val="18"/>
                      <w:szCs w:val="18"/>
                    </w:rPr>
                    <w:t xml:space="preserve">符合，实验室设置自动通风换气装置，换气频率不低于4次/小时 </w:t>
                  </w:r>
                </w:p>
              </w:tc>
            </w:tr>
          </w:tbl>
          <w:p w14:paraId="7EB7AE57">
            <w:pPr>
              <w:numPr>
                <w:ilvl w:val="0"/>
                <w:numId w:val="11"/>
              </w:numPr>
              <w:autoSpaceDE w:val="0"/>
              <w:autoSpaceDN w:val="0"/>
              <w:adjustRightInd w:val="0"/>
              <w:snapToGrid w:val="0"/>
              <w:spacing w:line="400" w:lineRule="exact"/>
              <w:ind w:left="-53" w:leftChars="-25" w:right="-53" w:rightChars="-25" w:firstLine="422" w:firstLineChars="200"/>
              <w:jc w:val="left"/>
              <w:rPr>
                <w:b/>
                <w:bCs/>
                <w:kern w:val="0"/>
                <w:szCs w:val="21"/>
              </w:rPr>
            </w:pPr>
            <w:r>
              <w:rPr>
                <w:b/>
                <w:bCs/>
                <w:kern w:val="0"/>
                <w:szCs w:val="21"/>
              </w:rPr>
              <w:t>与《检验检测实验室设计与建设技术要求 第1部分：通用要求》（GB/T 32146.1-2015）的符合性</w:t>
            </w:r>
          </w:p>
          <w:p w14:paraId="434B44F8">
            <w:pPr>
              <w:numPr>
                <w:ilvl w:val="0"/>
                <w:numId w:val="1"/>
              </w:numPr>
              <w:tabs>
                <w:tab w:val="left" w:pos="0"/>
              </w:tabs>
              <w:autoSpaceDE w:val="0"/>
              <w:autoSpaceDN w:val="0"/>
              <w:adjustRightInd w:val="0"/>
              <w:snapToGrid w:val="0"/>
              <w:spacing w:line="360" w:lineRule="exact"/>
              <w:jc w:val="center"/>
              <w:rPr>
                <w:rFonts w:eastAsia="黑体"/>
                <w:sz w:val="20"/>
                <w:szCs w:val="20"/>
              </w:rPr>
            </w:pPr>
            <w:r>
              <w:rPr>
                <w:rFonts w:eastAsia="黑体"/>
                <w:sz w:val="20"/>
                <w:szCs w:val="20"/>
              </w:rPr>
              <w:t>与GB/T 32146.1-2015的符合性分析</w:t>
            </w:r>
          </w:p>
          <w:tbl>
            <w:tblPr>
              <w:tblStyle w:val="24"/>
              <w:tblW w:w="7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3676"/>
              <w:gridCol w:w="2784"/>
              <w:gridCol w:w="615"/>
            </w:tblGrid>
            <w:tr w14:paraId="3B4E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03" w:type="dxa"/>
                  <w:noWrap w:val="0"/>
                  <w:vAlign w:val="center"/>
                </w:tcPr>
                <w:p w14:paraId="0DD577BF">
                  <w:pPr>
                    <w:spacing w:line="280" w:lineRule="exact"/>
                    <w:ind w:left="-53" w:leftChars="-25" w:right="-53" w:rightChars="-25"/>
                    <w:jc w:val="center"/>
                    <w:rPr>
                      <w:b/>
                      <w:bCs/>
                      <w:sz w:val="18"/>
                      <w:szCs w:val="18"/>
                    </w:rPr>
                  </w:pPr>
                  <w:r>
                    <w:rPr>
                      <w:b/>
                      <w:bCs/>
                      <w:sz w:val="18"/>
                      <w:szCs w:val="18"/>
                    </w:rPr>
                    <w:t>序号</w:t>
                  </w:r>
                </w:p>
              </w:tc>
              <w:tc>
                <w:tcPr>
                  <w:tcW w:w="3676" w:type="dxa"/>
                  <w:noWrap w:val="0"/>
                  <w:vAlign w:val="center"/>
                </w:tcPr>
                <w:p w14:paraId="2268D1FC">
                  <w:pPr>
                    <w:spacing w:line="280" w:lineRule="exact"/>
                    <w:ind w:left="-53" w:leftChars="-25" w:right="-53" w:rightChars="-25"/>
                    <w:jc w:val="center"/>
                    <w:rPr>
                      <w:b/>
                      <w:bCs/>
                      <w:sz w:val="18"/>
                      <w:szCs w:val="18"/>
                    </w:rPr>
                  </w:pPr>
                  <w:r>
                    <w:rPr>
                      <w:b/>
                      <w:bCs/>
                      <w:sz w:val="18"/>
                      <w:szCs w:val="18"/>
                    </w:rPr>
                    <w:t>GB/T 32146.1-2015要求</w:t>
                  </w:r>
                </w:p>
              </w:tc>
              <w:tc>
                <w:tcPr>
                  <w:tcW w:w="2784" w:type="dxa"/>
                  <w:noWrap w:val="0"/>
                  <w:vAlign w:val="center"/>
                </w:tcPr>
                <w:p w14:paraId="05C6E1C1">
                  <w:pPr>
                    <w:spacing w:line="280" w:lineRule="exact"/>
                    <w:ind w:left="-53" w:leftChars="-25" w:right="-53" w:rightChars="-25"/>
                    <w:jc w:val="center"/>
                    <w:rPr>
                      <w:b/>
                      <w:bCs/>
                      <w:sz w:val="18"/>
                      <w:szCs w:val="18"/>
                    </w:rPr>
                  </w:pPr>
                  <w:r>
                    <w:rPr>
                      <w:b/>
                      <w:bCs/>
                      <w:sz w:val="18"/>
                      <w:szCs w:val="18"/>
                    </w:rPr>
                    <w:t>本项目</w:t>
                  </w:r>
                </w:p>
              </w:tc>
              <w:tc>
                <w:tcPr>
                  <w:tcW w:w="615" w:type="dxa"/>
                  <w:noWrap w:val="0"/>
                  <w:vAlign w:val="center"/>
                </w:tcPr>
                <w:p w14:paraId="26614B45">
                  <w:pPr>
                    <w:spacing w:line="280" w:lineRule="exact"/>
                    <w:ind w:left="-53" w:leftChars="-25" w:right="-53" w:rightChars="-25"/>
                    <w:jc w:val="center"/>
                    <w:rPr>
                      <w:b/>
                      <w:bCs/>
                      <w:sz w:val="18"/>
                      <w:szCs w:val="18"/>
                    </w:rPr>
                  </w:pPr>
                  <w:r>
                    <w:rPr>
                      <w:b/>
                      <w:bCs/>
                      <w:sz w:val="18"/>
                      <w:szCs w:val="18"/>
                    </w:rPr>
                    <w:t>符合性</w:t>
                  </w:r>
                </w:p>
              </w:tc>
            </w:tr>
            <w:tr w14:paraId="5B7F8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03" w:type="dxa"/>
                  <w:noWrap w:val="0"/>
                  <w:vAlign w:val="center"/>
                </w:tcPr>
                <w:p w14:paraId="37165B0A">
                  <w:pPr>
                    <w:spacing w:line="280" w:lineRule="exact"/>
                    <w:ind w:left="-53" w:leftChars="-25" w:right="-53" w:rightChars="-25"/>
                    <w:jc w:val="center"/>
                    <w:rPr>
                      <w:sz w:val="18"/>
                      <w:szCs w:val="18"/>
                    </w:rPr>
                  </w:pPr>
                  <w:r>
                    <w:rPr>
                      <w:sz w:val="18"/>
                      <w:szCs w:val="18"/>
                    </w:rPr>
                    <w:t>7.1选址</w:t>
                  </w:r>
                </w:p>
              </w:tc>
              <w:tc>
                <w:tcPr>
                  <w:tcW w:w="3676" w:type="dxa"/>
                  <w:noWrap w:val="0"/>
                  <w:vAlign w:val="center"/>
                </w:tcPr>
                <w:p w14:paraId="09BA7173">
                  <w:pPr>
                    <w:spacing w:line="280" w:lineRule="exact"/>
                    <w:ind w:left="-53" w:leftChars="-25" w:right="-53" w:rightChars="-25"/>
                    <w:rPr>
                      <w:sz w:val="18"/>
                      <w:szCs w:val="18"/>
                    </w:rPr>
                  </w:pPr>
                  <w:r>
                    <w:rPr>
                      <w:sz w:val="18"/>
                      <w:szCs w:val="18"/>
                    </w:rPr>
                    <w:t>在符合国家法律法规的前提下，实验室选址宜优先考虑基础设施</w:t>
                  </w:r>
                  <w:r>
                    <w:rPr>
                      <w:rFonts w:hint="eastAsia"/>
                      <w:sz w:val="18"/>
                      <w:szCs w:val="18"/>
                    </w:rPr>
                    <w:t>完善</w:t>
                  </w:r>
                  <w:r>
                    <w:rPr>
                      <w:sz w:val="18"/>
                      <w:szCs w:val="18"/>
                    </w:rPr>
                    <w:t>、交通便利、通讯良好的地区，并满足发展用地的需求。同时根据实验室的功能，避开化学、生物、噪声、振动、强电磁场等易对检测结果造成影响的污染源及易燃易爆场所。对于在检验检测过程中，易对外界环境造成影响的实验室，在选址时考虑减少公害，如布置在下风方向及下游地段，并采取绿化隔离、远离人群等措施。</w:t>
                  </w:r>
                </w:p>
              </w:tc>
              <w:tc>
                <w:tcPr>
                  <w:tcW w:w="2784" w:type="dxa"/>
                  <w:noWrap w:val="0"/>
                  <w:vAlign w:val="center"/>
                </w:tcPr>
                <w:p w14:paraId="0CB5D8C3">
                  <w:pPr>
                    <w:spacing w:line="280" w:lineRule="exact"/>
                    <w:ind w:left="-53" w:leftChars="-25" w:right="-53" w:rightChars="-25"/>
                    <w:rPr>
                      <w:sz w:val="18"/>
                      <w:szCs w:val="18"/>
                    </w:rPr>
                  </w:pPr>
                  <w:r>
                    <w:rPr>
                      <w:sz w:val="18"/>
                      <w:szCs w:val="18"/>
                    </w:rPr>
                    <w:t>项目</w:t>
                  </w:r>
                  <w:r>
                    <w:rPr>
                      <w:rFonts w:hint="eastAsia"/>
                      <w:sz w:val="18"/>
                      <w:szCs w:val="18"/>
                    </w:rPr>
                    <w:t>在已建的大楼内建设，</w:t>
                  </w:r>
                  <w:r>
                    <w:rPr>
                      <w:sz w:val="18"/>
                      <w:szCs w:val="18"/>
                    </w:rPr>
                    <w:t>基础设施完</w:t>
                  </w:r>
                  <w:r>
                    <w:rPr>
                      <w:rFonts w:hint="eastAsia"/>
                      <w:sz w:val="18"/>
                      <w:szCs w:val="18"/>
                    </w:rPr>
                    <w:t>善</w:t>
                  </w:r>
                  <w:r>
                    <w:rPr>
                      <w:sz w:val="18"/>
                      <w:szCs w:val="18"/>
                    </w:rPr>
                    <w:t>、交通便利、通讯良好。根据调查，</w:t>
                  </w:r>
                  <w:r>
                    <w:rPr>
                      <w:rFonts w:hint="eastAsia"/>
                      <w:sz w:val="18"/>
                      <w:szCs w:val="18"/>
                    </w:rPr>
                    <w:t>拟建</w:t>
                  </w:r>
                  <w:r>
                    <w:rPr>
                      <w:sz w:val="18"/>
                      <w:szCs w:val="18"/>
                    </w:rPr>
                    <w:t>区域</w:t>
                  </w:r>
                  <w:r>
                    <w:rPr>
                      <w:rFonts w:hint="eastAsia"/>
                      <w:sz w:val="18"/>
                      <w:szCs w:val="18"/>
                    </w:rPr>
                    <w:t>主要为医学检验区，</w:t>
                  </w:r>
                  <w:r>
                    <w:rPr>
                      <w:sz w:val="18"/>
                      <w:szCs w:val="18"/>
                    </w:rPr>
                    <w:t>无化学、生物、噪声、振动、强电磁场等易对检测结果造成影响的污染源及易燃易爆场所。项目</w:t>
                  </w:r>
                  <w:r>
                    <w:rPr>
                      <w:rFonts w:hint="eastAsia"/>
                      <w:sz w:val="18"/>
                      <w:szCs w:val="18"/>
                    </w:rPr>
                    <w:t>选址已考虑了对周围环境的影响</w:t>
                  </w:r>
                  <w:r>
                    <w:rPr>
                      <w:sz w:val="18"/>
                      <w:szCs w:val="18"/>
                    </w:rPr>
                    <w:t>，</w:t>
                  </w:r>
                  <w:r>
                    <w:rPr>
                      <w:rFonts w:hint="eastAsia"/>
                      <w:sz w:val="18"/>
                      <w:szCs w:val="18"/>
                    </w:rPr>
                    <w:t>且医院</w:t>
                  </w:r>
                  <w:r>
                    <w:rPr>
                      <w:sz w:val="18"/>
                      <w:szCs w:val="18"/>
                    </w:rPr>
                    <w:t>边界也设计了绿化隔离等措施。</w:t>
                  </w:r>
                </w:p>
              </w:tc>
              <w:tc>
                <w:tcPr>
                  <w:tcW w:w="615" w:type="dxa"/>
                  <w:noWrap w:val="0"/>
                  <w:vAlign w:val="center"/>
                </w:tcPr>
                <w:p w14:paraId="0E17609A">
                  <w:pPr>
                    <w:spacing w:line="280" w:lineRule="exact"/>
                    <w:ind w:left="-53" w:leftChars="-25" w:right="-53" w:rightChars="-25"/>
                    <w:jc w:val="center"/>
                    <w:rPr>
                      <w:sz w:val="18"/>
                      <w:szCs w:val="18"/>
                    </w:rPr>
                  </w:pPr>
                  <w:r>
                    <w:rPr>
                      <w:sz w:val="18"/>
                      <w:szCs w:val="18"/>
                    </w:rPr>
                    <w:t>符合</w:t>
                  </w:r>
                </w:p>
              </w:tc>
            </w:tr>
            <w:tr w14:paraId="3AA1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03" w:type="dxa"/>
                  <w:noWrap w:val="0"/>
                  <w:vAlign w:val="center"/>
                </w:tcPr>
                <w:p w14:paraId="5BC04848">
                  <w:pPr>
                    <w:spacing w:line="280" w:lineRule="exact"/>
                    <w:ind w:left="-53" w:leftChars="-25" w:right="-53" w:rightChars="-25"/>
                    <w:jc w:val="center"/>
                    <w:rPr>
                      <w:sz w:val="18"/>
                      <w:szCs w:val="18"/>
                    </w:rPr>
                  </w:pPr>
                  <w:r>
                    <w:rPr>
                      <w:sz w:val="18"/>
                      <w:szCs w:val="18"/>
                    </w:rPr>
                    <w:t>7.5.2实验室废液处理</w:t>
                  </w:r>
                </w:p>
              </w:tc>
              <w:tc>
                <w:tcPr>
                  <w:tcW w:w="3676" w:type="dxa"/>
                  <w:noWrap w:val="0"/>
                  <w:vAlign w:val="center"/>
                </w:tcPr>
                <w:p w14:paraId="1303C5ED">
                  <w:pPr>
                    <w:spacing w:line="280" w:lineRule="exact"/>
                    <w:ind w:left="-53" w:leftChars="-25" w:right="-53" w:rightChars="-25"/>
                    <w:rPr>
                      <w:sz w:val="18"/>
                      <w:szCs w:val="18"/>
                    </w:rPr>
                  </w:pPr>
                  <w:r>
                    <w:rPr>
                      <w:sz w:val="18"/>
                      <w:szCs w:val="18"/>
                    </w:rPr>
                    <w:t>实验室废液的处理按其性质、成分等采取不同的方式。如回收利用、直接排放、处理后排放等。实验室废液按废液性质、成分及污染的程度应进行不同的处理，污水排入地面水体或城市排水系统时，应符合GB50015-2003第4章、GB8978、GB20425中的规定。生物安全实验室废液还应符合GB50346和GB19489中的规定。含有放射性核素的废液处理；还应符合GB18871的有关规定。对地表有腐蚀性影响的废液防渗处理应执行国家相关规范。</w:t>
                  </w:r>
                </w:p>
              </w:tc>
              <w:tc>
                <w:tcPr>
                  <w:tcW w:w="2784" w:type="dxa"/>
                  <w:noWrap w:val="0"/>
                  <w:vAlign w:val="center"/>
                </w:tcPr>
                <w:p w14:paraId="52121A4C">
                  <w:pPr>
                    <w:spacing w:line="280" w:lineRule="exact"/>
                    <w:ind w:left="-53" w:leftChars="-25" w:right="-53" w:rightChars="-25"/>
                    <w:rPr>
                      <w:sz w:val="18"/>
                      <w:szCs w:val="18"/>
                    </w:rPr>
                  </w:pPr>
                  <w:r>
                    <w:rPr>
                      <w:sz w:val="18"/>
                      <w:szCs w:val="18"/>
                    </w:rPr>
                    <w:t>项目实验室内</w:t>
                  </w:r>
                  <w:r>
                    <w:rPr>
                      <w:rFonts w:hint="eastAsia"/>
                      <w:sz w:val="18"/>
                      <w:szCs w:val="18"/>
                    </w:rPr>
                    <w:t>废液</w:t>
                  </w:r>
                  <w:r>
                    <w:rPr>
                      <w:sz w:val="18"/>
                      <w:szCs w:val="18"/>
                    </w:rPr>
                    <w:t>收集</w:t>
                  </w:r>
                  <w:r>
                    <w:rPr>
                      <w:rFonts w:hint="eastAsia"/>
                      <w:sz w:val="18"/>
                      <w:szCs w:val="18"/>
                    </w:rPr>
                    <w:t>后有专用管道排至医院的废水</w:t>
                  </w:r>
                  <w:r>
                    <w:rPr>
                      <w:sz w:val="18"/>
                      <w:szCs w:val="18"/>
                    </w:rPr>
                    <w:t>预处理设施，处理后再排至自建的废水处理站，污水排入城市排水系统，符合GB50015-2003第4章、GB8978中的相关规定。</w:t>
                  </w:r>
                </w:p>
              </w:tc>
              <w:tc>
                <w:tcPr>
                  <w:tcW w:w="615" w:type="dxa"/>
                  <w:noWrap w:val="0"/>
                  <w:vAlign w:val="center"/>
                </w:tcPr>
                <w:p w14:paraId="3D9BDECC">
                  <w:pPr>
                    <w:spacing w:line="280" w:lineRule="exact"/>
                    <w:ind w:left="-53" w:leftChars="-25" w:right="-53" w:rightChars="-25"/>
                    <w:jc w:val="center"/>
                    <w:rPr>
                      <w:sz w:val="18"/>
                      <w:szCs w:val="18"/>
                    </w:rPr>
                  </w:pPr>
                  <w:r>
                    <w:rPr>
                      <w:sz w:val="18"/>
                      <w:szCs w:val="18"/>
                    </w:rPr>
                    <w:t>符合</w:t>
                  </w:r>
                </w:p>
              </w:tc>
            </w:tr>
            <w:tr w14:paraId="297E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703" w:type="dxa"/>
                  <w:noWrap w:val="0"/>
                  <w:vAlign w:val="center"/>
                </w:tcPr>
                <w:p w14:paraId="71C98405">
                  <w:pPr>
                    <w:spacing w:line="280" w:lineRule="exact"/>
                    <w:ind w:left="-53" w:leftChars="-25" w:right="-53" w:rightChars="-25"/>
                    <w:jc w:val="center"/>
                    <w:rPr>
                      <w:sz w:val="18"/>
                      <w:szCs w:val="18"/>
                    </w:rPr>
                  </w:pPr>
                  <w:r>
                    <w:rPr>
                      <w:sz w:val="18"/>
                      <w:szCs w:val="18"/>
                    </w:rPr>
                    <w:t>7.5.3实验室废气处理</w:t>
                  </w:r>
                </w:p>
              </w:tc>
              <w:tc>
                <w:tcPr>
                  <w:tcW w:w="3676" w:type="dxa"/>
                  <w:noWrap w:val="0"/>
                  <w:vAlign w:val="center"/>
                </w:tcPr>
                <w:p w14:paraId="37D20EF6">
                  <w:pPr>
                    <w:spacing w:line="280" w:lineRule="exact"/>
                    <w:ind w:left="-53" w:leftChars="-25" w:right="-53" w:rightChars="-25"/>
                    <w:rPr>
                      <w:sz w:val="18"/>
                      <w:szCs w:val="18"/>
                    </w:rPr>
                  </w:pPr>
                  <w:r>
                    <w:rPr>
                      <w:sz w:val="18"/>
                      <w:szCs w:val="18"/>
                    </w:rPr>
                    <w:t>实验室废气主要为两大类，酸雾和有机气体。产生两类污染的操作宜在不同的通风柜中进行，处理后的实验室废气应符合GB 16297、GB 14554等国家相关的规定。注：酸雾气体宜用碱性水溶液吸收处理；有机废气宜用高效吸收装置进行处理。</w:t>
                  </w:r>
                </w:p>
              </w:tc>
              <w:tc>
                <w:tcPr>
                  <w:tcW w:w="2784" w:type="dxa"/>
                  <w:noWrap w:val="0"/>
                  <w:vAlign w:val="center"/>
                </w:tcPr>
                <w:p w14:paraId="17889652">
                  <w:pPr>
                    <w:spacing w:line="280" w:lineRule="exact"/>
                    <w:ind w:left="-53" w:leftChars="-25" w:right="-53" w:rightChars="-25"/>
                    <w:rPr>
                      <w:sz w:val="18"/>
                      <w:szCs w:val="18"/>
                    </w:rPr>
                  </w:pPr>
                  <w:r>
                    <w:rPr>
                      <w:sz w:val="18"/>
                      <w:szCs w:val="18"/>
                    </w:rPr>
                    <w:t>项目</w:t>
                  </w:r>
                  <w:r>
                    <w:rPr>
                      <w:rFonts w:hint="eastAsia"/>
                      <w:sz w:val="18"/>
                      <w:szCs w:val="18"/>
                    </w:rPr>
                    <w:t>实验操作均在生物安全柜内操作，</w:t>
                  </w:r>
                  <w:r>
                    <w:rPr>
                      <w:sz w:val="18"/>
                      <w:szCs w:val="18"/>
                    </w:rPr>
                    <w:t>产生</w:t>
                  </w:r>
                  <w:r>
                    <w:rPr>
                      <w:rFonts w:hint="eastAsia"/>
                      <w:sz w:val="18"/>
                      <w:szCs w:val="18"/>
                    </w:rPr>
                    <w:t>的废气由安全柜配套的HEPA高效过滤器过滤后再经紫外灯灭菌后</w:t>
                  </w:r>
                  <w:r>
                    <w:rPr>
                      <w:sz w:val="18"/>
                      <w:szCs w:val="18"/>
                    </w:rPr>
                    <w:t>达标排放，处理后的实验废气符合GB 16297、GB 14554等国家相关的规定。</w:t>
                  </w:r>
                </w:p>
              </w:tc>
              <w:tc>
                <w:tcPr>
                  <w:tcW w:w="615" w:type="dxa"/>
                  <w:noWrap w:val="0"/>
                  <w:vAlign w:val="center"/>
                </w:tcPr>
                <w:p w14:paraId="5907083C">
                  <w:pPr>
                    <w:spacing w:line="280" w:lineRule="exact"/>
                    <w:ind w:left="-53" w:leftChars="-25" w:right="-53" w:rightChars="-25"/>
                    <w:jc w:val="center"/>
                    <w:rPr>
                      <w:sz w:val="18"/>
                      <w:szCs w:val="18"/>
                    </w:rPr>
                  </w:pPr>
                  <w:r>
                    <w:rPr>
                      <w:sz w:val="18"/>
                      <w:szCs w:val="18"/>
                    </w:rPr>
                    <w:t>符合</w:t>
                  </w:r>
                </w:p>
              </w:tc>
            </w:tr>
            <w:tr w14:paraId="57A6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703" w:type="dxa"/>
                  <w:noWrap w:val="0"/>
                  <w:vAlign w:val="center"/>
                </w:tcPr>
                <w:p w14:paraId="4BB655B6">
                  <w:pPr>
                    <w:spacing w:line="280" w:lineRule="exact"/>
                    <w:ind w:left="-53" w:leftChars="-25" w:right="-53" w:rightChars="-25"/>
                    <w:jc w:val="center"/>
                    <w:rPr>
                      <w:sz w:val="18"/>
                      <w:szCs w:val="18"/>
                    </w:rPr>
                  </w:pPr>
                  <w:r>
                    <w:rPr>
                      <w:sz w:val="18"/>
                      <w:szCs w:val="18"/>
                    </w:rPr>
                    <w:t>7.5.4实验室固废处理</w:t>
                  </w:r>
                </w:p>
              </w:tc>
              <w:tc>
                <w:tcPr>
                  <w:tcW w:w="3676" w:type="dxa"/>
                  <w:noWrap w:val="0"/>
                  <w:vAlign w:val="center"/>
                </w:tcPr>
                <w:p w14:paraId="150198BC">
                  <w:pPr>
                    <w:spacing w:line="280" w:lineRule="exact"/>
                    <w:ind w:left="-53" w:leftChars="-25" w:right="-53" w:rightChars="-25"/>
                    <w:rPr>
                      <w:sz w:val="18"/>
                      <w:szCs w:val="18"/>
                    </w:rPr>
                  </w:pPr>
                  <w:r>
                    <w:rPr>
                      <w:sz w:val="18"/>
                      <w:szCs w:val="18"/>
                    </w:rPr>
                    <w:t>对于高毒性的可溶性固废，实验室应设专门容器分别加以收集，严禁埋</w:t>
                  </w:r>
                  <w:r>
                    <w:rPr>
                      <w:rFonts w:hint="eastAsia"/>
                      <w:sz w:val="18"/>
                      <w:szCs w:val="18"/>
                    </w:rPr>
                    <w:t>入</w:t>
                  </w:r>
                  <w:r>
                    <w:rPr>
                      <w:sz w:val="18"/>
                      <w:szCs w:val="18"/>
                    </w:rPr>
                    <w:t>地下，污染地面水体。其他固废可按照国家相关法律法规进行处理。具体应符合GB18599等国家相关的规定。</w:t>
                  </w:r>
                </w:p>
              </w:tc>
              <w:tc>
                <w:tcPr>
                  <w:tcW w:w="2784" w:type="dxa"/>
                  <w:noWrap w:val="0"/>
                  <w:vAlign w:val="center"/>
                </w:tcPr>
                <w:p w14:paraId="2324BD20">
                  <w:pPr>
                    <w:spacing w:line="280" w:lineRule="exact"/>
                    <w:ind w:left="-53" w:leftChars="-25" w:right="-53" w:rightChars="-25"/>
                    <w:rPr>
                      <w:sz w:val="18"/>
                      <w:szCs w:val="18"/>
                    </w:rPr>
                  </w:pPr>
                  <w:r>
                    <w:rPr>
                      <w:sz w:val="18"/>
                      <w:szCs w:val="18"/>
                    </w:rPr>
                    <w:t>项目不涉及高毒性的可溶性固体，实验室各类固废按要求分类收集、暂存和处置，符合GB18599等国家相关的规定。</w:t>
                  </w:r>
                </w:p>
              </w:tc>
              <w:tc>
                <w:tcPr>
                  <w:tcW w:w="615" w:type="dxa"/>
                  <w:noWrap w:val="0"/>
                  <w:vAlign w:val="center"/>
                </w:tcPr>
                <w:p w14:paraId="7AB772EC">
                  <w:pPr>
                    <w:spacing w:line="280" w:lineRule="exact"/>
                    <w:ind w:left="-53" w:leftChars="-25" w:right="-53" w:rightChars="-25"/>
                    <w:jc w:val="center"/>
                    <w:rPr>
                      <w:sz w:val="18"/>
                      <w:szCs w:val="18"/>
                    </w:rPr>
                  </w:pPr>
                  <w:r>
                    <w:rPr>
                      <w:sz w:val="18"/>
                      <w:szCs w:val="18"/>
                    </w:rPr>
                    <w:t>符合</w:t>
                  </w:r>
                </w:p>
              </w:tc>
            </w:tr>
            <w:tr w14:paraId="53FA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703" w:type="dxa"/>
                  <w:noWrap w:val="0"/>
                  <w:vAlign w:val="center"/>
                </w:tcPr>
                <w:p w14:paraId="3A75530B">
                  <w:pPr>
                    <w:spacing w:line="280" w:lineRule="exact"/>
                    <w:ind w:left="-53" w:leftChars="-25" w:right="-53" w:rightChars="-25"/>
                    <w:jc w:val="center"/>
                    <w:rPr>
                      <w:sz w:val="18"/>
                      <w:szCs w:val="18"/>
                    </w:rPr>
                  </w:pPr>
                  <w:r>
                    <w:rPr>
                      <w:sz w:val="18"/>
                      <w:szCs w:val="18"/>
                    </w:rPr>
                    <w:t>8.3.7通风柜</w:t>
                  </w:r>
                </w:p>
              </w:tc>
              <w:tc>
                <w:tcPr>
                  <w:tcW w:w="3676" w:type="dxa"/>
                  <w:noWrap w:val="0"/>
                  <w:vAlign w:val="center"/>
                </w:tcPr>
                <w:p w14:paraId="08519196">
                  <w:pPr>
                    <w:spacing w:line="280" w:lineRule="exact"/>
                    <w:ind w:left="-53" w:leftChars="-25" w:right="-53" w:rightChars="-25"/>
                    <w:rPr>
                      <w:sz w:val="18"/>
                      <w:szCs w:val="18"/>
                    </w:rPr>
                  </w:pPr>
                  <w:r>
                    <w:rPr>
                      <w:sz w:val="18"/>
                      <w:szCs w:val="18"/>
                    </w:rPr>
                    <w:t>实验室内危险的操作通常在通风柜内进行，出于安全考虑，通风柜的位置应远离主实验室出口放置，可以减少工作人员经过它的机会，以及人员对设备的不利影响。</w:t>
                  </w:r>
                </w:p>
              </w:tc>
              <w:tc>
                <w:tcPr>
                  <w:tcW w:w="2784" w:type="dxa"/>
                  <w:noWrap w:val="0"/>
                  <w:vAlign w:val="center"/>
                </w:tcPr>
                <w:p w14:paraId="476BE2DE">
                  <w:pPr>
                    <w:spacing w:line="280" w:lineRule="exact"/>
                    <w:ind w:left="-53" w:leftChars="-25" w:right="-53" w:rightChars="-25"/>
                    <w:rPr>
                      <w:sz w:val="18"/>
                      <w:szCs w:val="18"/>
                    </w:rPr>
                  </w:pPr>
                  <w:r>
                    <w:rPr>
                      <w:sz w:val="18"/>
                      <w:szCs w:val="18"/>
                    </w:rPr>
                    <w:t>项目产生对环境和人体有危害的实验项目，均在安全柜内操作，操作柜均设置在远离实验室进出门一侧。</w:t>
                  </w:r>
                </w:p>
              </w:tc>
              <w:tc>
                <w:tcPr>
                  <w:tcW w:w="615" w:type="dxa"/>
                  <w:noWrap w:val="0"/>
                  <w:vAlign w:val="center"/>
                </w:tcPr>
                <w:p w14:paraId="621CA472">
                  <w:pPr>
                    <w:spacing w:line="280" w:lineRule="exact"/>
                    <w:ind w:left="-53" w:leftChars="-25" w:right="-53" w:rightChars="-25"/>
                    <w:jc w:val="center"/>
                    <w:rPr>
                      <w:sz w:val="18"/>
                      <w:szCs w:val="18"/>
                    </w:rPr>
                  </w:pPr>
                  <w:r>
                    <w:rPr>
                      <w:sz w:val="18"/>
                      <w:szCs w:val="18"/>
                    </w:rPr>
                    <w:t>符合</w:t>
                  </w:r>
                </w:p>
              </w:tc>
            </w:tr>
          </w:tbl>
          <w:p w14:paraId="1D78B071">
            <w:pPr>
              <w:numPr>
                <w:ilvl w:val="0"/>
                <w:numId w:val="11"/>
              </w:numPr>
              <w:autoSpaceDE w:val="0"/>
              <w:autoSpaceDN w:val="0"/>
              <w:adjustRightInd w:val="0"/>
              <w:snapToGrid w:val="0"/>
              <w:spacing w:line="400" w:lineRule="exact"/>
              <w:ind w:left="-53" w:leftChars="-25" w:right="-53" w:rightChars="-25" w:firstLine="422" w:firstLineChars="200"/>
              <w:jc w:val="left"/>
              <w:rPr>
                <w:b/>
                <w:bCs/>
                <w:kern w:val="0"/>
                <w:szCs w:val="21"/>
              </w:rPr>
            </w:pPr>
            <w:r>
              <w:rPr>
                <w:b/>
                <w:bCs/>
                <w:kern w:val="0"/>
                <w:szCs w:val="21"/>
              </w:rPr>
              <w:t>与达州市城市总体规划（2011～2030）符合性分析</w:t>
            </w:r>
          </w:p>
          <w:p w14:paraId="117376F2">
            <w:pPr>
              <w:autoSpaceDE w:val="0"/>
              <w:autoSpaceDN w:val="0"/>
              <w:adjustRightInd w:val="0"/>
              <w:snapToGrid w:val="0"/>
              <w:spacing w:line="400" w:lineRule="exact"/>
              <w:ind w:left="-53" w:leftChars="-25" w:right="-53" w:rightChars="-25" w:firstLine="420" w:firstLineChars="200"/>
              <w:jc w:val="left"/>
              <w:rPr>
                <w:kern w:val="0"/>
                <w:szCs w:val="21"/>
              </w:rPr>
            </w:pPr>
            <w:r>
              <w:rPr>
                <w:kern w:val="0"/>
                <w:szCs w:val="21"/>
              </w:rPr>
              <w:t>《达州市城市总体规划（2011-2030）》（2015审视和完善版）于2015年7月经省住建厅（受省人民政府委托）批复。根据该规划第21条 社会发展目标：逐步健全城乡社会保障体系，进一步完善文化教育、医疗卫生等公共设施建设，做到公共服务设施与基础设施向农村延伸，切实提高城乡居民的收入和生活质量。</w:t>
            </w:r>
          </w:p>
          <w:p w14:paraId="064BB8A3">
            <w:pPr>
              <w:autoSpaceDE w:val="0"/>
              <w:autoSpaceDN w:val="0"/>
              <w:adjustRightInd w:val="0"/>
              <w:snapToGrid w:val="0"/>
              <w:spacing w:line="400" w:lineRule="exact"/>
              <w:ind w:left="-53" w:leftChars="-25" w:right="-53" w:rightChars="-25" w:firstLine="420" w:firstLineChars="200"/>
              <w:jc w:val="left"/>
              <w:rPr>
                <w:kern w:val="0"/>
                <w:szCs w:val="21"/>
              </w:rPr>
            </w:pPr>
            <w:r>
              <w:rPr>
                <w:kern w:val="0"/>
                <w:szCs w:val="21"/>
              </w:rPr>
              <w:t>公共服务设施的数量、种类、规模以及布局，应当遵从“区域规划最佳、设施配置最优、服务效率最高、资源效益最大、覆盖面最广”的要求，从满足人民群众的生活需求出发，因地制宜，整合资源，促进区域公共服务设施合理配置，提倡区域共建共享，集中集约，避免重复建设。其中一级城市公共服务设施配置中的医疗卫生设施包括：综合医院、各种专科医院、妇幼保健院、疾病预防设施、诊所、保健所、卫生站。</w:t>
            </w:r>
          </w:p>
          <w:p w14:paraId="246E8AD6">
            <w:pPr>
              <w:autoSpaceDE w:val="0"/>
              <w:autoSpaceDN w:val="0"/>
              <w:adjustRightInd w:val="0"/>
              <w:snapToGrid w:val="0"/>
              <w:spacing w:line="400" w:lineRule="exact"/>
              <w:ind w:left="-53" w:leftChars="-25" w:right="-53" w:rightChars="-25" w:firstLine="420" w:firstLineChars="200"/>
              <w:rPr>
                <w:kern w:val="0"/>
                <w:szCs w:val="21"/>
              </w:rPr>
            </w:pPr>
            <w:r>
              <w:rPr>
                <w:kern w:val="0"/>
                <w:szCs w:val="21"/>
              </w:rPr>
              <w:t>本</w:t>
            </w:r>
            <w:r>
              <w:rPr>
                <w:rFonts w:hint="eastAsia"/>
                <w:kern w:val="0"/>
                <w:szCs w:val="21"/>
              </w:rPr>
              <w:t>项目位于通川区南岳庙街56号</w:t>
            </w:r>
            <w:r>
              <w:rPr>
                <w:kern w:val="0"/>
                <w:szCs w:val="21"/>
              </w:rPr>
              <w:t>，位于《达州市城市总体规划（2011-2030）》（2015审视和完善版）范围</w:t>
            </w:r>
            <w:r>
              <w:rPr>
                <w:rFonts w:hint="eastAsia"/>
                <w:kern w:val="0"/>
                <w:szCs w:val="21"/>
              </w:rPr>
              <w:t>内</w:t>
            </w:r>
            <w:r>
              <w:rPr>
                <w:kern w:val="0"/>
                <w:szCs w:val="21"/>
              </w:rPr>
              <w:t>，</w:t>
            </w:r>
            <w:r>
              <w:rPr>
                <w:rFonts w:hint="eastAsia"/>
                <w:kern w:val="0"/>
                <w:szCs w:val="21"/>
              </w:rPr>
              <w:t>项目为达州市中心医院的“P2级生物安全实验室”建设项目，有助于医院完善检验设施，建立更加完备的诊疗体系，</w:t>
            </w:r>
            <w:r>
              <w:rPr>
                <w:kern w:val="0"/>
                <w:szCs w:val="21"/>
              </w:rPr>
              <w:t>能够及时为</w:t>
            </w:r>
            <w:r>
              <w:rPr>
                <w:rFonts w:hint="eastAsia"/>
                <w:kern w:val="0"/>
                <w:szCs w:val="21"/>
              </w:rPr>
              <w:t>区域患者</w:t>
            </w:r>
            <w:r>
              <w:rPr>
                <w:kern w:val="0"/>
                <w:szCs w:val="21"/>
              </w:rPr>
              <w:t>提供</w:t>
            </w:r>
            <w:r>
              <w:rPr>
                <w:rFonts w:hint="eastAsia"/>
                <w:kern w:val="0"/>
                <w:szCs w:val="21"/>
              </w:rPr>
              <w:t>更加全面的医疗服务和开展医学研究。</w:t>
            </w:r>
            <w:r>
              <w:rPr>
                <w:kern w:val="0"/>
                <w:szCs w:val="21"/>
              </w:rPr>
              <w:t>因此，项目建设符合《达州市城市总体规划（2011-2030）》（2015审视和完善版）。</w:t>
            </w:r>
          </w:p>
          <w:p w14:paraId="1902D57B">
            <w:pPr>
              <w:numPr>
                <w:ilvl w:val="0"/>
                <w:numId w:val="11"/>
              </w:numPr>
              <w:autoSpaceDE w:val="0"/>
              <w:autoSpaceDN w:val="0"/>
              <w:adjustRightInd w:val="0"/>
              <w:snapToGrid w:val="0"/>
              <w:spacing w:line="394" w:lineRule="exact"/>
              <w:ind w:left="-53" w:leftChars="-25" w:right="-53" w:rightChars="-25" w:firstLine="422" w:firstLineChars="200"/>
              <w:jc w:val="left"/>
              <w:rPr>
                <w:rFonts w:hint="eastAsia"/>
                <w:b/>
                <w:bCs/>
                <w:kern w:val="0"/>
                <w:szCs w:val="21"/>
              </w:rPr>
            </w:pPr>
            <w:r>
              <w:rPr>
                <w:rFonts w:hint="eastAsia"/>
                <w:b/>
                <w:bCs/>
                <w:kern w:val="0"/>
                <w:szCs w:val="21"/>
              </w:rPr>
              <w:t>与《达州市国土空间总体规划(2021—2035年）》符合性分析</w:t>
            </w:r>
          </w:p>
          <w:p w14:paraId="0B3CDEBE">
            <w:pPr>
              <w:autoSpaceDE w:val="0"/>
              <w:autoSpaceDN w:val="0"/>
              <w:adjustRightInd w:val="0"/>
              <w:snapToGrid w:val="0"/>
              <w:spacing w:line="400" w:lineRule="exact"/>
              <w:ind w:left="-53" w:leftChars="-25" w:right="-53" w:rightChars="-25" w:firstLine="420" w:firstLineChars="200"/>
              <w:rPr>
                <w:rFonts w:hint="eastAsia"/>
                <w:kern w:val="0"/>
                <w:szCs w:val="21"/>
              </w:rPr>
            </w:pPr>
            <w:r>
              <w:rPr>
                <w:rFonts w:hint="eastAsia"/>
                <w:kern w:val="0"/>
                <w:szCs w:val="21"/>
              </w:rPr>
              <w:t>《达州市国土空间总体规划(2021—2035年）》中提出：完善公共服务体系</w:t>
            </w:r>
          </w:p>
          <w:p w14:paraId="60EC6FAA">
            <w:pPr>
              <w:autoSpaceDE w:val="0"/>
              <w:autoSpaceDN w:val="0"/>
              <w:adjustRightInd w:val="0"/>
              <w:snapToGrid w:val="0"/>
              <w:spacing w:line="400" w:lineRule="exact"/>
              <w:ind w:left="-53" w:leftChars="-25" w:right="-53" w:rightChars="-25" w:firstLine="420" w:firstLineChars="200"/>
              <w:rPr>
                <w:rFonts w:hint="eastAsia"/>
                <w:kern w:val="0"/>
                <w:szCs w:val="21"/>
              </w:rPr>
            </w:pPr>
            <w:r>
              <w:rPr>
                <w:rFonts w:hint="eastAsia"/>
                <w:kern w:val="0"/>
                <w:szCs w:val="21"/>
              </w:rPr>
              <w:t>构建六级基本型公服体系按照“中心城区-县（市)城区-中心镇-一般镇-中心村-—般村”六级差异化配置行政</w:t>
            </w:r>
            <w:r>
              <w:rPr>
                <w:rFonts w:hint="eastAsia"/>
                <w:kern w:val="0"/>
                <w:szCs w:val="21"/>
                <w:lang w:val="en-US" w:eastAsia="zh-CN"/>
              </w:rPr>
              <w:t>事</w:t>
            </w:r>
            <w:r>
              <w:rPr>
                <w:rFonts w:hint="eastAsia"/>
                <w:kern w:val="0"/>
                <w:szCs w:val="21"/>
              </w:rPr>
              <w:t>务、公共教育、医疗卫生、公共文化、体育健身、养老服务、社会福利、粮油保障等公共服务设施。</w:t>
            </w:r>
          </w:p>
          <w:p w14:paraId="3BB22960">
            <w:pPr>
              <w:autoSpaceDE w:val="0"/>
              <w:autoSpaceDN w:val="0"/>
              <w:adjustRightInd w:val="0"/>
              <w:snapToGrid w:val="0"/>
              <w:spacing w:line="394" w:lineRule="exact"/>
              <w:ind w:left="-53" w:leftChars="-25" w:right="-53" w:rightChars="-25" w:firstLine="420" w:firstLineChars="200"/>
              <w:rPr>
                <w:rFonts w:hint="eastAsia"/>
                <w:kern w:val="0"/>
                <w:szCs w:val="21"/>
              </w:rPr>
            </w:pPr>
            <w:r>
              <w:rPr>
                <w:rFonts w:hint="eastAsia"/>
                <w:kern w:val="0"/>
                <w:szCs w:val="21"/>
              </w:rPr>
              <w:t xml:space="preserve">本项目为达州市中心医院的“P2级生物安全实验室”建设项目，属于公共服务体系中的医疗卫生行业，主要完善医院的检测设施，有利于开展更加全面检测服务和医学研究，更好地满足环珠的医疗服务需求。因此项目建设与《达州市国土空间总体规划(2021—2035年）》是相符的。 </w:t>
            </w:r>
          </w:p>
          <w:p w14:paraId="2B906F09">
            <w:pPr>
              <w:numPr>
                <w:ilvl w:val="0"/>
                <w:numId w:val="2"/>
              </w:numPr>
              <w:adjustRightInd w:val="0"/>
              <w:snapToGrid w:val="0"/>
              <w:spacing w:line="400" w:lineRule="exact"/>
              <w:rPr>
                <w:rFonts w:eastAsia="黑体"/>
                <w:bCs/>
                <w:szCs w:val="21"/>
              </w:rPr>
            </w:pPr>
            <w:r>
              <w:rPr>
                <w:rFonts w:eastAsia="黑体"/>
                <w:bCs/>
                <w:szCs w:val="21"/>
              </w:rPr>
              <w:t>选址的合理性分析</w:t>
            </w:r>
          </w:p>
          <w:p w14:paraId="695C5E25">
            <w:pPr>
              <w:numPr>
                <w:ilvl w:val="0"/>
                <w:numId w:val="12"/>
              </w:numPr>
              <w:autoSpaceDE w:val="0"/>
              <w:autoSpaceDN w:val="0"/>
              <w:adjustRightInd w:val="0"/>
              <w:snapToGrid w:val="0"/>
              <w:spacing w:line="400" w:lineRule="exact"/>
              <w:ind w:left="-53" w:leftChars="-25" w:right="-53" w:rightChars="-25" w:firstLine="422" w:firstLineChars="200"/>
              <w:jc w:val="left"/>
              <w:rPr>
                <w:b/>
                <w:bCs/>
                <w:kern w:val="0"/>
                <w:szCs w:val="21"/>
              </w:rPr>
            </w:pPr>
            <w:r>
              <w:rPr>
                <w:b/>
                <w:bCs/>
                <w:kern w:val="0"/>
                <w:szCs w:val="21"/>
              </w:rPr>
              <w:t>外环境关系</w:t>
            </w:r>
          </w:p>
          <w:p w14:paraId="56B1BEC0">
            <w:pPr>
              <w:autoSpaceDE w:val="0"/>
              <w:autoSpaceDN w:val="0"/>
              <w:adjustRightInd w:val="0"/>
              <w:snapToGrid w:val="0"/>
              <w:spacing w:line="400" w:lineRule="exact"/>
              <w:ind w:right="-53" w:rightChars="-25" w:firstLine="420" w:firstLineChars="200"/>
              <w:jc w:val="left"/>
              <w:rPr>
                <w:kern w:val="0"/>
                <w:szCs w:val="21"/>
              </w:rPr>
            </w:pPr>
            <w:r>
              <w:rPr>
                <w:kern w:val="0"/>
                <w:szCs w:val="21"/>
              </w:rPr>
              <w:t>根据现场踏勘，本项目位于达州市通川区南岳庙街56号达州市中心医院院区内，其外环境关系介绍如下：</w:t>
            </w:r>
          </w:p>
          <w:p w14:paraId="381A0145">
            <w:pPr>
              <w:autoSpaceDE w:val="0"/>
              <w:autoSpaceDN w:val="0"/>
              <w:adjustRightInd w:val="0"/>
              <w:snapToGrid w:val="0"/>
              <w:spacing w:line="400" w:lineRule="exact"/>
              <w:ind w:right="-53" w:rightChars="-25" w:firstLine="422" w:firstLineChars="200"/>
              <w:jc w:val="left"/>
              <w:rPr>
                <w:kern w:val="0"/>
                <w:szCs w:val="21"/>
              </w:rPr>
            </w:pPr>
            <w:r>
              <w:rPr>
                <w:b/>
                <w:bCs/>
                <w:kern w:val="0"/>
                <w:szCs w:val="21"/>
              </w:rPr>
              <w:t>达州市中心医院住院部</w:t>
            </w:r>
            <w:r>
              <w:rPr>
                <w:kern w:val="0"/>
                <w:szCs w:val="21"/>
              </w:rPr>
              <w:t>：</w:t>
            </w:r>
            <w:r>
              <w:rPr>
                <w:rFonts w:hint="eastAsia"/>
                <w:kern w:val="0"/>
                <w:szCs w:val="21"/>
              </w:rPr>
              <w:t>根据现场踏勘</w:t>
            </w:r>
            <w:r>
              <w:rPr>
                <w:kern w:val="0"/>
                <w:szCs w:val="21"/>
              </w:rPr>
              <w:t>，</w:t>
            </w:r>
            <w:r>
              <w:rPr>
                <w:rFonts w:hint="eastAsia"/>
                <w:kern w:val="0"/>
                <w:szCs w:val="21"/>
              </w:rPr>
              <w:t>医院西</w:t>
            </w:r>
            <w:r>
              <w:rPr>
                <w:kern w:val="0"/>
                <w:szCs w:val="21"/>
              </w:rPr>
              <w:t>北面</w:t>
            </w:r>
            <w:r>
              <w:rPr>
                <w:rFonts w:hint="eastAsia"/>
                <w:kern w:val="0"/>
                <w:szCs w:val="21"/>
              </w:rPr>
              <w:t>与</w:t>
            </w:r>
            <w:r>
              <w:rPr>
                <w:kern w:val="0"/>
                <w:szCs w:val="21"/>
              </w:rPr>
              <w:t>通川北路</w:t>
            </w:r>
            <w:r>
              <w:rPr>
                <w:rFonts w:hint="eastAsia"/>
                <w:kern w:val="0"/>
                <w:szCs w:val="21"/>
              </w:rPr>
              <w:t>相邻</w:t>
            </w:r>
            <w:r>
              <w:rPr>
                <w:kern w:val="0"/>
                <w:szCs w:val="21"/>
              </w:rPr>
              <w:t>，属于城市主干道，双向四车道道路宽度约20m，道路</w:t>
            </w:r>
            <w:r>
              <w:rPr>
                <w:rFonts w:hint="eastAsia"/>
                <w:kern w:val="0"/>
                <w:szCs w:val="21"/>
              </w:rPr>
              <w:t>以西北侧</w:t>
            </w:r>
            <w:r>
              <w:rPr>
                <w:kern w:val="0"/>
                <w:szCs w:val="21"/>
              </w:rPr>
              <w:t>分布有达州市救助站等行政管理机构</w:t>
            </w:r>
            <w:r>
              <w:rPr>
                <w:rFonts w:hint="eastAsia"/>
                <w:kern w:val="0"/>
                <w:szCs w:val="21"/>
              </w:rPr>
              <w:t>、“悦城逸景”居住小区等，位于医院的北面，与医院距离分别约50m、40m</w:t>
            </w:r>
            <w:r>
              <w:rPr>
                <w:kern w:val="0"/>
                <w:szCs w:val="21"/>
              </w:rPr>
              <w:t>。</w:t>
            </w:r>
            <w:r>
              <w:rPr>
                <w:rFonts w:hint="eastAsia"/>
                <w:kern w:val="0"/>
                <w:szCs w:val="21"/>
              </w:rPr>
              <w:t>医院北面为“万鑫小区”，与医院边界距离约60m。医院</w:t>
            </w:r>
            <w:r>
              <w:rPr>
                <w:kern w:val="0"/>
                <w:szCs w:val="21"/>
              </w:rPr>
              <w:t>东北面</w:t>
            </w:r>
            <w:r>
              <w:rPr>
                <w:rFonts w:hint="eastAsia"/>
                <w:kern w:val="0"/>
                <w:szCs w:val="21"/>
              </w:rPr>
              <w:t>“</w:t>
            </w:r>
            <w:r>
              <w:rPr>
                <w:kern w:val="0"/>
                <w:szCs w:val="21"/>
              </w:rPr>
              <w:t>天使花苑</w:t>
            </w:r>
            <w:r>
              <w:rPr>
                <w:rFonts w:hint="eastAsia"/>
                <w:kern w:val="0"/>
                <w:szCs w:val="21"/>
              </w:rPr>
              <w:t>”于医院边界相邻；东北面的“</w:t>
            </w:r>
            <w:r>
              <w:rPr>
                <w:kern w:val="0"/>
                <w:szCs w:val="21"/>
              </w:rPr>
              <w:t>仁和小区</w:t>
            </w:r>
            <w:r>
              <w:rPr>
                <w:rFonts w:hint="eastAsia"/>
                <w:kern w:val="0"/>
                <w:szCs w:val="21"/>
              </w:rPr>
              <w:t>”与医院边界距离约60m</w:t>
            </w:r>
            <w:r>
              <w:rPr>
                <w:kern w:val="0"/>
                <w:szCs w:val="21"/>
              </w:rPr>
              <w:t>。东面为滨河东路，</w:t>
            </w:r>
            <w:r>
              <w:rPr>
                <w:rFonts w:hint="eastAsia"/>
                <w:kern w:val="0"/>
                <w:szCs w:val="21"/>
              </w:rPr>
              <w:t>道路</w:t>
            </w:r>
            <w:r>
              <w:rPr>
                <w:kern w:val="0"/>
                <w:szCs w:val="21"/>
              </w:rPr>
              <w:t>以东为州河，</w:t>
            </w:r>
            <w:r>
              <w:rPr>
                <w:rFonts w:hint="eastAsia"/>
                <w:kern w:val="0"/>
                <w:szCs w:val="21"/>
              </w:rPr>
              <w:t>州河与</w:t>
            </w:r>
            <w:r>
              <w:rPr>
                <w:kern w:val="0"/>
                <w:szCs w:val="21"/>
              </w:rPr>
              <w:t>医院边界</w:t>
            </w:r>
            <w:r>
              <w:rPr>
                <w:rFonts w:hint="eastAsia"/>
                <w:kern w:val="0"/>
                <w:szCs w:val="21"/>
              </w:rPr>
              <w:t>约60</w:t>
            </w:r>
            <w:r>
              <w:rPr>
                <w:kern w:val="0"/>
                <w:szCs w:val="21"/>
              </w:rPr>
              <w:t>m。南面为城市道路（胡家坝东巷），</w:t>
            </w:r>
            <w:r>
              <w:rPr>
                <w:rFonts w:hint="eastAsia"/>
                <w:kern w:val="0"/>
                <w:szCs w:val="21"/>
              </w:rPr>
              <w:t>道路北面的“丽水翠苑”居住小区位于医院的南面，与医院距离约15m；道路北面的“通川区第四小学”位于医院西面，与医院边界相邻；道路南面有“天泰凤翎锦绣”“紫杉公馆”等居住小区，分别位于医院的南面、西南面，距离医院边界均约30m。</w:t>
            </w:r>
          </w:p>
          <w:p w14:paraId="634A84C0">
            <w:pPr>
              <w:autoSpaceDE w:val="0"/>
              <w:autoSpaceDN w:val="0"/>
              <w:adjustRightInd w:val="0"/>
              <w:snapToGrid w:val="0"/>
              <w:spacing w:line="400" w:lineRule="exact"/>
              <w:ind w:right="-53" w:rightChars="-25" w:firstLine="420" w:firstLineChars="200"/>
              <w:jc w:val="left"/>
              <w:rPr>
                <w:kern w:val="0"/>
                <w:szCs w:val="21"/>
              </w:rPr>
            </w:pPr>
            <w:r>
              <w:rPr>
                <w:kern w:val="0"/>
                <w:szCs w:val="21"/>
              </w:rPr>
              <w:t>本项目位于达州市中心医院</w:t>
            </w:r>
            <w:r>
              <w:rPr>
                <w:rFonts w:hint="eastAsia"/>
                <w:kern w:val="0"/>
                <w:szCs w:val="21"/>
              </w:rPr>
              <w:t>内，</w:t>
            </w:r>
            <w:r>
              <w:rPr>
                <w:kern w:val="0"/>
                <w:szCs w:val="21"/>
              </w:rPr>
              <w:t>住院部，属于达州市城市建成区范围，用地周围主要为以居住、医疗卫生、文化教育、行政办公为主的区域。</w:t>
            </w:r>
          </w:p>
          <w:p w14:paraId="4FC40353">
            <w:pPr>
              <w:autoSpaceDE w:val="0"/>
              <w:autoSpaceDN w:val="0"/>
              <w:adjustRightInd w:val="0"/>
              <w:snapToGrid w:val="0"/>
              <w:spacing w:line="400" w:lineRule="exact"/>
              <w:ind w:right="-53" w:rightChars="-25" w:firstLine="420" w:firstLineChars="200"/>
              <w:jc w:val="left"/>
              <w:rPr>
                <w:rFonts w:hint="eastAsia"/>
                <w:kern w:val="0"/>
                <w:szCs w:val="21"/>
              </w:rPr>
            </w:pPr>
            <w:r>
              <w:rPr>
                <w:kern w:val="0"/>
                <w:szCs w:val="21"/>
              </w:rPr>
              <w:t>本项目位于达州市中心医院住院部院区内</w:t>
            </w:r>
            <w:r>
              <w:rPr>
                <w:rFonts w:hint="eastAsia"/>
                <w:kern w:val="0"/>
                <w:szCs w:val="21"/>
              </w:rPr>
              <w:t>全科医师楼</w:t>
            </w:r>
            <w:r>
              <w:rPr>
                <w:rFonts w:hint="eastAsia"/>
                <w:kern w:val="0"/>
                <w:szCs w:val="21"/>
                <w:lang w:val="en-US" w:eastAsia="zh-CN"/>
              </w:rPr>
              <w:t>一层、负一层</w:t>
            </w:r>
            <w:r>
              <w:rPr>
                <w:rFonts w:hint="eastAsia"/>
                <w:kern w:val="0"/>
                <w:szCs w:val="21"/>
              </w:rPr>
              <w:t>和第一综合住院大楼</w:t>
            </w:r>
            <w:r>
              <w:rPr>
                <w:rFonts w:hint="eastAsia"/>
                <w:kern w:val="0"/>
                <w:szCs w:val="21"/>
                <w:lang w:val="en-US" w:eastAsia="zh-CN"/>
              </w:rPr>
              <w:t>四层</w:t>
            </w:r>
            <w:r>
              <w:rPr>
                <w:rFonts w:hint="eastAsia"/>
                <w:kern w:val="0"/>
                <w:szCs w:val="21"/>
              </w:rPr>
              <w:t>内。</w:t>
            </w:r>
          </w:p>
          <w:p w14:paraId="65509E7D">
            <w:pPr>
              <w:autoSpaceDE w:val="0"/>
              <w:autoSpaceDN w:val="0"/>
              <w:adjustRightInd w:val="0"/>
              <w:snapToGrid w:val="0"/>
              <w:spacing w:line="400" w:lineRule="exact"/>
              <w:ind w:right="-53" w:rightChars="-25" w:firstLine="420" w:firstLineChars="200"/>
              <w:jc w:val="left"/>
              <w:rPr>
                <w:kern w:val="0"/>
                <w:szCs w:val="21"/>
              </w:rPr>
            </w:pPr>
            <w:r>
              <w:rPr>
                <w:rFonts w:hint="eastAsia"/>
                <w:kern w:val="0"/>
                <w:szCs w:val="21"/>
              </w:rPr>
              <w:t>全科医师楼位于医院的南端，其东面及东南面为“丽水翠苑”居住小区，距离约40m；东北面为医院的食堂，距离约10m；西面及西北面为第一综合住院大楼，距离约20m；南面为胡家坝东巷，距离南面的“天泰凤翎锦绣”居住小区约40m，距离西南面的“紫杉公馆”居住小区约120m。全科医师</w:t>
            </w:r>
            <w:r>
              <w:rPr>
                <w:rStyle w:val="31"/>
                <w:rFonts w:hint="eastAsia"/>
                <w:lang w:val="en-US" w:eastAsia="zh-CN"/>
              </w:rPr>
              <w:t>楼地下一层与第一综合住院大楼地下层连通，主要为车库；1层</w:t>
            </w:r>
            <w:r>
              <w:rPr>
                <w:rFonts w:hint="eastAsia"/>
                <w:kern w:val="0"/>
                <w:szCs w:val="21"/>
                <w:lang w:val="en-US" w:eastAsia="zh-CN"/>
              </w:rPr>
              <w:t>主要为临床医学研究中心；2层主要为院史馆、图书馆等；3层等、4层主要为技能培训中心；5层主要为科技教育科、重点项目办等；6层主要为会议室、医保管理科等。</w:t>
            </w:r>
          </w:p>
          <w:p w14:paraId="7777D5D6">
            <w:pPr>
              <w:autoSpaceDE w:val="0"/>
              <w:autoSpaceDN w:val="0"/>
              <w:adjustRightInd w:val="0"/>
              <w:snapToGrid w:val="0"/>
              <w:spacing w:line="400" w:lineRule="exact"/>
              <w:ind w:right="-53" w:rightChars="-25" w:firstLine="420" w:firstLineChars="200"/>
              <w:jc w:val="left"/>
              <w:rPr>
                <w:kern w:val="0"/>
                <w:szCs w:val="21"/>
              </w:rPr>
            </w:pPr>
            <w:r>
              <w:rPr>
                <w:rFonts w:hint="eastAsia"/>
                <w:kern w:val="0"/>
                <w:szCs w:val="21"/>
              </w:rPr>
              <w:t>第一综合住院大楼位于医院的西端，其与东面的医院食堂距离约10m；与东南面的全科医师楼距离约20m；与南面的“天泰凤翎锦绣”居住小区距离约45m，与西南面的“紫杉公馆”居住小区距离约75m；与西面的通川区第四小学距离约20m；与西北面的通川北路距离约50m。</w:t>
            </w:r>
            <w:r>
              <w:rPr>
                <w:rFonts w:hint="eastAsia"/>
                <w:kern w:val="0"/>
                <w:szCs w:val="21"/>
                <w:lang w:val="en-US" w:eastAsia="zh-CN"/>
              </w:rPr>
              <w:t>该栋楼3层B区主要设置为综合门诊、特需门诊等；2层B区主要设置为医学检验科；1层B区主要设置为挂号收费室、入院服务中心、中药房、西药房等；5层主要为手术室、麻醉科等；6层为设备转换层；7~20层为各临床科室。</w:t>
            </w:r>
          </w:p>
          <w:p w14:paraId="1EB9AE5C">
            <w:pPr>
              <w:autoSpaceDE w:val="0"/>
              <w:autoSpaceDN w:val="0"/>
              <w:adjustRightInd w:val="0"/>
              <w:snapToGrid w:val="0"/>
              <w:spacing w:line="400" w:lineRule="exact"/>
              <w:ind w:right="-53" w:rightChars="-25" w:firstLine="420" w:firstLineChars="200"/>
              <w:jc w:val="left"/>
              <w:rPr>
                <w:rFonts w:hint="default"/>
                <w:kern w:val="0"/>
                <w:szCs w:val="21"/>
                <w:lang w:val="en-US"/>
              </w:rPr>
            </w:pPr>
            <w:r>
              <w:rPr>
                <w:rFonts w:hint="eastAsia"/>
                <w:kern w:val="0"/>
                <w:szCs w:val="21"/>
              </w:rPr>
              <w:t>分子检测中心位于全科医师楼一层东南端，其西面为通道和闲置房间，北面为报告房、骨模拟实验室、学术会议室办公室等；南面为上下楼道；东面为楼外空地。</w:t>
            </w:r>
          </w:p>
          <w:p w14:paraId="712E3CA1">
            <w:pPr>
              <w:autoSpaceDE w:val="0"/>
              <w:autoSpaceDN w:val="0"/>
              <w:adjustRightInd w:val="0"/>
              <w:snapToGrid w:val="0"/>
              <w:spacing w:line="400" w:lineRule="exact"/>
              <w:ind w:right="-53" w:rightChars="-25" w:firstLine="420" w:firstLineChars="200"/>
              <w:jc w:val="left"/>
              <w:rPr>
                <w:rFonts w:hint="default" w:eastAsia="宋体"/>
                <w:kern w:val="0"/>
                <w:szCs w:val="21"/>
                <w:lang w:val="en-US" w:eastAsia="zh-CN"/>
              </w:rPr>
            </w:pPr>
            <w:r>
              <w:rPr>
                <w:rFonts w:hint="eastAsia"/>
                <w:kern w:val="0"/>
                <w:szCs w:val="21"/>
              </w:rPr>
              <w:t>生物样本库位于全科医师楼负一层西北端，其东面为通道和闲置房间，南面为上下楼道；西面、北面无房间</w:t>
            </w:r>
            <w:r>
              <w:rPr>
                <w:kern w:val="0"/>
                <w:szCs w:val="21"/>
              </w:rPr>
              <w:t>。</w:t>
            </w:r>
          </w:p>
          <w:p w14:paraId="5094E7C4">
            <w:pPr>
              <w:autoSpaceDE w:val="0"/>
              <w:autoSpaceDN w:val="0"/>
              <w:adjustRightInd w:val="0"/>
              <w:snapToGrid w:val="0"/>
              <w:spacing w:line="400" w:lineRule="exact"/>
              <w:ind w:right="-53" w:rightChars="-25" w:firstLine="420" w:firstLineChars="200"/>
              <w:jc w:val="left"/>
              <w:rPr>
                <w:rFonts w:hint="default"/>
                <w:kern w:val="0"/>
                <w:szCs w:val="21"/>
                <w:lang w:val="en-US"/>
              </w:rPr>
            </w:pPr>
            <w:r>
              <w:rPr>
                <w:rFonts w:hint="eastAsia"/>
                <w:kern w:val="0"/>
                <w:szCs w:val="21"/>
              </w:rPr>
              <w:t>PCR实验室位于第一综合住院大楼4层，该楼层北部为A区、西南部为C区，中部为B区，本项目位于B区东南部，其东北面为病理科办公室；西北面为病理科实验室、污物电梯；西南面为输血医学科的实验室、更衣室等；东南面为采光窗户，无房间。</w:t>
            </w:r>
          </w:p>
          <w:p w14:paraId="4552FCE8">
            <w:pPr>
              <w:numPr>
                <w:ilvl w:val="0"/>
                <w:numId w:val="12"/>
              </w:numPr>
              <w:autoSpaceDE w:val="0"/>
              <w:autoSpaceDN w:val="0"/>
              <w:adjustRightInd w:val="0"/>
              <w:snapToGrid w:val="0"/>
              <w:spacing w:line="400" w:lineRule="exact"/>
              <w:ind w:left="-53" w:leftChars="-25" w:right="-53" w:rightChars="-25" w:firstLine="422" w:firstLineChars="200"/>
              <w:jc w:val="left"/>
              <w:rPr>
                <w:b/>
                <w:bCs/>
                <w:kern w:val="0"/>
                <w:szCs w:val="21"/>
              </w:rPr>
            </w:pPr>
            <w:r>
              <w:rPr>
                <w:b/>
                <w:bCs/>
                <w:kern w:val="0"/>
                <w:szCs w:val="21"/>
              </w:rPr>
              <w:t>选址合理性分析</w:t>
            </w:r>
          </w:p>
          <w:p w14:paraId="58164612">
            <w:pPr>
              <w:autoSpaceDE w:val="0"/>
              <w:autoSpaceDN w:val="0"/>
              <w:adjustRightInd w:val="0"/>
              <w:snapToGrid w:val="0"/>
              <w:spacing w:line="400" w:lineRule="exact"/>
              <w:ind w:left="8" w:right="-53" w:rightChars="-25" w:firstLine="359" w:firstLineChars="171"/>
              <w:rPr>
                <w:kern w:val="0"/>
                <w:szCs w:val="21"/>
              </w:rPr>
            </w:pPr>
            <w:r>
              <w:rPr>
                <w:kern w:val="0"/>
                <w:szCs w:val="21"/>
              </w:rPr>
              <w:t>本项目位于达州市中心医院住院部院区内，属于城市建成区范围。其选址合理性分析如下：</w:t>
            </w:r>
          </w:p>
          <w:p w14:paraId="2127132A">
            <w:pPr>
              <w:numPr>
                <w:ilvl w:val="0"/>
                <w:numId w:val="13"/>
              </w:numPr>
              <w:autoSpaceDE w:val="0"/>
              <w:autoSpaceDN w:val="0"/>
              <w:adjustRightInd w:val="0"/>
              <w:snapToGrid w:val="0"/>
              <w:spacing w:line="400" w:lineRule="exact"/>
              <w:ind w:left="8" w:right="-53" w:rightChars="-25" w:firstLine="359" w:firstLineChars="171"/>
              <w:rPr>
                <w:kern w:val="0"/>
                <w:szCs w:val="21"/>
              </w:rPr>
            </w:pPr>
            <w:r>
              <w:rPr>
                <w:kern w:val="0"/>
                <w:szCs w:val="21"/>
              </w:rPr>
              <w:t>查阅相关资料，项目区及评价范围内不涉及自然保护区、风景名胜区等，也不属于生态保护红线范围，永久基本农田范围等依法设立的各级各类保护区域。</w:t>
            </w:r>
          </w:p>
          <w:p w14:paraId="071CDE66">
            <w:pPr>
              <w:numPr>
                <w:ilvl w:val="0"/>
                <w:numId w:val="13"/>
              </w:numPr>
              <w:autoSpaceDE w:val="0"/>
              <w:autoSpaceDN w:val="0"/>
              <w:adjustRightInd w:val="0"/>
              <w:snapToGrid w:val="0"/>
              <w:spacing w:line="400" w:lineRule="exact"/>
              <w:ind w:left="8" w:right="-53" w:rightChars="-25" w:firstLine="359" w:firstLineChars="171"/>
              <w:rPr>
                <w:kern w:val="0"/>
                <w:szCs w:val="21"/>
              </w:rPr>
            </w:pPr>
            <w:r>
              <w:rPr>
                <w:kern w:val="0"/>
                <w:szCs w:val="21"/>
              </w:rPr>
              <w:t>根据达州市人民政府《关于通川区乡镇集中式饮用水水源地保护区划定调整的批复》（达市府函﹝2019﹞165号）以及《关于撤销罗江镇州河山桥社区等4个水源地保护区的批复》（达市府函﹝2021﹞66号），本项目位于通川区南岳庙街56号，与东南面州河相距约180m，不属于饮用水源保护区。</w:t>
            </w:r>
          </w:p>
          <w:p w14:paraId="2371B9B2">
            <w:pPr>
              <w:numPr>
                <w:ilvl w:val="0"/>
                <w:numId w:val="13"/>
              </w:numPr>
              <w:autoSpaceDE w:val="0"/>
              <w:autoSpaceDN w:val="0"/>
              <w:adjustRightInd w:val="0"/>
              <w:snapToGrid w:val="0"/>
              <w:spacing w:line="400" w:lineRule="exact"/>
              <w:ind w:left="8" w:right="-53" w:rightChars="-25" w:firstLine="359" w:firstLineChars="171"/>
              <w:rPr>
                <w:kern w:val="0"/>
                <w:szCs w:val="21"/>
              </w:rPr>
            </w:pPr>
            <w:r>
              <w:rPr>
                <w:kern w:val="0"/>
                <w:szCs w:val="21"/>
              </w:rPr>
              <w:t>本项目位于城市建成区内，环境空气质量区划为二类区，执行《环境空气质量标准》（GB3095-2012）的二级标准；地表水体州河执行《地表水环境质量标准》（GB3838-2002）Ⅲ类水域标准。根据达州市人民政府《关于印发达州市中心城区声环境功能区划分方案的通知》（达市府办规〔2023〕4号），本项目所处区域属于2类声环境功能区。根据环境质量现状调查表明，项目区域环境空气为达标区，声环境、地表水环境质量现状均能满足其功能区要求。本项目运行过程通过采取相应的污染防治措施，能够实现污染物达标排放，对区域环境影响较小，不会改变区域环境功能类别。</w:t>
            </w:r>
          </w:p>
          <w:p w14:paraId="455B9D34">
            <w:pPr>
              <w:numPr>
                <w:ilvl w:val="0"/>
                <w:numId w:val="13"/>
              </w:numPr>
              <w:autoSpaceDE w:val="0"/>
              <w:autoSpaceDN w:val="0"/>
              <w:adjustRightInd w:val="0"/>
              <w:snapToGrid w:val="0"/>
              <w:spacing w:line="400" w:lineRule="exact"/>
              <w:ind w:left="8" w:right="-53" w:rightChars="-25" w:firstLine="359" w:firstLineChars="171"/>
              <w:rPr>
                <w:kern w:val="0"/>
                <w:szCs w:val="21"/>
              </w:rPr>
            </w:pPr>
            <w:r>
              <w:rPr>
                <w:kern w:val="0"/>
                <w:szCs w:val="21"/>
              </w:rPr>
              <w:t>本项目位于达州市中心医院住院部院区内，</w:t>
            </w:r>
            <w:r>
              <w:rPr>
                <w:rFonts w:hint="eastAsia"/>
                <w:kern w:val="0"/>
                <w:szCs w:val="21"/>
              </w:rPr>
              <w:t>周围基础设施完普、交通便利、通讯良好，区域无化学、生物、噪声、振动、强电磁场等易对检测结果造成影响的污染源及易燃易爆场所。符合《检验检测实验室设计与建设技术要求 第1部分：通用要求》（GB/T 32146.1-2015）中关于选址的要求。</w:t>
            </w:r>
          </w:p>
          <w:p w14:paraId="355B665F">
            <w:pPr>
              <w:numPr>
                <w:ilvl w:val="0"/>
                <w:numId w:val="13"/>
              </w:numPr>
              <w:autoSpaceDE w:val="0"/>
              <w:autoSpaceDN w:val="0"/>
              <w:adjustRightInd w:val="0"/>
              <w:snapToGrid w:val="0"/>
              <w:spacing w:line="400" w:lineRule="exact"/>
              <w:ind w:left="8" w:right="-53" w:rightChars="-25" w:firstLine="359" w:firstLineChars="171"/>
              <w:rPr>
                <w:kern w:val="0"/>
                <w:szCs w:val="21"/>
              </w:rPr>
            </w:pPr>
            <w:r>
              <w:rPr>
                <w:kern w:val="0"/>
                <w:szCs w:val="21"/>
              </w:rPr>
              <w:t>本项目位于达州市中心医院住院部院区内，</w:t>
            </w:r>
            <w:r>
              <w:rPr>
                <w:rFonts w:hint="eastAsia"/>
                <w:kern w:val="0"/>
                <w:szCs w:val="21"/>
              </w:rPr>
              <w:t>在已建的全科医师楼、第一综合住院大楼建设</w:t>
            </w:r>
            <w:r>
              <w:rPr>
                <w:kern w:val="0"/>
                <w:szCs w:val="21"/>
              </w:rPr>
              <w:t>，不涉及新增土地占用。同时，项目运行所需的水</w:t>
            </w:r>
            <w:r>
              <w:rPr>
                <w:rFonts w:hint="eastAsia"/>
                <w:kern w:val="0"/>
                <w:szCs w:val="21"/>
              </w:rPr>
              <w:t>、</w:t>
            </w:r>
            <w:r>
              <w:rPr>
                <w:kern w:val="0"/>
                <w:szCs w:val="21"/>
              </w:rPr>
              <w:t>电</w:t>
            </w:r>
            <w:r>
              <w:rPr>
                <w:rFonts w:hint="eastAsia"/>
                <w:kern w:val="0"/>
                <w:szCs w:val="21"/>
              </w:rPr>
              <w:t>、废水处理、危废收集</w:t>
            </w:r>
            <w:r>
              <w:rPr>
                <w:kern w:val="0"/>
                <w:szCs w:val="21"/>
              </w:rPr>
              <w:t>等可充分依托</w:t>
            </w:r>
            <w:r>
              <w:rPr>
                <w:rFonts w:hint="eastAsia"/>
                <w:kern w:val="0"/>
                <w:szCs w:val="21"/>
              </w:rPr>
              <w:t>医院</w:t>
            </w:r>
            <w:r>
              <w:rPr>
                <w:kern w:val="0"/>
                <w:szCs w:val="21"/>
              </w:rPr>
              <w:t>既有设施。</w:t>
            </w:r>
          </w:p>
          <w:p w14:paraId="24643F6B">
            <w:pPr>
              <w:autoSpaceDE w:val="0"/>
              <w:autoSpaceDN w:val="0"/>
              <w:adjustRightInd w:val="0"/>
              <w:snapToGrid w:val="0"/>
              <w:spacing w:line="400" w:lineRule="exact"/>
              <w:ind w:left="-53" w:leftChars="-25" w:right="-53" w:rightChars="-25" w:firstLine="420" w:firstLineChars="200"/>
              <w:jc w:val="left"/>
              <w:rPr>
                <w:color w:val="0000FF"/>
                <w:kern w:val="0"/>
                <w:szCs w:val="21"/>
              </w:rPr>
            </w:pPr>
            <w:r>
              <w:rPr>
                <w:kern w:val="0"/>
                <w:szCs w:val="21"/>
              </w:rPr>
              <w:t>综上分析，评价认为本项目的选址建设是合理的。</w:t>
            </w:r>
            <w:r>
              <w:rPr>
                <w:color w:val="0000FF"/>
                <w:kern w:val="0"/>
                <w:szCs w:val="21"/>
              </w:rPr>
              <w:t xml:space="preserve"> </w:t>
            </w:r>
          </w:p>
          <w:p w14:paraId="7318890A">
            <w:pPr>
              <w:autoSpaceDE w:val="0"/>
              <w:autoSpaceDN w:val="0"/>
              <w:adjustRightInd w:val="0"/>
              <w:snapToGrid w:val="0"/>
              <w:spacing w:line="400" w:lineRule="exact"/>
              <w:ind w:right="-53" w:rightChars="-25"/>
              <w:jc w:val="left"/>
              <w:rPr>
                <w:color w:val="0000FF"/>
                <w:sz w:val="24"/>
              </w:rPr>
            </w:pPr>
          </w:p>
        </w:tc>
      </w:tr>
    </w:tbl>
    <w:p w14:paraId="0D6780C0">
      <w:pPr>
        <w:pStyle w:val="21"/>
        <w:jc w:val="center"/>
        <w:outlineLvl w:val="0"/>
        <w:rPr>
          <w:rFonts w:ascii="Times New Roman" w:hAnsi="Times New Roman" w:eastAsia="黑体"/>
          <w:snapToGrid w:val="0"/>
          <w:color w:val="0000FF"/>
          <w:sz w:val="30"/>
          <w:szCs w:val="30"/>
        </w:rPr>
        <w:sectPr>
          <w:pgSz w:w="11906" w:h="16838"/>
          <w:pgMar w:top="1701" w:right="1531" w:bottom="1701" w:left="1531" w:header="851" w:footer="851" w:gutter="0"/>
          <w:pgNumType w:fmt="numberInDash"/>
          <w:cols w:space="720" w:num="1"/>
        </w:sectPr>
      </w:pPr>
    </w:p>
    <w:p w14:paraId="5A81F91B">
      <w:pPr>
        <w:pStyle w:val="21"/>
        <w:jc w:val="center"/>
        <w:outlineLvl w:val="0"/>
        <w:rPr>
          <w:rFonts w:ascii="Times New Roman" w:hAnsi="Times New Roman" w:eastAsia="黑体"/>
          <w:snapToGrid w:val="0"/>
          <w:kern w:val="0"/>
          <w:sz w:val="30"/>
          <w:szCs w:val="30"/>
        </w:rPr>
      </w:pPr>
      <w:r>
        <w:rPr>
          <w:rFonts w:ascii="Times New Roman" w:hAnsi="Times New Roman" w:eastAsia="黑体"/>
          <w:snapToGrid w:val="0"/>
          <w:sz w:val="30"/>
          <w:szCs w:val="30"/>
        </w:rPr>
        <w:t>二、建设项目工程分析</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2"/>
        <w:gridCol w:w="8308"/>
      </w:tblGrid>
      <w:tr w14:paraId="39F924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2" w:type="dxa"/>
            <w:tcBorders>
              <w:top w:val="single" w:color="auto" w:sz="8" w:space="0"/>
              <w:left w:val="single" w:color="auto" w:sz="8" w:space="0"/>
              <w:bottom w:val="single" w:color="auto" w:sz="4" w:space="0"/>
              <w:right w:val="single" w:color="auto" w:sz="4" w:space="0"/>
            </w:tcBorders>
            <w:noWrap w:val="0"/>
            <w:vAlign w:val="center"/>
          </w:tcPr>
          <w:p w14:paraId="65A4C79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C2CEE8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C18EEB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93D676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22EB3A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AFE916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62522D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D2B101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D892DB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9FA8C1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C1E0ED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9398C2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2DB966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F6910B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91EFC5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8D6644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1AA0D5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820A7A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A61C12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3D46F7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7CB602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24177A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1ECC24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9A6864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E5E262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85C0A2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建设内容</w:t>
            </w:r>
          </w:p>
          <w:p w14:paraId="749DF59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4329C0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A1C38B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723E9D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444F4E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0E9F10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DA591A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DD8185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4D5F7F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957B46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81A912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A72A9B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B91421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1034F9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06297E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0AA420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5E0D0C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C00873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E1CA71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B2F79E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6E5B6E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C86BBB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C40501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A6FB99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E301E6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D02F78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F09D76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799BF7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63596D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F0995D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384BC6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FF6BBF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A32005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C8E34D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2CB435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C156CF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D32C63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D7C2FF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DDEDCC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7B404A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B99A92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689B48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73DCFC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37ECAA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4AB2E9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B1A1EC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292476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06DAEA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9B7E5B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007DC1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0A7C93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FB1B96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建设内容</w:t>
            </w:r>
          </w:p>
          <w:p w14:paraId="3BCBEBC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30852F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4A8197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EFD06A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4D5D87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61AEE4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FB4629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FF3DA4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4EA94B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30F33E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FF62F9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F7BCDC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D63E1E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68DE7C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D66486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52013C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C688A2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F4C5FC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62E825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3ECB34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00DC27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DBFBD1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73F0E7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1DF48B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AD966C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9A2CB7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9E9CCF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0038F6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FDDD44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AA63B8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385815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36173E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9F6E2D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6568C8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7493DA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8EB981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221777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4C4036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015B6D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50B18A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058C28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6A4642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E0EB91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5D52BC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B20EB9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813336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4E533E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D6AE63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64B87F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520B28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734900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66D8E6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81ECC0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B902BF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建设内容</w:t>
            </w:r>
          </w:p>
          <w:p w14:paraId="508763E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B7BCB2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2E371C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4A2635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710E7E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0AE997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37CCEA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0B73F3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2E1149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96BC74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01C252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45FAE4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D77855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B645CC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6ADFB1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09F846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F59BB5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4EE41E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4240F3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8D8FEC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5549EA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96054E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03CF0D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3B0CA9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A3C386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C0E538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2E6ADE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61A596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3BCB6D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F15AD4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E81519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BA4227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6EA7B7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5E1005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154A8D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C1D0CF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CF9D15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6D4F84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B98351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05BF20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92B3DA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697719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372475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BCB845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C1E430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390469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58127F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ABB2D5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B4515B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D53389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2AA8BF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29D033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4A6C43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E926C8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建设内容</w:t>
            </w:r>
          </w:p>
          <w:p w14:paraId="3889A2E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728CEC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BBECC1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B743BB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408432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618A25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275607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B2A059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E32B15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E43468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8653B9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8242DC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8DC0CD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A4DD2D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70C390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D0BFCB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2450F3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FBD649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8A11DE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F84542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A1A051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F20519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4065E0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2C0865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462C49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55605A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8E9754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73B800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A90E4E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EE0388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DB2D59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C497A7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95B7B4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432E1A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62696C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C8C481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29CAC8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F7CD44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6ED27F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739217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4B3D49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2F1309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5B87D2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D9FBC9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A874E7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B00A87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E2EA8B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91A075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047132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887628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F6E2C4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1DAE35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969D2F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00C365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建设内容</w:t>
            </w:r>
          </w:p>
          <w:p w14:paraId="6904B7E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6ACB01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CA491F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02FCA9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2E49E0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2ACCB1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FBFC0E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CD58FC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C50A66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66C6F4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0E3DAA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7854AB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065CE0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54B6AD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2DEDAD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C5063A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6B6D69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49F790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4B86E8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3FF382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607641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850D3B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E4661E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9972D5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1A4CC8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0D2F4E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B480BC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6495DA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0D237F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7857A1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C72E84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7304CE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D97050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BFE9E3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75E38D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2B5510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C807E9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89DCD3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1B856A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A4011B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065E93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E089A1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8A18B4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AC9A22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9512EE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CDBDE8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D83332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BC6152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D54D43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A93573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977EAF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3FEAA6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6FB40A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A36D13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建设内容</w:t>
            </w:r>
          </w:p>
          <w:p w14:paraId="171E4FB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6EDD12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C7A56A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674EA6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FD016F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E7B22E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A82D69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E8F188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86123F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A50411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28015F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223876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BD2FA0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8D9FAC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B50CBD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B6B812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8066DC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E14017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31CCB0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148A4C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14F644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2D3A2F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F208B5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AFF177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0934E2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66AF75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9D3902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75CB74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28FE5C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EBCFD0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C20829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62646A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6BD204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4987DE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29C990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DD938E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23745A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D528E2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ED0D56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85FC82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0D7B74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C0C32A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31120E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6E67D4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D67A40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DD1B87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53CDEC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0AF6DE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9EF9B1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6C9FD1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9F7958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DCEB91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285345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A0A9C1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建设内容</w:t>
            </w:r>
          </w:p>
          <w:p w14:paraId="28393D2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D67E17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BCBB8C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CD7340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C6702D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7C024E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3B1C22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0D9558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EA5297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A56C37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BAFE6E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8AB647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BBBA5F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885D65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5A0D3D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37E471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5AD51E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62B5BC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86C1F7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1564A0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A6566C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1D2E4C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A2A5A5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89493C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C10ACF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27C428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CC6F21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54BE30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E8861F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1E5547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903E90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D05E91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51527B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B37A09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FA2CD7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6D6795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73DA99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37A53A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A66FB9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4F5EB3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700881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5A7EE0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A93A94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6799EF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645923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F67EF5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0B5472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22E718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7DC6B3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B98031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4E569B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44628C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BE1EE5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37100E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建设内容</w:t>
            </w:r>
          </w:p>
          <w:p w14:paraId="37F40F4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A5E0D9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99B4E6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530A68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232B4F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9AE557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E40241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9345E9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437C4D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DC6A44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7415DB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BA14D7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F0FD46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1CD9C5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27DA56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289CB8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0FD4C2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FD6285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ECE0DC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EC0B6F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DA8928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184838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E582C6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B4C806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F27228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8E3495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CEF6E2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E0C068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E6DD58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601652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81662F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02CC93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A32E58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EE2D4E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03069D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084711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058E53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234C42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7B9BD4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3DDCB0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D76F84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F96BFA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512D82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C382F0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B65ED4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EC07EE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903AA2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ECA993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46B6CA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696C53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6C2AC0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525DAB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6D84C6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305619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建设内容</w:t>
            </w:r>
          </w:p>
          <w:p w14:paraId="0A177F8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59561F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3A885E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0BCCF2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A697F0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4140F9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0B306F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E1266A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FDB050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6A4511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60BE0D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CF1859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93E28E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B86287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99C558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27A82B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2D2380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46F085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D5531C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535D01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E9170D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9504B2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871ADD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EDD734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6B51E4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04E99F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DF1BC5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7C6C34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3F036A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5CA261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230C5C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359840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856005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968A95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8B63B4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7B79C6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EBD482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585276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FAB4AD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8A5F1D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FF9A9C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928C59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BAB998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36B533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DD451E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4275EA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91CDA4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FAF1F7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2A3A88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50DFA8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658386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653474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33C8E5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3A8D8D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建设内容</w:t>
            </w:r>
          </w:p>
          <w:p w14:paraId="49EA0B7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ACE66C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4F4675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5FA435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523D1C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2992E5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C7D915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195CBB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B08923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B8597F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B445AA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4E6805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8E690C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FCF177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41380B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4D4BB6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32C534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D7B1F4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DE8A93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819C63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802E3B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F37A08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62304F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63C03E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169EF0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15FB0A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D17F20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BB476A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D0A6EF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92E989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C31F27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49855D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532F39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070BC2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F03695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2FBA48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5DFCB1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24DA3A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B70043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5061D0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2A9D2B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159D76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2FA035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406CA2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F68F44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506CCB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7FDE7A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781627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D327AC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C03E7D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C537E4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E5085E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6E6A0F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AF44B0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建设内容</w:t>
            </w:r>
          </w:p>
          <w:p w14:paraId="40B39F8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9EA6C8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1CEC0D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5B06C5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DBFF22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6E4E8F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03C72C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3E85BB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7DD577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E3A35B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642A42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1F9C79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E92ADE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6D9AC1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78A884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940769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27EC0C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014F82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9EDED0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A98428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EC96BD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3D8C6E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9CBC68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1B0E61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CDFE69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EA7BF6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DF6731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83ACE7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7C48D7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6B26A0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FCCAD2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AAE604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FE34CE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5A2AD5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C4F622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165B80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55BF91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7F399C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98E553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286267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BAE9BC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17CD35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A328BD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76880F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CE216E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364EE4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1E27CC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E21023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C337BE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CEECCB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8603FD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0D3813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A12A94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DFD9A3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建设内容</w:t>
            </w:r>
          </w:p>
          <w:p w14:paraId="685F166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7500C0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8EF13B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75B9A4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6BDB9A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640DA0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36EF0A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73ACFB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0EB739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C7537D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4A07E9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8ADFFC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6183F3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92A0AC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139E6F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B0FF78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D99756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8C380A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9477CD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FB7814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D69513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878F4E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CB5517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885329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F05887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7A3DC7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C67932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D0241A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DA7C86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94EBD2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924335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A5BC8C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322B58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352187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949179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30F348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D760AE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0C3C1A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7ACA2F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2F7C67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0B9236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5D93CF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FD8DA1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8A567F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3E6807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236978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5631FC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32F45D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FA5667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1FB8D2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E73359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995340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B45D15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513B56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建设内容</w:t>
            </w:r>
          </w:p>
          <w:p w14:paraId="706230B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739290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3E8EDF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58497C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4EB284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A9BB74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61C3F2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96F8C3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731CBC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0A232E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E9CED0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620F18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431F65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25FCE1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4CB429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99BC45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D73B17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C5AE92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7A7CEC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81347E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93D1D9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11ACC3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DCE463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3EA0F4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4380CA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862F4F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435948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5E0486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15924F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4EBFB3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CE503C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B3967E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363BE0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96D952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78683A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AD66C5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C3EDEE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ADF2D1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7F3E63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978B2B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3AA523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4FA8FD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2258D5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5235C2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AC0027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E3D7F2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81E936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DFE8BF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083E47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905CDE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9A5D6C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B5E5C2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BCDF87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95FDEF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建设内容</w:t>
            </w:r>
          </w:p>
          <w:p w14:paraId="00FCBAB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EAFC8C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B88878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57A5C3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09E67B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AF1E69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43BD04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577020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9821EA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441E57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EA651A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DCB3C3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1E5BBB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0A2D1A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CDC5BD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550C71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59211C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219446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421A70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6A9FBD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FB8111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990AA0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3FE38A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ABCF8F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98222A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A75408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AD3CF6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8084B6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C8EFF2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436EB6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A68A29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9BF406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8EC6EC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6E4A4B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3AD4DC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52BCAB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1E7614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882AB2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C8BC10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18AF01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6C621E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BBDECA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F2B868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B08743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FA985C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A31A56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8DF7C8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A3333B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1B2708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62AEC7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6B37B4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EC0AC5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262388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5EAF7D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建设内容</w:t>
            </w:r>
          </w:p>
          <w:p w14:paraId="631D57F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03A0A1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25A240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553DDA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B1976F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DFF7B3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689F2D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428A89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7D3569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389B0E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8CA986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F4A4E5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F0EA54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410057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AD331F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331D42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596AC4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FD3F17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9DA3E2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8947DF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B4AD64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E50522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3F30DC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685E53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523BD3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ED7928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ECB075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A8FE0C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9A432F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71D93A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30DABE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37AFB2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361FCA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D0B785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1DDFCD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423766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DB4A02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2447DB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69BBED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A714D5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AF4726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EF2A76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建设内容</w:t>
            </w:r>
          </w:p>
          <w:p w14:paraId="62257AF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389984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557C98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EA167F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1CD6FE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1C00B7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78FD87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8E1F80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0F6850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314820F">
            <w:pPr>
              <w:pStyle w:val="21"/>
              <w:adjustRightInd w:val="0"/>
              <w:snapToGrid w:val="0"/>
              <w:spacing w:before="0" w:beforeAutospacing="0" w:after="0" w:afterAutospacing="0"/>
              <w:ind w:left="-105" w:leftChars="-50" w:right="-105" w:rightChars="-50"/>
              <w:jc w:val="center"/>
              <w:rPr>
                <w:rFonts w:ascii="Times New Roman" w:hAnsi="Times New Roman"/>
                <w:sz w:val="21"/>
                <w:szCs w:val="21"/>
              </w:rPr>
            </w:pPr>
          </w:p>
        </w:tc>
        <w:tc>
          <w:tcPr>
            <w:tcW w:w="8308" w:type="dxa"/>
            <w:tcBorders>
              <w:top w:val="single" w:color="auto" w:sz="8" w:space="0"/>
              <w:left w:val="single" w:color="auto" w:sz="4" w:space="0"/>
              <w:bottom w:val="single" w:color="auto" w:sz="4" w:space="0"/>
              <w:right w:val="single" w:color="auto" w:sz="8" w:space="0"/>
            </w:tcBorders>
            <w:noWrap w:val="0"/>
            <w:vAlign w:val="top"/>
          </w:tcPr>
          <w:p w14:paraId="76437A31">
            <w:pPr>
              <w:numPr>
                <w:ilvl w:val="0"/>
                <w:numId w:val="14"/>
              </w:numPr>
              <w:adjustRightInd w:val="0"/>
              <w:snapToGrid w:val="0"/>
              <w:spacing w:line="400" w:lineRule="exact"/>
              <w:rPr>
                <w:rFonts w:eastAsia="黑体"/>
                <w:kern w:val="0"/>
                <w:szCs w:val="21"/>
              </w:rPr>
            </w:pPr>
            <w:r>
              <w:rPr>
                <w:rFonts w:eastAsia="黑体"/>
                <w:bCs/>
                <w:szCs w:val="21"/>
              </w:rPr>
              <w:t>项目</w:t>
            </w:r>
            <w:r>
              <w:rPr>
                <w:rFonts w:eastAsia="黑体"/>
                <w:kern w:val="0"/>
                <w:szCs w:val="21"/>
              </w:rPr>
              <w:t>由来</w:t>
            </w:r>
          </w:p>
          <w:p w14:paraId="055ADCDC">
            <w:pPr>
              <w:autoSpaceDE w:val="0"/>
              <w:autoSpaceDN w:val="0"/>
              <w:adjustRightInd w:val="0"/>
              <w:snapToGrid w:val="0"/>
              <w:spacing w:line="400" w:lineRule="exact"/>
              <w:ind w:firstLine="420" w:firstLineChars="200"/>
              <w:jc w:val="left"/>
              <w:rPr>
                <w:kern w:val="0"/>
                <w:szCs w:val="21"/>
              </w:rPr>
            </w:pPr>
            <w:r>
              <w:rPr>
                <w:kern w:val="0"/>
                <w:szCs w:val="21"/>
              </w:rPr>
              <w:t>达州市中心医院始建于1921年，是国家“三级甲等”综合医院、川东区域医疗中心、全国500家大型医院、国际“爱婴医院”、四川省“十佳城市医院”、省级“文明单位”、达州市红十字医院，是集医疗、教学、科研、预防、保健为一体的川东北地区大型综合性医院，担负着达州市700万和巴中、广安、万州、安康等毗邻地区1000多万人民的防病治病任务。医院分设院本部（住院部、门诊部）、西外分院(市传染病医院)等，全院设有33个住院病区（其中住院部27个，门诊部6个），共40个专业。达州市中心医院住院部位于通川区南岳庙街56号。2017年住院部建成新业务综合大楼，总建筑规模129024.7m</w:t>
            </w:r>
            <w:r>
              <w:rPr>
                <w:kern w:val="0"/>
                <w:szCs w:val="21"/>
                <w:vertAlign w:val="superscript"/>
              </w:rPr>
              <w:t>2</w:t>
            </w:r>
            <w:r>
              <w:rPr>
                <w:kern w:val="0"/>
                <w:szCs w:val="21"/>
              </w:rPr>
              <w:t>，主要功能为门（急）诊、医技和住院用房，并融合全科医生临床培养基地、儿童医疗服务体系、市（地）级医院、职业病鉴定防治中心。</w:t>
            </w:r>
          </w:p>
          <w:p w14:paraId="1DF617F9">
            <w:pPr>
              <w:autoSpaceDE w:val="0"/>
              <w:autoSpaceDN w:val="0"/>
              <w:adjustRightInd w:val="0"/>
              <w:snapToGrid w:val="0"/>
              <w:spacing w:line="400" w:lineRule="exact"/>
              <w:ind w:firstLine="420" w:firstLineChars="200"/>
              <w:jc w:val="left"/>
              <w:rPr>
                <w:kern w:val="0"/>
                <w:szCs w:val="21"/>
              </w:rPr>
            </w:pPr>
            <w:r>
              <w:rPr>
                <w:kern w:val="0"/>
                <w:szCs w:val="21"/>
              </w:rPr>
              <w:t>达州市中心医院临床医学研究中心成立于2017年，是以临床医学研究为基础、临床转化为目的的医学研究机构，先后被评为四川省人工智能学会智能医学示范基地、四川大学智能交叉技术研究中心示范基地。中心下设肿瘤精准治疗实验室、人工智能与医学影像实验室、感染实验室等多个医学研究中心。其中肿瘤精准治疗实验室、人工智能与医学影像实验室成功建设成为市级重点实验室。</w:t>
            </w:r>
            <w:r>
              <w:rPr>
                <w:rFonts w:hint="eastAsia"/>
                <w:kern w:val="0"/>
                <w:szCs w:val="21"/>
              </w:rPr>
              <w:t>2023年7月，</w:t>
            </w:r>
            <w:r>
              <w:rPr>
                <w:kern w:val="0"/>
                <w:szCs w:val="21"/>
              </w:rPr>
              <w:t>医院获批建设四川省影像医学临床医学研究中心。</w:t>
            </w:r>
            <w:r>
              <w:rPr>
                <w:rFonts w:hint="eastAsia"/>
                <w:kern w:val="0"/>
                <w:szCs w:val="21"/>
              </w:rPr>
              <w:t>为</w:t>
            </w:r>
            <w:r>
              <w:rPr>
                <w:kern w:val="0"/>
                <w:szCs w:val="21"/>
              </w:rPr>
              <w:t>推动</w:t>
            </w:r>
            <w:r>
              <w:rPr>
                <w:rFonts w:hint="eastAsia"/>
                <w:kern w:val="0"/>
                <w:szCs w:val="21"/>
              </w:rPr>
              <w:t>医院</w:t>
            </w:r>
            <w:r>
              <w:rPr>
                <w:kern w:val="0"/>
                <w:szCs w:val="21"/>
              </w:rPr>
              <w:t>临床医学研究的发展，医院</w:t>
            </w:r>
            <w:r>
              <w:rPr>
                <w:rFonts w:hint="eastAsia"/>
                <w:kern w:val="0"/>
                <w:szCs w:val="21"/>
              </w:rPr>
              <w:t>拟在全科医师楼建设“分子检测中心”，</w:t>
            </w:r>
            <w:r>
              <w:rPr>
                <w:kern w:val="0"/>
                <w:szCs w:val="21"/>
              </w:rPr>
              <w:t>开展医工交叉研发、前沿技术成果转化等，为患者提供更加高效、安全、经济的健康医疗服务。同时，强化协同创新合作网络建设，培育更多影像医学领域临床研究人才队伍，全面提高我省影像医学的临床诊疗和临床研究水平。</w:t>
            </w:r>
            <w:r>
              <w:rPr>
                <w:rFonts w:hint="eastAsia"/>
                <w:kern w:val="0"/>
                <w:szCs w:val="21"/>
              </w:rPr>
              <w:t>另一方面，</w:t>
            </w:r>
            <w:r>
              <w:rPr>
                <w:kern w:val="0"/>
                <w:szCs w:val="21"/>
              </w:rPr>
              <w:t>达州市中心医院为更好利用宝贵医疗资源，促进临床研究、科研创新、学科发展和个性化医疗</w:t>
            </w:r>
            <w:r>
              <w:rPr>
                <w:rFonts w:hint="eastAsia"/>
                <w:kern w:val="0"/>
                <w:szCs w:val="21"/>
              </w:rPr>
              <w:t>；</w:t>
            </w:r>
            <w:r>
              <w:rPr>
                <w:kern w:val="0"/>
                <w:szCs w:val="21"/>
              </w:rPr>
              <w:t>提供高质量、标准化的生物样本资源，支持重大疾病的基础与临床研究、临床诊治技术研发、健康研究与产业化。</w:t>
            </w:r>
            <w:r>
              <w:rPr>
                <w:rFonts w:hint="eastAsia"/>
                <w:kern w:val="0"/>
                <w:szCs w:val="21"/>
              </w:rPr>
              <w:t>达州市中心医院拟实施“</w:t>
            </w:r>
            <w:r>
              <w:rPr>
                <w:kern w:val="0"/>
                <w:szCs w:val="21"/>
              </w:rPr>
              <w:t>生物样本库</w:t>
            </w:r>
            <w:r>
              <w:rPr>
                <w:rFonts w:hint="eastAsia"/>
                <w:kern w:val="0"/>
                <w:szCs w:val="21"/>
              </w:rPr>
              <w:t>”</w:t>
            </w:r>
            <w:r>
              <w:rPr>
                <w:kern w:val="0"/>
                <w:szCs w:val="21"/>
              </w:rPr>
              <w:t>建设</w:t>
            </w:r>
            <w:r>
              <w:rPr>
                <w:rFonts w:hint="eastAsia"/>
                <w:kern w:val="0"/>
                <w:szCs w:val="21"/>
              </w:rPr>
              <w:t>。项目的实施，可</w:t>
            </w:r>
            <w:r>
              <w:rPr>
                <w:kern w:val="0"/>
                <w:szCs w:val="21"/>
              </w:rPr>
              <w:t>进一步提升达州市中心医院医疗服务及科研基础建设质量，推进医疗行业高质量发展，助力医院临床医学研究中心生物样本库建设，医院生物样本库的建设也将为患者提供更为精准、个性的诊疗方案、为推动医院整体学术水平提升作出积极贡献。</w:t>
            </w:r>
          </w:p>
          <w:p w14:paraId="3865AF24">
            <w:pPr>
              <w:autoSpaceDE w:val="0"/>
              <w:autoSpaceDN w:val="0"/>
              <w:adjustRightInd w:val="0"/>
              <w:snapToGrid w:val="0"/>
              <w:spacing w:line="400" w:lineRule="exact"/>
              <w:ind w:firstLine="420" w:firstLineChars="200"/>
              <w:jc w:val="left"/>
              <w:rPr>
                <w:kern w:val="0"/>
                <w:szCs w:val="21"/>
              </w:rPr>
            </w:pPr>
            <w:r>
              <w:rPr>
                <w:kern w:val="0"/>
                <w:szCs w:val="21"/>
              </w:rPr>
              <w:t>达州市中心医院医学检验科，集医疗、教学、科研三位一体，现为达州市医学重点学科（在建）。科室面积有3000余平米，包括位于通川北路的第一综合住院大楼2楼及4楼、大东街院区的2楼、西区分院的三个实验</w:t>
            </w:r>
            <w:r>
              <w:rPr>
                <w:rFonts w:hint="eastAsia"/>
                <w:kern w:val="0"/>
                <w:szCs w:val="21"/>
                <w:lang w:val="en-US" w:eastAsia="zh-CN"/>
              </w:rPr>
              <w:t>区</w:t>
            </w:r>
            <w:r>
              <w:rPr>
                <w:kern w:val="0"/>
                <w:szCs w:val="21"/>
              </w:rPr>
              <w:t>。科室配备国际先进的大型检验设备，拥有强大的检验技师团队，为临床疾病诊断、疗效评价以及预后判断提供快速、准确、全面的实验室数据。科室系达州市临床检验质量控制中心主任单位，达州市医学会检验专委会主任委员单位。科室设临床检验、生化检验、免疫学检验、微生物学检验4个专业组。</w:t>
            </w:r>
            <w:r>
              <w:rPr>
                <w:rFonts w:hint="eastAsia"/>
                <w:kern w:val="0"/>
                <w:szCs w:val="21"/>
              </w:rPr>
              <w:t>2020年，新冠疫情全面爆发，全社会对新冠病毒的检测需求急剧增加，为满足大规模、快速的检测需求，医院</w:t>
            </w:r>
            <w:r>
              <w:rPr>
                <w:rFonts w:hint="eastAsia"/>
                <w:kern w:val="0"/>
                <w:szCs w:val="21"/>
                <w:lang w:val="en-US" w:eastAsia="zh-CN"/>
              </w:rPr>
              <w:t>在</w:t>
            </w:r>
            <w:r>
              <w:rPr>
                <w:rFonts w:hint="eastAsia"/>
                <w:kern w:val="0"/>
                <w:szCs w:val="21"/>
              </w:rPr>
              <w:t>第一综合住院大楼4楼</w:t>
            </w:r>
            <w:r>
              <w:rPr>
                <w:rFonts w:hint="eastAsia"/>
                <w:kern w:val="0"/>
                <w:szCs w:val="21"/>
                <w:lang w:val="en-US" w:eastAsia="zh-CN"/>
              </w:rPr>
              <w:t>新</w:t>
            </w:r>
            <w:r>
              <w:rPr>
                <w:rFonts w:hint="eastAsia"/>
                <w:kern w:val="0"/>
                <w:szCs w:val="21"/>
              </w:rPr>
              <w:t>建设了专门的“PCR实验室”，以提高检测能力和效率，满足新冠病毒检测需求。PCR（聚合酶链式反应）技术是检测新冠病毒最常用的方法之一。它具有高度的灵敏性和特异性，能够快速、准确地检测出病毒的存在。</w:t>
            </w:r>
            <w:r>
              <w:rPr>
                <w:kern w:val="0"/>
                <w:szCs w:val="21"/>
              </w:rPr>
              <w:t>建设PCR实验室对于应对新冠疫情和其他突发公共卫生事件，提升检测能力和准确性，支持科研和创新，以及带来经济和社会效益等方面都具有重要的必要性</w:t>
            </w:r>
            <w:r>
              <w:rPr>
                <w:rFonts w:hint="eastAsia"/>
                <w:kern w:val="0"/>
                <w:szCs w:val="21"/>
              </w:rPr>
              <w:t>；对于提升公共卫生系统的应急反应能力具有重要意义。</w:t>
            </w:r>
          </w:p>
          <w:p w14:paraId="5739A2B3">
            <w:pPr>
              <w:autoSpaceDE w:val="0"/>
              <w:autoSpaceDN w:val="0"/>
              <w:adjustRightInd w:val="0"/>
              <w:snapToGrid w:val="0"/>
              <w:spacing w:line="400" w:lineRule="exact"/>
              <w:ind w:firstLine="420" w:firstLineChars="200"/>
              <w:jc w:val="left"/>
              <w:rPr>
                <w:rFonts w:hint="default"/>
                <w:kern w:val="0"/>
                <w:szCs w:val="21"/>
                <w:lang w:val="en-US" w:eastAsia="zh-CN"/>
              </w:rPr>
            </w:pPr>
            <w:r>
              <w:rPr>
                <w:rFonts w:hint="default"/>
                <w:kern w:val="0"/>
                <w:szCs w:val="21"/>
                <w:lang w:val="en-US" w:eastAsia="zh-CN"/>
              </w:rPr>
              <w:t>根据环评调查，本项目“PCR实验室”于202</w:t>
            </w:r>
            <w:r>
              <w:rPr>
                <w:rFonts w:hint="eastAsia"/>
                <w:kern w:val="0"/>
                <w:szCs w:val="21"/>
                <w:lang w:val="en-US" w:eastAsia="zh-CN"/>
              </w:rPr>
              <w:t>0</w:t>
            </w:r>
            <w:r>
              <w:rPr>
                <w:rFonts w:hint="default"/>
                <w:kern w:val="0"/>
                <w:szCs w:val="21"/>
                <w:lang w:val="en-US" w:eastAsia="zh-CN"/>
              </w:rPr>
              <w:t>年</w:t>
            </w:r>
            <w:r>
              <w:rPr>
                <w:rFonts w:hint="eastAsia"/>
                <w:kern w:val="0"/>
                <w:szCs w:val="21"/>
                <w:lang w:val="en-US" w:eastAsia="zh-CN"/>
              </w:rPr>
              <w:t>3</w:t>
            </w:r>
            <w:r>
              <w:rPr>
                <w:rFonts w:hint="default"/>
                <w:kern w:val="0"/>
                <w:szCs w:val="21"/>
                <w:lang w:val="en-US" w:eastAsia="zh-CN"/>
              </w:rPr>
              <w:t>月建</w:t>
            </w:r>
            <w:r>
              <w:rPr>
                <w:rFonts w:hint="eastAsia"/>
                <w:kern w:val="0"/>
                <w:szCs w:val="21"/>
                <w:lang w:val="en-US" w:eastAsia="zh-CN"/>
              </w:rPr>
              <w:t>成投运，是疫情防控期间建设的研究试验类建设项目</w:t>
            </w:r>
            <w:r>
              <w:rPr>
                <w:rFonts w:hint="default"/>
                <w:kern w:val="0"/>
                <w:szCs w:val="21"/>
                <w:lang w:val="en-US" w:eastAsia="zh-CN"/>
              </w:rPr>
              <w:t>。“PCR实验室”为未批先建项目，本次评价</w:t>
            </w:r>
            <w:r>
              <w:rPr>
                <w:rFonts w:hint="eastAsia"/>
                <w:kern w:val="0"/>
                <w:szCs w:val="21"/>
                <w:lang w:val="en-US" w:eastAsia="zh-CN"/>
              </w:rPr>
              <w:t>对其进行补充评价</w:t>
            </w:r>
            <w:r>
              <w:rPr>
                <w:rFonts w:hint="default"/>
                <w:kern w:val="0"/>
                <w:szCs w:val="21"/>
                <w:lang w:val="en-US" w:eastAsia="zh-CN"/>
              </w:rPr>
              <w:t>。</w:t>
            </w:r>
            <w:r>
              <w:rPr>
                <w:rFonts w:hint="eastAsia"/>
                <w:kern w:val="0"/>
                <w:szCs w:val="21"/>
                <w:lang w:val="en-US" w:eastAsia="zh-CN"/>
              </w:rPr>
              <w:t>根据《关于建设项目“未批先建”违法行为法律适用问题的意见》（环政法函〔2018〕31号），“未批先建”违法行为自建设行为终了之日起二年内未被发现的，环保部门应当遵守行政处罚法第二十九条的规定，不予行政处罚，以及四川省生态环境厅《关于进一步改进环评审批和监督执法服务高质量发展的通知》（川环函【2020】220号）“疫情防控期间，国家和地方党委政府认定急需的医疗卫生、物资生产、研究试验等建设项目中的临时性项目，可以豁免环评手续办理”的规定。达州市通川生态环境局出具了《关于达州市中心医院P2级生物安全实验室项目“未批先建”的情况说明》，明确达州市中心医院P2级生物安全实验室项目PCR实验室已建成投运超过二年，且未造成环境污染后果，对该项目PCR实验室“未批先建”的违法行为不予行政处罚。</w:t>
            </w:r>
          </w:p>
          <w:p w14:paraId="3FEE4AE6">
            <w:pPr>
              <w:autoSpaceDE w:val="0"/>
              <w:autoSpaceDN w:val="0"/>
              <w:adjustRightInd w:val="0"/>
              <w:snapToGrid w:val="0"/>
              <w:spacing w:line="400" w:lineRule="exact"/>
              <w:ind w:left="0" w:leftChars="0" w:right="0" w:rightChars="0" w:firstLine="420" w:firstLineChars="200"/>
              <w:jc w:val="left"/>
              <w:rPr>
                <w:kern w:val="0"/>
                <w:szCs w:val="21"/>
              </w:rPr>
            </w:pPr>
            <w:r>
              <w:rPr>
                <w:rFonts w:hint="eastAsia"/>
                <w:kern w:val="0"/>
                <w:szCs w:val="21"/>
              </w:rPr>
              <w:t>本</w:t>
            </w:r>
            <w:r>
              <w:rPr>
                <w:kern w:val="0"/>
                <w:szCs w:val="21"/>
              </w:rPr>
              <w:t>项目为</w:t>
            </w:r>
            <w:r>
              <w:rPr>
                <w:rFonts w:hint="eastAsia"/>
                <w:kern w:val="0"/>
                <w:szCs w:val="21"/>
              </w:rPr>
              <w:t>达州市中心医院的P2级生物安全实验室项目，</w:t>
            </w:r>
            <w:r>
              <w:rPr>
                <w:kern w:val="0"/>
                <w:szCs w:val="21"/>
              </w:rPr>
              <w:t>属于《国民经济行业分类》（GB/T4754-2017）中“</w:t>
            </w:r>
            <w:r>
              <w:rPr>
                <w:rFonts w:hint="eastAsia"/>
                <w:kern w:val="0"/>
                <w:szCs w:val="21"/>
              </w:rPr>
              <w:t xml:space="preserve">M7340 </w:t>
            </w:r>
            <w:r>
              <w:rPr>
                <w:kern w:val="0"/>
                <w:szCs w:val="21"/>
              </w:rPr>
              <w:t>医学研究和试验发展”类别，根据《建设项目环境影响评价分类管理名录（2021年版）》，本项目应编制环境影响报告表。</w:t>
            </w:r>
          </w:p>
          <w:p w14:paraId="2DAE66FF">
            <w:pPr>
              <w:numPr>
                <w:ilvl w:val="0"/>
                <w:numId w:val="1"/>
              </w:numPr>
              <w:tabs>
                <w:tab w:val="left" w:pos="0"/>
              </w:tabs>
              <w:autoSpaceDE w:val="0"/>
              <w:autoSpaceDN w:val="0"/>
              <w:adjustRightInd w:val="0"/>
              <w:snapToGrid w:val="0"/>
              <w:spacing w:line="360" w:lineRule="exact"/>
              <w:jc w:val="center"/>
              <w:rPr>
                <w:rFonts w:eastAsia="黑体"/>
                <w:kern w:val="0"/>
                <w:sz w:val="20"/>
                <w:szCs w:val="20"/>
              </w:rPr>
            </w:pPr>
            <w:r>
              <w:rPr>
                <w:rFonts w:eastAsia="黑体"/>
                <w:kern w:val="0"/>
                <w:sz w:val="20"/>
                <w:szCs w:val="20"/>
                <w:lang w:val="zh-CN"/>
              </w:rPr>
              <w:t>项目</w:t>
            </w:r>
            <w:r>
              <w:rPr>
                <w:rFonts w:eastAsia="黑体"/>
                <w:kern w:val="0"/>
                <w:sz w:val="20"/>
                <w:szCs w:val="20"/>
              </w:rPr>
              <w:t>编制依据表</w:t>
            </w:r>
          </w:p>
          <w:tbl>
            <w:tblPr>
              <w:tblStyle w:val="24"/>
              <w:tblW w:w="815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393"/>
              <w:gridCol w:w="1283"/>
              <w:gridCol w:w="1636"/>
              <w:gridCol w:w="1625"/>
              <w:gridCol w:w="742"/>
              <w:gridCol w:w="2478"/>
            </w:tblGrid>
            <w:tr w14:paraId="3F06AF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78" w:hRule="atLeast"/>
                <w:tblHeader/>
                <w:jc w:val="center"/>
              </w:trPr>
              <w:tc>
                <w:tcPr>
                  <w:tcW w:w="1676" w:type="dxa"/>
                  <w:gridSpan w:val="2"/>
                  <w:tcBorders>
                    <w:top w:val="single" w:color="auto" w:sz="4" w:space="0"/>
                    <w:left w:val="single" w:color="auto" w:sz="4" w:space="0"/>
                    <w:bottom w:val="single" w:color="auto" w:sz="4" w:space="0"/>
                    <w:right w:val="single" w:color="auto" w:sz="4" w:space="0"/>
                  </w:tcBorders>
                  <w:noWrap w:val="0"/>
                  <w:tcMar>
                    <w:left w:w="0" w:type="dxa"/>
                    <w:right w:w="0" w:type="dxa"/>
                  </w:tcMar>
                  <w:vAlign w:val="center"/>
                  <mc:AlternateContent>
                    <mc:Choice Requires="wpsCustomData">
                      <wpsCustomData:diagonals>
                        <wpsCustomData:diagonal from="10000" to="30000">
                          <wpsCustomData:border w:val="single" w:color="auto" w:sz="4" w:space="0"/>
                        </wpsCustomData:diagonal>
                      </wpsCustomData:diagonals>
                    </mc:Choice>
                  </mc:AlternateContent>
                </w:tcPr>
                <w:p w14:paraId="2A0EEDB1">
                  <w:pPr>
                    <w:snapToGrid w:val="0"/>
                    <w:spacing w:line="240" w:lineRule="auto"/>
                    <w:ind w:left="31" w:leftChars="15" w:right="31" w:rightChars="15"/>
                    <w:jc w:val="center"/>
                    <w:rPr>
                      <w:b/>
                      <w:bCs/>
                      <w:sz w:val="18"/>
                      <w:szCs w:val="18"/>
                    </w:rPr>
                  </w:pPr>
                </w:p>
                <w:p w14:paraId="62D398BF">
                  <w:pPr>
                    <w:snapToGrid w:val="0"/>
                    <w:spacing w:line="240" w:lineRule="auto"/>
                    <w:ind w:left="31" w:leftChars="15" w:right="31" w:rightChars="15"/>
                    <w:jc w:val="center"/>
                    <w:rPr>
                      <w:b/>
                      <w:bCs/>
                      <w:sz w:val="18"/>
                      <w:szCs w:val="18"/>
                    </w:rPr>
                  </w:pPr>
                </w:p>
                <w:p w14:paraId="4370F3BE">
                  <w:pPr>
                    <w:snapToGrid w:val="0"/>
                    <w:spacing w:line="240" w:lineRule="auto"/>
                    <w:ind w:left="31" w:leftChars="15" w:right="31" w:rightChars="15"/>
                    <w:jc w:val="left"/>
                    <mc:AlternateContent>
                      <mc:Choice Requires="wpsCustomData">
                        <wpsCustomData:diagonalParaType/>
                      </mc:Choice>
                    </mc:AlternateContent>
                    <w:rPr>
                      <w:b/>
                      <w:bCs/>
                      <w:sz w:val="18"/>
                      <w:szCs w:val="18"/>
                    </w:rPr>
                  </w:pPr>
                  <w:r>
                    <w:rPr>
                      <w:b/>
                      <w:bCs/>
                      <w:sz w:val="18"/>
                      <w:szCs w:val="18"/>
                    </w:rPr>
                    <w:t>环评类别</w:t>
                  </w:r>
                </w:p>
                <w:p w14:paraId="0A8CAC86">
                  <w:pPr>
                    <w:spacing w:line="280" w:lineRule="exact"/>
                    <w:ind w:right="31" w:rightChars="15"/>
                    <w:jc w:val="right"/>
                    <w:rPr>
                      <w:b/>
                      <w:bCs/>
                      <w:sz w:val="18"/>
                      <w:szCs w:val="18"/>
                    </w:rPr>
                  </w:pPr>
                  <w:r>
                    <w:rPr>
                      <w:b/>
                      <w:bCs/>
                      <w:sz w:val="18"/>
                      <w:szCs w:val="18"/>
                    </w:rPr>
                    <w:t>项目类别</w:t>
                  </w:r>
                </w:p>
                <w:p w14:paraId="26FE7EA7">
                  <w:pPr>
                    <w:spacing w:line="280" w:lineRule="exact"/>
                    <w:ind w:left="31" w:leftChars="15" w:right="31" w:rightChars="15"/>
                    <w:jc w:val="center"/>
                    <w:rPr>
                      <w:b/>
                      <w:bCs/>
                      <w:sz w:val="18"/>
                      <w:szCs w:val="18"/>
                    </w:rPr>
                  </w:pPr>
                </w:p>
              </w:tc>
              <w:tc>
                <w:tcPr>
                  <w:tcW w:w="163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14:paraId="7C5B6CD9">
                  <w:pPr>
                    <w:spacing w:line="280" w:lineRule="exact"/>
                    <w:ind w:left="31" w:leftChars="15" w:right="31" w:rightChars="15"/>
                    <w:jc w:val="center"/>
                    <w:rPr>
                      <w:b/>
                      <w:bCs/>
                      <w:sz w:val="18"/>
                      <w:szCs w:val="18"/>
                    </w:rPr>
                  </w:pPr>
                  <w:r>
                    <w:rPr>
                      <w:b/>
                      <w:bCs/>
                      <w:sz w:val="18"/>
                      <w:szCs w:val="18"/>
                    </w:rPr>
                    <w:t>报告书</w:t>
                  </w:r>
                </w:p>
              </w:tc>
              <w:tc>
                <w:tcPr>
                  <w:tcW w:w="1625"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14:paraId="4083CC5B">
                  <w:pPr>
                    <w:spacing w:line="280" w:lineRule="exact"/>
                    <w:ind w:left="31" w:leftChars="15" w:right="31" w:rightChars="15"/>
                    <w:jc w:val="center"/>
                    <w:rPr>
                      <w:b/>
                      <w:bCs/>
                      <w:sz w:val="18"/>
                      <w:szCs w:val="18"/>
                    </w:rPr>
                  </w:pPr>
                  <w:r>
                    <w:rPr>
                      <w:b/>
                      <w:bCs/>
                      <w:sz w:val="18"/>
                      <w:szCs w:val="18"/>
                    </w:rPr>
                    <w:t>报告表</w:t>
                  </w:r>
                </w:p>
              </w:tc>
              <w:tc>
                <w:tcPr>
                  <w:tcW w:w="742"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14:paraId="30F21CD7">
                  <w:pPr>
                    <w:spacing w:line="280" w:lineRule="exact"/>
                    <w:ind w:left="31" w:leftChars="15" w:right="31" w:rightChars="15"/>
                    <w:jc w:val="center"/>
                    <w:rPr>
                      <w:b/>
                      <w:bCs/>
                      <w:sz w:val="18"/>
                      <w:szCs w:val="18"/>
                    </w:rPr>
                  </w:pPr>
                  <w:r>
                    <w:rPr>
                      <w:b/>
                      <w:bCs/>
                      <w:sz w:val="18"/>
                      <w:szCs w:val="18"/>
                    </w:rPr>
                    <w:t>登记表</w:t>
                  </w:r>
                </w:p>
              </w:tc>
              <w:tc>
                <w:tcPr>
                  <w:tcW w:w="2478"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14:paraId="4425BD6C">
                  <w:pPr>
                    <w:spacing w:line="280" w:lineRule="exact"/>
                    <w:ind w:left="31" w:leftChars="15" w:right="31" w:rightChars="15"/>
                    <w:jc w:val="center"/>
                    <w:rPr>
                      <w:b/>
                      <w:bCs/>
                      <w:sz w:val="18"/>
                      <w:szCs w:val="18"/>
                    </w:rPr>
                  </w:pPr>
                  <w:r>
                    <w:rPr>
                      <w:b/>
                      <w:bCs/>
                      <w:sz w:val="18"/>
                      <w:szCs w:val="18"/>
                    </w:rPr>
                    <w:t>本项目</w:t>
                  </w:r>
                </w:p>
              </w:tc>
            </w:tr>
            <w:tr w14:paraId="6C4BF7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43" w:hRule="atLeast"/>
                <w:tblHeader/>
                <w:jc w:val="center"/>
              </w:trPr>
              <w:tc>
                <w:tcPr>
                  <w:tcW w:w="393"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14:paraId="04DDB454">
                  <w:pPr>
                    <w:spacing w:line="280" w:lineRule="exact"/>
                    <w:ind w:left="31" w:leftChars="15" w:right="31" w:rightChars="15"/>
                    <w:jc w:val="center"/>
                    <w:rPr>
                      <w:sz w:val="18"/>
                      <w:szCs w:val="18"/>
                    </w:rPr>
                  </w:pPr>
                  <w:r>
                    <w:rPr>
                      <w:rFonts w:hint="eastAsia"/>
                      <w:sz w:val="18"/>
                      <w:szCs w:val="18"/>
                    </w:rPr>
                    <w:t>9</w:t>
                  </w:r>
                  <w:r>
                    <w:rPr>
                      <w:sz w:val="18"/>
                      <w:szCs w:val="18"/>
                    </w:rPr>
                    <w:t>8</w:t>
                  </w:r>
                </w:p>
              </w:tc>
              <w:tc>
                <w:tcPr>
                  <w:tcW w:w="1283"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14:paraId="0B41EC79">
                  <w:pPr>
                    <w:spacing w:line="280" w:lineRule="exact"/>
                    <w:ind w:left="31" w:leftChars="15" w:right="31" w:rightChars="15"/>
                    <w:rPr>
                      <w:sz w:val="18"/>
                      <w:szCs w:val="18"/>
                    </w:rPr>
                  </w:pPr>
                  <w:r>
                    <w:rPr>
                      <w:sz w:val="18"/>
                      <w:szCs w:val="18"/>
                    </w:rPr>
                    <w:t>专业实验室、研发（试验）基地</w:t>
                  </w:r>
                </w:p>
              </w:tc>
              <w:tc>
                <w:tcPr>
                  <w:tcW w:w="1636"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14:paraId="14B4784C">
                  <w:pPr>
                    <w:spacing w:line="280" w:lineRule="exact"/>
                    <w:ind w:left="31" w:leftChars="15" w:right="31" w:rightChars="15"/>
                    <w:jc w:val="center"/>
                    <w:rPr>
                      <w:sz w:val="18"/>
                      <w:szCs w:val="18"/>
                    </w:rPr>
                  </w:pPr>
                  <w:r>
                    <w:rPr>
                      <w:sz w:val="18"/>
                      <w:szCs w:val="18"/>
                    </w:rPr>
                    <w:t>P3、P4生物安全实验室；转基因实验室</w:t>
                  </w:r>
                </w:p>
              </w:tc>
              <w:tc>
                <w:tcPr>
                  <w:tcW w:w="1625"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14:paraId="46757E4A">
                  <w:pPr>
                    <w:spacing w:line="280" w:lineRule="exact"/>
                    <w:ind w:left="31" w:leftChars="15" w:right="31" w:rightChars="15"/>
                    <w:jc w:val="center"/>
                    <w:rPr>
                      <w:sz w:val="18"/>
                      <w:szCs w:val="18"/>
                    </w:rPr>
                  </w:pPr>
                  <w:r>
                    <w:rPr>
                      <w:sz w:val="18"/>
                      <w:szCs w:val="18"/>
                    </w:rPr>
                    <w:t>其他（不产生实验废气、废水、危险废物的除外）</w:t>
                  </w:r>
                </w:p>
              </w:tc>
              <w:tc>
                <w:tcPr>
                  <w:tcW w:w="742"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14:paraId="73FA1048">
                  <w:pPr>
                    <w:spacing w:line="280" w:lineRule="exact"/>
                    <w:ind w:left="31" w:leftChars="15" w:right="31" w:rightChars="15"/>
                    <w:jc w:val="center"/>
                    <w:rPr>
                      <w:sz w:val="18"/>
                      <w:szCs w:val="18"/>
                    </w:rPr>
                  </w:pPr>
                  <w:r>
                    <w:rPr>
                      <w:rFonts w:hint="eastAsia"/>
                      <w:sz w:val="18"/>
                      <w:szCs w:val="18"/>
                    </w:rPr>
                    <w:t>/</w:t>
                  </w:r>
                </w:p>
              </w:tc>
              <w:tc>
                <w:tcPr>
                  <w:tcW w:w="2478" w:type="dxa"/>
                  <w:tcBorders>
                    <w:top w:val="single" w:color="auto" w:sz="4" w:space="0"/>
                    <w:left w:val="single" w:color="auto" w:sz="4" w:space="0"/>
                    <w:bottom w:val="single" w:color="auto" w:sz="4" w:space="0"/>
                    <w:right w:val="single" w:color="auto" w:sz="4" w:space="0"/>
                  </w:tcBorders>
                  <w:noWrap w:val="0"/>
                  <w:tcMar>
                    <w:left w:w="0" w:type="dxa"/>
                    <w:right w:w="0" w:type="dxa"/>
                  </w:tcMar>
                  <w:vAlign w:val="center"/>
                </w:tcPr>
                <w:p w14:paraId="1A95E5DC">
                  <w:pPr>
                    <w:spacing w:line="280" w:lineRule="exact"/>
                    <w:ind w:left="31" w:leftChars="15" w:right="31" w:rightChars="15"/>
                    <w:rPr>
                      <w:sz w:val="18"/>
                      <w:szCs w:val="18"/>
                    </w:rPr>
                  </w:pPr>
                  <w:r>
                    <w:rPr>
                      <w:rFonts w:hint="eastAsia"/>
                      <w:sz w:val="18"/>
                      <w:szCs w:val="18"/>
                    </w:rPr>
                    <w:t>建设分子检测中心、样本库、PCR实验室，按二级（P2）生物安全实验室建设</w:t>
                  </w:r>
                  <w:r>
                    <w:rPr>
                      <w:sz w:val="18"/>
                      <w:szCs w:val="18"/>
                    </w:rPr>
                    <w:t>，属于“其它”类，应编制</w:t>
                  </w:r>
                  <w:r>
                    <w:rPr>
                      <w:b/>
                      <w:bCs/>
                      <w:sz w:val="18"/>
                      <w:szCs w:val="18"/>
                    </w:rPr>
                    <w:t>报告表</w:t>
                  </w:r>
                </w:p>
              </w:tc>
            </w:tr>
          </w:tbl>
          <w:p w14:paraId="6DB1227D">
            <w:pPr>
              <w:numPr>
                <w:ilvl w:val="0"/>
                <w:numId w:val="14"/>
              </w:numPr>
              <w:adjustRightInd w:val="0"/>
              <w:snapToGrid w:val="0"/>
              <w:spacing w:line="400" w:lineRule="exact"/>
              <w:rPr>
                <w:rFonts w:eastAsia="黑体"/>
                <w:kern w:val="0"/>
                <w:szCs w:val="21"/>
              </w:rPr>
            </w:pPr>
            <w:r>
              <w:rPr>
                <w:rFonts w:eastAsia="黑体"/>
                <w:kern w:val="0"/>
                <w:szCs w:val="21"/>
              </w:rPr>
              <w:t>建设内容及规模</w:t>
            </w:r>
          </w:p>
          <w:p w14:paraId="5B8DC7C1">
            <w:pPr>
              <w:pStyle w:val="12"/>
              <w:spacing w:after="0" w:line="380" w:lineRule="exact"/>
              <w:ind w:left="0" w:leftChars="0" w:firstLine="420" w:firstLineChars="200"/>
              <w:rPr>
                <w:bCs/>
                <w:szCs w:val="21"/>
                <w:lang w:val="zh-CN"/>
              </w:rPr>
            </w:pPr>
            <w:r>
              <w:rPr>
                <w:bCs/>
                <w:szCs w:val="21"/>
              </w:rPr>
              <w:t>①</w:t>
            </w:r>
            <w:r>
              <w:rPr>
                <w:rFonts w:hint="eastAsia"/>
                <w:bCs/>
                <w:szCs w:val="21"/>
              </w:rPr>
              <w:t>分子检测中心</w:t>
            </w:r>
            <w:r>
              <w:rPr>
                <w:bCs/>
                <w:szCs w:val="21"/>
                <w:lang w:val="zh-CN"/>
              </w:rPr>
              <w:t>：</w:t>
            </w:r>
            <w:r>
              <w:rPr>
                <w:rFonts w:hint="eastAsia"/>
                <w:bCs/>
                <w:szCs w:val="21"/>
              </w:rPr>
              <w:t>在全科医师楼一楼</w:t>
            </w:r>
            <w:r>
              <w:rPr>
                <w:rFonts w:hint="eastAsia"/>
                <w:bCs/>
                <w:szCs w:val="21"/>
                <w:lang w:val="en-US" w:eastAsia="zh-CN"/>
              </w:rPr>
              <w:t>东南部</w:t>
            </w:r>
            <w:r>
              <w:rPr>
                <w:rFonts w:hint="eastAsia"/>
                <w:bCs/>
                <w:szCs w:val="21"/>
              </w:rPr>
              <w:t>新建分子检测中心，设置分子检测（产物扩增分析）实验室1个，内设生物安全柜4个，全自动分子流水线检测柜1个等</w:t>
            </w:r>
            <w:r>
              <w:rPr>
                <w:bCs/>
                <w:szCs w:val="21"/>
                <w:lang w:val="zh-CN"/>
              </w:rPr>
              <w:t>。</w:t>
            </w:r>
          </w:p>
          <w:p w14:paraId="74A5D986">
            <w:pPr>
              <w:pStyle w:val="12"/>
              <w:spacing w:after="0" w:line="380" w:lineRule="exact"/>
              <w:ind w:left="0" w:leftChars="0" w:firstLine="420" w:firstLineChars="200"/>
              <w:rPr>
                <w:szCs w:val="21"/>
              </w:rPr>
            </w:pPr>
            <w:r>
              <w:rPr>
                <w:szCs w:val="21"/>
              </w:rPr>
              <w:t>②</w:t>
            </w:r>
            <w:r>
              <w:rPr>
                <w:rFonts w:hint="eastAsia"/>
                <w:szCs w:val="21"/>
              </w:rPr>
              <w:t>生物样本库</w:t>
            </w:r>
            <w:r>
              <w:rPr>
                <w:szCs w:val="21"/>
              </w:rPr>
              <w:t>：在全科医师楼负一楼</w:t>
            </w:r>
            <w:r>
              <w:rPr>
                <w:rFonts w:hint="eastAsia"/>
                <w:szCs w:val="21"/>
                <w:lang w:val="en-US" w:eastAsia="zh-CN"/>
              </w:rPr>
              <w:t>西北部</w:t>
            </w:r>
            <w:r>
              <w:rPr>
                <w:szCs w:val="21"/>
              </w:rPr>
              <w:t>新建样本库1个，内设二级生物安全实验室1间（安装生物安全柜1个）、超低温冰箱库1个、液氮罐1个（约600L）、补给罐1个（约300L）等。</w:t>
            </w:r>
          </w:p>
          <w:p w14:paraId="69D15F8B">
            <w:pPr>
              <w:pStyle w:val="12"/>
              <w:spacing w:after="0" w:line="380" w:lineRule="exact"/>
              <w:ind w:left="0" w:leftChars="0" w:firstLine="420" w:firstLineChars="200"/>
              <w:rPr>
                <w:szCs w:val="21"/>
              </w:rPr>
            </w:pPr>
            <w:r>
              <w:rPr>
                <w:szCs w:val="21"/>
              </w:rPr>
              <w:t>③</w:t>
            </w:r>
            <w:r>
              <w:rPr>
                <w:rFonts w:hint="eastAsia"/>
                <w:szCs w:val="21"/>
              </w:rPr>
              <w:t>PCR实验室</w:t>
            </w:r>
            <w:r>
              <w:rPr>
                <w:szCs w:val="21"/>
              </w:rPr>
              <w:t>：对业务综合楼四楼</w:t>
            </w:r>
            <w:r>
              <w:rPr>
                <w:rFonts w:hint="eastAsia"/>
                <w:szCs w:val="21"/>
                <w:lang w:val="en-US" w:eastAsia="zh-CN"/>
              </w:rPr>
              <w:t>B区东南部</w:t>
            </w:r>
            <w:r>
              <w:rPr>
                <w:szCs w:val="21"/>
              </w:rPr>
              <w:t>已建的二级生物</w:t>
            </w:r>
            <w:r>
              <w:rPr>
                <w:rFonts w:hint="eastAsia"/>
                <w:szCs w:val="21"/>
              </w:rPr>
              <w:t>安全</w:t>
            </w:r>
            <w:r>
              <w:rPr>
                <w:szCs w:val="21"/>
              </w:rPr>
              <w:t>实验室补充评价，主要包含PCR实验室</w:t>
            </w:r>
            <w:r>
              <w:rPr>
                <w:rFonts w:hint="eastAsia"/>
                <w:szCs w:val="21"/>
              </w:rPr>
              <w:t>2个、全自动核酸分析室（新冠病毒自动分析流水线，现停用）1个</w:t>
            </w:r>
            <w:r>
              <w:rPr>
                <w:szCs w:val="21"/>
              </w:rPr>
              <w:t>及</w:t>
            </w:r>
            <w:r>
              <w:rPr>
                <w:rFonts w:hint="eastAsia"/>
                <w:szCs w:val="21"/>
              </w:rPr>
              <w:t>值班室</w:t>
            </w:r>
            <w:r>
              <w:rPr>
                <w:szCs w:val="21"/>
              </w:rPr>
              <w:t>等。</w:t>
            </w:r>
          </w:p>
          <w:p w14:paraId="7B6A1366">
            <w:pPr>
              <w:pStyle w:val="12"/>
              <w:spacing w:after="0" w:line="380" w:lineRule="exact"/>
              <w:ind w:left="0" w:leftChars="0" w:firstLine="420" w:firstLineChars="200"/>
              <w:rPr>
                <w:rFonts w:hint="eastAsia"/>
                <w:color w:val="0000FF"/>
                <w:szCs w:val="21"/>
              </w:rPr>
            </w:pPr>
            <w:r>
              <w:rPr>
                <w:szCs w:val="21"/>
                <w:lang w:val="zh-CN"/>
              </w:rPr>
              <w:t>项目组成及可能产生的环境问题见</w:t>
            </w:r>
            <w:r>
              <w:rPr>
                <w:szCs w:val="21"/>
              </w:rPr>
              <w:t>下</w:t>
            </w:r>
            <w:r>
              <w:rPr>
                <w:szCs w:val="21"/>
                <w:lang w:val="zh-CN"/>
              </w:rPr>
              <w:t>表。</w:t>
            </w:r>
            <w:r>
              <w:rPr>
                <w:rFonts w:hint="eastAsia"/>
                <w:color w:val="0000FF"/>
                <w:szCs w:val="21"/>
              </w:rPr>
              <w:t xml:space="preserve"> </w:t>
            </w:r>
          </w:p>
          <w:p w14:paraId="04FE3DFC">
            <w:pPr>
              <w:numPr>
                <w:ilvl w:val="0"/>
                <w:numId w:val="1"/>
              </w:numPr>
              <w:tabs>
                <w:tab w:val="left" w:pos="0"/>
              </w:tabs>
              <w:autoSpaceDE w:val="0"/>
              <w:autoSpaceDN w:val="0"/>
              <w:adjustRightInd w:val="0"/>
              <w:snapToGrid w:val="0"/>
              <w:spacing w:line="320" w:lineRule="exact"/>
              <w:ind w:firstLine="400" w:firstLineChars="200"/>
              <w:jc w:val="center"/>
              <w:rPr>
                <w:rFonts w:eastAsia="黑体"/>
                <w:kern w:val="0"/>
                <w:sz w:val="20"/>
                <w:szCs w:val="20"/>
              </w:rPr>
            </w:pPr>
            <w:r>
              <w:rPr>
                <w:rFonts w:eastAsia="黑体"/>
                <w:kern w:val="0"/>
                <w:sz w:val="20"/>
                <w:szCs w:val="20"/>
              </w:rPr>
              <w:t>项目组成及可能产生的主要环境问题</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16"/>
              <w:gridCol w:w="478"/>
              <w:gridCol w:w="4864"/>
              <w:gridCol w:w="692"/>
              <w:gridCol w:w="912"/>
              <w:gridCol w:w="457"/>
            </w:tblGrid>
            <w:tr w14:paraId="1CAA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92" w:hRule="atLeast"/>
                <w:jc w:val="center"/>
              </w:trPr>
              <w:tc>
                <w:tcPr>
                  <w:tcW w:w="616" w:type="dxa"/>
                  <w:vMerge w:val="restart"/>
                  <w:noWrap w:val="0"/>
                  <w:vAlign w:val="center"/>
                </w:tcPr>
                <w:p w14:paraId="30D57B96">
                  <w:pPr>
                    <w:spacing w:line="280" w:lineRule="exact"/>
                    <w:jc w:val="center"/>
                    <w:rPr>
                      <w:b/>
                      <w:bCs/>
                      <w:sz w:val="18"/>
                      <w:szCs w:val="18"/>
                    </w:rPr>
                  </w:pPr>
                  <w:r>
                    <w:rPr>
                      <w:b/>
                      <w:bCs/>
                      <w:sz w:val="18"/>
                      <w:szCs w:val="18"/>
                    </w:rPr>
                    <w:t>名称</w:t>
                  </w:r>
                </w:p>
              </w:tc>
              <w:tc>
                <w:tcPr>
                  <w:tcW w:w="5342" w:type="dxa"/>
                  <w:gridSpan w:val="2"/>
                  <w:vMerge w:val="restart"/>
                  <w:noWrap w:val="0"/>
                  <w:vAlign w:val="center"/>
                </w:tcPr>
                <w:p w14:paraId="22C858B9">
                  <w:pPr>
                    <w:spacing w:line="280" w:lineRule="exact"/>
                    <w:jc w:val="center"/>
                    <w:rPr>
                      <w:b/>
                      <w:bCs/>
                      <w:sz w:val="18"/>
                      <w:szCs w:val="18"/>
                    </w:rPr>
                  </w:pPr>
                  <w:r>
                    <w:rPr>
                      <w:b/>
                      <w:bCs/>
                      <w:sz w:val="18"/>
                      <w:szCs w:val="18"/>
                    </w:rPr>
                    <w:t>建设内容及规模</w:t>
                  </w:r>
                </w:p>
              </w:tc>
              <w:tc>
                <w:tcPr>
                  <w:tcW w:w="1604" w:type="dxa"/>
                  <w:gridSpan w:val="2"/>
                  <w:noWrap w:val="0"/>
                  <w:vAlign w:val="center"/>
                </w:tcPr>
                <w:p w14:paraId="2DE7E967">
                  <w:pPr>
                    <w:spacing w:line="280" w:lineRule="exact"/>
                    <w:jc w:val="center"/>
                    <w:rPr>
                      <w:b/>
                      <w:bCs/>
                      <w:sz w:val="18"/>
                      <w:szCs w:val="18"/>
                    </w:rPr>
                  </w:pPr>
                  <w:r>
                    <w:rPr>
                      <w:b/>
                      <w:bCs/>
                      <w:sz w:val="18"/>
                      <w:szCs w:val="18"/>
                    </w:rPr>
                    <w:t>主要环境问题</w:t>
                  </w:r>
                </w:p>
              </w:tc>
              <w:tc>
                <w:tcPr>
                  <w:tcW w:w="457" w:type="dxa"/>
                  <w:noWrap w:val="0"/>
                  <w:vAlign w:val="center"/>
                </w:tcPr>
                <w:p w14:paraId="0BC8F7D2">
                  <w:pPr>
                    <w:spacing w:line="280" w:lineRule="exact"/>
                    <w:jc w:val="center"/>
                    <w:rPr>
                      <w:b/>
                      <w:bCs/>
                      <w:sz w:val="18"/>
                      <w:szCs w:val="18"/>
                    </w:rPr>
                  </w:pPr>
                </w:p>
              </w:tc>
            </w:tr>
            <w:tr w14:paraId="46D9D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92" w:hRule="atLeast"/>
                <w:jc w:val="center"/>
              </w:trPr>
              <w:tc>
                <w:tcPr>
                  <w:tcW w:w="616" w:type="dxa"/>
                  <w:vMerge w:val="continue"/>
                  <w:noWrap w:val="0"/>
                  <w:vAlign w:val="center"/>
                </w:tcPr>
                <w:p w14:paraId="0EDA3573">
                  <w:pPr>
                    <w:spacing w:line="280" w:lineRule="exact"/>
                    <w:jc w:val="center"/>
                    <w:rPr>
                      <w:b/>
                      <w:bCs/>
                      <w:sz w:val="18"/>
                      <w:szCs w:val="18"/>
                    </w:rPr>
                  </w:pPr>
                </w:p>
              </w:tc>
              <w:tc>
                <w:tcPr>
                  <w:tcW w:w="5342" w:type="dxa"/>
                  <w:gridSpan w:val="2"/>
                  <w:vMerge w:val="continue"/>
                  <w:noWrap w:val="0"/>
                  <w:vAlign w:val="center"/>
                </w:tcPr>
                <w:p w14:paraId="27D73F32">
                  <w:pPr>
                    <w:spacing w:line="280" w:lineRule="exact"/>
                    <w:jc w:val="center"/>
                    <w:rPr>
                      <w:b/>
                      <w:bCs/>
                      <w:sz w:val="18"/>
                      <w:szCs w:val="18"/>
                    </w:rPr>
                  </w:pPr>
                </w:p>
              </w:tc>
              <w:tc>
                <w:tcPr>
                  <w:tcW w:w="692" w:type="dxa"/>
                  <w:noWrap w:val="0"/>
                  <w:vAlign w:val="center"/>
                </w:tcPr>
                <w:p w14:paraId="3F78FC36">
                  <w:pPr>
                    <w:spacing w:line="280" w:lineRule="exact"/>
                    <w:jc w:val="center"/>
                    <w:rPr>
                      <w:b/>
                      <w:bCs/>
                      <w:sz w:val="18"/>
                      <w:szCs w:val="18"/>
                    </w:rPr>
                  </w:pPr>
                  <w:r>
                    <w:rPr>
                      <w:b/>
                      <w:bCs/>
                      <w:sz w:val="18"/>
                      <w:szCs w:val="18"/>
                    </w:rPr>
                    <w:t>施工期</w:t>
                  </w:r>
                </w:p>
              </w:tc>
              <w:tc>
                <w:tcPr>
                  <w:tcW w:w="912" w:type="dxa"/>
                  <w:noWrap w:val="0"/>
                  <w:vAlign w:val="center"/>
                </w:tcPr>
                <w:p w14:paraId="0F6D027B">
                  <w:pPr>
                    <w:spacing w:line="280" w:lineRule="exact"/>
                    <w:jc w:val="center"/>
                    <w:rPr>
                      <w:b/>
                      <w:bCs/>
                      <w:sz w:val="18"/>
                      <w:szCs w:val="18"/>
                    </w:rPr>
                  </w:pPr>
                  <w:r>
                    <w:rPr>
                      <w:b/>
                      <w:bCs/>
                      <w:sz w:val="18"/>
                      <w:szCs w:val="18"/>
                    </w:rPr>
                    <w:t>营运期</w:t>
                  </w:r>
                </w:p>
              </w:tc>
              <w:tc>
                <w:tcPr>
                  <w:tcW w:w="457" w:type="dxa"/>
                  <w:noWrap w:val="0"/>
                  <w:vAlign w:val="center"/>
                </w:tcPr>
                <w:p w14:paraId="05D02807">
                  <w:pPr>
                    <w:spacing w:line="280" w:lineRule="exact"/>
                    <w:jc w:val="center"/>
                    <w:rPr>
                      <w:b/>
                      <w:bCs/>
                      <w:sz w:val="18"/>
                      <w:szCs w:val="18"/>
                    </w:rPr>
                  </w:pPr>
                  <w:r>
                    <w:rPr>
                      <w:b/>
                      <w:bCs/>
                      <w:sz w:val="18"/>
                      <w:szCs w:val="18"/>
                    </w:rPr>
                    <w:t>备注</w:t>
                  </w:r>
                </w:p>
              </w:tc>
            </w:tr>
            <w:tr w14:paraId="1D7D1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1" w:hRule="atLeast"/>
                <w:jc w:val="center"/>
              </w:trPr>
              <w:tc>
                <w:tcPr>
                  <w:tcW w:w="616" w:type="dxa"/>
                  <w:vMerge w:val="restart"/>
                  <w:noWrap w:val="0"/>
                  <w:vAlign w:val="center"/>
                </w:tcPr>
                <w:p w14:paraId="20233E18">
                  <w:pPr>
                    <w:spacing w:line="280" w:lineRule="exact"/>
                    <w:jc w:val="center"/>
                    <w:rPr>
                      <w:b/>
                      <w:bCs/>
                      <w:sz w:val="18"/>
                      <w:szCs w:val="18"/>
                    </w:rPr>
                  </w:pPr>
                  <w:r>
                    <w:rPr>
                      <w:b/>
                      <w:bCs/>
                      <w:sz w:val="18"/>
                      <w:szCs w:val="18"/>
                    </w:rPr>
                    <w:t>主体</w:t>
                  </w:r>
                </w:p>
                <w:p w14:paraId="2D7A21AD">
                  <w:pPr>
                    <w:spacing w:line="280" w:lineRule="exact"/>
                    <w:jc w:val="center"/>
                    <w:rPr>
                      <w:b/>
                      <w:bCs/>
                      <w:sz w:val="18"/>
                      <w:szCs w:val="18"/>
                    </w:rPr>
                  </w:pPr>
                  <w:r>
                    <w:rPr>
                      <w:b/>
                      <w:bCs/>
                      <w:sz w:val="18"/>
                      <w:szCs w:val="18"/>
                    </w:rPr>
                    <w:t>工程</w:t>
                  </w:r>
                </w:p>
              </w:tc>
              <w:tc>
                <w:tcPr>
                  <w:tcW w:w="5342" w:type="dxa"/>
                  <w:gridSpan w:val="2"/>
                  <w:noWrap w:val="0"/>
                  <w:vAlign w:val="center"/>
                </w:tcPr>
                <w:p w14:paraId="4F79643B">
                  <w:pPr>
                    <w:spacing w:line="280" w:lineRule="exact"/>
                    <w:rPr>
                      <w:sz w:val="18"/>
                      <w:szCs w:val="18"/>
                    </w:rPr>
                  </w:pPr>
                  <w:r>
                    <w:rPr>
                      <w:sz w:val="18"/>
                      <w:szCs w:val="18"/>
                    </w:rPr>
                    <w:t>分子检测中心：在全科医师楼一楼新建分子检测中心，</w:t>
                  </w:r>
                  <w:r>
                    <w:rPr>
                      <w:rFonts w:hint="eastAsia"/>
                      <w:sz w:val="18"/>
                      <w:szCs w:val="18"/>
                    </w:rPr>
                    <w:t>面积约125m</w:t>
                  </w:r>
                  <w:r>
                    <w:rPr>
                      <w:rFonts w:hint="eastAsia"/>
                      <w:sz w:val="18"/>
                      <w:szCs w:val="18"/>
                      <w:vertAlign w:val="superscript"/>
                    </w:rPr>
                    <w:t>2</w:t>
                  </w:r>
                  <w:r>
                    <w:rPr>
                      <w:rFonts w:hint="eastAsia"/>
                      <w:sz w:val="18"/>
                      <w:szCs w:val="18"/>
                    </w:rPr>
                    <w:t>，内设缓冲间、试剂准备间、</w:t>
                  </w:r>
                  <w:r>
                    <w:rPr>
                      <w:sz w:val="18"/>
                      <w:szCs w:val="18"/>
                    </w:rPr>
                    <w:t>产物扩增分析</w:t>
                  </w:r>
                  <w:r>
                    <w:rPr>
                      <w:rFonts w:hint="eastAsia"/>
                      <w:sz w:val="18"/>
                      <w:szCs w:val="18"/>
                    </w:rPr>
                    <w:t>间等</w:t>
                  </w:r>
                  <w:r>
                    <w:rPr>
                      <w:sz w:val="18"/>
                      <w:szCs w:val="18"/>
                    </w:rPr>
                    <w:t xml:space="preserve"> </w:t>
                  </w:r>
                </w:p>
              </w:tc>
              <w:tc>
                <w:tcPr>
                  <w:tcW w:w="692" w:type="dxa"/>
                  <w:vMerge w:val="restart"/>
                  <w:noWrap w:val="0"/>
                  <w:vAlign w:val="center"/>
                </w:tcPr>
                <w:p w14:paraId="07EB88BD">
                  <w:pPr>
                    <w:spacing w:line="280" w:lineRule="exact"/>
                    <w:jc w:val="center"/>
                    <w:rPr>
                      <w:sz w:val="18"/>
                      <w:szCs w:val="18"/>
                    </w:rPr>
                  </w:pPr>
                  <w:r>
                    <w:rPr>
                      <w:sz w:val="18"/>
                      <w:szCs w:val="18"/>
                    </w:rPr>
                    <w:t>施工废气、废水、噪声、固体废物等</w:t>
                  </w:r>
                </w:p>
              </w:tc>
              <w:tc>
                <w:tcPr>
                  <w:tcW w:w="912" w:type="dxa"/>
                  <w:noWrap w:val="0"/>
                  <w:vAlign w:val="center"/>
                </w:tcPr>
                <w:p w14:paraId="74EE07F1">
                  <w:pPr>
                    <w:spacing w:line="280" w:lineRule="exact"/>
                    <w:jc w:val="center"/>
                    <w:rPr>
                      <w:sz w:val="18"/>
                      <w:szCs w:val="18"/>
                    </w:rPr>
                  </w:pPr>
                  <w:r>
                    <w:rPr>
                      <w:sz w:val="18"/>
                      <w:szCs w:val="18"/>
                    </w:rPr>
                    <w:t>废气、废水、噪声、固废</w:t>
                  </w:r>
                </w:p>
              </w:tc>
              <w:tc>
                <w:tcPr>
                  <w:tcW w:w="457" w:type="dxa"/>
                  <w:noWrap w:val="0"/>
                  <w:vAlign w:val="center"/>
                </w:tcPr>
                <w:p w14:paraId="6C0BEECF">
                  <w:pPr>
                    <w:spacing w:line="280" w:lineRule="exact"/>
                    <w:jc w:val="center"/>
                    <w:rPr>
                      <w:sz w:val="18"/>
                      <w:szCs w:val="18"/>
                    </w:rPr>
                  </w:pPr>
                  <w:r>
                    <w:rPr>
                      <w:sz w:val="18"/>
                      <w:szCs w:val="18"/>
                    </w:rPr>
                    <w:t>新建</w:t>
                  </w:r>
                </w:p>
              </w:tc>
            </w:tr>
            <w:tr w14:paraId="1576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1" w:hRule="atLeast"/>
                <w:jc w:val="center"/>
              </w:trPr>
              <w:tc>
                <w:tcPr>
                  <w:tcW w:w="616" w:type="dxa"/>
                  <w:vMerge w:val="continue"/>
                  <w:noWrap w:val="0"/>
                  <w:vAlign w:val="center"/>
                </w:tcPr>
                <w:p w14:paraId="5414807A">
                  <w:pPr>
                    <w:spacing w:line="280" w:lineRule="exact"/>
                    <w:jc w:val="center"/>
                    <w:rPr>
                      <w:b/>
                      <w:bCs/>
                      <w:sz w:val="18"/>
                      <w:szCs w:val="18"/>
                    </w:rPr>
                  </w:pPr>
                </w:p>
              </w:tc>
              <w:tc>
                <w:tcPr>
                  <w:tcW w:w="5342" w:type="dxa"/>
                  <w:gridSpan w:val="2"/>
                  <w:noWrap w:val="0"/>
                  <w:vAlign w:val="center"/>
                </w:tcPr>
                <w:p w14:paraId="026B00E8">
                  <w:pPr>
                    <w:spacing w:line="280" w:lineRule="exact"/>
                    <w:rPr>
                      <w:sz w:val="18"/>
                      <w:szCs w:val="18"/>
                    </w:rPr>
                  </w:pPr>
                  <w:r>
                    <w:rPr>
                      <w:rFonts w:hint="eastAsia"/>
                      <w:sz w:val="18"/>
                      <w:szCs w:val="18"/>
                    </w:rPr>
                    <w:t>生物样本库：</w:t>
                  </w:r>
                  <w:r>
                    <w:rPr>
                      <w:sz w:val="18"/>
                      <w:szCs w:val="18"/>
                    </w:rPr>
                    <w:t>在全科医师楼负一楼新建样本库1个，</w:t>
                  </w:r>
                  <w:r>
                    <w:rPr>
                      <w:rFonts w:hint="eastAsia"/>
                      <w:sz w:val="18"/>
                      <w:szCs w:val="18"/>
                    </w:rPr>
                    <w:t>面积约150m</w:t>
                  </w:r>
                  <w:r>
                    <w:rPr>
                      <w:rFonts w:hint="eastAsia"/>
                      <w:sz w:val="18"/>
                      <w:szCs w:val="18"/>
                      <w:vertAlign w:val="superscript"/>
                    </w:rPr>
                    <w:t>2</w:t>
                  </w:r>
                  <w:r>
                    <w:rPr>
                      <w:sz w:val="18"/>
                      <w:szCs w:val="18"/>
                    </w:rPr>
                    <w:t>，内设</w:t>
                  </w:r>
                  <w:r>
                    <w:rPr>
                      <w:rFonts w:hint="eastAsia"/>
                      <w:sz w:val="18"/>
                      <w:szCs w:val="18"/>
                    </w:rPr>
                    <w:t>缓冲间、资料室、</w:t>
                  </w:r>
                  <w:r>
                    <w:rPr>
                      <w:sz w:val="18"/>
                      <w:szCs w:val="18"/>
                    </w:rPr>
                    <w:t>二级生物安全实验室1间、超低温冰箱库1个、液氮</w:t>
                  </w:r>
                  <w:r>
                    <w:rPr>
                      <w:rFonts w:hint="eastAsia"/>
                      <w:sz w:val="18"/>
                      <w:szCs w:val="18"/>
                    </w:rPr>
                    <w:t>库</w:t>
                  </w:r>
                  <w:r>
                    <w:rPr>
                      <w:sz w:val="18"/>
                      <w:szCs w:val="18"/>
                    </w:rPr>
                    <w:t>1个等</w:t>
                  </w:r>
                </w:p>
              </w:tc>
              <w:tc>
                <w:tcPr>
                  <w:tcW w:w="692" w:type="dxa"/>
                  <w:vMerge w:val="continue"/>
                  <w:noWrap w:val="0"/>
                  <w:vAlign w:val="center"/>
                </w:tcPr>
                <w:p w14:paraId="5816BEBC">
                  <w:pPr>
                    <w:spacing w:line="280" w:lineRule="exact"/>
                    <w:jc w:val="center"/>
                    <w:rPr>
                      <w:sz w:val="18"/>
                      <w:szCs w:val="18"/>
                    </w:rPr>
                  </w:pPr>
                </w:p>
              </w:tc>
              <w:tc>
                <w:tcPr>
                  <w:tcW w:w="912" w:type="dxa"/>
                  <w:noWrap w:val="0"/>
                  <w:vAlign w:val="center"/>
                </w:tcPr>
                <w:p w14:paraId="041BF0AC">
                  <w:pPr>
                    <w:spacing w:line="280" w:lineRule="exact"/>
                    <w:jc w:val="center"/>
                    <w:rPr>
                      <w:sz w:val="18"/>
                      <w:szCs w:val="18"/>
                    </w:rPr>
                  </w:pPr>
                  <w:r>
                    <w:rPr>
                      <w:rFonts w:hint="eastAsia"/>
                      <w:sz w:val="18"/>
                      <w:szCs w:val="18"/>
                    </w:rPr>
                    <w:t>固废、废气、废水、噪声</w:t>
                  </w:r>
                </w:p>
              </w:tc>
              <w:tc>
                <w:tcPr>
                  <w:tcW w:w="457" w:type="dxa"/>
                  <w:noWrap w:val="0"/>
                  <w:vAlign w:val="center"/>
                </w:tcPr>
                <w:p w14:paraId="4E59DA03">
                  <w:pPr>
                    <w:spacing w:line="280" w:lineRule="exact"/>
                    <w:jc w:val="center"/>
                    <w:rPr>
                      <w:sz w:val="18"/>
                      <w:szCs w:val="18"/>
                    </w:rPr>
                  </w:pPr>
                  <w:r>
                    <w:rPr>
                      <w:sz w:val="18"/>
                      <w:szCs w:val="18"/>
                    </w:rPr>
                    <w:t>新建</w:t>
                  </w:r>
                </w:p>
              </w:tc>
            </w:tr>
            <w:tr w14:paraId="08EA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43" w:hRule="atLeast"/>
                <w:jc w:val="center"/>
              </w:trPr>
              <w:tc>
                <w:tcPr>
                  <w:tcW w:w="616" w:type="dxa"/>
                  <w:vMerge w:val="continue"/>
                  <w:noWrap w:val="0"/>
                  <w:vAlign w:val="center"/>
                </w:tcPr>
                <w:p w14:paraId="11F406F6">
                  <w:pPr>
                    <w:spacing w:line="280" w:lineRule="exact"/>
                    <w:jc w:val="center"/>
                    <w:rPr>
                      <w:b/>
                      <w:bCs/>
                      <w:sz w:val="18"/>
                      <w:szCs w:val="18"/>
                    </w:rPr>
                  </w:pPr>
                </w:p>
              </w:tc>
              <w:tc>
                <w:tcPr>
                  <w:tcW w:w="5342" w:type="dxa"/>
                  <w:gridSpan w:val="2"/>
                  <w:noWrap w:val="0"/>
                  <w:vAlign w:val="center"/>
                </w:tcPr>
                <w:p w14:paraId="116C904C">
                  <w:pPr>
                    <w:spacing w:line="280" w:lineRule="exact"/>
                    <w:rPr>
                      <w:sz w:val="18"/>
                      <w:szCs w:val="18"/>
                    </w:rPr>
                  </w:pPr>
                  <w:r>
                    <w:rPr>
                      <w:sz w:val="18"/>
                      <w:szCs w:val="18"/>
                    </w:rPr>
                    <w:t>PCR实验室</w:t>
                  </w:r>
                  <w:r>
                    <w:rPr>
                      <w:rFonts w:hint="eastAsia"/>
                      <w:sz w:val="18"/>
                      <w:szCs w:val="18"/>
                    </w:rPr>
                    <w:t>：在第一综合住院大楼</w:t>
                  </w:r>
                  <w:r>
                    <w:rPr>
                      <w:sz w:val="18"/>
                      <w:szCs w:val="18"/>
                    </w:rPr>
                    <w:t>四楼</w:t>
                  </w:r>
                  <w:r>
                    <w:rPr>
                      <w:rFonts w:hint="eastAsia"/>
                      <w:sz w:val="18"/>
                      <w:szCs w:val="18"/>
                    </w:rPr>
                    <w:t>建设</w:t>
                  </w:r>
                  <w:r>
                    <w:rPr>
                      <w:sz w:val="18"/>
                      <w:szCs w:val="18"/>
                    </w:rPr>
                    <w:t>PCR实验室，</w:t>
                  </w:r>
                  <w:r>
                    <w:rPr>
                      <w:rFonts w:hint="eastAsia"/>
                      <w:sz w:val="18"/>
                      <w:szCs w:val="18"/>
                    </w:rPr>
                    <w:t>面积约250m</w:t>
                  </w:r>
                  <w:r>
                    <w:rPr>
                      <w:rFonts w:hint="eastAsia"/>
                      <w:sz w:val="18"/>
                      <w:szCs w:val="18"/>
                      <w:vertAlign w:val="superscript"/>
                    </w:rPr>
                    <w:t>2</w:t>
                  </w:r>
                  <w:r>
                    <w:rPr>
                      <w:sz w:val="18"/>
                      <w:szCs w:val="18"/>
                    </w:rPr>
                    <w:t>，</w:t>
                  </w:r>
                  <w:r>
                    <w:rPr>
                      <w:rFonts w:hint="eastAsia"/>
                      <w:sz w:val="18"/>
                      <w:szCs w:val="18"/>
                    </w:rPr>
                    <w:t>设置2个独立的PCR实验室（均包含试剂准备间、标本制备间、扩增和产物分析间）、1个全自动核酸分析室和1间值班室，每个实验操作间均有独立的缓冲间和对应的试验设备等</w:t>
                  </w:r>
                </w:p>
              </w:tc>
              <w:tc>
                <w:tcPr>
                  <w:tcW w:w="692" w:type="dxa"/>
                  <w:vMerge w:val="continue"/>
                  <w:noWrap w:val="0"/>
                  <w:vAlign w:val="center"/>
                </w:tcPr>
                <w:p w14:paraId="0C80C1EA">
                  <w:pPr>
                    <w:spacing w:line="280" w:lineRule="exact"/>
                    <w:jc w:val="center"/>
                    <w:rPr>
                      <w:sz w:val="18"/>
                      <w:szCs w:val="18"/>
                    </w:rPr>
                  </w:pPr>
                </w:p>
              </w:tc>
              <w:tc>
                <w:tcPr>
                  <w:tcW w:w="912" w:type="dxa"/>
                  <w:noWrap w:val="0"/>
                  <w:vAlign w:val="center"/>
                </w:tcPr>
                <w:p w14:paraId="16997A2B">
                  <w:pPr>
                    <w:spacing w:line="280" w:lineRule="exact"/>
                    <w:jc w:val="center"/>
                    <w:rPr>
                      <w:sz w:val="18"/>
                      <w:szCs w:val="18"/>
                    </w:rPr>
                  </w:pPr>
                  <w:r>
                    <w:rPr>
                      <w:rFonts w:hint="eastAsia"/>
                      <w:sz w:val="18"/>
                      <w:szCs w:val="18"/>
                    </w:rPr>
                    <w:t>固废、废气、废水、噪声</w:t>
                  </w:r>
                </w:p>
              </w:tc>
              <w:tc>
                <w:tcPr>
                  <w:tcW w:w="457" w:type="dxa"/>
                  <w:noWrap w:val="0"/>
                  <w:vAlign w:val="center"/>
                </w:tcPr>
                <w:p w14:paraId="0046C777">
                  <w:pPr>
                    <w:spacing w:line="280" w:lineRule="exact"/>
                    <w:jc w:val="center"/>
                    <w:rPr>
                      <w:sz w:val="18"/>
                      <w:szCs w:val="18"/>
                    </w:rPr>
                  </w:pPr>
                  <w:r>
                    <w:rPr>
                      <w:rFonts w:hint="eastAsia"/>
                      <w:sz w:val="18"/>
                      <w:szCs w:val="18"/>
                    </w:rPr>
                    <w:t>已建</w:t>
                  </w:r>
                </w:p>
              </w:tc>
            </w:tr>
            <w:tr w14:paraId="258F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6" w:hRule="atLeast"/>
                <w:jc w:val="center"/>
              </w:trPr>
              <w:tc>
                <w:tcPr>
                  <w:tcW w:w="616" w:type="dxa"/>
                  <w:noWrap w:val="0"/>
                  <w:vAlign w:val="center"/>
                </w:tcPr>
                <w:p w14:paraId="3570A4CF">
                  <w:pPr>
                    <w:spacing w:line="280" w:lineRule="exact"/>
                    <w:jc w:val="center"/>
                    <w:rPr>
                      <w:b/>
                      <w:bCs/>
                      <w:sz w:val="18"/>
                      <w:szCs w:val="18"/>
                    </w:rPr>
                  </w:pPr>
                  <w:r>
                    <w:rPr>
                      <w:b/>
                      <w:bCs/>
                      <w:sz w:val="18"/>
                      <w:szCs w:val="18"/>
                    </w:rPr>
                    <w:t>辅助</w:t>
                  </w:r>
                </w:p>
                <w:p w14:paraId="73ABC90B">
                  <w:pPr>
                    <w:spacing w:line="280" w:lineRule="exact"/>
                    <w:jc w:val="center"/>
                    <w:rPr>
                      <w:b/>
                      <w:bCs/>
                      <w:sz w:val="18"/>
                      <w:szCs w:val="18"/>
                    </w:rPr>
                  </w:pPr>
                  <w:r>
                    <w:rPr>
                      <w:b/>
                      <w:bCs/>
                      <w:sz w:val="18"/>
                      <w:szCs w:val="18"/>
                    </w:rPr>
                    <w:t>工程</w:t>
                  </w:r>
                </w:p>
              </w:tc>
              <w:tc>
                <w:tcPr>
                  <w:tcW w:w="5342" w:type="dxa"/>
                  <w:gridSpan w:val="2"/>
                  <w:noWrap w:val="0"/>
                  <w:vAlign w:val="center"/>
                </w:tcPr>
                <w:p w14:paraId="3E1CDD32">
                  <w:pPr>
                    <w:spacing w:line="280" w:lineRule="exact"/>
                    <w:rPr>
                      <w:sz w:val="18"/>
                      <w:szCs w:val="18"/>
                    </w:rPr>
                  </w:pPr>
                  <w:r>
                    <w:rPr>
                      <w:sz w:val="18"/>
                      <w:szCs w:val="18"/>
                    </w:rPr>
                    <w:t>消毒：</w:t>
                  </w:r>
                  <w:r>
                    <w:rPr>
                      <w:rFonts w:hint="eastAsia"/>
                      <w:sz w:val="18"/>
                      <w:szCs w:val="18"/>
                    </w:rPr>
                    <w:t>实验仪器、设备采用含氯消毒剂、酒精等喷洒、擦拭消毒，</w:t>
                  </w:r>
                  <w:r>
                    <w:rPr>
                      <w:sz w:val="18"/>
                      <w:szCs w:val="18"/>
                    </w:rPr>
                    <w:t>设1台电能高压蒸汽消毒锅</w:t>
                  </w:r>
                </w:p>
              </w:tc>
              <w:tc>
                <w:tcPr>
                  <w:tcW w:w="692" w:type="dxa"/>
                  <w:vMerge w:val="continue"/>
                  <w:noWrap w:val="0"/>
                  <w:vAlign w:val="center"/>
                </w:tcPr>
                <w:p w14:paraId="0D40836B">
                  <w:pPr>
                    <w:spacing w:line="280" w:lineRule="exact"/>
                    <w:jc w:val="center"/>
                    <w:rPr>
                      <w:sz w:val="18"/>
                      <w:szCs w:val="18"/>
                    </w:rPr>
                  </w:pPr>
                </w:p>
              </w:tc>
              <w:tc>
                <w:tcPr>
                  <w:tcW w:w="912" w:type="dxa"/>
                  <w:noWrap w:val="0"/>
                  <w:vAlign w:val="center"/>
                </w:tcPr>
                <w:p w14:paraId="46B14F8A">
                  <w:pPr>
                    <w:spacing w:line="280" w:lineRule="exact"/>
                    <w:jc w:val="center"/>
                    <w:rPr>
                      <w:rFonts w:hint="eastAsia"/>
                      <w:sz w:val="18"/>
                      <w:szCs w:val="18"/>
                    </w:rPr>
                  </w:pPr>
                  <w:r>
                    <w:rPr>
                      <w:rFonts w:hint="eastAsia"/>
                      <w:sz w:val="18"/>
                      <w:szCs w:val="18"/>
                    </w:rPr>
                    <w:t>固废</w:t>
                  </w:r>
                </w:p>
              </w:tc>
              <w:tc>
                <w:tcPr>
                  <w:tcW w:w="457" w:type="dxa"/>
                  <w:noWrap w:val="0"/>
                  <w:vAlign w:val="center"/>
                </w:tcPr>
                <w:p w14:paraId="06BC2DFC">
                  <w:pPr>
                    <w:spacing w:line="280" w:lineRule="exact"/>
                    <w:jc w:val="center"/>
                    <w:rPr>
                      <w:sz w:val="18"/>
                      <w:szCs w:val="18"/>
                    </w:rPr>
                  </w:pPr>
                  <w:r>
                    <w:rPr>
                      <w:sz w:val="18"/>
                      <w:szCs w:val="18"/>
                    </w:rPr>
                    <w:t>新建</w:t>
                  </w:r>
                </w:p>
              </w:tc>
            </w:tr>
            <w:tr w14:paraId="0131A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7" w:hRule="atLeast"/>
                <w:jc w:val="center"/>
              </w:trPr>
              <w:tc>
                <w:tcPr>
                  <w:tcW w:w="616" w:type="dxa"/>
                  <w:vMerge w:val="restart"/>
                  <w:noWrap w:val="0"/>
                  <w:vAlign w:val="center"/>
                </w:tcPr>
                <w:p w14:paraId="56CFD6BD">
                  <w:pPr>
                    <w:spacing w:line="280" w:lineRule="exact"/>
                    <w:jc w:val="center"/>
                    <w:rPr>
                      <w:b/>
                      <w:bCs/>
                      <w:sz w:val="18"/>
                      <w:szCs w:val="18"/>
                    </w:rPr>
                  </w:pPr>
                  <w:r>
                    <w:rPr>
                      <w:b/>
                      <w:bCs/>
                      <w:sz w:val="18"/>
                      <w:szCs w:val="18"/>
                    </w:rPr>
                    <w:t>公用</w:t>
                  </w:r>
                </w:p>
                <w:p w14:paraId="01C5D9AD">
                  <w:pPr>
                    <w:spacing w:line="280" w:lineRule="exact"/>
                    <w:jc w:val="center"/>
                    <w:rPr>
                      <w:b/>
                      <w:bCs/>
                      <w:sz w:val="18"/>
                      <w:szCs w:val="18"/>
                    </w:rPr>
                  </w:pPr>
                  <w:r>
                    <w:rPr>
                      <w:b/>
                      <w:bCs/>
                      <w:sz w:val="18"/>
                      <w:szCs w:val="18"/>
                    </w:rPr>
                    <w:t>工程</w:t>
                  </w:r>
                </w:p>
              </w:tc>
              <w:tc>
                <w:tcPr>
                  <w:tcW w:w="5342" w:type="dxa"/>
                  <w:gridSpan w:val="2"/>
                  <w:noWrap w:val="0"/>
                  <w:vAlign w:val="center"/>
                </w:tcPr>
                <w:p w14:paraId="1D7A8FAB">
                  <w:pPr>
                    <w:spacing w:line="280" w:lineRule="exact"/>
                    <w:rPr>
                      <w:sz w:val="18"/>
                      <w:szCs w:val="18"/>
                    </w:rPr>
                  </w:pPr>
                  <w:r>
                    <w:rPr>
                      <w:sz w:val="18"/>
                      <w:szCs w:val="18"/>
                    </w:rPr>
                    <w:t>供电系统：包括照明、电力、综合布线系统等，供电为市政电网；项目区域已有双电源接入，</w:t>
                  </w:r>
                  <w:r>
                    <w:rPr>
                      <w:rFonts w:hint="eastAsia"/>
                      <w:sz w:val="18"/>
                      <w:szCs w:val="18"/>
                    </w:rPr>
                    <w:t>医院设有</w:t>
                  </w:r>
                  <w:r>
                    <w:rPr>
                      <w:sz w:val="18"/>
                      <w:szCs w:val="18"/>
                    </w:rPr>
                    <w:t>备用发电机</w:t>
                  </w:r>
                </w:p>
              </w:tc>
              <w:tc>
                <w:tcPr>
                  <w:tcW w:w="692" w:type="dxa"/>
                  <w:vMerge w:val="continue"/>
                  <w:noWrap w:val="0"/>
                  <w:vAlign w:val="center"/>
                </w:tcPr>
                <w:p w14:paraId="00CE9878">
                  <w:pPr>
                    <w:spacing w:line="280" w:lineRule="exact"/>
                    <w:jc w:val="center"/>
                    <w:rPr>
                      <w:sz w:val="18"/>
                      <w:szCs w:val="18"/>
                    </w:rPr>
                  </w:pPr>
                </w:p>
              </w:tc>
              <w:tc>
                <w:tcPr>
                  <w:tcW w:w="912" w:type="dxa"/>
                  <w:noWrap w:val="0"/>
                  <w:vAlign w:val="center"/>
                </w:tcPr>
                <w:p w14:paraId="723FD240">
                  <w:pPr>
                    <w:spacing w:line="280" w:lineRule="exact"/>
                    <w:jc w:val="center"/>
                    <w:rPr>
                      <w:rFonts w:hint="eastAsia"/>
                      <w:sz w:val="18"/>
                      <w:szCs w:val="18"/>
                    </w:rPr>
                  </w:pPr>
                  <w:r>
                    <w:rPr>
                      <w:rFonts w:hint="eastAsia"/>
                      <w:sz w:val="18"/>
                      <w:szCs w:val="18"/>
                    </w:rPr>
                    <w:t>/</w:t>
                  </w:r>
                </w:p>
              </w:tc>
              <w:tc>
                <w:tcPr>
                  <w:tcW w:w="457" w:type="dxa"/>
                  <w:noWrap w:val="0"/>
                  <w:vAlign w:val="center"/>
                </w:tcPr>
                <w:p w14:paraId="25A68A33">
                  <w:pPr>
                    <w:spacing w:line="280" w:lineRule="exact"/>
                    <w:jc w:val="center"/>
                    <w:rPr>
                      <w:sz w:val="18"/>
                      <w:szCs w:val="18"/>
                    </w:rPr>
                  </w:pPr>
                  <w:r>
                    <w:rPr>
                      <w:rFonts w:hint="eastAsia"/>
                      <w:sz w:val="18"/>
                      <w:szCs w:val="18"/>
                    </w:rPr>
                    <w:t>依托</w:t>
                  </w:r>
                </w:p>
              </w:tc>
            </w:tr>
            <w:tr w14:paraId="5D9E9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7" w:hRule="atLeast"/>
                <w:jc w:val="center"/>
              </w:trPr>
              <w:tc>
                <w:tcPr>
                  <w:tcW w:w="616" w:type="dxa"/>
                  <w:vMerge w:val="continue"/>
                  <w:noWrap w:val="0"/>
                  <w:vAlign w:val="center"/>
                </w:tcPr>
                <w:p w14:paraId="19C10AEE">
                  <w:pPr>
                    <w:spacing w:line="280" w:lineRule="exact"/>
                    <w:jc w:val="center"/>
                    <w:rPr>
                      <w:b/>
                      <w:bCs/>
                      <w:sz w:val="18"/>
                      <w:szCs w:val="18"/>
                    </w:rPr>
                  </w:pPr>
                </w:p>
              </w:tc>
              <w:tc>
                <w:tcPr>
                  <w:tcW w:w="5342" w:type="dxa"/>
                  <w:gridSpan w:val="2"/>
                  <w:noWrap w:val="0"/>
                  <w:vAlign w:val="center"/>
                </w:tcPr>
                <w:p w14:paraId="0A56F982">
                  <w:pPr>
                    <w:spacing w:line="280" w:lineRule="exact"/>
                    <w:rPr>
                      <w:sz w:val="18"/>
                      <w:szCs w:val="18"/>
                    </w:rPr>
                  </w:pPr>
                  <w:r>
                    <w:rPr>
                      <w:sz w:val="18"/>
                      <w:szCs w:val="18"/>
                    </w:rPr>
                    <w:t>换气：</w:t>
                  </w:r>
                  <w:r>
                    <w:rPr>
                      <w:rFonts w:hint="eastAsia"/>
                      <w:sz w:val="18"/>
                      <w:szCs w:val="18"/>
                    </w:rPr>
                    <w:t>PCR实验室、生物样本库设置独立</w:t>
                  </w:r>
                  <w:r>
                    <w:rPr>
                      <w:sz w:val="18"/>
                      <w:szCs w:val="18"/>
                    </w:rPr>
                    <w:t>的换气系统，</w:t>
                  </w:r>
                  <w:r>
                    <w:rPr>
                      <w:rFonts w:hint="eastAsia"/>
                      <w:sz w:val="18"/>
                      <w:szCs w:val="18"/>
                    </w:rPr>
                    <w:t>分子检测中心</w:t>
                  </w:r>
                  <w:r>
                    <w:rPr>
                      <w:sz w:val="18"/>
                      <w:szCs w:val="18"/>
                    </w:rPr>
                    <w:t>采取开窗自然通风</w:t>
                  </w:r>
                </w:p>
              </w:tc>
              <w:tc>
                <w:tcPr>
                  <w:tcW w:w="692" w:type="dxa"/>
                  <w:vMerge w:val="continue"/>
                  <w:noWrap w:val="0"/>
                  <w:vAlign w:val="center"/>
                </w:tcPr>
                <w:p w14:paraId="2EE20905">
                  <w:pPr>
                    <w:spacing w:line="280" w:lineRule="exact"/>
                    <w:jc w:val="center"/>
                    <w:rPr>
                      <w:sz w:val="18"/>
                      <w:szCs w:val="18"/>
                    </w:rPr>
                  </w:pPr>
                </w:p>
              </w:tc>
              <w:tc>
                <w:tcPr>
                  <w:tcW w:w="912" w:type="dxa"/>
                  <w:noWrap w:val="0"/>
                  <w:vAlign w:val="center"/>
                </w:tcPr>
                <w:p w14:paraId="7F67BBE1">
                  <w:pPr>
                    <w:spacing w:line="280" w:lineRule="exact"/>
                    <w:jc w:val="center"/>
                    <w:rPr>
                      <w:sz w:val="18"/>
                      <w:szCs w:val="18"/>
                    </w:rPr>
                  </w:pPr>
                  <w:r>
                    <w:rPr>
                      <w:sz w:val="18"/>
                      <w:szCs w:val="18"/>
                    </w:rPr>
                    <w:t>噪声</w:t>
                  </w:r>
                </w:p>
              </w:tc>
              <w:tc>
                <w:tcPr>
                  <w:tcW w:w="457" w:type="dxa"/>
                  <w:noWrap w:val="0"/>
                  <w:vAlign w:val="center"/>
                </w:tcPr>
                <w:p w14:paraId="46F98E11">
                  <w:pPr>
                    <w:spacing w:line="280" w:lineRule="exact"/>
                    <w:jc w:val="center"/>
                    <w:rPr>
                      <w:sz w:val="18"/>
                      <w:szCs w:val="18"/>
                    </w:rPr>
                  </w:pPr>
                  <w:r>
                    <w:rPr>
                      <w:sz w:val="18"/>
                      <w:szCs w:val="18"/>
                    </w:rPr>
                    <w:t>新建</w:t>
                  </w:r>
                </w:p>
              </w:tc>
            </w:tr>
            <w:tr w14:paraId="5286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2" w:hRule="atLeast"/>
                <w:jc w:val="center"/>
              </w:trPr>
              <w:tc>
                <w:tcPr>
                  <w:tcW w:w="616" w:type="dxa"/>
                  <w:vMerge w:val="continue"/>
                  <w:noWrap w:val="0"/>
                  <w:vAlign w:val="center"/>
                </w:tcPr>
                <w:p w14:paraId="6E44E455">
                  <w:pPr>
                    <w:spacing w:line="280" w:lineRule="exact"/>
                    <w:jc w:val="center"/>
                    <w:rPr>
                      <w:b/>
                      <w:bCs/>
                      <w:sz w:val="18"/>
                      <w:szCs w:val="18"/>
                    </w:rPr>
                  </w:pPr>
                </w:p>
              </w:tc>
              <w:tc>
                <w:tcPr>
                  <w:tcW w:w="5342" w:type="dxa"/>
                  <w:gridSpan w:val="2"/>
                  <w:noWrap w:val="0"/>
                  <w:vAlign w:val="center"/>
                </w:tcPr>
                <w:p w14:paraId="59807EFC">
                  <w:pPr>
                    <w:spacing w:line="280" w:lineRule="exact"/>
                    <w:rPr>
                      <w:sz w:val="18"/>
                      <w:szCs w:val="18"/>
                    </w:rPr>
                  </w:pPr>
                  <w:r>
                    <w:rPr>
                      <w:sz w:val="18"/>
                      <w:szCs w:val="18"/>
                    </w:rPr>
                    <w:t>供水系统：由附近市政给水管网接入</w:t>
                  </w:r>
                </w:p>
              </w:tc>
              <w:tc>
                <w:tcPr>
                  <w:tcW w:w="692" w:type="dxa"/>
                  <w:vMerge w:val="continue"/>
                  <w:noWrap w:val="0"/>
                  <w:vAlign w:val="center"/>
                </w:tcPr>
                <w:p w14:paraId="49654A40">
                  <w:pPr>
                    <w:spacing w:line="280" w:lineRule="exact"/>
                    <w:jc w:val="center"/>
                    <w:rPr>
                      <w:sz w:val="18"/>
                      <w:szCs w:val="18"/>
                    </w:rPr>
                  </w:pPr>
                </w:p>
              </w:tc>
              <w:tc>
                <w:tcPr>
                  <w:tcW w:w="912" w:type="dxa"/>
                  <w:noWrap w:val="0"/>
                  <w:vAlign w:val="center"/>
                </w:tcPr>
                <w:p w14:paraId="30BB2424">
                  <w:pPr>
                    <w:spacing w:line="280" w:lineRule="exact"/>
                    <w:jc w:val="center"/>
                    <w:rPr>
                      <w:sz w:val="18"/>
                      <w:szCs w:val="18"/>
                    </w:rPr>
                  </w:pPr>
                  <w:r>
                    <w:rPr>
                      <w:sz w:val="18"/>
                      <w:szCs w:val="18"/>
                    </w:rPr>
                    <w:t>/</w:t>
                  </w:r>
                </w:p>
              </w:tc>
              <w:tc>
                <w:tcPr>
                  <w:tcW w:w="457" w:type="dxa"/>
                  <w:noWrap w:val="0"/>
                  <w:vAlign w:val="center"/>
                </w:tcPr>
                <w:p w14:paraId="6978FCCC">
                  <w:pPr>
                    <w:spacing w:line="280" w:lineRule="exact"/>
                    <w:jc w:val="center"/>
                    <w:rPr>
                      <w:sz w:val="18"/>
                      <w:szCs w:val="18"/>
                    </w:rPr>
                  </w:pPr>
                  <w:r>
                    <w:rPr>
                      <w:rFonts w:hint="eastAsia"/>
                      <w:sz w:val="18"/>
                      <w:szCs w:val="18"/>
                    </w:rPr>
                    <w:t>依托</w:t>
                  </w:r>
                </w:p>
              </w:tc>
            </w:tr>
            <w:tr w14:paraId="3AC03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4" w:hRule="atLeast"/>
                <w:jc w:val="center"/>
              </w:trPr>
              <w:tc>
                <w:tcPr>
                  <w:tcW w:w="616" w:type="dxa"/>
                  <w:vMerge w:val="continue"/>
                  <w:noWrap w:val="0"/>
                  <w:vAlign w:val="center"/>
                </w:tcPr>
                <w:p w14:paraId="55A0537A">
                  <w:pPr>
                    <w:spacing w:line="280" w:lineRule="exact"/>
                    <w:jc w:val="center"/>
                    <w:rPr>
                      <w:b/>
                      <w:bCs/>
                      <w:sz w:val="18"/>
                      <w:szCs w:val="18"/>
                    </w:rPr>
                  </w:pPr>
                </w:p>
              </w:tc>
              <w:tc>
                <w:tcPr>
                  <w:tcW w:w="5342" w:type="dxa"/>
                  <w:gridSpan w:val="2"/>
                  <w:noWrap w:val="0"/>
                  <w:vAlign w:val="center"/>
                </w:tcPr>
                <w:p w14:paraId="67082091">
                  <w:pPr>
                    <w:spacing w:line="280" w:lineRule="exact"/>
                    <w:jc w:val="left"/>
                    <w:rPr>
                      <w:sz w:val="18"/>
                      <w:szCs w:val="18"/>
                    </w:rPr>
                  </w:pPr>
                  <w:r>
                    <w:rPr>
                      <w:sz w:val="18"/>
                      <w:szCs w:val="18"/>
                    </w:rPr>
                    <w:t>排水系统：实行雨污分流制，雨水排入市政雨水管网；</w:t>
                  </w:r>
                  <w:r>
                    <w:rPr>
                      <w:rFonts w:hint="eastAsia"/>
                      <w:sz w:val="18"/>
                      <w:szCs w:val="18"/>
                    </w:rPr>
                    <w:t>实验室废水</w:t>
                  </w:r>
                  <w:r>
                    <w:rPr>
                      <w:sz w:val="18"/>
                      <w:szCs w:val="18"/>
                    </w:rPr>
                    <w:t>经</w:t>
                  </w:r>
                  <w:r>
                    <w:rPr>
                      <w:rFonts w:hint="eastAsia"/>
                      <w:sz w:val="18"/>
                      <w:szCs w:val="18"/>
                    </w:rPr>
                    <w:t>专用</w:t>
                  </w:r>
                  <w:r>
                    <w:rPr>
                      <w:sz w:val="18"/>
                      <w:szCs w:val="18"/>
                    </w:rPr>
                    <w:t>管道收集进入</w:t>
                  </w:r>
                  <w:r>
                    <w:rPr>
                      <w:rFonts w:hint="eastAsia"/>
                      <w:sz w:val="18"/>
                      <w:szCs w:val="18"/>
                    </w:rPr>
                    <w:t>第一综合住院大楼负三层的污水预处理设施，处理后再排入医院的</w:t>
                  </w:r>
                  <w:r>
                    <w:rPr>
                      <w:sz w:val="18"/>
                      <w:szCs w:val="18"/>
                    </w:rPr>
                    <w:t>污水处理站处理达标后，排至市政污水管网</w:t>
                  </w:r>
                </w:p>
              </w:tc>
              <w:tc>
                <w:tcPr>
                  <w:tcW w:w="692" w:type="dxa"/>
                  <w:vMerge w:val="continue"/>
                  <w:noWrap w:val="0"/>
                  <w:vAlign w:val="center"/>
                </w:tcPr>
                <w:p w14:paraId="3A6535B9">
                  <w:pPr>
                    <w:spacing w:line="280" w:lineRule="exact"/>
                    <w:jc w:val="center"/>
                    <w:rPr>
                      <w:sz w:val="18"/>
                      <w:szCs w:val="18"/>
                    </w:rPr>
                  </w:pPr>
                </w:p>
              </w:tc>
              <w:tc>
                <w:tcPr>
                  <w:tcW w:w="912" w:type="dxa"/>
                  <w:noWrap w:val="0"/>
                  <w:vAlign w:val="center"/>
                </w:tcPr>
                <w:p w14:paraId="12B9879E">
                  <w:pPr>
                    <w:spacing w:line="280" w:lineRule="exact"/>
                    <w:jc w:val="center"/>
                    <w:rPr>
                      <w:sz w:val="18"/>
                      <w:szCs w:val="18"/>
                    </w:rPr>
                  </w:pPr>
                  <w:r>
                    <w:rPr>
                      <w:sz w:val="18"/>
                      <w:szCs w:val="18"/>
                    </w:rPr>
                    <w:t>/</w:t>
                  </w:r>
                </w:p>
              </w:tc>
              <w:tc>
                <w:tcPr>
                  <w:tcW w:w="457" w:type="dxa"/>
                  <w:noWrap w:val="0"/>
                  <w:vAlign w:val="center"/>
                </w:tcPr>
                <w:p w14:paraId="00D62363">
                  <w:pPr>
                    <w:spacing w:line="280" w:lineRule="exact"/>
                    <w:jc w:val="center"/>
                    <w:rPr>
                      <w:sz w:val="18"/>
                      <w:szCs w:val="18"/>
                    </w:rPr>
                  </w:pPr>
                  <w:r>
                    <w:rPr>
                      <w:rFonts w:hint="eastAsia"/>
                      <w:sz w:val="18"/>
                      <w:szCs w:val="18"/>
                    </w:rPr>
                    <w:t>新建</w:t>
                  </w:r>
                </w:p>
              </w:tc>
            </w:tr>
            <w:tr w14:paraId="30A36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43" w:hRule="atLeast"/>
                <w:jc w:val="center"/>
              </w:trPr>
              <w:tc>
                <w:tcPr>
                  <w:tcW w:w="616" w:type="dxa"/>
                  <w:vMerge w:val="restart"/>
                  <w:noWrap w:val="0"/>
                  <w:vAlign w:val="center"/>
                </w:tcPr>
                <w:p w14:paraId="6E9D5851">
                  <w:pPr>
                    <w:spacing w:line="280" w:lineRule="exact"/>
                    <w:jc w:val="center"/>
                    <w:rPr>
                      <w:b/>
                      <w:bCs/>
                      <w:sz w:val="18"/>
                      <w:szCs w:val="18"/>
                    </w:rPr>
                  </w:pPr>
                  <w:r>
                    <w:rPr>
                      <w:b/>
                      <w:bCs/>
                      <w:sz w:val="18"/>
                      <w:szCs w:val="18"/>
                    </w:rPr>
                    <w:t>环保</w:t>
                  </w:r>
                </w:p>
                <w:p w14:paraId="4ECC70BE">
                  <w:pPr>
                    <w:spacing w:line="280" w:lineRule="exact"/>
                    <w:jc w:val="center"/>
                    <w:rPr>
                      <w:b/>
                      <w:bCs/>
                      <w:sz w:val="18"/>
                      <w:szCs w:val="18"/>
                    </w:rPr>
                  </w:pPr>
                  <w:r>
                    <w:rPr>
                      <w:b/>
                      <w:bCs/>
                      <w:sz w:val="18"/>
                      <w:szCs w:val="18"/>
                    </w:rPr>
                    <w:t>工程</w:t>
                  </w:r>
                </w:p>
              </w:tc>
              <w:tc>
                <w:tcPr>
                  <w:tcW w:w="478" w:type="dxa"/>
                  <w:vMerge w:val="restart"/>
                  <w:noWrap w:val="0"/>
                  <w:vAlign w:val="center"/>
                </w:tcPr>
                <w:p w14:paraId="4BE4ACA8">
                  <w:pPr>
                    <w:spacing w:line="280" w:lineRule="exact"/>
                    <w:jc w:val="center"/>
                    <w:rPr>
                      <w:sz w:val="18"/>
                      <w:szCs w:val="18"/>
                    </w:rPr>
                  </w:pPr>
                  <w:r>
                    <w:rPr>
                      <w:sz w:val="18"/>
                      <w:szCs w:val="18"/>
                    </w:rPr>
                    <w:t>废气</w:t>
                  </w:r>
                </w:p>
                <w:p w14:paraId="13000CFE">
                  <w:pPr>
                    <w:spacing w:line="280" w:lineRule="exact"/>
                    <w:jc w:val="center"/>
                    <w:rPr>
                      <w:sz w:val="18"/>
                      <w:szCs w:val="18"/>
                    </w:rPr>
                  </w:pPr>
                  <w:r>
                    <w:rPr>
                      <w:sz w:val="18"/>
                      <w:szCs w:val="18"/>
                    </w:rPr>
                    <w:t>处理</w:t>
                  </w:r>
                </w:p>
              </w:tc>
              <w:tc>
                <w:tcPr>
                  <w:tcW w:w="4864" w:type="dxa"/>
                  <w:noWrap w:val="0"/>
                  <w:vAlign w:val="center"/>
                </w:tcPr>
                <w:p w14:paraId="6B3C7AA6">
                  <w:pPr>
                    <w:adjustRightInd w:val="0"/>
                    <w:snapToGrid w:val="0"/>
                    <w:spacing w:line="280" w:lineRule="exact"/>
                    <w:rPr>
                      <w:sz w:val="18"/>
                      <w:szCs w:val="18"/>
                    </w:rPr>
                  </w:pPr>
                  <w:r>
                    <w:rPr>
                      <w:rFonts w:hint="eastAsia"/>
                      <w:sz w:val="18"/>
                      <w:szCs w:val="18"/>
                    </w:rPr>
                    <w:t>PCR实验室：生物安全柜配</w:t>
                  </w:r>
                  <w:r>
                    <w:rPr>
                      <w:sz w:val="18"/>
                      <w:szCs w:val="18"/>
                    </w:rPr>
                    <w:t>“HEPA高效过滤器+紫外灯消毒”</w:t>
                  </w:r>
                  <w:r>
                    <w:rPr>
                      <w:rFonts w:hint="eastAsia"/>
                      <w:sz w:val="18"/>
                      <w:szCs w:val="18"/>
                    </w:rPr>
                    <w:t>装置，废气排至实验室内，</w:t>
                  </w:r>
                  <w:r>
                    <w:rPr>
                      <w:sz w:val="18"/>
                      <w:szCs w:val="18"/>
                    </w:rPr>
                    <w:t>实验室设独立的排风换气系统，排气管道通过医院第一综合住院大楼的排风井引至6楼楼顶排放，排气筒出口</w:t>
                  </w:r>
                  <w:r>
                    <w:rPr>
                      <w:rFonts w:hint="eastAsia"/>
                      <w:sz w:val="18"/>
                      <w:szCs w:val="18"/>
                      <w:lang w:val="en-US" w:eastAsia="zh-CN"/>
                    </w:rPr>
                    <w:t>离地</w:t>
                  </w:r>
                  <w:r>
                    <w:rPr>
                      <w:sz w:val="18"/>
                      <w:szCs w:val="18"/>
                    </w:rPr>
                    <w:t>高25m；实验室配移动式紫外灯</w:t>
                  </w:r>
                </w:p>
              </w:tc>
              <w:tc>
                <w:tcPr>
                  <w:tcW w:w="692" w:type="dxa"/>
                  <w:vMerge w:val="continue"/>
                  <w:noWrap w:val="0"/>
                  <w:vAlign w:val="center"/>
                </w:tcPr>
                <w:p w14:paraId="05B1BD57">
                  <w:pPr>
                    <w:spacing w:line="280" w:lineRule="exact"/>
                    <w:jc w:val="center"/>
                    <w:rPr>
                      <w:sz w:val="18"/>
                      <w:szCs w:val="18"/>
                    </w:rPr>
                  </w:pPr>
                </w:p>
              </w:tc>
              <w:tc>
                <w:tcPr>
                  <w:tcW w:w="912" w:type="dxa"/>
                  <w:noWrap w:val="0"/>
                  <w:vAlign w:val="center"/>
                </w:tcPr>
                <w:p w14:paraId="5C42D1E6">
                  <w:pPr>
                    <w:spacing w:line="280" w:lineRule="exact"/>
                    <w:jc w:val="center"/>
                    <w:rPr>
                      <w:sz w:val="18"/>
                      <w:szCs w:val="18"/>
                    </w:rPr>
                  </w:pPr>
                  <w:r>
                    <w:rPr>
                      <w:sz w:val="18"/>
                      <w:szCs w:val="18"/>
                    </w:rPr>
                    <w:t>噪声</w:t>
                  </w:r>
                </w:p>
              </w:tc>
              <w:tc>
                <w:tcPr>
                  <w:tcW w:w="457" w:type="dxa"/>
                  <w:noWrap w:val="0"/>
                  <w:vAlign w:val="center"/>
                </w:tcPr>
                <w:p w14:paraId="7C097D98">
                  <w:pPr>
                    <w:spacing w:line="280" w:lineRule="exact"/>
                    <w:jc w:val="center"/>
                    <w:rPr>
                      <w:sz w:val="18"/>
                      <w:szCs w:val="18"/>
                    </w:rPr>
                  </w:pPr>
                  <w:r>
                    <w:rPr>
                      <w:rFonts w:hint="eastAsia"/>
                      <w:sz w:val="18"/>
                      <w:szCs w:val="18"/>
                    </w:rPr>
                    <w:t>已建</w:t>
                  </w:r>
                </w:p>
              </w:tc>
            </w:tr>
            <w:tr w14:paraId="2CEF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43" w:hRule="atLeast"/>
                <w:jc w:val="center"/>
              </w:trPr>
              <w:tc>
                <w:tcPr>
                  <w:tcW w:w="616" w:type="dxa"/>
                  <w:vMerge w:val="continue"/>
                  <w:noWrap w:val="0"/>
                  <w:vAlign w:val="center"/>
                </w:tcPr>
                <w:p w14:paraId="6BE1DC0B">
                  <w:pPr>
                    <w:spacing w:line="280" w:lineRule="exact"/>
                    <w:jc w:val="center"/>
                    <w:rPr>
                      <w:b/>
                      <w:bCs/>
                      <w:sz w:val="18"/>
                      <w:szCs w:val="18"/>
                    </w:rPr>
                  </w:pPr>
                </w:p>
              </w:tc>
              <w:tc>
                <w:tcPr>
                  <w:tcW w:w="478" w:type="dxa"/>
                  <w:vMerge w:val="continue"/>
                  <w:noWrap w:val="0"/>
                  <w:vAlign w:val="center"/>
                </w:tcPr>
                <w:p w14:paraId="2AB00B14">
                  <w:pPr>
                    <w:spacing w:line="280" w:lineRule="exact"/>
                    <w:jc w:val="center"/>
                    <w:rPr>
                      <w:sz w:val="18"/>
                      <w:szCs w:val="18"/>
                    </w:rPr>
                  </w:pPr>
                </w:p>
              </w:tc>
              <w:tc>
                <w:tcPr>
                  <w:tcW w:w="4864" w:type="dxa"/>
                  <w:noWrap w:val="0"/>
                  <w:vAlign w:val="center"/>
                </w:tcPr>
                <w:p w14:paraId="3403B6EC">
                  <w:pPr>
                    <w:adjustRightInd w:val="0"/>
                    <w:snapToGrid w:val="0"/>
                    <w:spacing w:line="280" w:lineRule="exact"/>
                    <w:rPr>
                      <w:sz w:val="18"/>
                      <w:szCs w:val="18"/>
                    </w:rPr>
                  </w:pPr>
                  <w:r>
                    <w:rPr>
                      <w:rFonts w:hint="eastAsia"/>
                      <w:sz w:val="18"/>
                      <w:szCs w:val="18"/>
                    </w:rPr>
                    <w:t>分子检测中心：生物安全柜配</w:t>
                  </w:r>
                  <w:r>
                    <w:rPr>
                      <w:sz w:val="18"/>
                      <w:szCs w:val="18"/>
                    </w:rPr>
                    <w:t>“HEPA高效过滤器+紫外灯消毒”</w:t>
                  </w:r>
                  <w:r>
                    <w:rPr>
                      <w:rFonts w:hint="eastAsia"/>
                      <w:sz w:val="18"/>
                      <w:szCs w:val="18"/>
                    </w:rPr>
                    <w:t>装置；自动分子检测流水线配“HEPA高效过滤器+紫外灯+臭氧消毒”装置，废气排至实验室内，实验室自然通风换气；实验室配移动式紫外灯</w:t>
                  </w:r>
                </w:p>
              </w:tc>
              <w:tc>
                <w:tcPr>
                  <w:tcW w:w="692" w:type="dxa"/>
                  <w:vMerge w:val="continue"/>
                  <w:noWrap w:val="0"/>
                  <w:vAlign w:val="center"/>
                </w:tcPr>
                <w:p w14:paraId="6881159F">
                  <w:pPr>
                    <w:spacing w:line="280" w:lineRule="exact"/>
                    <w:jc w:val="center"/>
                    <w:rPr>
                      <w:sz w:val="18"/>
                      <w:szCs w:val="18"/>
                    </w:rPr>
                  </w:pPr>
                </w:p>
              </w:tc>
              <w:tc>
                <w:tcPr>
                  <w:tcW w:w="912" w:type="dxa"/>
                  <w:noWrap w:val="0"/>
                  <w:vAlign w:val="center"/>
                </w:tcPr>
                <w:p w14:paraId="0FD476EA">
                  <w:pPr>
                    <w:spacing w:line="280" w:lineRule="exact"/>
                    <w:jc w:val="center"/>
                    <w:rPr>
                      <w:sz w:val="18"/>
                      <w:szCs w:val="18"/>
                    </w:rPr>
                  </w:pPr>
                  <w:r>
                    <w:rPr>
                      <w:rFonts w:hint="eastAsia"/>
                      <w:sz w:val="18"/>
                      <w:szCs w:val="18"/>
                    </w:rPr>
                    <w:t>噪声</w:t>
                  </w:r>
                </w:p>
              </w:tc>
              <w:tc>
                <w:tcPr>
                  <w:tcW w:w="457" w:type="dxa"/>
                  <w:noWrap w:val="0"/>
                  <w:vAlign w:val="center"/>
                </w:tcPr>
                <w:p w14:paraId="29FDB136">
                  <w:pPr>
                    <w:spacing w:line="280" w:lineRule="exact"/>
                    <w:jc w:val="center"/>
                    <w:rPr>
                      <w:sz w:val="18"/>
                      <w:szCs w:val="18"/>
                    </w:rPr>
                  </w:pPr>
                  <w:r>
                    <w:rPr>
                      <w:sz w:val="18"/>
                      <w:szCs w:val="18"/>
                    </w:rPr>
                    <w:t>新建</w:t>
                  </w:r>
                </w:p>
              </w:tc>
            </w:tr>
            <w:tr w14:paraId="2AFF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21" w:hRule="atLeast"/>
                <w:jc w:val="center"/>
              </w:trPr>
              <w:tc>
                <w:tcPr>
                  <w:tcW w:w="616" w:type="dxa"/>
                  <w:vMerge w:val="continue"/>
                  <w:noWrap w:val="0"/>
                  <w:vAlign w:val="center"/>
                </w:tcPr>
                <w:p w14:paraId="1EF77995">
                  <w:pPr>
                    <w:spacing w:line="280" w:lineRule="exact"/>
                    <w:jc w:val="center"/>
                    <w:rPr>
                      <w:b/>
                      <w:bCs/>
                      <w:sz w:val="18"/>
                      <w:szCs w:val="18"/>
                    </w:rPr>
                  </w:pPr>
                </w:p>
              </w:tc>
              <w:tc>
                <w:tcPr>
                  <w:tcW w:w="478" w:type="dxa"/>
                  <w:vMerge w:val="continue"/>
                  <w:noWrap w:val="0"/>
                  <w:vAlign w:val="center"/>
                </w:tcPr>
                <w:p w14:paraId="04B1B72B">
                  <w:pPr>
                    <w:spacing w:line="280" w:lineRule="exact"/>
                    <w:jc w:val="center"/>
                    <w:rPr>
                      <w:sz w:val="18"/>
                      <w:szCs w:val="18"/>
                    </w:rPr>
                  </w:pPr>
                </w:p>
              </w:tc>
              <w:tc>
                <w:tcPr>
                  <w:tcW w:w="4864" w:type="dxa"/>
                  <w:noWrap w:val="0"/>
                  <w:vAlign w:val="center"/>
                </w:tcPr>
                <w:p w14:paraId="341E5306">
                  <w:pPr>
                    <w:spacing w:line="280" w:lineRule="exact"/>
                    <w:rPr>
                      <w:sz w:val="18"/>
                      <w:szCs w:val="18"/>
                    </w:rPr>
                  </w:pPr>
                  <w:r>
                    <w:rPr>
                      <w:sz w:val="18"/>
                      <w:szCs w:val="18"/>
                    </w:rPr>
                    <w:t>生物样本库</w:t>
                  </w:r>
                  <w:r>
                    <w:rPr>
                      <w:rFonts w:hint="eastAsia"/>
                      <w:sz w:val="18"/>
                      <w:szCs w:val="18"/>
                    </w:rPr>
                    <w:t>：</w:t>
                  </w:r>
                  <w:r>
                    <w:rPr>
                      <w:sz w:val="18"/>
                      <w:szCs w:val="18"/>
                    </w:rPr>
                    <w:t>生物安全柜配“HEPA高效过滤器+紫外灯消毒”装置，废气排至实验室内，实验室设排风换气系统引至室外排放；实验室配移动式紫外灯</w:t>
                  </w:r>
                </w:p>
              </w:tc>
              <w:tc>
                <w:tcPr>
                  <w:tcW w:w="692" w:type="dxa"/>
                  <w:vMerge w:val="continue"/>
                  <w:noWrap w:val="0"/>
                  <w:vAlign w:val="center"/>
                </w:tcPr>
                <w:p w14:paraId="5162DDB7">
                  <w:pPr>
                    <w:spacing w:line="280" w:lineRule="exact"/>
                    <w:jc w:val="center"/>
                    <w:rPr>
                      <w:sz w:val="18"/>
                      <w:szCs w:val="18"/>
                    </w:rPr>
                  </w:pPr>
                </w:p>
              </w:tc>
              <w:tc>
                <w:tcPr>
                  <w:tcW w:w="912" w:type="dxa"/>
                  <w:noWrap w:val="0"/>
                  <w:vAlign w:val="center"/>
                </w:tcPr>
                <w:p w14:paraId="796D2005">
                  <w:pPr>
                    <w:spacing w:line="280" w:lineRule="exact"/>
                    <w:jc w:val="center"/>
                    <w:rPr>
                      <w:rFonts w:hint="eastAsia"/>
                      <w:sz w:val="18"/>
                      <w:szCs w:val="18"/>
                    </w:rPr>
                  </w:pPr>
                  <w:r>
                    <w:rPr>
                      <w:sz w:val="18"/>
                      <w:szCs w:val="18"/>
                    </w:rPr>
                    <w:t>噪声</w:t>
                  </w:r>
                </w:p>
              </w:tc>
              <w:tc>
                <w:tcPr>
                  <w:tcW w:w="457" w:type="dxa"/>
                  <w:noWrap w:val="0"/>
                  <w:vAlign w:val="center"/>
                </w:tcPr>
                <w:p w14:paraId="0356CCDE">
                  <w:pPr>
                    <w:spacing w:line="280" w:lineRule="exact"/>
                    <w:jc w:val="center"/>
                    <w:rPr>
                      <w:sz w:val="18"/>
                      <w:szCs w:val="18"/>
                    </w:rPr>
                  </w:pPr>
                  <w:r>
                    <w:rPr>
                      <w:sz w:val="18"/>
                      <w:szCs w:val="18"/>
                    </w:rPr>
                    <w:t>新建</w:t>
                  </w:r>
                </w:p>
              </w:tc>
            </w:tr>
            <w:tr w14:paraId="23276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01" w:hRule="atLeast"/>
                <w:jc w:val="center"/>
              </w:trPr>
              <w:tc>
                <w:tcPr>
                  <w:tcW w:w="616" w:type="dxa"/>
                  <w:vMerge w:val="continue"/>
                  <w:noWrap w:val="0"/>
                  <w:vAlign w:val="center"/>
                </w:tcPr>
                <w:p w14:paraId="210FC3C0">
                  <w:pPr>
                    <w:spacing w:line="280" w:lineRule="exact"/>
                    <w:jc w:val="center"/>
                    <w:rPr>
                      <w:sz w:val="18"/>
                      <w:szCs w:val="18"/>
                    </w:rPr>
                  </w:pPr>
                </w:p>
              </w:tc>
              <w:tc>
                <w:tcPr>
                  <w:tcW w:w="478" w:type="dxa"/>
                  <w:noWrap w:val="0"/>
                  <w:vAlign w:val="center"/>
                </w:tcPr>
                <w:p w14:paraId="28BD1219">
                  <w:pPr>
                    <w:spacing w:line="280" w:lineRule="exact"/>
                    <w:jc w:val="center"/>
                    <w:rPr>
                      <w:sz w:val="18"/>
                      <w:szCs w:val="18"/>
                    </w:rPr>
                  </w:pPr>
                  <w:r>
                    <w:rPr>
                      <w:sz w:val="18"/>
                      <w:szCs w:val="18"/>
                    </w:rPr>
                    <w:t>废水</w:t>
                  </w:r>
                </w:p>
                <w:p w14:paraId="41279C28">
                  <w:pPr>
                    <w:spacing w:line="280" w:lineRule="exact"/>
                    <w:jc w:val="center"/>
                    <w:rPr>
                      <w:sz w:val="18"/>
                      <w:szCs w:val="18"/>
                    </w:rPr>
                  </w:pPr>
                  <w:r>
                    <w:rPr>
                      <w:sz w:val="18"/>
                      <w:szCs w:val="18"/>
                    </w:rPr>
                    <w:t>处理</w:t>
                  </w:r>
                </w:p>
              </w:tc>
              <w:tc>
                <w:tcPr>
                  <w:tcW w:w="4864" w:type="dxa"/>
                  <w:noWrap w:val="0"/>
                  <w:vAlign w:val="center"/>
                </w:tcPr>
                <w:p w14:paraId="70EDEA33">
                  <w:pPr>
                    <w:spacing w:line="280" w:lineRule="exact"/>
                    <w:rPr>
                      <w:sz w:val="18"/>
                      <w:szCs w:val="18"/>
                    </w:rPr>
                  </w:pPr>
                  <w:r>
                    <w:rPr>
                      <w:sz w:val="18"/>
                      <w:szCs w:val="18"/>
                    </w:rPr>
                    <w:t>实验室</w:t>
                  </w:r>
                  <w:r>
                    <w:rPr>
                      <w:rFonts w:hint="eastAsia"/>
                      <w:sz w:val="18"/>
                      <w:szCs w:val="18"/>
                    </w:rPr>
                    <w:t>洗手</w:t>
                  </w:r>
                  <w:r>
                    <w:rPr>
                      <w:sz w:val="18"/>
                      <w:szCs w:val="18"/>
                    </w:rPr>
                    <w:t>废水</w:t>
                  </w:r>
                  <w:r>
                    <w:rPr>
                      <w:rFonts w:hint="eastAsia"/>
                      <w:sz w:val="18"/>
                      <w:szCs w:val="18"/>
                    </w:rPr>
                    <w:t>、实验仪器排水</w:t>
                  </w:r>
                  <w:r>
                    <w:rPr>
                      <w:sz w:val="18"/>
                      <w:szCs w:val="18"/>
                    </w:rPr>
                    <w:t>经单独的管道收集，排至第一综合住院大楼负三层的废水预处理设施</w:t>
                  </w:r>
                  <w:r>
                    <w:rPr>
                      <w:rFonts w:hint="eastAsia"/>
                      <w:sz w:val="18"/>
                      <w:szCs w:val="18"/>
                      <w:lang w:eastAsia="zh-CN"/>
                    </w:rPr>
                    <w:t>（</w:t>
                  </w:r>
                  <w:r>
                    <w:rPr>
                      <w:rFonts w:hint="eastAsia"/>
                      <w:sz w:val="18"/>
                      <w:szCs w:val="18"/>
                      <w:lang w:val="en-US" w:eastAsia="zh-CN"/>
                    </w:rPr>
                    <w:t>处理工艺为“酸碱中和+絮凝沉淀+消毒”，处理规模为50m³/d</w:t>
                  </w:r>
                  <w:r>
                    <w:rPr>
                      <w:rFonts w:hint="eastAsia"/>
                      <w:sz w:val="18"/>
                      <w:szCs w:val="18"/>
                      <w:lang w:eastAsia="zh-CN"/>
                    </w:rPr>
                    <w:t>）</w:t>
                  </w:r>
                  <w:r>
                    <w:rPr>
                      <w:sz w:val="18"/>
                      <w:szCs w:val="18"/>
                    </w:rPr>
                    <w:t>，处理后再排至医院废水处理站</w:t>
                  </w:r>
                  <w:r>
                    <w:rPr>
                      <w:rFonts w:hint="eastAsia"/>
                      <w:sz w:val="18"/>
                      <w:szCs w:val="18"/>
                      <w:lang w:eastAsia="zh-CN"/>
                    </w:rPr>
                    <w:t>（</w:t>
                  </w:r>
                  <w:r>
                    <w:rPr>
                      <w:rFonts w:hint="eastAsia"/>
                      <w:sz w:val="18"/>
                      <w:szCs w:val="18"/>
                      <w:lang w:val="en-US" w:eastAsia="zh-CN"/>
                    </w:rPr>
                    <w:t>处理工艺为“格栅+调节池+曝气池+沉淀池+消毒池+清水池”，处理能力为2000m³/d</w:t>
                  </w:r>
                  <w:r>
                    <w:rPr>
                      <w:rFonts w:hint="eastAsia"/>
                      <w:sz w:val="18"/>
                      <w:szCs w:val="18"/>
                      <w:lang w:eastAsia="zh-CN"/>
                    </w:rPr>
                    <w:t>）</w:t>
                  </w:r>
                  <w:r>
                    <w:rPr>
                      <w:sz w:val="18"/>
                      <w:szCs w:val="18"/>
                    </w:rPr>
                    <w:t>处理后达标排放</w:t>
                  </w:r>
                </w:p>
              </w:tc>
              <w:tc>
                <w:tcPr>
                  <w:tcW w:w="692" w:type="dxa"/>
                  <w:vMerge w:val="continue"/>
                  <w:noWrap w:val="0"/>
                  <w:vAlign w:val="center"/>
                </w:tcPr>
                <w:p w14:paraId="3455F8E9">
                  <w:pPr>
                    <w:spacing w:line="280" w:lineRule="exact"/>
                    <w:jc w:val="center"/>
                    <w:rPr>
                      <w:sz w:val="18"/>
                      <w:szCs w:val="18"/>
                    </w:rPr>
                  </w:pPr>
                </w:p>
              </w:tc>
              <w:tc>
                <w:tcPr>
                  <w:tcW w:w="912" w:type="dxa"/>
                  <w:noWrap w:val="0"/>
                  <w:vAlign w:val="center"/>
                </w:tcPr>
                <w:p w14:paraId="2341418F">
                  <w:pPr>
                    <w:spacing w:line="280" w:lineRule="exact"/>
                    <w:jc w:val="center"/>
                    <w:rPr>
                      <w:sz w:val="18"/>
                      <w:szCs w:val="18"/>
                    </w:rPr>
                  </w:pPr>
                  <w:r>
                    <w:rPr>
                      <w:sz w:val="18"/>
                      <w:szCs w:val="18"/>
                    </w:rPr>
                    <w:t>/</w:t>
                  </w:r>
                </w:p>
              </w:tc>
              <w:tc>
                <w:tcPr>
                  <w:tcW w:w="457" w:type="dxa"/>
                  <w:noWrap w:val="0"/>
                  <w:vAlign w:val="center"/>
                </w:tcPr>
                <w:p w14:paraId="096A041A">
                  <w:pPr>
                    <w:spacing w:line="280" w:lineRule="exact"/>
                    <w:jc w:val="center"/>
                    <w:rPr>
                      <w:sz w:val="18"/>
                      <w:szCs w:val="18"/>
                    </w:rPr>
                  </w:pPr>
                  <w:r>
                    <w:rPr>
                      <w:rFonts w:hint="eastAsia"/>
                      <w:sz w:val="18"/>
                      <w:szCs w:val="18"/>
                    </w:rPr>
                    <w:t>依托</w:t>
                  </w:r>
                </w:p>
              </w:tc>
            </w:tr>
            <w:tr w14:paraId="2A140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5" w:hRule="atLeast"/>
                <w:jc w:val="center"/>
              </w:trPr>
              <w:tc>
                <w:tcPr>
                  <w:tcW w:w="616" w:type="dxa"/>
                  <w:vMerge w:val="continue"/>
                  <w:noWrap w:val="0"/>
                  <w:vAlign w:val="center"/>
                </w:tcPr>
                <w:p w14:paraId="706E6B84">
                  <w:pPr>
                    <w:spacing w:line="280" w:lineRule="exact"/>
                    <w:jc w:val="center"/>
                    <w:rPr>
                      <w:sz w:val="18"/>
                      <w:szCs w:val="18"/>
                    </w:rPr>
                  </w:pPr>
                </w:p>
              </w:tc>
              <w:tc>
                <w:tcPr>
                  <w:tcW w:w="478" w:type="dxa"/>
                  <w:noWrap w:val="0"/>
                  <w:vAlign w:val="center"/>
                </w:tcPr>
                <w:p w14:paraId="149DA744">
                  <w:pPr>
                    <w:spacing w:line="280" w:lineRule="exact"/>
                    <w:jc w:val="center"/>
                    <w:rPr>
                      <w:sz w:val="18"/>
                      <w:szCs w:val="18"/>
                    </w:rPr>
                  </w:pPr>
                  <w:r>
                    <w:rPr>
                      <w:sz w:val="18"/>
                      <w:szCs w:val="18"/>
                    </w:rPr>
                    <w:t>噪声治理</w:t>
                  </w:r>
                </w:p>
              </w:tc>
              <w:tc>
                <w:tcPr>
                  <w:tcW w:w="4864" w:type="dxa"/>
                  <w:noWrap w:val="0"/>
                  <w:vAlign w:val="center"/>
                </w:tcPr>
                <w:p w14:paraId="423CDFE5">
                  <w:pPr>
                    <w:spacing w:line="280" w:lineRule="exact"/>
                    <w:rPr>
                      <w:sz w:val="18"/>
                      <w:szCs w:val="18"/>
                    </w:rPr>
                  </w:pPr>
                  <w:r>
                    <w:rPr>
                      <w:sz w:val="18"/>
                      <w:szCs w:val="18"/>
                    </w:rPr>
                    <w:t>选用低噪声设备，产噪设备安装减振垫；换气系统并安装分管柔性接口；定期维护保养等</w:t>
                  </w:r>
                </w:p>
              </w:tc>
              <w:tc>
                <w:tcPr>
                  <w:tcW w:w="692" w:type="dxa"/>
                  <w:vMerge w:val="continue"/>
                  <w:noWrap w:val="0"/>
                  <w:vAlign w:val="center"/>
                </w:tcPr>
                <w:p w14:paraId="686BCA05">
                  <w:pPr>
                    <w:spacing w:line="280" w:lineRule="exact"/>
                    <w:jc w:val="center"/>
                    <w:rPr>
                      <w:sz w:val="18"/>
                      <w:szCs w:val="18"/>
                    </w:rPr>
                  </w:pPr>
                </w:p>
              </w:tc>
              <w:tc>
                <w:tcPr>
                  <w:tcW w:w="912" w:type="dxa"/>
                  <w:noWrap w:val="0"/>
                  <w:vAlign w:val="center"/>
                </w:tcPr>
                <w:p w14:paraId="60B77D27">
                  <w:pPr>
                    <w:spacing w:line="280" w:lineRule="exact"/>
                    <w:jc w:val="center"/>
                    <w:rPr>
                      <w:sz w:val="18"/>
                      <w:szCs w:val="18"/>
                    </w:rPr>
                  </w:pPr>
                  <w:r>
                    <w:rPr>
                      <w:sz w:val="18"/>
                      <w:szCs w:val="18"/>
                    </w:rPr>
                    <w:t>/</w:t>
                  </w:r>
                </w:p>
              </w:tc>
              <w:tc>
                <w:tcPr>
                  <w:tcW w:w="457" w:type="dxa"/>
                  <w:noWrap w:val="0"/>
                  <w:vAlign w:val="center"/>
                </w:tcPr>
                <w:p w14:paraId="761CCFB7">
                  <w:pPr>
                    <w:spacing w:line="280" w:lineRule="exact"/>
                    <w:jc w:val="center"/>
                    <w:rPr>
                      <w:sz w:val="18"/>
                      <w:szCs w:val="18"/>
                    </w:rPr>
                  </w:pPr>
                  <w:r>
                    <w:rPr>
                      <w:sz w:val="18"/>
                      <w:szCs w:val="18"/>
                    </w:rPr>
                    <w:t>新建</w:t>
                  </w:r>
                </w:p>
              </w:tc>
            </w:tr>
            <w:tr w14:paraId="1CE09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817" w:hRule="atLeast"/>
                <w:jc w:val="center"/>
              </w:trPr>
              <w:tc>
                <w:tcPr>
                  <w:tcW w:w="616" w:type="dxa"/>
                  <w:vMerge w:val="continue"/>
                  <w:noWrap w:val="0"/>
                  <w:vAlign w:val="center"/>
                </w:tcPr>
                <w:p w14:paraId="1EC76BB1">
                  <w:pPr>
                    <w:spacing w:line="280" w:lineRule="exact"/>
                    <w:jc w:val="center"/>
                    <w:rPr>
                      <w:sz w:val="18"/>
                      <w:szCs w:val="18"/>
                    </w:rPr>
                  </w:pPr>
                </w:p>
              </w:tc>
              <w:tc>
                <w:tcPr>
                  <w:tcW w:w="478" w:type="dxa"/>
                  <w:vMerge w:val="restart"/>
                  <w:noWrap w:val="0"/>
                  <w:vAlign w:val="center"/>
                </w:tcPr>
                <w:p w14:paraId="4961CF74">
                  <w:pPr>
                    <w:spacing w:line="280" w:lineRule="exact"/>
                    <w:jc w:val="center"/>
                    <w:rPr>
                      <w:sz w:val="18"/>
                      <w:szCs w:val="18"/>
                    </w:rPr>
                  </w:pPr>
                  <w:r>
                    <w:rPr>
                      <w:sz w:val="18"/>
                      <w:szCs w:val="18"/>
                    </w:rPr>
                    <w:t>固废</w:t>
                  </w:r>
                </w:p>
                <w:p w14:paraId="7A7BDFCA">
                  <w:pPr>
                    <w:spacing w:line="280" w:lineRule="exact"/>
                    <w:jc w:val="center"/>
                    <w:rPr>
                      <w:sz w:val="18"/>
                      <w:szCs w:val="18"/>
                    </w:rPr>
                  </w:pPr>
                  <w:r>
                    <w:rPr>
                      <w:sz w:val="18"/>
                      <w:szCs w:val="18"/>
                    </w:rPr>
                    <w:t>处置</w:t>
                  </w:r>
                </w:p>
                <w:p w14:paraId="2F4F1BB2">
                  <w:pPr>
                    <w:spacing w:line="280" w:lineRule="exact"/>
                    <w:jc w:val="center"/>
                    <w:rPr>
                      <w:sz w:val="18"/>
                      <w:szCs w:val="18"/>
                    </w:rPr>
                  </w:pPr>
                </w:p>
              </w:tc>
              <w:tc>
                <w:tcPr>
                  <w:tcW w:w="4864" w:type="dxa"/>
                  <w:noWrap w:val="0"/>
                  <w:vAlign w:val="center"/>
                </w:tcPr>
                <w:p w14:paraId="53B1ECFC">
                  <w:pPr>
                    <w:spacing w:line="280" w:lineRule="exact"/>
                    <w:jc w:val="left"/>
                    <w:rPr>
                      <w:sz w:val="18"/>
                      <w:szCs w:val="18"/>
                    </w:rPr>
                  </w:pPr>
                  <w:r>
                    <w:rPr>
                      <w:rFonts w:hint="eastAsia"/>
                      <w:sz w:val="18"/>
                      <w:szCs w:val="18"/>
                    </w:rPr>
                    <w:t>危险</w:t>
                  </w:r>
                  <w:r>
                    <w:rPr>
                      <w:sz w:val="18"/>
                      <w:szCs w:val="18"/>
                    </w:rPr>
                    <w:t>废物：实验室废物、废防护设备采用专门包装袋进行包装密封，每天由医院专人进行收集，送医疗废物暂存间暂存，委托有资质单位进行处理；生物安全柜、全自动分子检测流水线定期更换的废过滤材料、废紫外灯管采用专用容器包装，严格按照医疗废物相关管理规范进行包装，暂存于医疗废物暂存间，定期交由有处理资质的单位妥善处置；危险废物暂存间依托医院已建的医疗废物暂存间存储</w:t>
                  </w:r>
                </w:p>
              </w:tc>
              <w:tc>
                <w:tcPr>
                  <w:tcW w:w="692" w:type="dxa"/>
                  <w:vMerge w:val="continue"/>
                  <w:noWrap w:val="0"/>
                  <w:vAlign w:val="center"/>
                </w:tcPr>
                <w:p w14:paraId="65F78C05">
                  <w:pPr>
                    <w:spacing w:line="280" w:lineRule="exact"/>
                    <w:jc w:val="center"/>
                    <w:rPr>
                      <w:sz w:val="18"/>
                      <w:szCs w:val="18"/>
                    </w:rPr>
                  </w:pPr>
                </w:p>
              </w:tc>
              <w:tc>
                <w:tcPr>
                  <w:tcW w:w="912" w:type="dxa"/>
                  <w:noWrap w:val="0"/>
                  <w:vAlign w:val="center"/>
                </w:tcPr>
                <w:p w14:paraId="274BDE34">
                  <w:pPr>
                    <w:spacing w:line="280" w:lineRule="exact"/>
                    <w:jc w:val="center"/>
                    <w:rPr>
                      <w:sz w:val="18"/>
                      <w:szCs w:val="18"/>
                    </w:rPr>
                  </w:pPr>
                  <w:r>
                    <w:rPr>
                      <w:sz w:val="18"/>
                      <w:szCs w:val="18"/>
                    </w:rPr>
                    <w:t>恶臭、环境风险</w:t>
                  </w:r>
                </w:p>
              </w:tc>
              <w:tc>
                <w:tcPr>
                  <w:tcW w:w="457" w:type="dxa"/>
                  <w:noWrap w:val="0"/>
                  <w:vAlign w:val="center"/>
                </w:tcPr>
                <w:p w14:paraId="19C4D627">
                  <w:pPr>
                    <w:spacing w:line="280" w:lineRule="exact"/>
                    <w:jc w:val="center"/>
                    <w:rPr>
                      <w:sz w:val="18"/>
                      <w:szCs w:val="18"/>
                    </w:rPr>
                  </w:pPr>
                  <w:r>
                    <w:rPr>
                      <w:rFonts w:hint="eastAsia"/>
                      <w:sz w:val="18"/>
                      <w:szCs w:val="18"/>
                    </w:rPr>
                    <w:t>依托</w:t>
                  </w:r>
                </w:p>
              </w:tc>
            </w:tr>
            <w:tr w14:paraId="2CC3A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4" w:hRule="atLeast"/>
                <w:jc w:val="center"/>
              </w:trPr>
              <w:tc>
                <w:tcPr>
                  <w:tcW w:w="616" w:type="dxa"/>
                  <w:vMerge w:val="continue"/>
                  <w:noWrap w:val="0"/>
                  <w:vAlign w:val="center"/>
                </w:tcPr>
                <w:p w14:paraId="20E2639F">
                  <w:pPr>
                    <w:spacing w:line="280" w:lineRule="exact"/>
                    <w:jc w:val="center"/>
                    <w:rPr>
                      <w:sz w:val="18"/>
                      <w:szCs w:val="18"/>
                    </w:rPr>
                  </w:pPr>
                </w:p>
              </w:tc>
              <w:tc>
                <w:tcPr>
                  <w:tcW w:w="478" w:type="dxa"/>
                  <w:vMerge w:val="continue"/>
                  <w:noWrap w:val="0"/>
                  <w:vAlign w:val="center"/>
                </w:tcPr>
                <w:p w14:paraId="231C9E7A">
                  <w:pPr>
                    <w:spacing w:line="280" w:lineRule="exact"/>
                    <w:jc w:val="center"/>
                    <w:rPr>
                      <w:sz w:val="18"/>
                      <w:szCs w:val="18"/>
                    </w:rPr>
                  </w:pPr>
                </w:p>
              </w:tc>
              <w:tc>
                <w:tcPr>
                  <w:tcW w:w="4864" w:type="dxa"/>
                  <w:noWrap w:val="0"/>
                  <w:vAlign w:val="center"/>
                </w:tcPr>
                <w:p w14:paraId="329AF01D">
                  <w:pPr>
                    <w:spacing w:line="280" w:lineRule="exact"/>
                    <w:jc w:val="left"/>
                    <w:rPr>
                      <w:sz w:val="18"/>
                      <w:szCs w:val="18"/>
                    </w:rPr>
                  </w:pPr>
                  <w:r>
                    <w:rPr>
                      <w:rFonts w:hint="eastAsia"/>
                      <w:sz w:val="18"/>
                      <w:szCs w:val="18"/>
                    </w:rPr>
                    <w:t>一般固废</w:t>
                  </w:r>
                  <w:r>
                    <w:rPr>
                      <w:sz w:val="18"/>
                      <w:szCs w:val="18"/>
                    </w:rPr>
                    <w:t>：实验材料外包装单独收集后交由废品回收单位回收利用；值班室生活垃圾采用袋装收集后，由医院统一收集交环卫部门处理</w:t>
                  </w:r>
                </w:p>
              </w:tc>
              <w:tc>
                <w:tcPr>
                  <w:tcW w:w="692" w:type="dxa"/>
                  <w:vMerge w:val="continue"/>
                  <w:noWrap w:val="0"/>
                  <w:vAlign w:val="center"/>
                </w:tcPr>
                <w:p w14:paraId="609CDE41">
                  <w:pPr>
                    <w:spacing w:line="280" w:lineRule="exact"/>
                    <w:jc w:val="center"/>
                    <w:rPr>
                      <w:sz w:val="18"/>
                      <w:szCs w:val="18"/>
                    </w:rPr>
                  </w:pPr>
                </w:p>
              </w:tc>
              <w:tc>
                <w:tcPr>
                  <w:tcW w:w="912" w:type="dxa"/>
                  <w:noWrap w:val="0"/>
                  <w:vAlign w:val="center"/>
                </w:tcPr>
                <w:p w14:paraId="20656A3F">
                  <w:pPr>
                    <w:spacing w:line="280" w:lineRule="exact"/>
                    <w:jc w:val="center"/>
                    <w:rPr>
                      <w:sz w:val="18"/>
                      <w:szCs w:val="18"/>
                    </w:rPr>
                  </w:pPr>
                  <w:r>
                    <w:rPr>
                      <w:sz w:val="18"/>
                      <w:szCs w:val="18"/>
                    </w:rPr>
                    <w:t>环境风险</w:t>
                  </w:r>
                </w:p>
              </w:tc>
              <w:tc>
                <w:tcPr>
                  <w:tcW w:w="457" w:type="dxa"/>
                  <w:noWrap w:val="0"/>
                  <w:vAlign w:val="center"/>
                </w:tcPr>
                <w:p w14:paraId="441EE8D6">
                  <w:pPr>
                    <w:spacing w:line="280" w:lineRule="exact"/>
                    <w:jc w:val="center"/>
                    <w:rPr>
                      <w:sz w:val="18"/>
                      <w:szCs w:val="18"/>
                    </w:rPr>
                  </w:pPr>
                  <w:r>
                    <w:rPr>
                      <w:rFonts w:hint="eastAsia"/>
                      <w:sz w:val="18"/>
                      <w:szCs w:val="18"/>
                    </w:rPr>
                    <w:t>依托</w:t>
                  </w:r>
                </w:p>
              </w:tc>
            </w:tr>
            <w:tr w14:paraId="34FC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6" w:hRule="atLeast"/>
                <w:jc w:val="center"/>
              </w:trPr>
              <w:tc>
                <w:tcPr>
                  <w:tcW w:w="616" w:type="dxa"/>
                  <w:vMerge w:val="restart"/>
                  <w:noWrap w:val="0"/>
                  <w:vAlign w:val="center"/>
                </w:tcPr>
                <w:p w14:paraId="28F43962">
                  <w:pPr>
                    <w:spacing w:line="280" w:lineRule="exact"/>
                    <w:ind w:left="-53" w:leftChars="-25" w:right="-53" w:rightChars="-25"/>
                    <w:jc w:val="center"/>
                    <w:rPr>
                      <w:sz w:val="18"/>
                      <w:szCs w:val="18"/>
                    </w:rPr>
                  </w:pPr>
                  <w:r>
                    <w:rPr>
                      <w:b/>
                      <w:bCs/>
                      <w:sz w:val="18"/>
                      <w:szCs w:val="18"/>
                    </w:rPr>
                    <w:t>办公及生活</w:t>
                  </w:r>
                </w:p>
              </w:tc>
              <w:tc>
                <w:tcPr>
                  <w:tcW w:w="478" w:type="dxa"/>
                  <w:noWrap w:val="0"/>
                  <w:vAlign w:val="center"/>
                </w:tcPr>
                <w:p w14:paraId="77CF38FB">
                  <w:pPr>
                    <w:spacing w:line="280" w:lineRule="exact"/>
                    <w:jc w:val="center"/>
                    <w:rPr>
                      <w:sz w:val="18"/>
                      <w:szCs w:val="18"/>
                    </w:rPr>
                  </w:pPr>
                  <w:r>
                    <w:rPr>
                      <w:sz w:val="18"/>
                      <w:szCs w:val="18"/>
                    </w:rPr>
                    <w:t>办公</w:t>
                  </w:r>
                </w:p>
              </w:tc>
              <w:tc>
                <w:tcPr>
                  <w:tcW w:w="4864" w:type="dxa"/>
                  <w:noWrap w:val="0"/>
                  <w:vAlign w:val="center"/>
                </w:tcPr>
                <w:p w14:paraId="2AEA121D">
                  <w:pPr>
                    <w:spacing w:line="280" w:lineRule="exact"/>
                    <w:rPr>
                      <w:sz w:val="18"/>
                      <w:szCs w:val="18"/>
                    </w:rPr>
                  </w:pPr>
                  <w:r>
                    <w:rPr>
                      <w:rFonts w:hint="eastAsia"/>
                      <w:sz w:val="18"/>
                      <w:szCs w:val="18"/>
                    </w:rPr>
                    <w:t>办公区依托对应科室已设置的办公室；PCR实验室设置值班室1间</w:t>
                  </w:r>
                </w:p>
              </w:tc>
              <w:tc>
                <w:tcPr>
                  <w:tcW w:w="692" w:type="dxa"/>
                  <w:vMerge w:val="continue"/>
                  <w:noWrap w:val="0"/>
                  <w:vAlign w:val="center"/>
                </w:tcPr>
                <w:p w14:paraId="76257999">
                  <w:pPr>
                    <w:spacing w:line="280" w:lineRule="exact"/>
                    <w:jc w:val="center"/>
                    <w:rPr>
                      <w:sz w:val="18"/>
                      <w:szCs w:val="18"/>
                    </w:rPr>
                  </w:pPr>
                </w:p>
              </w:tc>
              <w:tc>
                <w:tcPr>
                  <w:tcW w:w="912" w:type="dxa"/>
                  <w:noWrap w:val="0"/>
                  <w:vAlign w:val="center"/>
                </w:tcPr>
                <w:p w14:paraId="7389A331">
                  <w:pPr>
                    <w:spacing w:line="280" w:lineRule="exact"/>
                    <w:jc w:val="center"/>
                    <w:rPr>
                      <w:sz w:val="18"/>
                      <w:szCs w:val="18"/>
                    </w:rPr>
                  </w:pPr>
                  <w:r>
                    <w:rPr>
                      <w:sz w:val="18"/>
                      <w:szCs w:val="18"/>
                    </w:rPr>
                    <w:t>固废</w:t>
                  </w:r>
                </w:p>
              </w:tc>
              <w:tc>
                <w:tcPr>
                  <w:tcW w:w="457" w:type="dxa"/>
                  <w:noWrap w:val="0"/>
                  <w:vAlign w:val="center"/>
                </w:tcPr>
                <w:p w14:paraId="7436F369">
                  <w:pPr>
                    <w:spacing w:line="280" w:lineRule="exact"/>
                    <w:jc w:val="center"/>
                    <w:rPr>
                      <w:sz w:val="18"/>
                      <w:szCs w:val="18"/>
                    </w:rPr>
                  </w:pPr>
                  <w:r>
                    <w:rPr>
                      <w:rFonts w:hint="eastAsia"/>
                      <w:sz w:val="18"/>
                      <w:szCs w:val="18"/>
                    </w:rPr>
                    <w:t>依托</w:t>
                  </w:r>
                </w:p>
              </w:tc>
            </w:tr>
            <w:tr w14:paraId="33769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0" w:hRule="atLeast"/>
                <w:jc w:val="center"/>
              </w:trPr>
              <w:tc>
                <w:tcPr>
                  <w:tcW w:w="616" w:type="dxa"/>
                  <w:vMerge w:val="continue"/>
                  <w:noWrap w:val="0"/>
                  <w:vAlign w:val="center"/>
                </w:tcPr>
                <w:p w14:paraId="7A7FEE9C">
                  <w:pPr>
                    <w:spacing w:line="280" w:lineRule="exact"/>
                    <w:ind w:left="-53" w:leftChars="-25" w:right="-53" w:rightChars="-25"/>
                    <w:jc w:val="center"/>
                    <w:rPr>
                      <w:b/>
                      <w:bCs/>
                      <w:sz w:val="18"/>
                      <w:szCs w:val="18"/>
                    </w:rPr>
                  </w:pPr>
                </w:p>
              </w:tc>
              <w:tc>
                <w:tcPr>
                  <w:tcW w:w="478" w:type="dxa"/>
                  <w:noWrap w:val="0"/>
                  <w:vAlign w:val="center"/>
                </w:tcPr>
                <w:p w14:paraId="23DCD1DC">
                  <w:pPr>
                    <w:spacing w:line="280" w:lineRule="exact"/>
                    <w:jc w:val="center"/>
                    <w:rPr>
                      <w:sz w:val="18"/>
                      <w:szCs w:val="18"/>
                    </w:rPr>
                  </w:pPr>
                  <w:r>
                    <w:rPr>
                      <w:sz w:val="18"/>
                      <w:szCs w:val="18"/>
                    </w:rPr>
                    <w:t>生活</w:t>
                  </w:r>
                </w:p>
              </w:tc>
              <w:tc>
                <w:tcPr>
                  <w:tcW w:w="4864" w:type="dxa"/>
                  <w:noWrap w:val="0"/>
                  <w:vAlign w:val="center"/>
                </w:tcPr>
                <w:p w14:paraId="3E7C2DB9">
                  <w:pPr>
                    <w:spacing w:line="280" w:lineRule="exact"/>
                    <w:jc w:val="left"/>
                    <w:rPr>
                      <w:sz w:val="18"/>
                      <w:szCs w:val="18"/>
                    </w:rPr>
                  </w:pPr>
                  <w:r>
                    <w:rPr>
                      <w:rFonts w:hint="eastAsia"/>
                      <w:sz w:val="18"/>
                      <w:szCs w:val="18"/>
                    </w:rPr>
                    <w:t>依托医院已有的</w:t>
                  </w:r>
                  <w:r>
                    <w:rPr>
                      <w:sz w:val="18"/>
                      <w:szCs w:val="18"/>
                    </w:rPr>
                    <w:t>食堂、餐厅</w:t>
                  </w:r>
                </w:p>
              </w:tc>
              <w:tc>
                <w:tcPr>
                  <w:tcW w:w="692" w:type="dxa"/>
                  <w:vMerge w:val="continue"/>
                  <w:noWrap w:val="0"/>
                  <w:vAlign w:val="center"/>
                </w:tcPr>
                <w:p w14:paraId="235447E5">
                  <w:pPr>
                    <w:spacing w:line="280" w:lineRule="exact"/>
                    <w:jc w:val="center"/>
                    <w:rPr>
                      <w:sz w:val="18"/>
                      <w:szCs w:val="18"/>
                    </w:rPr>
                  </w:pPr>
                </w:p>
              </w:tc>
              <w:tc>
                <w:tcPr>
                  <w:tcW w:w="912" w:type="dxa"/>
                  <w:noWrap w:val="0"/>
                  <w:vAlign w:val="center"/>
                </w:tcPr>
                <w:p w14:paraId="0EE639EB">
                  <w:pPr>
                    <w:spacing w:line="280" w:lineRule="exact"/>
                    <w:jc w:val="center"/>
                    <w:rPr>
                      <w:sz w:val="18"/>
                      <w:szCs w:val="18"/>
                    </w:rPr>
                  </w:pPr>
                  <w:r>
                    <w:rPr>
                      <w:sz w:val="18"/>
                      <w:szCs w:val="18"/>
                    </w:rPr>
                    <w:t>/</w:t>
                  </w:r>
                </w:p>
              </w:tc>
              <w:tc>
                <w:tcPr>
                  <w:tcW w:w="457" w:type="dxa"/>
                  <w:noWrap w:val="0"/>
                  <w:vAlign w:val="center"/>
                </w:tcPr>
                <w:p w14:paraId="36249B2D">
                  <w:pPr>
                    <w:spacing w:line="280" w:lineRule="exact"/>
                    <w:jc w:val="center"/>
                    <w:rPr>
                      <w:sz w:val="18"/>
                      <w:szCs w:val="18"/>
                    </w:rPr>
                  </w:pPr>
                  <w:r>
                    <w:rPr>
                      <w:rFonts w:hint="eastAsia"/>
                      <w:sz w:val="18"/>
                      <w:szCs w:val="18"/>
                    </w:rPr>
                    <w:t>依托</w:t>
                  </w:r>
                </w:p>
              </w:tc>
            </w:tr>
          </w:tbl>
          <w:p w14:paraId="109D86EF">
            <w:pPr>
              <w:spacing w:line="400" w:lineRule="exact"/>
              <w:ind w:firstLine="420" w:firstLineChars="200"/>
              <w:rPr>
                <w:sz w:val="24"/>
              </w:rPr>
            </w:pPr>
            <w:r>
              <w:t>项目</w:t>
            </w:r>
            <w:r>
              <w:rPr>
                <w:rFonts w:hint="eastAsia"/>
              </w:rPr>
              <w:t>依托设施</w:t>
            </w:r>
            <w:r>
              <w:t>见下表。</w:t>
            </w:r>
          </w:p>
          <w:p w14:paraId="1AF7BE95">
            <w:pPr>
              <w:numPr>
                <w:ilvl w:val="0"/>
                <w:numId w:val="1"/>
              </w:numPr>
              <w:tabs>
                <w:tab w:val="left" w:pos="0"/>
              </w:tabs>
              <w:autoSpaceDE w:val="0"/>
              <w:autoSpaceDN w:val="0"/>
              <w:adjustRightInd w:val="0"/>
              <w:snapToGrid w:val="0"/>
              <w:spacing w:line="360" w:lineRule="exact"/>
              <w:jc w:val="center"/>
              <w:rPr>
                <w:rFonts w:eastAsia="黑体"/>
                <w:kern w:val="0"/>
                <w:sz w:val="20"/>
                <w:szCs w:val="20"/>
                <w:lang w:val="zh-CN"/>
              </w:rPr>
            </w:pPr>
            <w:r>
              <w:rPr>
                <w:rFonts w:eastAsia="黑体"/>
                <w:kern w:val="0"/>
                <w:sz w:val="20"/>
                <w:szCs w:val="20"/>
                <w:lang w:val="zh-CN"/>
              </w:rPr>
              <w:t>项目</w:t>
            </w:r>
            <w:r>
              <w:rPr>
                <w:rFonts w:hint="eastAsia" w:eastAsia="黑体"/>
                <w:kern w:val="0"/>
                <w:sz w:val="20"/>
                <w:szCs w:val="20"/>
              </w:rPr>
              <w:t>依托设施一览表</w:t>
            </w:r>
          </w:p>
          <w:tbl>
            <w:tblPr>
              <w:tblStyle w:val="24"/>
              <w:tblW w:w="7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
              <w:gridCol w:w="599"/>
              <w:gridCol w:w="4059"/>
              <w:gridCol w:w="2348"/>
              <w:gridCol w:w="627"/>
            </w:tblGrid>
            <w:tr w14:paraId="77DE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324" w:type="dxa"/>
                  <w:noWrap w:val="0"/>
                  <w:vAlign w:val="center"/>
                </w:tcPr>
                <w:p w14:paraId="503E4716">
                  <w:pPr>
                    <w:autoSpaceDE w:val="0"/>
                    <w:autoSpaceDN w:val="0"/>
                    <w:adjustRightInd w:val="0"/>
                    <w:spacing w:line="280" w:lineRule="exact"/>
                    <w:ind w:left="-71" w:leftChars="-34" w:right="-71" w:rightChars="-34"/>
                    <w:jc w:val="center"/>
                    <w:rPr>
                      <w:b/>
                      <w:sz w:val="18"/>
                      <w:szCs w:val="18"/>
                    </w:rPr>
                  </w:pPr>
                  <w:r>
                    <w:rPr>
                      <w:b/>
                      <w:sz w:val="18"/>
                      <w:szCs w:val="18"/>
                    </w:rPr>
                    <w:t>序号</w:t>
                  </w:r>
                </w:p>
              </w:tc>
              <w:tc>
                <w:tcPr>
                  <w:tcW w:w="599" w:type="dxa"/>
                  <w:noWrap w:val="0"/>
                  <w:vAlign w:val="center"/>
                </w:tcPr>
                <w:p w14:paraId="1AE6E650">
                  <w:pPr>
                    <w:autoSpaceDE w:val="0"/>
                    <w:autoSpaceDN w:val="0"/>
                    <w:adjustRightInd w:val="0"/>
                    <w:spacing w:line="280" w:lineRule="exact"/>
                    <w:ind w:left="-71" w:leftChars="-34" w:right="-71" w:rightChars="-34"/>
                    <w:jc w:val="center"/>
                    <w:rPr>
                      <w:b/>
                      <w:sz w:val="18"/>
                      <w:szCs w:val="18"/>
                    </w:rPr>
                  </w:pPr>
                  <w:r>
                    <w:rPr>
                      <w:b/>
                      <w:sz w:val="18"/>
                      <w:szCs w:val="18"/>
                    </w:rPr>
                    <w:t>工程类别</w:t>
                  </w:r>
                </w:p>
              </w:tc>
              <w:tc>
                <w:tcPr>
                  <w:tcW w:w="4059" w:type="dxa"/>
                  <w:noWrap w:val="0"/>
                  <w:vAlign w:val="center"/>
                </w:tcPr>
                <w:p w14:paraId="739A3509">
                  <w:pPr>
                    <w:autoSpaceDE w:val="0"/>
                    <w:autoSpaceDN w:val="0"/>
                    <w:adjustRightInd w:val="0"/>
                    <w:spacing w:line="280" w:lineRule="exact"/>
                    <w:ind w:left="-71" w:leftChars="-34" w:right="-71" w:rightChars="-34"/>
                    <w:jc w:val="center"/>
                    <w:rPr>
                      <w:b/>
                      <w:sz w:val="18"/>
                      <w:szCs w:val="18"/>
                    </w:rPr>
                  </w:pPr>
                  <w:r>
                    <w:rPr>
                      <w:b/>
                      <w:sz w:val="18"/>
                      <w:szCs w:val="18"/>
                    </w:rPr>
                    <w:t>依托内容建设情况</w:t>
                  </w:r>
                </w:p>
              </w:tc>
              <w:tc>
                <w:tcPr>
                  <w:tcW w:w="2348" w:type="dxa"/>
                  <w:noWrap w:val="0"/>
                  <w:vAlign w:val="center"/>
                </w:tcPr>
                <w:p w14:paraId="7C2041CD">
                  <w:pPr>
                    <w:autoSpaceDE w:val="0"/>
                    <w:autoSpaceDN w:val="0"/>
                    <w:adjustRightInd w:val="0"/>
                    <w:spacing w:line="280" w:lineRule="exact"/>
                    <w:ind w:left="-71" w:leftChars="-34" w:right="-71" w:rightChars="-34"/>
                    <w:jc w:val="center"/>
                    <w:rPr>
                      <w:b/>
                      <w:sz w:val="18"/>
                      <w:szCs w:val="18"/>
                    </w:rPr>
                  </w:pPr>
                  <w:r>
                    <w:rPr>
                      <w:b/>
                      <w:sz w:val="18"/>
                      <w:szCs w:val="18"/>
                    </w:rPr>
                    <w:t>项目情况</w:t>
                  </w:r>
                </w:p>
              </w:tc>
              <w:tc>
                <w:tcPr>
                  <w:tcW w:w="627" w:type="dxa"/>
                  <w:noWrap w:val="0"/>
                  <w:vAlign w:val="center"/>
                </w:tcPr>
                <w:p w14:paraId="2FF09F4A">
                  <w:pPr>
                    <w:autoSpaceDE w:val="0"/>
                    <w:autoSpaceDN w:val="0"/>
                    <w:adjustRightInd w:val="0"/>
                    <w:spacing w:line="280" w:lineRule="exact"/>
                    <w:ind w:left="-71" w:leftChars="-34" w:right="-71" w:rightChars="-34"/>
                    <w:jc w:val="center"/>
                    <w:rPr>
                      <w:b/>
                      <w:sz w:val="18"/>
                      <w:szCs w:val="18"/>
                    </w:rPr>
                  </w:pPr>
                  <w:r>
                    <w:rPr>
                      <w:b/>
                      <w:sz w:val="18"/>
                      <w:szCs w:val="18"/>
                    </w:rPr>
                    <w:t>依托</w:t>
                  </w:r>
                </w:p>
                <w:p w14:paraId="39478AA8">
                  <w:pPr>
                    <w:autoSpaceDE w:val="0"/>
                    <w:autoSpaceDN w:val="0"/>
                    <w:adjustRightInd w:val="0"/>
                    <w:spacing w:line="280" w:lineRule="exact"/>
                    <w:ind w:left="-71" w:leftChars="-34" w:right="-71" w:rightChars="-34"/>
                    <w:jc w:val="center"/>
                    <w:rPr>
                      <w:b/>
                      <w:sz w:val="18"/>
                      <w:szCs w:val="18"/>
                    </w:rPr>
                  </w:pPr>
                  <w:r>
                    <w:rPr>
                      <w:b/>
                      <w:sz w:val="18"/>
                      <w:szCs w:val="18"/>
                    </w:rPr>
                    <w:t>可行性</w:t>
                  </w:r>
                </w:p>
              </w:tc>
            </w:tr>
            <w:tr w14:paraId="0D611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324" w:type="dxa"/>
                  <w:noWrap w:val="0"/>
                  <w:vAlign w:val="center"/>
                </w:tcPr>
                <w:p w14:paraId="73FCC984">
                  <w:pPr>
                    <w:numPr>
                      <w:ilvl w:val="0"/>
                      <w:numId w:val="15"/>
                    </w:numPr>
                    <w:tabs>
                      <w:tab w:val="clear" w:pos="0"/>
                    </w:tabs>
                    <w:spacing w:line="280" w:lineRule="exact"/>
                    <w:ind w:left="-71" w:leftChars="-34" w:right="-71" w:rightChars="-34"/>
                    <w:jc w:val="center"/>
                    <w:rPr>
                      <w:sz w:val="18"/>
                      <w:szCs w:val="18"/>
                    </w:rPr>
                  </w:pPr>
                </w:p>
              </w:tc>
              <w:tc>
                <w:tcPr>
                  <w:tcW w:w="599" w:type="dxa"/>
                  <w:vMerge w:val="restart"/>
                  <w:noWrap w:val="0"/>
                  <w:vAlign w:val="center"/>
                </w:tcPr>
                <w:p w14:paraId="3597E645">
                  <w:pPr>
                    <w:spacing w:line="280" w:lineRule="exact"/>
                    <w:ind w:left="-71" w:leftChars="-34" w:right="-71" w:rightChars="-34"/>
                    <w:jc w:val="center"/>
                    <w:rPr>
                      <w:spacing w:val="-11"/>
                      <w:kern w:val="0"/>
                      <w:sz w:val="18"/>
                      <w:szCs w:val="18"/>
                    </w:rPr>
                  </w:pPr>
                  <w:r>
                    <w:rPr>
                      <w:rFonts w:hint="eastAsia"/>
                      <w:bCs/>
                      <w:kern w:val="0"/>
                      <w:sz w:val="18"/>
                      <w:szCs w:val="18"/>
                    </w:rPr>
                    <w:t>公用工程</w:t>
                  </w:r>
                </w:p>
              </w:tc>
              <w:tc>
                <w:tcPr>
                  <w:tcW w:w="4059" w:type="dxa"/>
                  <w:noWrap w:val="0"/>
                  <w:vAlign w:val="center"/>
                </w:tcPr>
                <w:p w14:paraId="63A1D28E">
                  <w:pPr>
                    <w:spacing w:line="280" w:lineRule="exact"/>
                    <w:ind w:left="-92" w:leftChars="-44" w:right="-90" w:rightChars="-43"/>
                    <w:jc w:val="left"/>
                    <w:rPr>
                      <w:bCs/>
                      <w:kern w:val="0"/>
                      <w:sz w:val="18"/>
                      <w:szCs w:val="18"/>
                    </w:rPr>
                  </w:pPr>
                  <w:r>
                    <w:rPr>
                      <w:rFonts w:hint="eastAsia"/>
                      <w:sz w:val="18"/>
                      <w:szCs w:val="18"/>
                    </w:rPr>
                    <w:t>供电系统：医院已有完善的照明、电力、综合布线系统等，供电为市政电网；项目区域已有双电源接入，医院设有备用发电机</w:t>
                  </w:r>
                </w:p>
              </w:tc>
              <w:tc>
                <w:tcPr>
                  <w:tcW w:w="2348" w:type="dxa"/>
                  <w:vMerge w:val="restart"/>
                  <w:noWrap w:val="0"/>
                  <w:vAlign w:val="center"/>
                </w:tcPr>
                <w:p w14:paraId="42B96749">
                  <w:pPr>
                    <w:spacing w:line="280" w:lineRule="exact"/>
                    <w:ind w:left="-71" w:leftChars="-34" w:right="-71" w:rightChars="-34"/>
                    <w:rPr>
                      <w:rFonts w:hint="default" w:eastAsia="宋体"/>
                      <w:sz w:val="18"/>
                      <w:szCs w:val="18"/>
                      <w:lang w:val="en-US" w:eastAsia="zh-CN"/>
                    </w:rPr>
                  </w:pPr>
                  <w:r>
                    <w:rPr>
                      <w:rFonts w:hint="eastAsia"/>
                      <w:sz w:val="18"/>
                      <w:szCs w:val="18"/>
                    </w:rPr>
                    <w:t>项目在已建的全科医师楼、第一综合住院大楼内建设，拟使用房屋已进行了基础装修，已有供电、供水设施。</w:t>
                  </w:r>
                  <w:r>
                    <w:rPr>
                      <w:rFonts w:hint="eastAsia"/>
                      <w:sz w:val="18"/>
                      <w:szCs w:val="18"/>
                      <w:lang w:val="en-US" w:eastAsia="zh-CN"/>
                    </w:rPr>
                    <w:t>项目纯水用量很少，定期从相邻科室取用</w:t>
                  </w:r>
                </w:p>
              </w:tc>
              <w:tc>
                <w:tcPr>
                  <w:tcW w:w="627" w:type="dxa"/>
                  <w:noWrap w:val="0"/>
                  <w:vAlign w:val="center"/>
                </w:tcPr>
                <w:p w14:paraId="4BB2B129">
                  <w:pPr>
                    <w:spacing w:line="280" w:lineRule="exact"/>
                    <w:ind w:left="-71" w:leftChars="-34" w:right="-71" w:rightChars="-34"/>
                    <w:jc w:val="center"/>
                    <w:rPr>
                      <w:sz w:val="18"/>
                      <w:szCs w:val="18"/>
                    </w:rPr>
                  </w:pPr>
                  <w:r>
                    <w:rPr>
                      <w:sz w:val="18"/>
                      <w:szCs w:val="18"/>
                    </w:rPr>
                    <w:t>可行</w:t>
                  </w:r>
                </w:p>
              </w:tc>
            </w:tr>
            <w:tr w14:paraId="07CA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24" w:type="dxa"/>
                  <w:noWrap w:val="0"/>
                  <w:vAlign w:val="center"/>
                </w:tcPr>
                <w:p w14:paraId="271BC9DF">
                  <w:pPr>
                    <w:numPr>
                      <w:ilvl w:val="0"/>
                      <w:numId w:val="15"/>
                    </w:numPr>
                    <w:tabs>
                      <w:tab w:val="clear" w:pos="0"/>
                    </w:tabs>
                    <w:spacing w:line="280" w:lineRule="exact"/>
                    <w:ind w:left="-71" w:leftChars="-34" w:right="-71" w:rightChars="-34"/>
                    <w:jc w:val="center"/>
                    <w:rPr>
                      <w:sz w:val="18"/>
                      <w:szCs w:val="18"/>
                    </w:rPr>
                  </w:pPr>
                </w:p>
              </w:tc>
              <w:tc>
                <w:tcPr>
                  <w:tcW w:w="599" w:type="dxa"/>
                  <w:vMerge w:val="continue"/>
                  <w:noWrap w:val="0"/>
                  <w:vAlign w:val="center"/>
                </w:tcPr>
                <w:p w14:paraId="7841DAC3">
                  <w:pPr>
                    <w:spacing w:line="280" w:lineRule="exact"/>
                    <w:ind w:left="-71" w:leftChars="-34" w:right="-71" w:rightChars="-34"/>
                    <w:jc w:val="center"/>
                    <w:rPr>
                      <w:rFonts w:hint="eastAsia"/>
                      <w:bCs/>
                      <w:kern w:val="0"/>
                      <w:sz w:val="18"/>
                      <w:szCs w:val="18"/>
                    </w:rPr>
                  </w:pPr>
                </w:p>
              </w:tc>
              <w:tc>
                <w:tcPr>
                  <w:tcW w:w="4059" w:type="dxa"/>
                  <w:noWrap w:val="0"/>
                  <w:vAlign w:val="center"/>
                </w:tcPr>
                <w:p w14:paraId="14A6B0A4">
                  <w:pPr>
                    <w:spacing w:line="280" w:lineRule="exact"/>
                    <w:ind w:left="-92" w:leftChars="-44" w:right="-90" w:rightChars="-43"/>
                    <w:jc w:val="left"/>
                    <w:rPr>
                      <w:rFonts w:hint="eastAsia"/>
                      <w:sz w:val="18"/>
                      <w:szCs w:val="18"/>
                    </w:rPr>
                  </w:pPr>
                  <w:r>
                    <w:rPr>
                      <w:sz w:val="18"/>
                      <w:szCs w:val="18"/>
                    </w:rPr>
                    <w:t>供水系统：由附近市政给水管网接入</w:t>
                  </w:r>
                </w:p>
              </w:tc>
              <w:tc>
                <w:tcPr>
                  <w:tcW w:w="2348" w:type="dxa"/>
                  <w:vMerge w:val="continue"/>
                  <w:noWrap w:val="0"/>
                  <w:vAlign w:val="center"/>
                </w:tcPr>
                <w:p w14:paraId="6A729ECB">
                  <w:pPr>
                    <w:spacing w:line="280" w:lineRule="exact"/>
                    <w:ind w:left="-71" w:leftChars="-34" w:right="-71" w:rightChars="-34"/>
                    <w:rPr>
                      <w:rFonts w:hint="eastAsia"/>
                      <w:sz w:val="18"/>
                      <w:szCs w:val="18"/>
                    </w:rPr>
                  </w:pPr>
                </w:p>
              </w:tc>
              <w:tc>
                <w:tcPr>
                  <w:tcW w:w="627" w:type="dxa"/>
                  <w:noWrap w:val="0"/>
                  <w:vAlign w:val="center"/>
                </w:tcPr>
                <w:p w14:paraId="75CDD9A5">
                  <w:pPr>
                    <w:spacing w:line="280" w:lineRule="exact"/>
                    <w:ind w:left="-71" w:leftChars="-34" w:right="-71" w:rightChars="-34"/>
                    <w:jc w:val="center"/>
                    <w:rPr>
                      <w:sz w:val="18"/>
                      <w:szCs w:val="18"/>
                    </w:rPr>
                  </w:pPr>
                  <w:r>
                    <w:rPr>
                      <w:sz w:val="18"/>
                      <w:szCs w:val="18"/>
                    </w:rPr>
                    <w:t>可行</w:t>
                  </w:r>
                </w:p>
              </w:tc>
            </w:tr>
            <w:tr w14:paraId="30529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24" w:type="dxa"/>
                  <w:noWrap w:val="0"/>
                  <w:vAlign w:val="center"/>
                </w:tcPr>
                <w:p w14:paraId="243C4974">
                  <w:pPr>
                    <w:numPr>
                      <w:ilvl w:val="0"/>
                      <w:numId w:val="15"/>
                    </w:numPr>
                    <w:tabs>
                      <w:tab w:val="clear" w:pos="0"/>
                    </w:tabs>
                    <w:spacing w:line="280" w:lineRule="exact"/>
                    <w:ind w:left="-71" w:leftChars="-34" w:right="-71" w:rightChars="-34"/>
                    <w:jc w:val="center"/>
                    <w:rPr>
                      <w:sz w:val="18"/>
                      <w:szCs w:val="18"/>
                    </w:rPr>
                  </w:pPr>
                  <w:r>
                    <w:rPr>
                      <w:rFonts w:hint="eastAsia"/>
                      <w:sz w:val="18"/>
                      <w:szCs w:val="18"/>
                      <w:lang w:eastAsia="zh-CN"/>
                    </w:rPr>
                    <w:t>.</w:t>
                  </w:r>
                </w:p>
              </w:tc>
              <w:tc>
                <w:tcPr>
                  <w:tcW w:w="599" w:type="dxa"/>
                  <w:vMerge w:val="continue"/>
                  <w:noWrap w:val="0"/>
                  <w:vAlign w:val="center"/>
                </w:tcPr>
                <w:p w14:paraId="17C08F1F">
                  <w:pPr>
                    <w:spacing w:line="280" w:lineRule="exact"/>
                    <w:ind w:left="-71" w:leftChars="-34" w:right="-71" w:rightChars="-34"/>
                    <w:jc w:val="center"/>
                    <w:rPr>
                      <w:bCs/>
                      <w:kern w:val="0"/>
                      <w:sz w:val="18"/>
                      <w:szCs w:val="18"/>
                    </w:rPr>
                  </w:pPr>
                </w:p>
              </w:tc>
              <w:tc>
                <w:tcPr>
                  <w:tcW w:w="4059" w:type="dxa"/>
                  <w:noWrap w:val="0"/>
                  <w:vAlign w:val="center"/>
                </w:tcPr>
                <w:p w14:paraId="4E85D5BC">
                  <w:pPr>
                    <w:spacing w:line="280" w:lineRule="exact"/>
                    <w:ind w:left="-92" w:leftChars="-44" w:right="-90" w:rightChars="-43"/>
                    <w:jc w:val="left"/>
                    <w:rPr>
                      <w:sz w:val="18"/>
                      <w:szCs w:val="18"/>
                    </w:rPr>
                  </w:pPr>
                  <w:r>
                    <w:rPr>
                      <w:rFonts w:hint="eastAsia"/>
                      <w:sz w:val="18"/>
                      <w:szCs w:val="18"/>
                      <w:lang w:val="en-US" w:eastAsia="zh-CN"/>
                    </w:rPr>
                    <w:t>纯水供应：</w:t>
                  </w:r>
                  <w:r>
                    <w:rPr>
                      <w:rFonts w:hint="eastAsia"/>
                      <w:sz w:val="18"/>
                      <w:szCs w:val="18"/>
                    </w:rPr>
                    <w:t>第一综合住院大楼内</w:t>
                  </w:r>
                  <w:r>
                    <w:rPr>
                      <w:rFonts w:hint="eastAsia"/>
                      <w:sz w:val="18"/>
                      <w:szCs w:val="18"/>
                      <w:lang w:val="en-US" w:eastAsia="zh-CN"/>
                    </w:rPr>
                    <w:t>4层检验科已有纯水设备</w:t>
                  </w:r>
                </w:p>
              </w:tc>
              <w:tc>
                <w:tcPr>
                  <w:tcW w:w="2348" w:type="dxa"/>
                  <w:vMerge w:val="continue"/>
                  <w:noWrap w:val="0"/>
                  <w:vAlign w:val="center"/>
                </w:tcPr>
                <w:p w14:paraId="4FB6B685">
                  <w:pPr>
                    <w:spacing w:line="280" w:lineRule="exact"/>
                    <w:ind w:left="-71" w:leftChars="-34" w:right="-71" w:rightChars="-34"/>
                    <w:rPr>
                      <w:sz w:val="18"/>
                      <w:szCs w:val="18"/>
                    </w:rPr>
                  </w:pPr>
                </w:p>
              </w:tc>
              <w:tc>
                <w:tcPr>
                  <w:tcW w:w="627" w:type="dxa"/>
                  <w:noWrap w:val="0"/>
                  <w:vAlign w:val="center"/>
                </w:tcPr>
                <w:p w14:paraId="50F527E5">
                  <w:pPr>
                    <w:spacing w:line="280" w:lineRule="exact"/>
                    <w:ind w:left="-71" w:leftChars="-34" w:right="-71" w:rightChars="-34"/>
                    <w:jc w:val="center"/>
                    <w:rPr>
                      <w:sz w:val="18"/>
                      <w:szCs w:val="18"/>
                    </w:rPr>
                  </w:pPr>
                  <w:r>
                    <w:rPr>
                      <w:sz w:val="18"/>
                      <w:szCs w:val="18"/>
                    </w:rPr>
                    <w:t>可行</w:t>
                  </w:r>
                </w:p>
              </w:tc>
            </w:tr>
            <w:tr w14:paraId="115A1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1" w:hRule="atLeast"/>
                <w:jc w:val="center"/>
              </w:trPr>
              <w:tc>
                <w:tcPr>
                  <w:tcW w:w="324" w:type="dxa"/>
                  <w:noWrap w:val="0"/>
                  <w:vAlign w:val="center"/>
                </w:tcPr>
                <w:p w14:paraId="5C4FF0BC">
                  <w:pPr>
                    <w:numPr>
                      <w:ilvl w:val="0"/>
                      <w:numId w:val="15"/>
                    </w:numPr>
                    <w:tabs>
                      <w:tab w:val="clear" w:pos="0"/>
                    </w:tabs>
                    <w:spacing w:line="280" w:lineRule="exact"/>
                    <w:ind w:left="-71" w:leftChars="-34" w:right="-71" w:rightChars="-34"/>
                    <w:jc w:val="center"/>
                    <w:rPr>
                      <w:sz w:val="18"/>
                      <w:szCs w:val="18"/>
                    </w:rPr>
                  </w:pPr>
                </w:p>
              </w:tc>
              <w:tc>
                <w:tcPr>
                  <w:tcW w:w="599" w:type="dxa"/>
                  <w:noWrap w:val="0"/>
                  <w:vAlign w:val="center"/>
                </w:tcPr>
                <w:p w14:paraId="4CEE81E7">
                  <w:pPr>
                    <w:spacing w:line="280" w:lineRule="exact"/>
                    <w:ind w:left="-71" w:leftChars="-34" w:right="-71" w:rightChars="-34"/>
                    <w:jc w:val="center"/>
                    <w:rPr>
                      <w:sz w:val="18"/>
                      <w:szCs w:val="18"/>
                    </w:rPr>
                  </w:pPr>
                  <w:r>
                    <w:rPr>
                      <w:rFonts w:hint="eastAsia"/>
                      <w:sz w:val="18"/>
                      <w:szCs w:val="18"/>
                    </w:rPr>
                    <w:t>废水治理设施</w:t>
                  </w:r>
                </w:p>
              </w:tc>
              <w:tc>
                <w:tcPr>
                  <w:tcW w:w="4059" w:type="dxa"/>
                  <w:noWrap w:val="0"/>
                  <w:vAlign w:val="center"/>
                </w:tcPr>
                <w:p w14:paraId="1EA01CF8">
                  <w:pPr>
                    <w:spacing w:line="280" w:lineRule="exact"/>
                    <w:ind w:left="-71" w:leftChars="-34" w:right="-71" w:rightChars="-34"/>
                    <w:rPr>
                      <w:bCs/>
                      <w:sz w:val="18"/>
                      <w:szCs w:val="18"/>
                    </w:rPr>
                  </w:pPr>
                  <w:r>
                    <w:rPr>
                      <w:rFonts w:hint="eastAsia"/>
                      <w:bCs/>
                      <w:sz w:val="18"/>
                      <w:szCs w:val="18"/>
                    </w:rPr>
                    <w:t>医院在第一综合住院大楼负三层的废水预处理设施，处理工艺为“酸碱中和+絮凝沉淀+消毒”，废水处理规模为50m³/d，处理后再排至医院污水处理站处理；废水处理站采用“格栅+调节池+曝气池+沉淀池+消毒池+清水池”处理工艺，处理能力为2000m³/d，处理后再排入市政污水管网</w:t>
                  </w:r>
                </w:p>
              </w:tc>
              <w:tc>
                <w:tcPr>
                  <w:tcW w:w="2348" w:type="dxa"/>
                  <w:noWrap w:val="0"/>
                  <w:vAlign w:val="center"/>
                </w:tcPr>
                <w:p w14:paraId="5C0A5D3A">
                  <w:pPr>
                    <w:spacing w:line="280" w:lineRule="exact"/>
                    <w:ind w:left="-71" w:leftChars="-34" w:right="-71" w:rightChars="-34"/>
                    <w:rPr>
                      <w:sz w:val="18"/>
                      <w:szCs w:val="18"/>
                    </w:rPr>
                  </w:pPr>
                  <w:r>
                    <w:rPr>
                      <w:rFonts w:hint="eastAsia"/>
                      <w:sz w:val="18"/>
                      <w:szCs w:val="18"/>
                    </w:rPr>
                    <w:t>项目废水量很小（0.02828m</w:t>
                  </w:r>
                  <w:r>
                    <w:rPr>
                      <w:rFonts w:hint="eastAsia"/>
                      <w:sz w:val="18"/>
                      <w:szCs w:val="18"/>
                      <w:vertAlign w:val="superscript"/>
                    </w:rPr>
                    <w:t>3</w:t>
                  </w:r>
                  <w:r>
                    <w:rPr>
                      <w:rFonts w:hint="eastAsia"/>
                      <w:sz w:val="18"/>
                      <w:szCs w:val="18"/>
                    </w:rPr>
                    <w:t>/d），相对医院污水处理设施能力的占比很小；且项目通过新建管道能够顺利接入预处理设施。</w:t>
                  </w:r>
                </w:p>
              </w:tc>
              <w:tc>
                <w:tcPr>
                  <w:tcW w:w="627" w:type="dxa"/>
                  <w:noWrap w:val="0"/>
                  <w:vAlign w:val="center"/>
                </w:tcPr>
                <w:p w14:paraId="13B5E6E3">
                  <w:pPr>
                    <w:spacing w:line="280" w:lineRule="exact"/>
                    <w:ind w:left="-71" w:leftChars="-34" w:right="-71" w:rightChars="-34"/>
                    <w:jc w:val="center"/>
                    <w:rPr>
                      <w:sz w:val="18"/>
                      <w:szCs w:val="18"/>
                    </w:rPr>
                  </w:pPr>
                  <w:r>
                    <w:rPr>
                      <w:sz w:val="18"/>
                      <w:szCs w:val="18"/>
                    </w:rPr>
                    <w:t>可行</w:t>
                  </w:r>
                </w:p>
              </w:tc>
            </w:tr>
            <w:tr w14:paraId="4CBC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324" w:type="dxa"/>
                  <w:noWrap w:val="0"/>
                  <w:vAlign w:val="center"/>
                </w:tcPr>
                <w:p w14:paraId="31F6126A">
                  <w:pPr>
                    <w:numPr>
                      <w:ilvl w:val="0"/>
                      <w:numId w:val="15"/>
                    </w:numPr>
                    <w:tabs>
                      <w:tab w:val="clear" w:pos="0"/>
                    </w:tabs>
                    <w:spacing w:line="280" w:lineRule="exact"/>
                    <w:ind w:left="-71" w:leftChars="-34" w:right="-71" w:rightChars="-34"/>
                    <w:jc w:val="center"/>
                    <w:rPr>
                      <w:sz w:val="18"/>
                      <w:szCs w:val="18"/>
                    </w:rPr>
                  </w:pPr>
                </w:p>
              </w:tc>
              <w:tc>
                <w:tcPr>
                  <w:tcW w:w="599" w:type="dxa"/>
                  <w:noWrap w:val="0"/>
                  <w:vAlign w:val="center"/>
                </w:tcPr>
                <w:p w14:paraId="6D7C552B">
                  <w:pPr>
                    <w:spacing w:line="280" w:lineRule="exact"/>
                    <w:ind w:left="-71" w:leftChars="-34" w:right="-71" w:rightChars="-34"/>
                    <w:jc w:val="center"/>
                    <w:rPr>
                      <w:sz w:val="18"/>
                      <w:szCs w:val="18"/>
                    </w:rPr>
                  </w:pPr>
                  <w:r>
                    <w:rPr>
                      <w:rFonts w:hint="eastAsia"/>
                      <w:sz w:val="18"/>
                      <w:szCs w:val="18"/>
                    </w:rPr>
                    <w:t>固废治理措施</w:t>
                  </w:r>
                </w:p>
              </w:tc>
              <w:tc>
                <w:tcPr>
                  <w:tcW w:w="4059" w:type="dxa"/>
                  <w:noWrap w:val="0"/>
                  <w:vAlign w:val="center"/>
                </w:tcPr>
                <w:p w14:paraId="4B7B1E4F">
                  <w:pPr>
                    <w:spacing w:line="280" w:lineRule="exact"/>
                    <w:ind w:left="-71" w:leftChars="-34" w:right="-71" w:rightChars="-34"/>
                    <w:rPr>
                      <w:rFonts w:hint="eastAsia"/>
                      <w:bCs/>
                      <w:sz w:val="18"/>
                      <w:szCs w:val="18"/>
                    </w:rPr>
                  </w:pPr>
                  <w:r>
                    <w:rPr>
                      <w:rFonts w:hint="eastAsia"/>
                      <w:bCs/>
                      <w:sz w:val="18"/>
                      <w:szCs w:val="18"/>
                    </w:rPr>
                    <w:t>医院在第一综合住院大楼负二层建设了1个危险废物暂存间（面积约275m²），医疗废物暂存间采取了相应的污染物防治措施，满足《危险废物贮存污染物控制标准》（GB18597-2023）相关要求</w:t>
                  </w:r>
                </w:p>
              </w:tc>
              <w:tc>
                <w:tcPr>
                  <w:tcW w:w="2348" w:type="dxa"/>
                  <w:noWrap w:val="0"/>
                  <w:vAlign w:val="center"/>
                </w:tcPr>
                <w:p w14:paraId="35C5391A">
                  <w:pPr>
                    <w:spacing w:line="280" w:lineRule="exact"/>
                    <w:ind w:left="-71" w:leftChars="-34" w:right="-71" w:rightChars="-34"/>
                    <w:rPr>
                      <w:sz w:val="18"/>
                      <w:szCs w:val="18"/>
                    </w:rPr>
                  </w:pPr>
                  <w:r>
                    <w:rPr>
                      <w:rFonts w:hint="eastAsia"/>
                      <w:sz w:val="18"/>
                      <w:szCs w:val="18"/>
                    </w:rPr>
                    <w:t>项目危险废物增加量很少，现有设施满足扩建后的处理、储存要求</w:t>
                  </w:r>
                </w:p>
              </w:tc>
              <w:tc>
                <w:tcPr>
                  <w:tcW w:w="627" w:type="dxa"/>
                  <w:noWrap w:val="0"/>
                  <w:vAlign w:val="center"/>
                </w:tcPr>
                <w:p w14:paraId="11A80949">
                  <w:pPr>
                    <w:spacing w:line="280" w:lineRule="exact"/>
                    <w:ind w:left="-71" w:leftChars="-34" w:right="-71" w:rightChars="-34"/>
                    <w:jc w:val="center"/>
                    <w:rPr>
                      <w:sz w:val="18"/>
                      <w:szCs w:val="18"/>
                    </w:rPr>
                  </w:pPr>
                  <w:r>
                    <w:rPr>
                      <w:rFonts w:hint="eastAsia"/>
                      <w:sz w:val="18"/>
                      <w:szCs w:val="18"/>
                    </w:rPr>
                    <w:t>可行</w:t>
                  </w:r>
                </w:p>
              </w:tc>
            </w:tr>
            <w:tr w14:paraId="2EED8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24" w:type="dxa"/>
                  <w:noWrap w:val="0"/>
                  <w:vAlign w:val="center"/>
                </w:tcPr>
                <w:p w14:paraId="156F0F18">
                  <w:pPr>
                    <w:numPr>
                      <w:ilvl w:val="0"/>
                      <w:numId w:val="15"/>
                    </w:numPr>
                    <w:tabs>
                      <w:tab w:val="clear" w:pos="0"/>
                    </w:tabs>
                    <w:spacing w:line="280" w:lineRule="exact"/>
                    <w:ind w:left="-71" w:leftChars="-34" w:right="-71" w:rightChars="-34"/>
                    <w:jc w:val="center"/>
                    <w:rPr>
                      <w:sz w:val="18"/>
                      <w:szCs w:val="18"/>
                    </w:rPr>
                  </w:pPr>
                </w:p>
              </w:tc>
              <w:tc>
                <w:tcPr>
                  <w:tcW w:w="599" w:type="dxa"/>
                  <w:noWrap w:val="0"/>
                  <w:vAlign w:val="center"/>
                </w:tcPr>
                <w:p w14:paraId="3ED1EB6B">
                  <w:pPr>
                    <w:spacing w:line="280" w:lineRule="exact"/>
                    <w:ind w:left="-71" w:leftChars="-34" w:right="-71" w:rightChars="-34"/>
                    <w:jc w:val="center"/>
                    <w:rPr>
                      <w:spacing w:val="-11"/>
                      <w:sz w:val="18"/>
                      <w:szCs w:val="18"/>
                    </w:rPr>
                  </w:pPr>
                  <w:r>
                    <w:rPr>
                      <w:spacing w:val="-11"/>
                      <w:sz w:val="18"/>
                      <w:szCs w:val="18"/>
                    </w:rPr>
                    <w:t>办公及生活</w:t>
                  </w:r>
                </w:p>
              </w:tc>
              <w:tc>
                <w:tcPr>
                  <w:tcW w:w="4059" w:type="dxa"/>
                  <w:noWrap w:val="0"/>
                  <w:vAlign w:val="center"/>
                </w:tcPr>
                <w:p w14:paraId="0F78F502">
                  <w:pPr>
                    <w:spacing w:line="280" w:lineRule="exact"/>
                    <w:ind w:left="-71" w:leftChars="-34" w:right="-71" w:rightChars="-34"/>
                    <w:rPr>
                      <w:sz w:val="18"/>
                      <w:szCs w:val="18"/>
                    </w:rPr>
                  </w:pPr>
                  <w:r>
                    <w:rPr>
                      <w:sz w:val="18"/>
                      <w:szCs w:val="18"/>
                    </w:rPr>
                    <w:t>依托已建的办公生活设施，本次不新建</w:t>
                  </w:r>
                </w:p>
              </w:tc>
              <w:tc>
                <w:tcPr>
                  <w:tcW w:w="2348" w:type="dxa"/>
                  <w:noWrap w:val="0"/>
                  <w:vAlign w:val="center"/>
                </w:tcPr>
                <w:p w14:paraId="0589CB2A">
                  <w:pPr>
                    <w:spacing w:line="280" w:lineRule="exact"/>
                    <w:ind w:left="-71" w:leftChars="-34" w:right="-71" w:rightChars="-34"/>
                    <w:rPr>
                      <w:sz w:val="18"/>
                      <w:szCs w:val="18"/>
                    </w:rPr>
                  </w:pPr>
                  <w:r>
                    <w:rPr>
                      <w:sz w:val="18"/>
                      <w:szCs w:val="18"/>
                    </w:rPr>
                    <w:t>项目不新增劳动定员</w:t>
                  </w:r>
                  <w:r>
                    <w:rPr>
                      <w:rFonts w:hint="eastAsia"/>
                      <w:sz w:val="18"/>
                      <w:szCs w:val="18"/>
                    </w:rPr>
                    <w:t>，不会增加办公生活设施</w:t>
                  </w:r>
                </w:p>
              </w:tc>
              <w:tc>
                <w:tcPr>
                  <w:tcW w:w="627" w:type="dxa"/>
                  <w:noWrap w:val="0"/>
                  <w:vAlign w:val="center"/>
                </w:tcPr>
                <w:p w14:paraId="287BE905">
                  <w:pPr>
                    <w:spacing w:line="280" w:lineRule="exact"/>
                    <w:ind w:left="-71" w:leftChars="-34" w:right="-71" w:rightChars="-34"/>
                    <w:jc w:val="center"/>
                    <w:rPr>
                      <w:sz w:val="18"/>
                      <w:szCs w:val="18"/>
                    </w:rPr>
                  </w:pPr>
                  <w:r>
                    <w:rPr>
                      <w:sz w:val="18"/>
                      <w:szCs w:val="18"/>
                    </w:rPr>
                    <w:t>可行</w:t>
                  </w:r>
                </w:p>
              </w:tc>
            </w:tr>
          </w:tbl>
          <w:p w14:paraId="78C56227">
            <w:pPr>
              <w:numPr>
                <w:ilvl w:val="0"/>
                <w:numId w:val="14"/>
              </w:numPr>
              <w:adjustRightInd w:val="0"/>
              <w:snapToGrid w:val="0"/>
              <w:spacing w:line="400" w:lineRule="exact"/>
              <w:rPr>
                <w:rFonts w:eastAsia="黑体"/>
                <w:kern w:val="0"/>
              </w:rPr>
            </w:pPr>
            <w:r>
              <w:rPr>
                <w:rFonts w:eastAsia="黑体"/>
                <w:bCs/>
                <w:szCs w:val="21"/>
              </w:rPr>
              <w:t>公用</w:t>
            </w:r>
            <w:r>
              <w:rPr>
                <w:rFonts w:eastAsia="黑体"/>
                <w:kern w:val="0"/>
              </w:rPr>
              <w:t>工程</w:t>
            </w:r>
          </w:p>
          <w:p w14:paraId="38DD1D77">
            <w:pPr>
              <w:autoSpaceDE w:val="0"/>
              <w:autoSpaceDN w:val="0"/>
              <w:adjustRightInd w:val="0"/>
              <w:spacing w:line="400" w:lineRule="exact"/>
              <w:ind w:firstLine="422" w:firstLineChars="200"/>
              <w:rPr>
                <w:lang w:val="zh-CN"/>
              </w:rPr>
            </w:pPr>
            <w:r>
              <w:rPr>
                <w:b/>
                <w:bCs/>
                <w:lang w:val="zh-CN"/>
              </w:rPr>
              <w:t>（</w:t>
            </w:r>
            <w:r>
              <w:rPr>
                <w:b/>
                <w:bCs/>
              </w:rPr>
              <w:t>1</w:t>
            </w:r>
            <w:r>
              <w:rPr>
                <w:b/>
                <w:bCs/>
                <w:lang w:val="zh-CN"/>
              </w:rPr>
              <w:t>）给水</w:t>
            </w:r>
            <w:r>
              <w:rPr>
                <w:rFonts w:hint="eastAsia"/>
                <w:b/>
                <w:bCs/>
                <w:lang w:val="zh-CN"/>
              </w:rPr>
              <w:t>：</w:t>
            </w:r>
            <w:r>
              <w:rPr>
                <w:spacing w:val="-2"/>
                <w:lang w:val="zh-CN"/>
              </w:rPr>
              <w:t>项目</w:t>
            </w:r>
            <w:r>
              <w:rPr>
                <w:rFonts w:hint="eastAsia"/>
                <w:spacing w:val="-2"/>
              </w:rPr>
              <w:t>使用的房屋已有供水管网，</w:t>
            </w:r>
            <w:r>
              <w:rPr>
                <w:spacing w:val="-2"/>
                <w:lang w:val="zh-CN"/>
              </w:rPr>
              <w:t>水源为市政水源</w:t>
            </w:r>
            <w:r>
              <w:rPr>
                <w:rFonts w:hint="eastAsia"/>
                <w:spacing w:val="-2"/>
                <w:lang w:val="zh-CN"/>
              </w:rPr>
              <w:t>。</w:t>
            </w:r>
            <w:r>
              <w:rPr>
                <w:rFonts w:hint="eastAsia"/>
                <w:spacing w:val="-2"/>
              </w:rPr>
              <w:t>实验所需的纯净水由相邻科室已有的纯水设备制备，本项目不设纯水设备</w:t>
            </w:r>
            <w:r>
              <w:rPr>
                <w:lang w:val="zh-CN"/>
              </w:rPr>
              <w:t>。</w:t>
            </w:r>
          </w:p>
          <w:p w14:paraId="6227A8FA">
            <w:pPr>
              <w:autoSpaceDE w:val="0"/>
              <w:autoSpaceDN w:val="0"/>
              <w:adjustRightInd w:val="0"/>
              <w:spacing w:line="400" w:lineRule="exact"/>
              <w:ind w:firstLine="422" w:firstLineChars="200"/>
              <w:rPr>
                <w:lang w:val="zh-CN"/>
              </w:rPr>
            </w:pPr>
            <w:r>
              <w:rPr>
                <w:b/>
                <w:bCs/>
                <w:lang w:val="zh-CN"/>
              </w:rPr>
              <w:t>（</w:t>
            </w:r>
            <w:r>
              <w:rPr>
                <w:b/>
                <w:bCs/>
              </w:rPr>
              <w:t>2</w:t>
            </w:r>
            <w:r>
              <w:rPr>
                <w:b/>
                <w:bCs/>
                <w:lang w:val="zh-CN"/>
              </w:rPr>
              <w:t>）排水</w:t>
            </w:r>
            <w:r>
              <w:rPr>
                <w:rFonts w:hint="eastAsia"/>
                <w:b/>
                <w:bCs/>
                <w:lang w:val="zh-CN"/>
              </w:rPr>
              <w:t>：</w:t>
            </w:r>
            <w:r>
              <w:rPr>
                <w:rFonts w:hint="eastAsia"/>
              </w:rPr>
              <w:t>医院已实行</w:t>
            </w:r>
            <w:r>
              <w:rPr>
                <w:lang w:val="zh-CN"/>
              </w:rPr>
              <w:t>雨污分流体制排水。雨水排入市政雨水管网。项目排水采用</w:t>
            </w:r>
            <w:r>
              <w:rPr>
                <w:rFonts w:hint="eastAsia"/>
              </w:rPr>
              <w:t>独立的污水管道，接入第一综合住院大楼内已建的预处理设施，处理后排入医院已建的废水处理站</w:t>
            </w:r>
            <w:r>
              <w:rPr>
                <w:lang w:val="zh-CN"/>
              </w:rPr>
              <w:t>，处理达到《医疗机构水污染物排放标准》（GB18466-2005）</w:t>
            </w:r>
            <w:r>
              <w:t>相应排放限值要求后，</w:t>
            </w:r>
            <w:r>
              <w:rPr>
                <w:rFonts w:hint="eastAsia"/>
              </w:rPr>
              <w:t>经管道</w:t>
            </w:r>
            <w:r>
              <w:rPr>
                <w:lang w:val="zh-CN"/>
              </w:rPr>
              <w:t>排入</w:t>
            </w:r>
            <w:r>
              <w:rPr>
                <w:rFonts w:hint="eastAsia"/>
              </w:rPr>
              <w:t>东</w:t>
            </w:r>
            <w:r>
              <w:t>面</w:t>
            </w:r>
            <w:r>
              <w:rPr>
                <w:rFonts w:hint="eastAsia"/>
              </w:rPr>
              <w:t>已有</w:t>
            </w:r>
            <w:r>
              <w:t>的</w:t>
            </w:r>
            <w:r>
              <w:rPr>
                <w:lang w:val="zh-CN"/>
              </w:rPr>
              <w:t>城市污水管网，由城市污水管网</w:t>
            </w:r>
            <w:r>
              <w:t>排</w:t>
            </w:r>
            <w:r>
              <w:rPr>
                <w:lang w:val="zh-CN"/>
              </w:rPr>
              <w:t>入</w:t>
            </w:r>
            <w:r>
              <w:t>达州市鲜家坝污水处理厂</w:t>
            </w:r>
            <w:r>
              <w:rPr>
                <w:lang w:val="zh-CN"/>
              </w:rPr>
              <w:t>集中处理后，再达标排入</w:t>
            </w:r>
            <w:r>
              <w:t>州</w:t>
            </w:r>
            <w:r>
              <w:rPr>
                <w:lang w:val="zh-CN"/>
              </w:rPr>
              <w:t>河。</w:t>
            </w:r>
          </w:p>
          <w:p w14:paraId="7FDBF2AD">
            <w:pPr>
              <w:autoSpaceDE w:val="0"/>
              <w:autoSpaceDN w:val="0"/>
              <w:adjustRightInd w:val="0"/>
              <w:spacing w:line="400" w:lineRule="exact"/>
              <w:ind w:firstLine="422" w:firstLineChars="200"/>
            </w:pPr>
            <w:r>
              <w:rPr>
                <w:b/>
                <w:bCs/>
                <w:lang w:val="zh-CN"/>
              </w:rPr>
              <w:t>（</w:t>
            </w:r>
            <w:r>
              <w:rPr>
                <w:b/>
                <w:bCs/>
              </w:rPr>
              <w:t>3</w:t>
            </w:r>
            <w:r>
              <w:rPr>
                <w:b/>
                <w:bCs/>
                <w:lang w:val="zh-CN"/>
              </w:rPr>
              <w:t>）供电</w:t>
            </w:r>
            <w:r>
              <w:rPr>
                <w:rFonts w:hint="eastAsia"/>
                <w:b/>
                <w:bCs/>
                <w:lang w:val="zh-CN"/>
              </w:rPr>
              <w:t>：</w:t>
            </w:r>
            <w:r>
              <w:rPr>
                <w:lang w:val="zh-CN"/>
              </w:rPr>
              <w:t>本项目</w:t>
            </w:r>
            <w:r>
              <w:rPr>
                <w:rFonts w:hint="eastAsia"/>
              </w:rPr>
              <w:t>使用房屋已有供电设施，</w:t>
            </w:r>
            <w:r>
              <w:rPr>
                <w:lang w:val="zh-CN"/>
              </w:rPr>
              <w:t>电源由市政供电电网，</w:t>
            </w:r>
            <w:r>
              <w:t>能够满足项目用电需求</w:t>
            </w:r>
            <w:r>
              <w:rPr>
                <w:lang w:val="zh-CN"/>
              </w:rPr>
              <w:t>。</w:t>
            </w:r>
            <w:r>
              <w:t xml:space="preserve"> </w:t>
            </w:r>
          </w:p>
          <w:p w14:paraId="22B823C2">
            <w:pPr>
              <w:numPr>
                <w:ilvl w:val="0"/>
                <w:numId w:val="14"/>
              </w:numPr>
              <w:adjustRightInd w:val="0"/>
              <w:snapToGrid w:val="0"/>
              <w:spacing w:line="400" w:lineRule="exact"/>
              <w:rPr>
                <w:rFonts w:eastAsia="黑体"/>
                <w:kern w:val="0"/>
                <w:szCs w:val="21"/>
              </w:rPr>
            </w:pPr>
            <w:r>
              <w:rPr>
                <w:rFonts w:hint="eastAsia" w:eastAsia="黑体"/>
                <w:kern w:val="0"/>
                <w:szCs w:val="21"/>
              </w:rPr>
              <w:t>主要检测项目</w:t>
            </w:r>
          </w:p>
          <w:p w14:paraId="738622C1">
            <w:pPr>
              <w:autoSpaceDE w:val="0"/>
              <w:autoSpaceDN w:val="0"/>
              <w:adjustRightInd w:val="0"/>
              <w:spacing w:line="400" w:lineRule="exact"/>
              <w:ind w:firstLine="420" w:firstLineChars="200"/>
              <w:rPr>
                <w:sz w:val="24"/>
              </w:rPr>
            </w:pPr>
            <w:r>
              <w:rPr>
                <w:kern w:val="0"/>
                <w:szCs w:val="21"/>
                <w:lang w:val="zh-CN"/>
              </w:rPr>
              <w:t>本项目建成投入使用后，</w:t>
            </w:r>
            <w:r>
              <w:rPr>
                <w:rFonts w:hint="eastAsia"/>
                <w:kern w:val="0"/>
                <w:szCs w:val="21"/>
              </w:rPr>
              <w:t>分子检测中心可开展感染类、遗传类、药物基因类、肿瘤类等90余项病毒核酸检测，预计日均检测量约500个样本；PCR实验室可开展40余项病毒核酸检测，预计日均检测量约300个样本；生物样本库仅进行样本处理储存，预计每天处理样本数量约150个。项目主要开展的研究或检测项目见下表</w:t>
            </w:r>
            <w:r>
              <w:rPr>
                <w:kern w:val="0"/>
                <w:szCs w:val="21"/>
                <w:lang w:val="zh-CN"/>
              </w:rPr>
              <w:t>。</w:t>
            </w:r>
            <w:r>
              <w:rPr>
                <w:rFonts w:hint="eastAsia"/>
                <w:kern w:val="0"/>
                <w:szCs w:val="21"/>
              </w:rPr>
              <w:t>表中未列明的后期根据技术，也可开展同类或相似项目的检测。</w:t>
            </w:r>
          </w:p>
          <w:p w14:paraId="6869CDF9">
            <w:pPr>
              <w:numPr>
                <w:ilvl w:val="0"/>
                <w:numId w:val="1"/>
              </w:numPr>
              <w:tabs>
                <w:tab w:val="left" w:pos="0"/>
              </w:tabs>
              <w:autoSpaceDE w:val="0"/>
              <w:autoSpaceDN w:val="0"/>
              <w:adjustRightInd w:val="0"/>
              <w:snapToGrid w:val="0"/>
              <w:spacing w:line="320" w:lineRule="exact"/>
              <w:ind w:firstLine="400" w:firstLineChars="200"/>
              <w:jc w:val="center"/>
              <w:rPr>
                <w:rFonts w:eastAsia="黑体"/>
                <w:kern w:val="0"/>
                <w:sz w:val="20"/>
                <w:szCs w:val="20"/>
              </w:rPr>
            </w:pPr>
            <w:r>
              <w:rPr>
                <w:rFonts w:hint="eastAsia" w:eastAsia="黑体"/>
                <w:kern w:val="0"/>
                <w:sz w:val="20"/>
                <w:szCs w:val="20"/>
              </w:rPr>
              <w:t>项目</w:t>
            </w:r>
            <w:r>
              <w:rPr>
                <w:rFonts w:eastAsia="黑体"/>
                <w:kern w:val="0"/>
                <w:sz w:val="20"/>
                <w:szCs w:val="20"/>
              </w:rPr>
              <w:t>主要研究或检测项目一览表</w:t>
            </w:r>
          </w:p>
          <w:tbl>
            <w:tblPr>
              <w:tblStyle w:val="24"/>
              <w:tblW w:w="7898" w:type="dxa"/>
              <w:jc w:val="center"/>
              <w:shd w:val="clear" w:color="auto" w:fill="FFFFFF"/>
              <w:tblLayout w:type="fixed"/>
              <w:tblCellMar>
                <w:top w:w="0" w:type="dxa"/>
                <w:left w:w="108" w:type="dxa"/>
                <w:bottom w:w="0" w:type="dxa"/>
                <w:right w:w="108" w:type="dxa"/>
              </w:tblCellMar>
            </w:tblPr>
            <w:tblGrid>
              <w:gridCol w:w="599"/>
              <w:gridCol w:w="925"/>
              <w:gridCol w:w="1338"/>
              <w:gridCol w:w="3211"/>
              <w:gridCol w:w="911"/>
              <w:gridCol w:w="914"/>
            </w:tblGrid>
            <w:tr w14:paraId="6E7C3A2B">
              <w:tblPrEx>
                <w:tblCellMar>
                  <w:top w:w="0" w:type="dxa"/>
                  <w:left w:w="108" w:type="dxa"/>
                  <w:bottom w:w="0" w:type="dxa"/>
                  <w:right w:w="108" w:type="dxa"/>
                </w:tblCellMar>
              </w:tblPrEx>
              <w:trPr>
                <w:trHeight w:val="312" w:hRule="atLeast"/>
                <w:jc w:val="center"/>
              </w:trPr>
              <w:tc>
                <w:tcPr>
                  <w:tcW w:w="599"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8AECA1">
                  <w:pPr>
                    <w:spacing w:line="280" w:lineRule="exact"/>
                    <w:ind w:left="-71" w:leftChars="-34" w:right="-71" w:rightChars="-34"/>
                    <w:jc w:val="center"/>
                    <w:rPr>
                      <w:rFonts w:hint="eastAsia"/>
                      <w:b/>
                      <w:bCs/>
                      <w:sz w:val="18"/>
                      <w:szCs w:val="18"/>
                    </w:rPr>
                  </w:pPr>
                  <w:r>
                    <w:rPr>
                      <w:rFonts w:hint="eastAsia"/>
                      <w:b/>
                      <w:bCs/>
                      <w:sz w:val="18"/>
                      <w:szCs w:val="18"/>
                    </w:rPr>
                    <w:t>序号</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CCABE7">
                  <w:pPr>
                    <w:spacing w:line="280" w:lineRule="exact"/>
                    <w:ind w:left="-71" w:leftChars="-34" w:right="-71" w:rightChars="-34"/>
                    <w:jc w:val="center"/>
                    <w:rPr>
                      <w:rFonts w:hint="eastAsia"/>
                      <w:b/>
                      <w:bCs/>
                      <w:sz w:val="18"/>
                      <w:szCs w:val="18"/>
                    </w:rPr>
                  </w:pPr>
                  <w:r>
                    <w:rPr>
                      <w:rFonts w:hint="eastAsia"/>
                      <w:b/>
                      <w:bCs/>
                      <w:sz w:val="18"/>
                      <w:szCs w:val="18"/>
                    </w:rPr>
                    <w:t>分类</w:t>
                  </w:r>
                </w:p>
              </w:tc>
              <w:tc>
                <w:tcPr>
                  <w:tcW w:w="133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7E3594">
                  <w:pPr>
                    <w:spacing w:line="280" w:lineRule="exact"/>
                    <w:ind w:left="-71" w:leftChars="-34" w:right="-71" w:rightChars="-34"/>
                    <w:jc w:val="center"/>
                    <w:rPr>
                      <w:rFonts w:hint="eastAsia"/>
                      <w:b/>
                      <w:bCs/>
                      <w:sz w:val="18"/>
                      <w:szCs w:val="18"/>
                    </w:rPr>
                  </w:pPr>
                  <w:r>
                    <w:rPr>
                      <w:rFonts w:hint="eastAsia"/>
                      <w:b/>
                      <w:bCs/>
                      <w:sz w:val="18"/>
                      <w:szCs w:val="18"/>
                    </w:rPr>
                    <w:t>类别</w:t>
                  </w:r>
                </w:p>
              </w:tc>
              <w:tc>
                <w:tcPr>
                  <w:tcW w:w="321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C00173">
                  <w:pPr>
                    <w:spacing w:line="280" w:lineRule="exact"/>
                    <w:ind w:left="-71" w:leftChars="-34" w:right="-71" w:rightChars="-34"/>
                    <w:jc w:val="center"/>
                    <w:rPr>
                      <w:rFonts w:hint="eastAsia"/>
                      <w:b/>
                      <w:bCs/>
                      <w:sz w:val="18"/>
                      <w:szCs w:val="18"/>
                    </w:rPr>
                  </w:pPr>
                  <w:r>
                    <w:rPr>
                      <w:rFonts w:hint="eastAsia"/>
                      <w:b/>
                      <w:bCs/>
                      <w:sz w:val="18"/>
                      <w:szCs w:val="18"/>
                    </w:rPr>
                    <w:t>项目名称</w:t>
                  </w:r>
                </w:p>
              </w:tc>
              <w:tc>
                <w:tcPr>
                  <w:tcW w:w="911"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040ECD">
                  <w:pPr>
                    <w:spacing w:line="280" w:lineRule="exact"/>
                    <w:ind w:left="-71" w:leftChars="-34" w:right="-71" w:rightChars="-34"/>
                    <w:jc w:val="center"/>
                    <w:rPr>
                      <w:rFonts w:hint="eastAsia"/>
                      <w:b/>
                      <w:bCs/>
                      <w:sz w:val="18"/>
                      <w:szCs w:val="18"/>
                    </w:rPr>
                  </w:pPr>
                  <w:r>
                    <w:rPr>
                      <w:rFonts w:hint="eastAsia"/>
                      <w:b/>
                      <w:bCs/>
                      <w:sz w:val="18"/>
                      <w:szCs w:val="18"/>
                    </w:rPr>
                    <w:t>核酸类型</w:t>
                  </w:r>
                </w:p>
              </w:tc>
              <w:tc>
                <w:tcPr>
                  <w:tcW w:w="914"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45661C">
                  <w:pPr>
                    <w:spacing w:line="280" w:lineRule="exact"/>
                    <w:ind w:left="-71" w:leftChars="-34" w:right="-71" w:rightChars="-34"/>
                    <w:jc w:val="center"/>
                    <w:rPr>
                      <w:rFonts w:hint="eastAsia"/>
                      <w:b/>
                      <w:bCs/>
                      <w:sz w:val="18"/>
                      <w:szCs w:val="18"/>
                    </w:rPr>
                  </w:pPr>
                  <w:r>
                    <w:rPr>
                      <w:rFonts w:hint="eastAsia"/>
                      <w:b/>
                      <w:bCs/>
                      <w:sz w:val="18"/>
                      <w:szCs w:val="18"/>
                    </w:rPr>
                    <w:t>预计日均检测量</w:t>
                  </w:r>
                </w:p>
              </w:tc>
            </w:tr>
            <w:tr w14:paraId="35DFEE87">
              <w:tblPrEx>
                <w:tblCellMar>
                  <w:top w:w="0" w:type="dxa"/>
                  <w:left w:w="108" w:type="dxa"/>
                  <w:bottom w:w="0" w:type="dxa"/>
                  <w:right w:w="108" w:type="dxa"/>
                </w:tblCellMar>
              </w:tblPrEx>
              <w:trPr>
                <w:trHeight w:val="312" w:hRule="atLeast"/>
                <w:jc w:val="center"/>
              </w:trPr>
              <w:tc>
                <w:tcPr>
                  <w:tcW w:w="599"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C1FC81">
                  <w:pPr>
                    <w:spacing w:line="280" w:lineRule="exact"/>
                    <w:ind w:left="-71" w:leftChars="-34" w:right="-71" w:rightChars="-34"/>
                    <w:jc w:val="center"/>
                    <w:rPr>
                      <w:rFonts w:hint="eastAsia"/>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7DBD21">
                  <w:pPr>
                    <w:spacing w:line="280" w:lineRule="exact"/>
                    <w:ind w:left="-71" w:leftChars="-34" w:right="-71" w:rightChars="-34"/>
                    <w:jc w:val="center"/>
                    <w:rPr>
                      <w:rFonts w:hint="eastAsia"/>
                      <w:sz w:val="18"/>
                      <w:szCs w:val="18"/>
                    </w:rPr>
                  </w:pPr>
                </w:p>
              </w:tc>
              <w:tc>
                <w:tcPr>
                  <w:tcW w:w="133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6C6C94">
                  <w:pPr>
                    <w:spacing w:line="280" w:lineRule="exact"/>
                    <w:ind w:left="-71" w:leftChars="-34" w:right="-71" w:rightChars="-34"/>
                    <w:jc w:val="center"/>
                    <w:rPr>
                      <w:rFonts w:hint="eastAsia"/>
                      <w:sz w:val="18"/>
                      <w:szCs w:val="18"/>
                    </w:rPr>
                  </w:pPr>
                </w:p>
              </w:tc>
              <w:tc>
                <w:tcPr>
                  <w:tcW w:w="321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EBDC04">
                  <w:pPr>
                    <w:spacing w:line="280" w:lineRule="exact"/>
                    <w:ind w:left="-71" w:leftChars="-34" w:right="-71" w:rightChars="-34"/>
                    <w:jc w:val="center"/>
                    <w:rPr>
                      <w:rFonts w:hint="eastAsia"/>
                      <w:sz w:val="18"/>
                      <w:szCs w:val="18"/>
                    </w:rPr>
                  </w:pPr>
                </w:p>
              </w:tc>
              <w:tc>
                <w:tcPr>
                  <w:tcW w:w="911"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7CD3E7">
                  <w:pPr>
                    <w:spacing w:line="280" w:lineRule="exact"/>
                    <w:ind w:left="-71" w:leftChars="-34" w:right="-71" w:rightChars="-34"/>
                    <w:jc w:val="center"/>
                    <w:rPr>
                      <w:rFonts w:hint="eastAsia"/>
                      <w:sz w:val="18"/>
                      <w:szCs w:val="18"/>
                    </w:rPr>
                  </w:pPr>
                </w:p>
              </w:tc>
              <w:tc>
                <w:tcPr>
                  <w:tcW w:w="914"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968283">
                  <w:pPr>
                    <w:spacing w:line="280" w:lineRule="exact"/>
                    <w:ind w:left="-71" w:leftChars="-34" w:right="-71" w:rightChars="-34"/>
                    <w:jc w:val="center"/>
                    <w:rPr>
                      <w:rFonts w:hint="eastAsia"/>
                      <w:sz w:val="18"/>
                      <w:szCs w:val="18"/>
                    </w:rPr>
                  </w:pPr>
                </w:p>
              </w:tc>
            </w:tr>
            <w:tr w14:paraId="63C48164">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5965FE">
                  <w:pPr>
                    <w:spacing w:line="280" w:lineRule="exact"/>
                    <w:ind w:left="-71" w:leftChars="-34" w:right="-71" w:rightChars="-34"/>
                    <w:jc w:val="center"/>
                    <w:rPr>
                      <w:rFonts w:hint="eastAsia"/>
                      <w:sz w:val="18"/>
                      <w:szCs w:val="18"/>
                    </w:rPr>
                  </w:pPr>
                  <w:r>
                    <w:rPr>
                      <w:rFonts w:hint="eastAsia"/>
                      <w:sz w:val="18"/>
                      <w:szCs w:val="18"/>
                    </w:rPr>
                    <w:t>1</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1F9FB2">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FD7C5D">
                  <w:pPr>
                    <w:spacing w:line="280" w:lineRule="exact"/>
                    <w:ind w:left="-71" w:leftChars="-34" w:right="-71" w:rightChars="-34"/>
                    <w:jc w:val="center"/>
                    <w:rPr>
                      <w:rFonts w:hint="eastAsia"/>
                      <w:sz w:val="18"/>
                      <w:szCs w:val="18"/>
                    </w:rPr>
                  </w:pPr>
                  <w:r>
                    <w:rPr>
                      <w:rFonts w:hint="eastAsia"/>
                      <w:sz w:val="18"/>
                      <w:szCs w:val="18"/>
                    </w:rPr>
                    <w:t>乙肝类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E76253">
                  <w:pPr>
                    <w:spacing w:line="280" w:lineRule="exact"/>
                    <w:ind w:left="-71" w:leftChars="-34" w:right="-71" w:rightChars="-34"/>
                    <w:jc w:val="center"/>
                    <w:rPr>
                      <w:rFonts w:hint="eastAsia"/>
                      <w:sz w:val="18"/>
                      <w:szCs w:val="18"/>
                    </w:rPr>
                  </w:pPr>
                  <w:r>
                    <w:rPr>
                      <w:rFonts w:hint="eastAsia"/>
                      <w:sz w:val="18"/>
                      <w:szCs w:val="18"/>
                    </w:rPr>
                    <w:t>乙型肝炎病毒（HBV）核酸定量检测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3B5D5B">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591307">
                  <w:pPr>
                    <w:spacing w:line="280" w:lineRule="exact"/>
                    <w:ind w:left="-71" w:leftChars="-34" w:right="-71" w:rightChars="-34"/>
                    <w:jc w:val="center"/>
                    <w:rPr>
                      <w:rFonts w:hint="eastAsia"/>
                      <w:sz w:val="18"/>
                      <w:szCs w:val="18"/>
                    </w:rPr>
                  </w:pPr>
                  <w:r>
                    <w:rPr>
                      <w:rFonts w:hint="eastAsia"/>
                      <w:sz w:val="18"/>
                      <w:szCs w:val="18"/>
                    </w:rPr>
                    <w:t>30</w:t>
                  </w:r>
                </w:p>
              </w:tc>
            </w:tr>
            <w:tr w14:paraId="78FFFDC1">
              <w:tblPrEx>
                <w:shd w:val="clear" w:color="auto" w:fill="FFFFFF"/>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307C6B">
                  <w:pPr>
                    <w:spacing w:line="280" w:lineRule="exact"/>
                    <w:ind w:left="-71" w:leftChars="-34" w:right="-71" w:rightChars="-34"/>
                    <w:jc w:val="center"/>
                    <w:rPr>
                      <w:rFonts w:hint="eastAsia"/>
                      <w:sz w:val="18"/>
                      <w:szCs w:val="18"/>
                    </w:rPr>
                  </w:pPr>
                  <w:r>
                    <w:rPr>
                      <w:rFonts w:hint="eastAsia"/>
                      <w:sz w:val="18"/>
                      <w:szCs w:val="18"/>
                    </w:rPr>
                    <w:t>2</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52B3DC">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52C12A">
                  <w:pPr>
                    <w:spacing w:line="280" w:lineRule="exact"/>
                    <w:ind w:left="-71" w:leftChars="-34" w:right="-71" w:rightChars="-34"/>
                    <w:jc w:val="center"/>
                    <w:rPr>
                      <w:rFonts w:hint="eastAsia"/>
                      <w:sz w:val="18"/>
                      <w:szCs w:val="18"/>
                    </w:rPr>
                  </w:pPr>
                  <w:r>
                    <w:rPr>
                      <w:rFonts w:hint="eastAsia"/>
                      <w:sz w:val="18"/>
                      <w:szCs w:val="18"/>
                    </w:rPr>
                    <w:t>乙肝类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A1BCEB">
                  <w:pPr>
                    <w:spacing w:line="280" w:lineRule="exact"/>
                    <w:ind w:left="-71" w:leftChars="-34" w:right="-71" w:rightChars="-34"/>
                    <w:jc w:val="center"/>
                    <w:rPr>
                      <w:rFonts w:hint="eastAsia"/>
                      <w:sz w:val="18"/>
                      <w:szCs w:val="18"/>
                    </w:rPr>
                  </w:pPr>
                  <w:r>
                    <w:rPr>
                      <w:rFonts w:hint="eastAsia"/>
                      <w:sz w:val="18"/>
                      <w:szCs w:val="18"/>
                    </w:rPr>
                    <w:t>超高敏乙肝</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52FB36">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D381FA">
                  <w:pPr>
                    <w:spacing w:line="280" w:lineRule="exact"/>
                    <w:ind w:left="-71" w:leftChars="-34" w:right="-71" w:rightChars="-34"/>
                    <w:jc w:val="center"/>
                    <w:rPr>
                      <w:rFonts w:hint="eastAsia"/>
                      <w:sz w:val="18"/>
                      <w:szCs w:val="18"/>
                    </w:rPr>
                  </w:pPr>
                  <w:r>
                    <w:rPr>
                      <w:rFonts w:hint="eastAsia"/>
                      <w:sz w:val="18"/>
                      <w:szCs w:val="18"/>
                    </w:rPr>
                    <w:t>10</w:t>
                  </w:r>
                </w:p>
              </w:tc>
            </w:tr>
            <w:tr w14:paraId="5542EA3A">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DD2080">
                  <w:pPr>
                    <w:spacing w:line="280" w:lineRule="exact"/>
                    <w:ind w:left="-71" w:leftChars="-34" w:right="-71" w:rightChars="-34"/>
                    <w:jc w:val="center"/>
                    <w:rPr>
                      <w:rFonts w:hint="eastAsia"/>
                      <w:sz w:val="18"/>
                      <w:szCs w:val="18"/>
                    </w:rPr>
                  </w:pPr>
                  <w:r>
                    <w:rPr>
                      <w:rFonts w:hint="eastAsia"/>
                      <w:sz w:val="18"/>
                      <w:szCs w:val="18"/>
                    </w:rPr>
                    <w:t>3</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84487D">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76C7A7">
                  <w:pPr>
                    <w:spacing w:line="280" w:lineRule="exact"/>
                    <w:ind w:left="-71" w:leftChars="-34" w:right="-71" w:rightChars="-34"/>
                    <w:jc w:val="center"/>
                    <w:rPr>
                      <w:rFonts w:hint="eastAsia"/>
                      <w:sz w:val="18"/>
                      <w:szCs w:val="18"/>
                    </w:rPr>
                  </w:pPr>
                  <w:r>
                    <w:rPr>
                      <w:rFonts w:hint="eastAsia"/>
                      <w:sz w:val="18"/>
                      <w:szCs w:val="18"/>
                    </w:rPr>
                    <w:t>乙肝类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D651CE">
                  <w:pPr>
                    <w:spacing w:line="280" w:lineRule="exact"/>
                    <w:ind w:left="-71" w:leftChars="-34" w:right="-71" w:rightChars="-34"/>
                    <w:jc w:val="center"/>
                    <w:rPr>
                      <w:rFonts w:hint="eastAsia"/>
                      <w:sz w:val="18"/>
                      <w:szCs w:val="18"/>
                    </w:rPr>
                  </w:pPr>
                  <w:r>
                    <w:rPr>
                      <w:rFonts w:hint="eastAsia"/>
                      <w:sz w:val="18"/>
                      <w:szCs w:val="18"/>
                    </w:rPr>
                    <w:t>乙型肝炎病毒基因分型检测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805B4D">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415407">
                  <w:pPr>
                    <w:spacing w:line="280" w:lineRule="exact"/>
                    <w:ind w:left="-71" w:leftChars="-34" w:right="-71" w:rightChars="-34"/>
                    <w:jc w:val="center"/>
                    <w:rPr>
                      <w:rFonts w:hint="eastAsia"/>
                      <w:sz w:val="18"/>
                      <w:szCs w:val="18"/>
                    </w:rPr>
                  </w:pPr>
                  <w:r>
                    <w:rPr>
                      <w:rFonts w:hint="eastAsia"/>
                      <w:sz w:val="18"/>
                      <w:szCs w:val="18"/>
                    </w:rPr>
                    <w:t>2</w:t>
                  </w:r>
                </w:p>
              </w:tc>
            </w:tr>
            <w:tr w14:paraId="4CE2A2CD">
              <w:tblPrEx>
                <w:shd w:val="clear" w:color="auto" w:fill="FFFFFF"/>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FDAF32">
                  <w:pPr>
                    <w:spacing w:line="280" w:lineRule="exact"/>
                    <w:ind w:left="-71" w:leftChars="-34" w:right="-71" w:rightChars="-34"/>
                    <w:jc w:val="center"/>
                    <w:rPr>
                      <w:rFonts w:hint="eastAsia"/>
                      <w:sz w:val="18"/>
                      <w:szCs w:val="18"/>
                    </w:rPr>
                  </w:pPr>
                  <w:r>
                    <w:rPr>
                      <w:rFonts w:hint="eastAsia"/>
                      <w:sz w:val="18"/>
                      <w:szCs w:val="18"/>
                    </w:rPr>
                    <w:t>4</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8C7B95">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20C5D3">
                  <w:pPr>
                    <w:spacing w:line="280" w:lineRule="exact"/>
                    <w:ind w:left="-71" w:leftChars="-34" w:right="-71" w:rightChars="-34"/>
                    <w:jc w:val="center"/>
                    <w:rPr>
                      <w:rFonts w:hint="eastAsia"/>
                      <w:sz w:val="18"/>
                      <w:szCs w:val="18"/>
                    </w:rPr>
                  </w:pPr>
                  <w:r>
                    <w:rPr>
                      <w:rFonts w:hint="eastAsia"/>
                      <w:sz w:val="18"/>
                      <w:szCs w:val="18"/>
                    </w:rPr>
                    <w:t>乙肝类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8C3E09">
                  <w:pPr>
                    <w:spacing w:line="280" w:lineRule="exact"/>
                    <w:ind w:left="-71" w:leftChars="-34" w:right="-71" w:rightChars="-34"/>
                    <w:jc w:val="center"/>
                    <w:rPr>
                      <w:rFonts w:hint="eastAsia"/>
                      <w:sz w:val="18"/>
                      <w:szCs w:val="18"/>
                    </w:rPr>
                  </w:pPr>
                  <w:r>
                    <w:rPr>
                      <w:rFonts w:hint="eastAsia"/>
                      <w:sz w:val="18"/>
                      <w:szCs w:val="18"/>
                    </w:rPr>
                    <w:t>乙肝RNA检测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CE8D1C">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6BA5A5">
                  <w:pPr>
                    <w:spacing w:line="280" w:lineRule="exact"/>
                    <w:ind w:left="-71" w:leftChars="-34" w:right="-71" w:rightChars="-34"/>
                    <w:jc w:val="center"/>
                    <w:rPr>
                      <w:rFonts w:hint="eastAsia"/>
                      <w:sz w:val="18"/>
                      <w:szCs w:val="18"/>
                    </w:rPr>
                  </w:pPr>
                  <w:r>
                    <w:rPr>
                      <w:rFonts w:hint="eastAsia"/>
                      <w:sz w:val="18"/>
                      <w:szCs w:val="18"/>
                    </w:rPr>
                    <w:t>2</w:t>
                  </w:r>
                </w:p>
              </w:tc>
            </w:tr>
            <w:tr w14:paraId="686F6AA1">
              <w:tblPrEx>
                <w:shd w:val="clear" w:color="auto" w:fill="FFFFFF"/>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96BB6C">
                  <w:pPr>
                    <w:spacing w:line="280" w:lineRule="exact"/>
                    <w:ind w:left="-71" w:leftChars="-34" w:right="-71" w:rightChars="-34"/>
                    <w:jc w:val="center"/>
                    <w:rPr>
                      <w:rFonts w:hint="eastAsia"/>
                      <w:sz w:val="18"/>
                      <w:szCs w:val="18"/>
                    </w:rPr>
                  </w:pPr>
                  <w:r>
                    <w:rPr>
                      <w:rFonts w:hint="eastAsia"/>
                      <w:sz w:val="18"/>
                      <w:szCs w:val="18"/>
                    </w:rPr>
                    <w:t>5</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2866F7">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BFDDFB">
                  <w:pPr>
                    <w:spacing w:line="280" w:lineRule="exact"/>
                    <w:ind w:left="-71" w:leftChars="-34" w:right="-71" w:rightChars="-34"/>
                    <w:jc w:val="center"/>
                    <w:rPr>
                      <w:rFonts w:hint="eastAsia"/>
                      <w:sz w:val="18"/>
                      <w:szCs w:val="18"/>
                    </w:rPr>
                  </w:pPr>
                  <w:r>
                    <w:rPr>
                      <w:rFonts w:hint="eastAsia"/>
                      <w:sz w:val="18"/>
                      <w:szCs w:val="18"/>
                    </w:rPr>
                    <w:t>丙肝类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A40999">
                  <w:pPr>
                    <w:spacing w:line="280" w:lineRule="exact"/>
                    <w:ind w:left="-71" w:leftChars="-34" w:right="-71" w:rightChars="-34"/>
                    <w:jc w:val="center"/>
                    <w:rPr>
                      <w:rFonts w:hint="eastAsia"/>
                      <w:sz w:val="18"/>
                      <w:szCs w:val="18"/>
                    </w:rPr>
                  </w:pPr>
                  <w:r>
                    <w:rPr>
                      <w:rFonts w:hint="eastAsia"/>
                      <w:sz w:val="18"/>
                      <w:szCs w:val="18"/>
                    </w:rPr>
                    <w:t>丙型肝炎病毒（HCV）核酸定量检测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F8A732">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B478FA">
                  <w:pPr>
                    <w:spacing w:line="280" w:lineRule="exact"/>
                    <w:ind w:left="-71" w:leftChars="-34" w:right="-71" w:rightChars="-34"/>
                    <w:jc w:val="center"/>
                    <w:rPr>
                      <w:rFonts w:hint="eastAsia"/>
                      <w:sz w:val="18"/>
                      <w:szCs w:val="18"/>
                    </w:rPr>
                  </w:pPr>
                  <w:r>
                    <w:rPr>
                      <w:rFonts w:hint="eastAsia"/>
                      <w:sz w:val="18"/>
                      <w:szCs w:val="18"/>
                    </w:rPr>
                    <w:t>5</w:t>
                  </w:r>
                </w:p>
              </w:tc>
            </w:tr>
            <w:tr w14:paraId="3B61DE37">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B671A1">
                  <w:pPr>
                    <w:spacing w:line="280" w:lineRule="exact"/>
                    <w:ind w:left="-71" w:leftChars="-34" w:right="-71" w:rightChars="-34"/>
                    <w:jc w:val="center"/>
                    <w:rPr>
                      <w:rFonts w:hint="eastAsia"/>
                      <w:sz w:val="18"/>
                      <w:szCs w:val="18"/>
                    </w:rPr>
                  </w:pPr>
                  <w:r>
                    <w:rPr>
                      <w:rFonts w:hint="eastAsia"/>
                      <w:sz w:val="18"/>
                      <w:szCs w:val="18"/>
                    </w:rPr>
                    <w:t>6</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8DA079">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1A44DE">
                  <w:pPr>
                    <w:spacing w:line="280" w:lineRule="exact"/>
                    <w:ind w:left="-71" w:leftChars="-34" w:right="-71" w:rightChars="-34"/>
                    <w:jc w:val="center"/>
                    <w:rPr>
                      <w:rFonts w:hint="eastAsia"/>
                      <w:sz w:val="18"/>
                      <w:szCs w:val="18"/>
                    </w:rPr>
                  </w:pPr>
                  <w:r>
                    <w:rPr>
                      <w:rFonts w:hint="eastAsia"/>
                      <w:sz w:val="18"/>
                      <w:szCs w:val="18"/>
                    </w:rPr>
                    <w:t>丙肝类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ECEB47">
                  <w:pPr>
                    <w:spacing w:line="280" w:lineRule="exact"/>
                    <w:ind w:left="-71" w:leftChars="-34" w:right="-71" w:rightChars="-34"/>
                    <w:jc w:val="center"/>
                    <w:rPr>
                      <w:rFonts w:hint="eastAsia"/>
                      <w:sz w:val="18"/>
                      <w:szCs w:val="18"/>
                    </w:rPr>
                  </w:pPr>
                  <w:r>
                    <w:rPr>
                      <w:rFonts w:hint="eastAsia"/>
                      <w:sz w:val="18"/>
                      <w:szCs w:val="18"/>
                    </w:rPr>
                    <w:t>高精丙肝</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A8AA76">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F19C82">
                  <w:pPr>
                    <w:spacing w:line="280" w:lineRule="exact"/>
                    <w:ind w:left="-71" w:leftChars="-34" w:right="-71" w:rightChars="-34"/>
                    <w:jc w:val="center"/>
                    <w:rPr>
                      <w:rFonts w:hint="eastAsia"/>
                      <w:sz w:val="18"/>
                      <w:szCs w:val="18"/>
                    </w:rPr>
                  </w:pPr>
                  <w:r>
                    <w:rPr>
                      <w:rFonts w:hint="eastAsia"/>
                      <w:sz w:val="18"/>
                      <w:szCs w:val="18"/>
                    </w:rPr>
                    <w:t>1</w:t>
                  </w:r>
                </w:p>
              </w:tc>
            </w:tr>
            <w:tr w14:paraId="348FC784">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1535E6">
                  <w:pPr>
                    <w:spacing w:line="280" w:lineRule="exact"/>
                    <w:ind w:left="-71" w:leftChars="-34" w:right="-71" w:rightChars="-34"/>
                    <w:jc w:val="center"/>
                    <w:rPr>
                      <w:rFonts w:hint="eastAsia"/>
                      <w:sz w:val="18"/>
                      <w:szCs w:val="18"/>
                    </w:rPr>
                  </w:pPr>
                  <w:r>
                    <w:rPr>
                      <w:rFonts w:hint="eastAsia"/>
                      <w:sz w:val="18"/>
                      <w:szCs w:val="18"/>
                    </w:rPr>
                    <w:t>7</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FA1A74">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309E1B">
                  <w:pPr>
                    <w:spacing w:line="280" w:lineRule="exact"/>
                    <w:ind w:left="-71" w:leftChars="-34" w:right="-71" w:rightChars="-34"/>
                    <w:jc w:val="center"/>
                    <w:rPr>
                      <w:rFonts w:hint="eastAsia"/>
                      <w:sz w:val="18"/>
                      <w:szCs w:val="18"/>
                    </w:rPr>
                  </w:pPr>
                  <w:r>
                    <w:rPr>
                      <w:rFonts w:hint="eastAsia"/>
                      <w:sz w:val="18"/>
                      <w:szCs w:val="18"/>
                    </w:rPr>
                    <w:t>丙肝类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DF5F81">
                  <w:pPr>
                    <w:spacing w:line="280" w:lineRule="exact"/>
                    <w:ind w:left="-71" w:leftChars="-34" w:right="-71" w:rightChars="-34"/>
                    <w:jc w:val="center"/>
                    <w:rPr>
                      <w:rFonts w:hint="eastAsia"/>
                      <w:sz w:val="18"/>
                      <w:szCs w:val="18"/>
                    </w:rPr>
                  </w:pPr>
                  <w:r>
                    <w:rPr>
                      <w:rFonts w:hint="eastAsia"/>
                      <w:sz w:val="18"/>
                      <w:szCs w:val="18"/>
                    </w:rPr>
                    <w:t>丙型肝炎病毒基因分型检测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238A15">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339C01">
                  <w:pPr>
                    <w:spacing w:line="280" w:lineRule="exact"/>
                    <w:ind w:left="-71" w:leftChars="-34" w:right="-71" w:rightChars="-34"/>
                    <w:jc w:val="center"/>
                    <w:rPr>
                      <w:rFonts w:hint="eastAsia"/>
                      <w:sz w:val="18"/>
                      <w:szCs w:val="18"/>
                    </w:rPr>
                  </w:pPr>
                  <w:r>
                    <w:rPr>
                      <w:rFonts w:hint="eastAsia"/>
                      <w:sz w:val="18"/>
                      <w:szCs w:val="18"/>
                    </w:rPr>
                    <w:t>1</w:t>
                  </w:r>
                </w:p>
              </w:tc>
            </w:tr>
            <w:tr w14:paraId="488B69C0">
              <w:tblPrEx>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2D6F70">
                  <w:pPr>
                    <w:spacing w:line="280" w:lineRule="exact"/>
                    <w:ind w:left="-71" w:leftChars="-34" w:right="-71" w:rightChars="-34"/>
                    <w:jc w:val="center"/>
                    <w:rPr>
                      <w:rFonts w:hint="eastAsia"/>
                      <w:sz w:val="18"/>
                      <w:szCs w:val="18"/>
                    </w:rPr>
                  </w:pPr>
                  <w:r>
                    <w:rPr>
                      <w:rFonts w:hint="eastAsia"/>
                      <w:sz w:val="18"/>
                      <w:szCs w:val="18"/>
                    </w:rPr>
                    <w:t>8</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FBE6FD">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AB6B14">
                  <w:pPr>
                    <w:spacing w:line="280" w:lineRule="exact"/>
                    <w:ind w:left="-71" w:leftChars="-34" w:right="-71" w:rightChars="-34"/>
                    <w:jc w:val="center"/>
                    <w:rPr>
                      <w:rFonts w:hint="eastAsia"/>
                      <w:sz w:val="18"/>
                      <w:szCs w:val="18"/>
                    </w:rPr>
                  </w:pPr>
                  <w:r>
                    <w:rPr>
                      <w:rFonts w:hint="eastAsia"/>
                      <w:sz w:val="18"/>
                      <w:szCs w:val="18"/>
                    </w:rPr>
                    <w:t>HIV类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85FCC6">
                  <w:pPr>
                    <w:spacing w:line="280" w:lineRule="exact"/>
                    <w:ind w:left="-71" w:leftChars="-34" w:right="-71" w:rightChars="-34"/>
                    <w:jc w:val="center"/>
                    <w:rPr>
                      <w:rFonts w:hint="eastAsia"/>
                      <w:sz w:val="18"/>
                      <w:szCs w:val="18"/>
                    </w:rPr>
                  </w:pPr>
                  <w:r>
                    <w:rPr>
                      <w:rFonts w:hint="eastAsia"/>
                      <w:sz w:val="18"/>
                      <w:szCs w:val="18"/>
                    </w:rPr>
                    <w:t>人类免疫缺陷病毒 I 型（HIV-1）核酸检测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0E5A76">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95D760">
                  <w:pPr>
                    <w:spacing w:line="280" w:lineRule="exact"/>
                    <w:ind w:left="-71" w:leftChars="-34" w:right="-71" w:rightChars="-34"/>
                    <w:jc w:val="center"/>
                    <w:rPr>
                      <w:rFonts w:hint="eastAsia"/>
                      <w:sz w:val="18"/>
                      <w:szCs w:val="18"/>
                    </w:rPr>
                  </w:pPr>
                  <w:r>
                    <w:rPr>
                      <w:rFonts w:hint="eastAsia"/>
                      <w:sz w:val="18"/>
                      <w:szCs w:val="18"/>
                    </w:rPr>
                    <w:t>5</w:t>
                  </w:r>
                </w:p>
              </w:tc>
            </w:tr>
            <w:tr w14:paraId="1A6D9340">
              <w:tblPrEx>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A8234D">
                  <w:pPr>
                    <w:spacing w:line="280" w:lineRule="exact"/>
                    <w:ind w:left="-71" w:leftChars="-34" w:right="-71" w:rightChars="-34"/>
                    <w:jc w:val="center"/>
                    <w:rPr>
                      <w:rFonts w:hint="eastAsia"/>
                      <w:sz w:val="18"/>
                      <w:szCs w:val="18"/>
                    </w:rPr>
                  </w:pPr>
                  <w:r>
                    <w:rPr>
                      <w:rFonts w:hint="eastAsia"/>
                      <w:sz w:val="18"/>
                      <w:szCs w:val="18"/>
                    </w:rPr>
                    <w:t>9</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221602">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0B91B1">
                  <w:pPr>
                    <w:spacing w:line="280" w:lineRule="exact"/>
                    <w:ind w:left="-71" w:leftChars="-34" w:right="-71" w:rightChars="-34"/>
                    <w:jc w:val="center"/>
                    <w:rPr>
                      <w:rFonts w:hint="eastAsia"/>
                      <w:sz w:val="18"/>
                      <w:szCs w:val="18"/>
                    </w:rPr>
                  </w:pPr>
                  <w:r>
                    <w:rPr>
                      <w:rFonts w:hint="eastAsia"/>
                      <w:sz w:val="18"/>
                      <w:szCs w:val="18"/>
                    </w:rPr>
                    <w:t>HIV类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FF4028">
                  <w:pPr>
                    <w:spacing w:line="280" w:lineRule="exact"/>
                    <w:ind w:left="-71" w:leftChars="-34" w:right="-71" w:rightChars="-34"/>
                    <w:jc w:val="center"/>
                    <w:rPr>
                      <w:rFonts w:hint="eastAsia"/>
                      <w:sz w:val="18"/>
                      <w:szCs w:val="18"/>
                    </w:rPr>
                  </w:pPr>
                  <w:r>
                    <w:rPr>
                      <w:rFonts w:hint="eastAsia"/>
                      <w:sz w:val="18"/>
                      <w:szCs w:val="18"/>
                    </w:rPr>
                    <w:t>乙型肝炎病毒、丙型肝炎病毒、人类免疫缺陷病毒（1+2）核酸检测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133A3E">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9AF618">
                  <w:pPr>
                    <w:spacing w:line="280" w:lineRule="exact"/>
                    <w:ind w:left="-71" w:leftChars="-34" w:right="-71" w:rightChars="-34"/>
                    <w:jc w:val="center"/>
                    <w:rPr>
                      <w:rFonts w:hint="eastAsia"/>
                      <w:sz w:val="18"/>
                      <w:szCs w:val="18"/>
                    </w:rPr>
                  </w:pPr>
                  <w:r>
                    <w:rPr>
                      <w:rFonts w:hint="eastAsia"/>
                      <w:sz w:val="18"/>
                      <w:szCs w:val="18"/>
                    </w:rPr>
                    <w:t>2</w:t>
                  </w:r>
                </w:p>
              </w:tc>
            </w:tr>
            <w:tr w14:paraId="40ADA4F2">
              <w:tblPrEx>
                <w:shd w:val="clear" w:color="auto" w:fill="FFFFFF"/>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BC6D3E">
                  <w:pPr>
                    <w:spacing w:line="280" w:lineRule="exact"/>
                    <w:ind w:left="-71" w:leftChars="-34" w:right="-71" w:rightChars="-34"/>
                    <w:jc w:val="center"/>
                    <w:rPr>
                      <w:rFonts w:hint="eastAsia"/>
                      <w:sz w:val="18"/>
                      <w:szCs w:val="18"/>
                    </w:rPr>
                  </w:pPr>
                  <w:r>
                    <w:rPr>
                      <w:rFonts w:hint="eastAsia"/>
                      <w:sz w:val="18"/>
                      <w:szCs w:val="18"/>
                    </w:rPr>
                    <w:t>10</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ACEC35">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A53CA7">
                  <w:pPr>
                    <w:spacing w:line="280" w:lineRule="exact"/>
                    <w:ind w:left="-71" w:leftChars="-34" w:right="-71" w:rightChars="-34"/>
                    <w:jc w:val="center"/>
                    <w:rPr>
                      <w:rFonts w:hint="eastAsia"/>
                      <w:sz w:val="18"/>
                      <w:szCs w:val="18"/>
                    </w:rPr>
                  </w:pPr>
                  <w:r>
                    <w:rPr>
                      <w:rFonts w:hint="eastAsia"/>
                      <w:sz w:val="18"/>
                      <w:szCs w:val="18"/>
                    </w:rPr>
                    <w:t>HPV类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08FDE1">
                  <w:pPr>
                    <w:spacing w:line="280" w:lineRule="exact"/>
                    <w:ind w:left="-71" w:leftChars="-34" w:right="-71" w:rightChars="-34"/>
                    <w:jc w:val="center"/>
                    <w:rPr>
                      <w:rFonts w:hint="eastAsia"/>
                      <w:sz w:val="18"/>
                      <w:szCs w:val="18"/>
                    </w:rPr>
                  </w:pPr>
                  <w:r>
                    <w:rPr>
                      <w:rFonts w:hint="eastAsia"/>
                      <w:sz w:val="18"/>
                      <w:szCs w:val="18"/>
                    </w:rPr>
                    <w:t>人乳头瘤病毒核酸21种分型检测（相对定量）</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943417">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E6F383">
                  <w:pPr>
                    <w:spacing w:line="280" w:lineRule="exact"/>
                    <w:ind w:left="-71" w:leftChars="-34" w:right="-71" w:rightChars="-34"/>
                    <w:jc w:val="center"/>
                    <w:rPr>
                      <w:rFonts w:hint="eastAsia"/>
                      <w:sz w:val="18"/>
                      <w:szCs w:val="18"/>
                    </w:rPr>
                  </w:pPr>
                  <w:r>
                    <w:rPr>
                      <w:rFonts w:hint="eastAsia"/>
                      <w:sz w:val="18"/>
                      <w:szCs w:val="18"/>
                    </w:rPr>
                    <w:t>25</w:t>
                  </w:r>
                </w:p>
              </w:tc>
            </w:tr>
            <w:tr w14:paraId="0564DE5F">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7ED35C">
                  <w:pPr>
                    <w:spacing w:line="280" w:lineRule="exact"/>
                    <w:ind w:left="-71" w:leftChars="-34" w:right="-71" w:rightChars="-34"/>
                    <w:jc w:val="center"/>
                    <w:rPr>
                      <w:rFonts w:hint="eastAsia"/>
                      <w:sz w:val="18"/>
                      <w:szCs w:val="18"/>
                    </w:rPr>
                  </w:pPr>
                  <w:r>
                    <w:rPr>
                      <w:rFonts w:hint="eastAsia"/>
                      <w:sz w:val="18"/>
                      <w:szCs w:val="18"/>
                    </w:rPr>
                    <w:t>11</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6D0F82">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ED2A96">
                  <w:pPr>
                    <w:spacing w:line="280" w:lineRule="exact"/>
                    <w:ind w:left="-71" w:leftChars="-34" w:right="-71" w:rightChars="-34"/>
                    <w:jc w:val="center"/>
                    <w:rPr>
                      <w:rFonts w:hint="eastAsia"/>
                      <w:sz w:val="18"/>
                      <w:szCs w:val="18"/>
                    </w:rPr>
                  </w:pPr>
                  <w:r>
                    <w:rPr>
                      <w:rFonts w:hint="eastAsia"/>
                      <w:sz w:val="18"/>
                      <w:szCs w:val="18"/>
                    </w:rPr>
                    <w:t>HPV类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EBB55F">
                  <w:pPr>
                    <w:spacing w:line="280" w:lineRule="exact"/>
                    <w:ind w:left="-71" w:leftChars="-34" w:right="-71" w:rightChars="-34"/>
                    <w:jc w:val="center"/>
                    <w:rPr>
                      <w:rFonts w:hint="eastAsia"/>
                      <w:sz w:val="18"/>
                      <w:szCs w:val="18"/>
                    </w:rPr>
                  </w:pPr>
                  <w:r>
                    <w:rPr>
                      <w:rFonts w:hint="eastAsia"/>
                      <w:sz w:val="18"/>
                      <w:szCs w:val="18"/>
                    </w:rPr>
                    <w:t>人乳头瘤病毒(HPV)6型, 11型核酸测定</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91298C">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783E09">
                  <w:pPr>
                    <w:spacing w:line="280" w:lineRule="exact"/>
                    <w:ind w:left="-71" w:leftChars="-34" w:right="-71" w:rightChars="-34"/>
                    <w:jc w:val="center"/>
                    <w:rPr>
                      <w:rFonts w:hint="eastAsia"/>
                      <w:sz w:val="18"/>
                      <w:szCs w:val="18"/>
                    </w:rPr>
                  </w:pPr>
                  <w:r>
                    <w:rPr>
                      <w:rFonts w:hint="eastAsia"/>
                      <w:sz w:val="18"/>
                      <w:szCs w:val="18"/>
                    </w:rPr>
                    <w:t>2</w:t>
                  </w:r>
                </w:p>
              </w:tc>
            </w:tr>
            <w:tr w14:paraId="2B557897">
              <w:tblPrEx>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2DC4EB">
                  <w:pPr>
                    <w:spacing w:line="280" w:lineRule="exact"/>
                    <w:ind w:left="-71" w:leftChars="-34" w:right="-71" w:rightChars="-34"/>
                    <w:jc w:val="center"/>
                    <w:rPr>
                      <w:rFonts w:hint="eastAsia"/>
                      <w:sz w:val="18"/>
                      <w:szCs w:val="18"/>
                    </w:rPr>
                  </w:pPr>
                  <w:r>
                    <w:rPr>
                      <w:rFonts w:hint="eastAsia"/>
                      <w:sz w:val="18"/>
                      <w:szCs w:val="18"/>
                    </w:rPr>
                    <w:t>12</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E7845E">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50E71B">
                  <w:pPr>
                    <w:spacing w:line="280" w:lineRule="exact"/>
                    <w:ind w:left="-71" w:leftChars="-34" w:right="-71" w:rightChars="-34"/>
                    <w:jc w:val="center"/>
                    <w:rPr>
                      <w:rFonts w:hint="eastAsia"/>
                      <w:sz w:val="18"/>
                      <w:szCs w:val="18"/>
                    </w:rPr>
                  </w:pPr>
                  <w:r>
                    <w:rPr>
                      <w:rFonts w:hint="eastAsia"/>
                      <w:sz w:val="18"/>
                      <w:szCs w:val="18"/>
                    </w:rPr>
                    <w:t>HPV类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F2066F">
                  <w:pPr>
                    <w:spacing w:line="280" w:lineRule="exact"/>
                    <w:ind w:left="-71" w:leftChars="-34" w:right="-71" w:rightChars="-34"/>
                    <w:jc w:val="center"/>
                    <w:rPr>
                      <w:rFonts w:hint="eastAsia"/>
                      <w:sz w:val="18"/>
                      <w:szCs w:val="18"/>
                    </w:rPr>
                  </w:pPr>
                  <w:r>
                    <w:rPr>
                      <w:rFonts w:hint="eastAsia"/>
                      <w:sz w:val="18"/>
                      <w:szCs w:val="18"/>
                    </w:rPr>
                    <w:t>人乳头瘤病毒(HPV)16型、18型核酸测定</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6153AF">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85523F">
                  <w:pPr>
                    <w:spacing w:line="280" w:lineRule="exact"/>
                    <w:ind w:left="-71" w:leftChars="-34" w:right="-71" w:rightChars="-34"/>
                    <w:jc w:val="center"/>
                    <w:rPr>
                      <w:rFonts w:hint="eastAsia"/>
                      <w:sz w:val="18"/>
                      <w:szCs w:val="18"/>
                    </w:rPr>
                  </w:pPr>
                  <w:r>
                    <w:rPr>
                      <w:rFonts w:hint="eastAsia"/>
                      <w:sz w:val="18"/>
                      <w:szCs w:val="18"/>
                    </w:rPr>
                    <w:t>2</w:t>
                  </w:r>
                </w:p>
              </w:tc>
            </w:tr>
            <w:tr w14:paraId="3862D56C">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67D248">
                  <w:pPr>
                    <w:spacing w:line="280" w:lineRule="exact"/>
                    <w:ind w:left="-71" w:leftChars="-34" w:right="-71" w:rightChars="-34"/>
                    <w:jc w:val="center"/>
                    <w:rPr>
                      <w:rFonts w:hint="eastAsia"/>
                      <w:sz w:val="18"/>
                      <w:szCs w:val="18"/>
                    </w:rPr>
                  </w:pPr>
                  <w:r>
                    <w:rPr>
                      <w:rFonts w:hint="eastAsia"/>
                      <w:sz w:val="18"/>
                      <w:szCs w:val="18"/>
                    </w:rPr>
                    <w:t>13</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F9FFC7">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F22740">
                  <w:pPr>
                    <w:spacing w:line="280" w:lineRule="exact"/>
                    <w:ind w:left="-71" w:leftChars="-34" w:right="-71" w:rightChars="-34"/>
                    <w:jc w:val="center"/>
                    <w:rPr>
                      <w:rFonts w:hint="eastAsia"/>
                      <w:sz w:val="18"/>
                      <w:szCs w:val="18"/>
                    </w:rPr>
                  </w:pPr>
                  <w:r>
                    <w:rPr>
                      <w:rFonts w:hint="eastAsia"/>
                      <w:sz w:val="18"/>
                      <w:szCs w:val="18"/>
                    </w:rPr>
                    <w:t>结核类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DEC117">
                  <w:pPr>
                    <w:spacing w:line="280" w:lineRule="exact"/>
                    <w:ind w:left="-71" w:leftChars="-34" w:right="-71" w:rightChars="-34"/>
                    <w:jc w:val="center"/>
                    <w:rPr>
                      <w:rFonts w:hint="eastAsia"/>
                      <w:sz w:val="18"/>
                      <w:szCs w:val="18"/>
                    </w:rPr>
                  </w:pPr>
                  <w:r>
                    <w:rPr>
                      <w:rFonts w:hint="eastAsia"/>
                      <w:sz w:val="18"/>
                      <w:szCs w:val="18"/>
                    </w:rPr>
                    <w:t>分枝杆菌及非结核分枝杆菌核酸检测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606EB2">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6911A5">
                  <w:pPr>
                    <w:spacing w:line="280" w:lineRule="exact"/>
                    <w:ind w:left="-71" w:leftChars="-34" w:right="-71" w:rightChars="-34"/>
                    <w:jc w:val="center"/>
                    <w:rPr>
                      <w:rFonts w:hint="eastAsia"/>
                      <w:sz w:val="18"/>
                      <w:szCs w:val="18"/>
                    </w:rPr>
                  </w:pPr>
                  <w:r>
                    <w:rPr>
                      <w:rFonts w:hint="eastAsia"/>
                      <w:sz w:val="18"/>
                      <w:szCs w:val="18"/>
                    </w:rPr>
                    <w:t>15</w:t>
                  </w:r>
                </w:p>
              </w:tc>
            </w:tr>
            <w:tr w14:paraId="69A7D9D6">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0FBDAF">
                  <w:pPr>
                    <w:spacing w:line="280" w:lineRule="exact"/>
                    <w:ind w:left="-71" w:leftChars="-34" w:right="-71" w:rightChars="-34"/>
                    <w:jc w:val="center"/>
                    <w:rPr>
                      <w:rFonts w:hint="eastAsia"/>
                      <w:sz w:val="18"/>
                      <w:szCs w:val="18"/>
                    </w:rPr>
                  </w:pPr>
                  <w:r>
                    <w:rPr>
                      <w:rFonts w:hint="eastAsia"/>
                      <w:sz w:val="18"/>
                      <w:szCs w:val="18"/>
                    </w:rPr>
                    <w:t>14</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A44C19">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C4CB91">
                  <w:pPr>
                    <w:spacing w:line="280" w:lineRule="exact"/>
                    <w:ind w:left="-71" w:leftChars="-34" w:right="-71" w:rightChars="-34"/>
                    <w:jc w:val="center"/>
                    <w:rPr>
                      <w:rFonts w:hint="eastAsia"/>
                      <w:sz w:val="18"/>
                      <w:szCs w:val="18"/>
                    </w:rPr>
                  </w:pPr>
                  <w:r>
                    <w:rPr>
                      <w:rFonts w:hint="eastAsia"/>
                      <w:sz w:val="18"/>
                      <w:szCs w:val="18"/>
                    </w:rPr>
                    <w:t>结核类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EDA2E1">
                  <w:pPr>
                    <w:spacing w:line="280" w:lineRule="exact"/>
                    <w:ind w:left="-71" w:leftChars="-34" w:right="-71" w:rightChars="-34"/>
                    <w:jc w:val="center"/>
                    <w:rPr>
                      <w:rFonts w:hint="eastAsia"/>
                      <w:sz w:val="18"/>
                      <w:szCs w:val="18"/>
                    </w:rPr>
                  </w:pPr>
                  <w:r>
                    <w:rPr>
                      <w:rFonts w:hint="eastAsia"/>
                      <w:sz w:val="18"/>
                      <w:szCs w:val="18"/>
                    </w:rPr>
                    <w:t>非结核分枝杆菌鉴定</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3B9E2B">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7B75AA">
                  <w:pPr>
                    <w:spacing w:line="280" w:lineRule="exact"/>
                    <w:ind w:left="-71" w:leftChars="-34" w:right="-71" w:rightChars="-34"/>
                    <w:jc w:val="center"/>
                    <w:rPr>
                      <w:rFonts w:hint="eastAsia"/>
                      <w:sz w:val="18"/>
                      <w:szCs w:val="18"/>
                    </w:rPr>
                  </w:pPr>
                  <w:r>
                    <w:rPr>
                      <w:rFonts w:hint="eastAsia"/>
                      <w:sz w:val="18"/>
                      <w:szCs w:val="18"/>
                    </w:rPr>
                    <w:t>2</w:t>
                  </w:r>
                </w:p>
              </w:tc>
            </w:tr>
            <w:tr w14:paraId="47ADA35F">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262FED">
                  <w:pPr>
                    <w:spacing w:line="280" w:lineRule="exact"/>
                    <w:ind w:left="-71" w:leftChars="-34" w:right="-71" w:rightChars="-34"/>
                    <w:jc w:val="center"/>
                    <w:rPr>
                      <w:rFonts w:hint="eastAsia"/>
                      <w:sz w:val="18"/>
                      <w:szCs w:val="18"/>
                    </w:rPr>
                  </w:pPr>
                  <w:r>
                    <w:rPr>
                      <w:rFonts w:hint="eastAsia"/>
                      <w:sz w:val="18"/>
                      <w:szCs w:val="18"/>
                    </w:rPr>
                    <w:t>15</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F4D32D">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BF1A64">
                  <w:pPr>
                    <w:spacing w:line="280" w:lineRule="exact"/>
                    <w:ind w:left="-71" w:leftChars="-34" w:right="-71" w:rightChars="-34"/>
                    <w:jc w:val="center"/>
                    <w:rPr>
                      <w:rFonts w:hint="eastAsia"/>
                      <w:sz w:val="18"/>
                      <w:szCs w:val="18"/>
                    </w:rPr>
                  </w:pPr>
                  <w:r>
                    <w:rPr>
                      <w:rFonts w:hint="eastAsia"/>
                      <w:sz w:val="18"/>
                      <w:szCs w:val="18"/>
                    </w:rPr>
                    <w:t>结核类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6F6422">
                  <w:pPr>
                    <w:spacing w:line="280" w:lineRule="exact"/>
                    <w:ind w:left="-71" w:leftChars="-34" w:right="-71" w:rightChars="-34"/>
                    <w:jc w:val="center"/>
                    <w:rPr>
                      <w:rFonts w:hint="eastAsia"/>
                      <w:sz w:val="18"/>
                      <w:szCs w:val="18"/>
                    </w:rPr>
                  </w:pPr>
                  <w:r>
                    <w:rPr>
                      <w:rFonts w:hint="eastAsia"/>
                      <w:sz w:val="18"/>
                      <w:szCs w:val="18"/>
                    </w:rPr>
                    <w:t>结核分枝杆菌复合群核酸检测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B7B853">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C5296C">
                  <w:pPr>
                    <w:spacing w:line="280" w:lineRule="exact"/>
                    <w:ind w:left="-71" w:leftChars="-34" w:right="-71" w:rightChars="-34"/>
                    <w:jc w:val="center"/>
                    <w:rPr>
                      <w:rFonts w:hint="eastAsia"/>
                      <w:sz w:val="18"/>
                      <w:szCs w:val="18"/>
                    </w:rPr>
                  </w:pPr>
                  <w:r>
                    <w:rPr>
                      <w:rFonts w:hint="eastAsia"/>
                      <w:sz w:val="18"/>
                      <w:szCs w:val="18"/>
                    </w:rPr>
                    <w:t>2</w:t>
                  </w:r>
                </w:p>
              </w:tc>
            </w:tr>
            <w:tr w14:paraId="786282D4">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5AEDBA">
                  <w:pPr>
                    <w:spacing w:line="280" w:lineRule="exact"/>
                    <w:ind w:left="-71" w:leftChars="-34" w:right="-71" w:rightChars="-34"/>
                    <w:jc w:val="center"/>
                    <w:rPr>
                      <w:rFonts w:hint="eastAsia"/>
                      <w:sz w:val="18"/>
                      <w:szCs w:val="18"/>
                    </w:rPr>
                  </w:pPr>
                  <w:r>
                    <w:rPr>
                      <w:rFonts w:hint="eastAsia"/>
                      <w:sz w:val="18"/>
                      <w:szCs w:val="18"/>
                    </w:rPr>
                    <w:t>16</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46855A">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766836">
                  <w:pPr>
                    <w:spacing w:line="280" w:lineRule="exact"/>
                    <w:ind w:left="-71" w:leftChars="-34" w:right="-71" w:rightChars="-34"/>
                    <w:jc w:val="center"/>
                    <w:rPr>
                      <w:rFonts w:hint="eastAsia"/>
                      <w:sz w:val="18"/>
                      <w:szCs w:val="18"/>
                    </w:rPr>
                  </w:pPr>
                  <w:r>
                    <w:rPr>
                      <w:rFonts w:hint="eastAsia"/>
                      <w:sz w:val="18"/>
                      <w:szCs w:val="18"/>
                    </w:rPr>
                    <w:t>结核类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599E2C">
                  <w:pPr>
                    <w:spacing w:line="280" w:lineRule="exact"/>
                    <w:ind w:left="-71" w:leftChars="-34" w:right="-71" w:rightChars="-34"/>
                    <w:jc w:val="center"/>
                    <w:rPr>
                      <w:rFonts w:hint="eastAsia"/>
                      <w:sz w:val="18"/>
                      <w:szCs w:val="18"/>
                    </w:rPr>
                  </w:pPr>
                  <w:r>
                    <w:rPr>
                      <w:rFonts w:hint="eastAsia"/>
                      <w:sz w:val="18"/>
                      <w:szCs w:val="18"/>
                    </w:rPr>
                    <w:t>结核RNA检测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32165A">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3F28FD">
                  <w:pPr>
                    <w:spacing w:line="280" w:lineRule="exact"/>
                    <w:ind w:left="-71" w:leftChars="-34" w:right="-71" w:rightChars="-34"/>
                    <w:jc w:val="center"/>
                    <w:rPr>
                      <w:rFonts w:hint="eastAsia"/>
                      <w:sz w:val="18"/>
                      <w:szCs w:val="18"/>
                    </w:rPr>
                  </w:pPr>
                  <w:r>
                    <w:rPr>
                      <w:rFonts w:hint="eastAsia"/>
                      <w:sz w:val="18"/>
                      <w:szCs w:val="18"/>
                    </w:rPr>
                    <w:t>1</w:t>
                  </w:r>
                </w:p>
              </w:tc>
            </w:tr>
            <w:tr w14:paraId="521E8994">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500A19">
                  <w:pPr>
                    <w:spacing w:line="280" w:lineRule="exact"/>
                    <w:ind w:left="-71" w:leftChars="-34" w:right="-71" w:rightChars="-34"/>
                    <w:jc w:val="center"/>
                    <w:rPr>
                      <w:rFonts w:hint="eastAsia"/>
                      <w:sz w:val="18"/>
                      <w:szCs w:val="18"/>
                    </w:rPr>
                  </w:pPr>
                  <w:r>
                    <w:rPr>
                      <w:rFonts w:hint="eastAsia"/>
                      <w:sz w:val="18"/>
                      <w:szCs w:val="18"/>
                    </w:rPr>
                    <w:t>17</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7D1662">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734649">
                  <w:pPr>
                    <w:spacing w:line="280" w:lineRule="exact"/>
                    <w:ind w:left="-71" w:leftChars="-34" w:right="-71" w:rightChars="-34"/>
                    <w:jc w:val="center"/>
                    <w:rPr>
                      <w:rFonts w:hint="eastAsia"/>
                      <w:sz w:val="18"/>
                      <w:szCs w:val="18"/>
                    </w:rPr>
                  </w:pPr>
                  <w:r>
                    <w:rPr>
                      <w:rFonts w:hint="eastAsia"/>
                      <w:sz w:val="18"/>
                      <w:szCs w:val="18"/>
                    </w:rPr>
                    <w:t>季节性感染类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A7FBDE">
                  <w:pPr>
                    <w:spacing w:line="280" w:lineRule="exact"/>
                    <w:ind w:left="-71" w:leftChars="-34" w:right="-71" w:rightChars="-34"/>
                    <w:jc w:val="center"/>
                    <w:rPr>
                      <w:rFonts w:hint="eastAsia"/>
                      <w:sz w:val="18"/>
                      <w:szCs w:val="18"/>
                    </w:rPr>
                  </w:pPr>
                  <w:r>
                    <w:rPr>
                      <w:rFonts w:hint="eastAsia"/>
                      <w:sz w:val="18"/>
                      <w:szCs w:val="18"/>
                    </w:rPr>
                    <w:t>甲乙流核酸检测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B0EB91">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AF6FE7">
                  <w:pPr>
                    <w:spacing w:line="280" w:lineRule="exact"/>
                    <w:ind w:left="-71" w:leftChars="-34" w:right="-71" w:rightChars="-34"/>
                    <w:jc w:val="center"/>
                    <w:rPr>
                      <w:rFonts w:hint="eastAsia"/>
                      <w:sz w:val="18"/>
                      <w:szCs w:val="18"/>
                    </w:rPr>
                  </w:pPr>
                  <w:r>
                    <w:rPr>
                      <w:rFonts w:hint="eastAsia"/>
                      <w:sz w:val="18"/>
                      <w:szCs w:val="18"/>
                    </w:rPr>
                    <w:t>10</w:t>
                  </w:r>
                </w:p>
              </w:tc>
            </w:tr>
            <w:tr w14:paraId="64504D53">
              <w:tblPrEx>
                <w:shd w:val="clear" w:color="auto" w:fill="FFFFFF"/>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614550">
                  <w:pPr>
                    <w:spacing w:line="280" w:lineRule="exact"/>
                    <w:ind w:left="-71" w:leftChars="-34" w:right="-71" w:rightChars="-34"/>
                    <w:jc w:val="center"/>
                    <w:rPr>
                      <w:rFonts w:hint="eastAsia"/>
                      <w:sz w:val="18"/>
                      <w:szCs w:val="18"/>
                    </w:rPr>
                  </w:pPr>
                  <w:r>
                    <w:rPr>
                      <w:rFonts w:hint="eastAsia"/>
                      <w:sz w:val="18"/>
                      <w:szCs w:val="18"/>
                    </w:rPr>
                    <w:t>18</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941D4A">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097279">
                  <w:pPr>
                    <w:spacing w:line="280" w:lineRule="exact"/>
                    <w:ind w:left="-71" w:leftChars="-34" w:right="-71" w:rightChars="-34"/>
                    <w:jc w:val="center"/>
                    <w:rPr>
                      <w:rFonts w:hint="eastAsia"/>
                      <w:sz w:val="18"/>
                      <w:szCs w:val="18"/>
                    </w:rPr>
                  </w:pPr>
                  <w:r>
                    <w:rPr>
                      <w:rFonts w:hint="eastAsia"/>
                      <w:sz w:val="18"/>
                      <w:szCs w:val="18"/>
                    </w:rPr>
                    <w:t>季节性感染类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75AEBB">
                  <w:pPr>
                    <w:spacing w:line="280" w:lineRule="exact"/>
                    <w:ind w:left="-71" w:leftChars="-34" w:right="-71" w:rightChars="-34"/>
                    <w:jc w:val="center"/>
                    <w:rPr>
                      <w:rFonts w:hint="eastAsia"/>
                      <w:sz w:val="18"/>
                      <w:szCs w:val="18"/>
                    </w:rPr>
                  </w:pPr>
                  <w:r>
                    <w:rPr>
                      <w:rFonts w:hint="eastAsia"/>
                      <w:sz w:val="18"/>
                      <w:szCs w:val="18"/>
                    </w:rPr>
                    <w:t>新型冠状病毒2019-nCoV核酸检测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8EB309">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2415DB">
                  <w:pPr>
                    <w:spacing w:line="280" w:lineRule="exact"/>
                    <w:ind w:left="-71" w:leftChars="-34" w:right="-71" w:rightChars="-34"/>
                    <w:jc w:val="center"/>
                    <w:rPr>
                      <w:rFonts w:hint="eastAsia"/>
                      <w:sz w:val="18"/>
                      <w:szCs w:val="18"/>
                    </w:rPr>
                  </w:pPr>
                  <w:r>
                    <w:rPr>
                      <w:rFonts w:hint="eastAsia"/>
                      <w:sz w:val="18"/>
                      <w:szCs w:val="18"/>
                    </w:rPr>
                    <w:t>5</w:t>
                  </w:r>
                </w:p>
              </w:tc>
            </w:tr>
            <w:tr w14:paraId="70C70D15">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5D3B0B">
                  <w:pPr>
                    <w:spacing w:line="280" w:lineRule="exact"/>
                    <w:ind w:left="-71" w:leftChars="-34" w:right="-71" w:rightChars="-34"/>
                    <w:jc w:val="center"/>
                    <w:rPr>
                      <w:rFonts w:hint="eastAsia"/>
                      <w:sz w:val="18"/>
                      <w:szCs w:val="18"/>
                    </w:rPr>
                  </w:pPr>
                  <w:r>
                    <w:rPr>
                      <w:rFonts w:hint="eastAsia"/>
                      <w:sz w:val="18"/>
                      <w:szCs w:val="18"/>
                    </w:rPr>
                    <w:t>19</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5A0A3D">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5E8C0F">
                  <w:pPr>
                    <w:spacing w:line="280" w:lineRule="exact"/>
                    <w:ind w:left="-71" w:leftChars="-34" w:right="-71" w:rightChars="-34"/>
                    <w:jc w:val="center"/>
                    <w:rPr>
                      <w:rFonts w:hint="eastAsia"/>
                      <w:sz w:val="18"/>
                      <w:szCs w:val="18"/>
                    </w:rPr>
                  </w:pPr>
                  <w:r>
                    <w:rPr>
                      <w:rFonts w:hint="eastAsia"/>
                      <w:sz w:val="18"/>
                      <w:szCs w:val="18"/>
                    </w:rPr>
                    <w:t>生殖类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36A073">
                  <w:pPr>
                    <w:spacing w:line="280" w:lineRule="exact"/>
                    <w:ind w:left="-71" w:leftChars="-34" w:right="-71" w:rightChars="-34"/>
                    <w:jc w:val="center"/>
                    <w:rPr>
                      <w:rFonts w:hint="eastAsia"/>
                      <w:sz w:val="18"/>
                      <w:szCs w:val="18"/>
                    </w:rPr>
                  </w:pPr>
                  <w:r>
                    <w:rPr>
                      <w:rFonts w:hint="eastAsia"/>
                      <w:sz w:val="18"/>
                      <w:szCs w:val="18"/>
                    </w:rPr>
                    <w:t>B族链球菌核酸检测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C0A00E">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7E3376">
                  <w:pPr>
                    <w:spacing w:line="280" w:lineRule="exact"/>
                    <w:ind w:left="-71" w:leftChars="-34" w:right="-71" w:rightChars="-34"/>
                    <w:jc w:val="center"/>
                    <w:rPr>
                      <w:rFonts w:hint="eastAsia"/>
                      <w:sz w:val="18"/>
                      <w:szCs w:val="18"/>
                    </w:rPr>
                  </w:pPr>
                  <w:r>
                    <w:rPr>
                      <w:rFonts w:hint="eastAsia"/>
                      <w:sz w:val="18"/>
                      <w:szCs w:val="18"/>
                    </w:rPr>
                    <w:t>3</w:t>
                  </w:r>
                </w:p>
              </w:tc>
            </w:tr>
            <w:tr w14:paraId="5F6FB7DC">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299961">
                  <w:pPr>
                    <w:spacing w:line="280" w:lineRule="exact"/>
                    <w:ind w:left="-71" w:leftChars="-34" w:right="-71" w:rightChars="-34"/>
                    <w:jc w:val="center"/>
                    <w:rPr>
                      <w:rFonts w:hint="eastAsia"/>
                      <w:sz w:val="18"/>
                      <w:szCs w:val="18"/>
                    </w:rPr>
                  </w:pPr>
                  <w:r>
                    <w:rPr>
                      <w:rFonts w:hint="eastAsia"/>
                      <w:sz w:val="18"/>
                      <w:szCs w:val="18"/>
                    </w:rPr>
                    <w:t>20</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7CCC28">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A14754">
                  <w:pPr>
                    <w:spacing w:line="280" w:lineRule="exact"/>
                    <w:ind w:left="-71" w:leftChars="-34" w:right="-71" w:rightChars="-34"/>
                    <w:jc w:val="center"/>
                    <w:rPr>
                      <w:rFonts w:hint="eastAsia"/>
                      <w:sz w:val="18"/>
                      <w:szCs w:val="18"/>
                    </w:rPr>
                  </w:pPr>
                  <w:r>
                    <w:rPr>
                      <w:rFonts w:hint="eastAsia"/>
                      <w:sz w:val="18"/>
                      <w:szCs w:val="18"/>
                    </w:rPr>
                    <w:t>生殖类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5F4543">
                  <w:pPr>
                    <w:spacing w:line="280" w:lineRule="exact"/>
                    <w:ind w:left="-71" w:leftChars="-34" w:right="-71" w:rightChars="-34"/>
                    <w:jc w:val="center"/>
                    <w:rPr>
                      <w:rFonts w:hint="eastAsia"/>
                      <w:sz w:val="18"/>
                      <w:szCs w:val="18"/>
                    </w:rPr>
                  </w:pPr>
                  <w:r>
                    <w:rPr>
                      <w:rFonts w:hint="eastAsia"/>
                      <w:sz w:val="18"/>
                      <w:szCs w:val="18"/>
                    </w:rPr>
                    <w:t>沙眼衣原体核酸检测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DA964F">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C5801E">
                  <w:pPr>
                    <w:spacing w:line="280" w:lineRule="exact"/>
                    <w:ind w:left="-71" w:leftChars="-34" w:right="-71" w:rightChars="-34"/>
                    <w:jc w:val="center"/>
                    <w:rPr>
                      <w:rFonts w:hint="eastAsia"/>
                      <w:sz w:val="18"/>
                      <w:szCs w:val="18"/>
                    </w:rPr>
                  </w:pPr>
                  <w:r>
                    <w:rPr>
                      <w:rFonts w:hint="eastAsia"/>
                      <w:sz w:val="18"/>
                      <w:szCs w:val="18"/>
                    </w:rPr>
                    <w:t>5</w:t>
                  </w:r>
                </w:p>
              </w:tc>
            </w:tr>
            <w:tr w14:paraId="0EB468E8">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9D12DA">
                  <w:pPr>
                    <w:spacing w:line="280" w:lineRule="exact"/>
                    <w:ind w:left="-71" w:leftChars="-34" w:right="-71" w:rightChars="-34"/>
                    <w:jc w:val="center"/>
                    <w:rPr>
                      <w:rFonts w:hint="eastAsia"/>
                      <w:sz w:val="18"/>
                      <w:szCs w:val="18"/>
                    </w:rPr>
                  </w:pPr>
                  <w:r>
                    <w:rPr>
                      <w:rFonts w:hint="eastAsia"/>
                      <w:sz w:val="18"/>
                      <w:szCs w:val="18"/>
                    </w:rPr>
                    <w:t>21</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B577CA">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E66723">
                  <w:pPr>
                    <w:spacing w:line="280" w:lineRule="exact"/>
                    <w:ind w:left="-71" w:leftChars="-34" w:right="-71" w:rightChars="-34"/>
                    <w:jc w:val="center"/>
                    <w:rPr>
                      <w:rFonts w:hint="eastAsia"/>
                      <w:sz w:val="18"/>
                      <w:szCs w:val="18"/>
                    </w:rPr>
                  </w:pPr>
                  <w:r>
                    <w:rPr>
                      <w:rFonts w:hint="eastAsia"/>
                      <w:sz w:val="18"/>
                      <w:szCs w:val="18"/>
                    </w:rPr>
                    <w:t>生殖类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E8A7D0">
                  <w:pPr>
                    <w:spacing w:line="280" w:lineRule="exact"/>
                    <w:ind w:left="-71" w:leftChars="-34" w:right="-71" w:rightChars="-34"/>
                    <w:jc w:val="center"/>
                    <w:rPr>
                      <w:rFonts w:hint="eastAsia"/>
                      <w:sz w:val="18"/>
                      <w:szCs w:val="18"/>
                    </w:rPr>
                  </w:pPr>
                  <w:r>
                    <w:rPr>
                      <w:rFonts w:hint="eastAsia"/>
                      <w:sz w:val="18"/>
                      <w:szCs w:val="18"/>
                    </w:rPr>
                    <w:t>解脲脲原体核酸检测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1AD673">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C57646">
                  <w:pPr>
                    <w:spacing w:line="280" w:lineRule="exact"/>
                    <w:ind w:left="-71" w:leftChars="-34" w:right="-71" w:rightChars="-34"/>
                    <w:jc w:val="center"/>
                    <w:rPr>
                      <w:rFonts w:hint="eastAsia"/>
                      <w:sz w:val="18"/>
                      <w:szCs w:val="18"/>
                    </w:rPr>
                  </w:pPr>
                  <w:r>
                    <w:rPr>
                      <w:rFonts w:hint="eastAsia"/>
                      <w:sz w:val="18"/>
                      <w:szCs w:val="18"/>
                    </w:rPr>
                    <w:t>5</w:t>
                  </w:r>
                </w:p>
              </w:tc>
            </w:tr>
            <w:tr w14:paraId="647E8187">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CBD879">
                  <w:pPr>
                    <w:spacing w:line="280" w:lineRule="exact"/>
                    <w:ind w:left="-71" w:leftChars="-34" w:right="-71" w:rightChars="-34"/>
                    <w:jc w:val="center"/>
                    <w:rPr>
                      <w:rFonts w:hint="eastAsia"/>
                      <w:sz w:val="18"/>
                      <w:szCs w:val="18"/>
                    </w:rPr>
                  </w:pPr>
                  <w:r>
                    <w:rPr>
                      <w:rFonts w:hint="eastAsia"/>
                      <w:sz w:val="18"/>
                      <w:szCs w:val="18"/>
                    </w:rPr>
                    <w:t>22</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9BAABA">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FFB201">
                  <w:pPr>
                    <w:spacing w:line="280" w:lineRule="exact"/>
                    <w:ind w:left="-71" w:leftChars="-34" w:right="-71" w:rightChars="-34"/>
                    <w:jc w:val="center"/>
                    <w:rPr>
                      <w:rFonts w:hint="eastAsia"/>
                      <w:sz w:val="18"/>
                      <w:szCs w:val="18"/>
                    </w:rPr>
                  </w:pPr>
                  <w:r>
                    <w:rPr>
                      <w:rFonts w:hint="eastAsia"/>
                      <w:sz w:val="18"/>
                      <w:szCs w:val="18"/>
                    </w:rPr>
                    <w:t>生殖类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DDEA05">
                  <w:pPr>
                    <w:spacing w:line="280" w:lineRule="exact"/>
                    <w:ind w:left="-71" w:leftChars="-34" w:right="-71" w:rightChars="-34"/>
                    <w:jc w:val="center"/>
                    <w:rPr>
                      <w:rFonts w:hint="eastAsia"/>
                      <w:sz w:val="18"/>
                      <w:szCs w:val="18"/>
                    </w:rPr>
                  </w:pPr>
                  <w:r>
                    <w:rPr>
                      <w:rFonts w:hint="eastAsia"/>
                      <w:sz w:val="18"/>
                      <w:szCs w:val="18"/>
                    </w:rPr>
                    <w:t>淋球菌核酸检测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8EFDE9">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F3B930">
                  <w:pPr>
                    <w:spacing w:line="280" w:lineRule="exact"/>
                    <w:ind w:left="-71" w:leftChars="-34" w:right="-71" w:rightChars="-34"/>
                    <w:jc w:val="center"/>
                    <w:rPr>
                      <w:rFonts w:hint="eastAsia"/>
                      <w:sz w:val="18"/>
                      <w:szCs w:val="18"/>
                    </w:rPr>
                  </w:pPr>
                  <w:r>
                    <w:rPr>
                      <w:rFonts w:hint="eastAsia"/>
                      <w:sz w:val="18"/>
                      <w:szCs w:val="18"/>
                    </w:rPr>
                    <w:t>5</w:t>
                  </w:r>
                </w:p>
              </w:tc>
            </w:tr>
            <w:tr w14:paraId="40C5F89A">
              <w:tblPrEx>
                <w:shd w:val="clear" w:color="auto" w:fill="FFFFFF"/>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499D12">
                  <w:pPr>
                    <w:spacing w:line="280" w:lineRule="exact"/>
                    <w:ind w:left="-71" w:leftChars="-34" w:right="-71" w:rightChars="-34"/>
                    <w:jc w:val="center"/>
                    <w:rPr>
                      <w:rFonts w:hint="eastAsia"/>
                      <w:sz w:val="18"/>
                      <w:szCs w:val="18"/>
                    </w:rPr>
                  </w:pPr>
                  <w:r>
                    <w:rPr>
                      <w:rFonts w:hint="eastAsia"/>
                      <w:sz w:val="18"/>
                      <w:szCs w:val="18"/>
                    </w:rPr>
                    <w:t>23</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D8FA08">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846D87">
                  <w:pPr>
                    <w:spacing w:line="280" w:lineRule="exact"/>
                    <w:ind w:left="-71" w:leftChars="-34" w:right="-71" w:rightChars="-34"/>
                    <w:jc w:val="center"/>
                    <w:rPr>
                      <w:rFonts w:hint="eastAsia"/>
                      <w:sz w:val="18"/>
                      <w:szCs w:val="18"/>
                    </w:rPr>
                  </w:pPr>
                  <w:r>
                    <w:rPr>
                      <w:rFonts w:hint="eastAsia"/>
                      <w:sz w:val="18"/>
                      <w:szCs w:val="18"/>
                    </w:rPr>
                    <w:t>TORCH</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F280BF">
                  <w:pPr>
                    <w:spacing w:line="280" w:lineRule="exact"/>
                    <w:ind w:left="-71" w:leftChars="-34" w:right="-71" w:rightChars="-34"/>
                    <w:jc w:val="center"/>
                    <w:rPr>
                      <w:rFonts w:hint="eastAsia"/>
                      <w:sz w:val="18"/>
                      <w:szCs w:val="18"/>
                    </w:rPr>
                  </w:pPr>
                  <w:r>
                    <w:rPr>
                      <w:rFonts w:hint="eastAsia"/>
                      <w:sz w:val="18"/>
                      <w:szCs w:val="18"/>
                    </w:rPr>
                    <w:t>单纯疱疹病毒(HSV)II型核酸检测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FA9234">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C0183C">
                  <w:pPr>
                    <w:spacing w:line="280" w:lineRule="exact"/>
                    <w:ind w:left="-71" w:leftChars="-34" w:right="-71" w:rightChars="-34"/>
                    <w:jc w:val="center"/>
                    <w:rPr>
                      <w:rFonts w:hint="eastAsia"/>
                      <w:sz w:val="18"/>
                      <w:szCs w:val="18"/>
                    </w:rPr>
                  </w:pPr>
                  <w:r>
                    <w:rPr>
                      <w:rFonts w:hint="eastAsia"/>
                      <w:sz w:val="18"/>
                      <w:szCs w:val="18"/>
                    </w:rPr>
                    <w:t>3</w:t>
                  </w:r>
                </w:p>
              </w:tc>
            </w:tr>
            <w:tr w14:paraId="6A56170C">
              <w:tblPrEx>
                <w:shd w:val="clear" w:color="auto" w:fill="FFFFFF"/>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27F98C">
                  <w:pPr>
                    <w:spacing w:line="280" w:lineRule="exact"/>
                    <w:ind w:left="-71" w:leftChars="-34" w:right="-71" w:rightChars="-34"/>
                    <w:jc w:val="center"/>
                    <w:rPr>
                      <w:rFonts w:hint="eastAsia"/>
                      <w:sz w:val="18"/>
                      <w:szCs w:val="18"/>
                    </w:rPr>
                  </w:pPr>
                  <w:r>
                    <w:rPr>
                      <w:rFonts w:hint="eastAsia"/>
                      <w:sz w:val="18"/>
                      <w:szCs w:val="18"/>
                    </w:rPr>
                    <w:t>24</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37EFB4">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FFACDE">
                  <w:pPr>
                    <w:spacing w:line="280" w:lineRule="exact"/>
                    <w:ind w:left="-71" w:leftChars="-34" w:right="-71" w:rightChars="-34"/>
                    <w:jc w:val="center"/>
                    <w:rPr>
                      <w:rFonts w:hint="eastAsia"/>
                      <w:sz w:val="18"/>
                      <w:szCs w:val="18"/>
                    </w:rPr>
                  </w:pPr>
                  <w:r>
                    <w:rPr>
                      <w:rFonts w:hint="eastAsia"/>
                      <w:sz w:val="18"/>
                      <w:szCs w:val="18"/>
                    </w:rPr>
                    <w:t>TORCH</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D5A561">
                  <w:pPr>
                    <w:spacing w:line="280" w:lineRule="exact"/>
                    <w:ind w:left="-71" w:leftChars="-34" w:right="-71" w:rightChars="-34"/>
                    <w:jc w:val="center"/>
                    <w:rPr>
                      <w:rFonts w:hint="eastAsia"/>
                      <w:sz w:val="18"/>
                      <w:szCs w:val="18"/>
                    </w:rPr>
                  </w:pPr>
                  <w:r>
                    <w:rPr>
                      <w:rFonts w:hint="eastAsia"/>
                      <w:sz w:val="18"/>
                      <w:szCs w:val="18"/>
                    </w:rPr>
                    <w:t>单纯疱疹病毒1型核酸检测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B58212">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5A69A9">
                  <w:pPr>
                    <w:spacing w:line="280" w:lineRule="exact"/>
                    <w:ind w:left="-71" w:leftChars="-34" w:right="-71" w:rightChars="-34"/>
                    <w:jc w:val="center"/>
                    <w:rPr>
                      <w:rFonts w:hint="eastAsia"/>
                      <w:sz w:val="18"/>
                      <w:szCs w:val="18"/>
                    </w:rPr>
                  </w:pPr>
                  <w:r>
                    <w:rPr>
                      <w:rFonts w:hint="eastAsia"/>
                      <w:sz w:val="18"/>
                      <w:szCs w:val="18"/>
                    </w:rPr>
                    <w:t>2</w:t>
                  </w:r>
                </w:p>
              </w:tc>
            </w:tr>
            <w:tr w14:paraId="1FC158EF">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6F265B">
                  <w:pPr>
                    <w:spacing w:line="280" w:lineRule="exact"/>
                    <w:ind w:left="-71" w:leftChars="-34" w:right="-71" w:rightChars="-34"/>
                    <w:jc w:val="center"/>
                    <w:rPr>
                      <w:rFonts w:hint="eastAsia"/>
                      <w:sz w:val="18"/>
                      <w:szCs w:val="18"/>
                    </w:rPr>
                  </w:pPr>
                  <w:r>
                    <w:rPr>
                      <w:rFonts w:hint="eastAsia"/>
                      <w:sz w:val="18"/>
                      <w:szCs w:val="18"/>
                    </w:rPr>
                    <w:t>25</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ED2909">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2B9E9C">
                  <w:pPr>
                    <w:spacing w:line="280" w:lineRule="exact"/>
                    <w:ind w:left="-71" w:leftChars="-34" w:right="-71" w:rightChars="-34"/>
                    <w:jc w:val="center"/>
                    <w:rPr>
                      <w:rFonts w:hint="eastAsia"/>
                      <w:sz w:val="18"/>
                      <w:szCs w:val="18"/>
                    </w:rPr>
                  </w:pPr>
                  <w:r>
                    <w:rPr>
                      <w:rFonts w:hint="eastAsia"/>
                      <w:sz w:val="18"/>
                      <w:szCs w:val="18"/>
                    </w:rPr>
                    <w:t>TORCH</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C41DB8">
                  <w:pPr>
                    <w:spacing w:line="280" w:lineRule="exact"/>
                    <w:ind w:left="-71" w:leftChars="-34" w:right="-71" w:rightChars="-34"/>
                    <w:jc w:val="center"/>
                    <w:rPr>
                      <w:rFonts w:hint="eastAsia"/>
                      <w:sz w:val="18"/>
                      <w:szCs w:val="18"/>
                    </w:rPr>
                  </w:pPr>
                  <w:r>
                    <w:rPr>
                      <w:rFonts w:hint="eastAsia"/>
                      <w:sz w:val="18"/>
                      <w:szCs w:val="18"/>
                    </w:rPr>
                    <w:t>人巨细胞病毒(HCMV)核酸检测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CBC543">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0D543A">
                  <w:pPr>
                    <w:spacing w:line="280" w:lineRule="exact"/>
                    <w:ind w:left="-71" w:leftChars="-34" w:right="-71" w:rightChars="-34"/>
                    <w:jc w:val="center"/>
                    <w:rPr>
                      <w:rFonts w:hint="eastAsia"/>
                      <w:sz w:val="18"/>
                      <w:szCs w:val="18"/>
                    </w:rPr>
                  </w:pPr>
                  <w:r>
                    <w:rPr>
                      <w:rFonts w:hint="eastAsia"/>
                      <w:sz w:val="18"/>
                      <w:szCs w:val="18"/>
                    </w:rPr>
                    <w:t>5</w:t>
                  </w:r>
                </w:p>
              </w:tc>
            </w:tr>
            <w:tr w14:paraId="22941A5F">
              <w:tblPrEx>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B41A20">
                  <w:pPr>
                    <w:spacing w:line="280" w:lineRule="exact"/>
                    <w:ind w:left="-71" w:leftChars="-34" w:right="-71" w:rightChars="-34"/>
                    <w:jc w:val="center"/>
                    <w:rPr>
                      <w:rFonts w:hint="eastAsia"/>
                      <w:sz w:val="18"/>
                      <w:szCs w:val="18"/>
                    </w:rPr>
                  </w:pPr>
                  <w:r>
                    <w:rPr>
                      <w:rFonts w:hint="eastAsia"/>
                      <w:sz w:val="18"/>
                      <w:szCs w:val="18"/>
                    </w:rPr>
                    <w:t>26</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5B9F5B">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8AD751">
                  <w:pPr>
                    <w:spacing w:line="280" w:lineRule="exact"/>
                    <w:ind w:left="-71" w:leftChars="-34" w:right="-71" w:rightChars="-34"/>
                    <w:jc w:val="center"/>
                    <w:rPr>
                      <w:rFonts w:hint="eastAsia"/>
                      <w:sz w:val="18"/>
                      <w:szCs w:val="18"/>
                    </w:rPr>
                  </w:pPr>
                  <w:r>
                    <w:rPr>
                      <w:rFonts w:hint="eastAsia"/>
                      <w:sz w:val="18"/>
                      <w:szCs w:val="18"/>
                    </w:rPr>
                    <w:t>优生优育类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49F432">
                  <w:pPr>
                    <w:spacing w:line="280" w:lineRule="exact"/>
                    <w:ind w:left="-71" w:leftChars="-34" w:right="-71" w:rightChars="-34"/>
                    <w:jc w:val="center"/>
                    <w:rPr>
                      <w:rFonts w:hint="eastAsia"/>
                      <w:sz w:val="18"/>
                      <w:szCs w:val="18"/>
                    </w:rPr>
                  </w:pPr>
                  <w:r>
                    <w:rPr>
                      <w:rFonts w:hint="eastAsia"/>
                      <w:sz w:val="18"/>
                      <w:szCs w:val="18"/>
                    </w:rPr>
                    <w:t>TORCH核酸检测试剂盒（基因芯片法）</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DAC400">
                  <w:pPr>
                    <w:spacing w:line="280" w:lineRule="exact"/>
                    <w:ind w:left="-71" w:leftChars="-34" w:right="-71" w:rightChars="-34"/>
                    <w:jc w:val="center"/>
                    <w:rPr>
                      <w:rFonts w:hint="eastAsia"/>
                      <w:sz w:val="18"/>
                      <w:szCs w:val="18"/>
                    </w:rPr>
                  </w:pPr>
                  <w:r>
                    <w:rPr>
                      <w:rFonts w:hint="eastAsia"/>
                      <w:sz w:val="18"/>
                      <w:szCs w:val="18"/>
                    </w:rPr>
                    <w:t>RNA、DNA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BA5EC1">
                  <w:pPr>
                    <w:spacing w:line="280" w:lineRule="exact"/>
                    <w:ind w:left="-71" w:leftChars="-34" w:right="-71" w:rightChars="-34"/>
                    <w:jc w:val="center"/>
                    <w:rPr>
                      <w:rFonts w:hint="eastAsia"/>
                      <w:sz w:val="18"/>
                      <w:szCs w:val="18"/>
                    </w:rPr>
                  </w:pPr>
                  <w:r>
                    <w:rPr>
                      <w:rFonts w:hint="eastAsia"/>
                      <w:sz w:val="18"/>
                      <w:szCs w:val="18"/>
                    </w:rPr>
                    <w:t>10</w:t>
                  </w:r>
                </w:p>
              </w:tc>
            </w:tr>
            <w:tr w14:paraId="4C390388">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92BE91">
                  <w:pPr>
                    <w:spacing w:line="280" w:lineRule="exact"/>
                    <w:ind w:left="-71" w:leftChars="-34" w:right="-71" w:rightChars="-34"/>
                    <w:jc w:val="center"/>
                    <w:rPr>
                      <w:rFonts w:hint="eastAsia"/>
                      <w:sz w:val="18"/>
                      <w:szCs w:val="18"/>
                    </w:rPr>
                  </w:pPr>
                  <w:r>
                    <w:rPr>
                      <w:rFonts w:hint="eastAsia"/>
                      <w:sz w:val="18"/>
                      <w:szCs w:val="18"/>
                    </w:rPr>
                    <w:t>27</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256F18">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E3FEA9">
                  <w:pPr>
                    <w:spacing w:line="280" w:lineRule="exact"/>
                    <w:ind w:left="-71" w:leftChars="-34" w:right="-71" w:rightChars="-34"/>
                    <w:jc w:val="center"/>
                    <w:rPr>
                      <w:rFonts w:hint="eastAsia"/>
                      <w:sz w:val="18"/>
                      <w:szCs w:val="18"/>
                    </w:rPr>
                  </w:pPr>
                  <w:r>
                    <w:rPr>
                      <w:rFonts w:hint="eastAsia"/>
                      <w:sz w:val="18"/>
                      <w:szCs w:val="18"/>
                    </w:rPr>
                    <w:t>EB病毒类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F82351">
                  <w:pPr>
                    <w:spacing w:line="280" w:lineRule="exact"/>
                    <w:ind w:left="-71" w:leftChars="-34" w:right="-71" w:rightChars="-34"/>
                    <w:jc w:val="center"/>
                    <w:rPr>
                      <w:rFonts w:hint="eastAsia"/>
                      <w:sz w:val="18"/>
                      <w:szCs w:val="18"/>
                    </w:rPr>
                  </w:pPr>
                  <w:r>
                    <w:rPr>
                      <w:rFonts w:hint="eastAsia"/>
                      <w:sz w:val="18"/>
                      <w:szCs w:val="18"/>
                    </w:rPr>
                    <w:t>EB病毒核酸检测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C58F48">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942D73">
                  <w:pPr>
                    <w:spacing w:line="280" w:lineRule="exact"/>
                    <w:ind w:left="-71" w:leftChars="-34" w:right="-71" w:rightChars="-34"/>
                    <w:jc w:val="center"/>
                    <w:rPr>
                      <w:rFonts w:hint="eastAsia"/>
                      <w:sz w:val="18"/>
                      <w:szCs w:val="18"/>
                    </w:rPr>
                  </w:pPr>
                  <w:r>
                    <w:rPr>
                      <w:rFonts w:hint="eastAsia"/>
                      <w:sz w:val="18"/>
                      <w:szCs w:val="18"/>
                    </w:rPr>
                    <w:t>5</w:t>
                  </w:r>
                </w:p>
              </w:tc>
            </w:tr>
            <w:tr w14:paraId="03286C59">
              <w:tblPrEx>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60AAE9">
                  <w:pPr>
                    <w:spacing w:line="280" w:lineRule="exact"/>
                    <w:ind w:left="-71" w:leftChars="-34" w:right="-71" w:rightChars="-34"/>
                    <w:jc w:val="center"/>
                    <w:rPr>
                      <w:rFonts w:hint="eastAsia"/>
                      <w:sz w:val="18"/>
                      <w:szCs w:val="18"/>
                    </w:rPr>
                  </w:pPr>
                  <w:r>
                    <w:rPr>
                      <w:rFonts w:hint="eastAsia"/>
                      <w:sz w:val="18"/>
                      <w:szCs w:val="18"/>
                    </w:rPr>
                    <w:t>28</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B25683">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4C6AC9">
                  <w:pPr>
                    <w:spacing w:line="280" w:lineRule="exact"/>
                    <w:ind w:left="-71" w:leftChars="-34" w:right="-71" w:rightChars="-34"/>
                    <w:jc w:val="center"/>
                    <w:rPr>
                      <w:rFonts w:hint="eastAsia"/>
                      <w:sz w:val="18"/>
                      <w:szCs w:val="18"/>
                    </w:rPr>
                  </w:pPr>
                  <w:r>
                    <w:rPr>
                      <w:rFonts w:hint="eastAsia"/>
                      <w:sz w:val="18"/>
                      <w:szCs w:val="18"/>
                    </w:rPr>
                    <w:t>肠道类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FAC796">
                  <w:pPr>
                    <w:spacing w:line="280" w:lineRule="exact"/>
                    <w:ind w:left="-71" w:leftChars="-34" w:right="-71" w:rightChars="-34"/>
                    <w:jc w:val="center"/>
                    <w:rPr>
                      <w:rFonts w:hint="eastAsia"/>
                      <w:sz w:val="18"/>
                      <w:szCs w:val="18"/>
                    </w:rPr>
                  </w:pPr>
                  <w:r>
                    <w:rPr>
                      <w:rFonts w:hint="eastAsia"/>
                      <w:sz w:val="18"/>
                      <w:szCs w:val="18"/>
                    </w:rPr>
                    <w:t>肠道病毒通用型核酸检测试剂盒（荧光PCR法）</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177EC1">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83EC51">
                  <w:pPr>
                    <w:spacing w:line="280" w:lineRule="exact"/>
                    <w:ind w:left="-71" w:leftChars="-34" w:right="-71" w:rightChars="-34"/>
                    <w:jc w:val="center"/>
                    <w:rPr>
                      <w:rFonts w:hint="eastAsia"/>
                      <w:sz w:val="18"/>
                      <w:szCs w:val="18"/>
                    </w:rPr>
                  </w:pPr>
                  <w:r>
                    <w:rPr>
                      <w:rFonts w:hint="eastAsia"/>
                      <w:sz w:val="18"/>
                      <w:szCs w:val="18"/>
                    </w:rPr>
                    <w:t>5</w:t>
                  </w:r>
                </w:p>
              </w:tc>
            </w:tr>
            <w:tr w14:paraId="5C7DA0AD">
              <w:tblPrEx>
                <w:shd w:val="clear" w:color="auto" w:fill="FFFFFF"/>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7D43AD">
                  <w:pPr>
                    <w:spacing w:line="280" w:lineRule="exact"/>
                    <w:ind w:left="-71" w:leftChars="-34" w:right="-71" w:rightChars="-34"/>
                    <w:jc w:val="center"/>
                    <w:rPr>
                      <w:rFonts w:hint="eastAsia"/>
                      <w:sz w:val="18"/>
                      <w:szCs w:val="18"/>
                    </w:rPr>
                  </w:pPr>
                  <w:r>
                    <w:rPr>
                      <w:rFonts w:hint="eastAsia"/>
                      <w:sz w:val="18"/>
                      <w:szCs w:val="18"/>
                    </w:rPr>
                    <w:t>29</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130535">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8ABE7A">
                  <w:pPr>
                    <w:spacing w:line="280" w:lineRule="exact"/>
                    <w:ind w:left="-71" w:leftChars="-34" w:right="-71" w:rightChars="-34"/>
                    <w:jc w:val="center"/>
                    <w:rPr>
                      <w:rFonts w:hint="eastAsia"/>
                      <w:sz w:val="18"/>
                      <w:szCs w:val="18"/>
                    </w:rPr>
                  </w:pPr>
                  <w:r>
                    <w:rPr>
                      <w:rFonts w:hint="eastAsia"/>
                      <w:sz w:val="18"/>
                      <w:szCs w:val="18"/>
                    </w:rPr>
                    <w:t>肠道类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2BA541">
                  <w:pPr>
                    <w:spacing w:line="280" w:lineRule="exact"/>
                    <w:ind w:left="-71" w:leftChars="-34" w:right="-71" w:rightChars="-34"/>
                    <w:jc w:val="center"/>
                    <w:rPr>
                      <w:rFonts w:hint="eastAsia"/>
                      <w:sz w:val="18"/>
                      <w:szCs w:val="18"/>
                    </w:rPr>
                  </w:pPr>
                  <w:r>
                    <w:rPr>
                      <w:rFonts w:hint="eastAsia"/>
                      <w:sz w:val="18"/>
                      <w:szCs w:val="18"/>
                    </w:rPr>
                    <w:t>柯萨奇病毒A16型和肠道病毒71型核酸检测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8AE1AC">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5B2921">
                  <w:pPr>
                    <w:spacing w:line="280" w:lineRule="exact"/>
                    <w:ind w:left="-71" w:leftChars="-34" w:right="-71" w:rightChars="-34"/>
                    <w:jc w:val="center"/>
                    <w:rPr>
                      <w:rFonts w:hint="eastAsia"/>
                      <w:sz w:val="18"/>
                      <w:szCs w:val="18"/>
                    </w:rPr>
                  </w:pPr>
                  <w:r>
                    <w:rPr>
                      <w:rFonts w:hint="eastAsia"/>
                      <w:sz w:val="18"/>
                      <w:szCs w:val="18"/>
                    </w:rPr>
                    <w:t>5</w:t>
                  </w:r>
                </w:p>
              </w:tc>
            </w:tr>
            <w:tr w14:paraId="69C7FFDD">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F9B5F0">
                  <w:pPr>
                    <w:spacing w:line="280" w:lineRule="exact"/>
                    <w:ind w:left="-71" w:leftChars="-34" w:right="-71" w:rightChars="-34"/>
                    <w:jc w:val="center"/>
                    <w:rPr>
                      <w:rFonts w:hint="eastAsia"/>
                      <w:sz w:val="18"/>
                      <w:szCs w:val="18"/>
                    </w:rPr>
                  </w:pPr>
                  <w:r>
                    <w:rPr>
                      <w:rFonts w:hint="eastAsia"/>
                      <w:sz w:val="18"/>
                      <w:szCs w:val="18"/>
                    </w:rPr>
                    <w:t>30</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FEF46D">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554750">
                  <w:pPr>
                    <w:spacing w:line="280" w:lineRule="exact"/>
                    <w:ind w:left="-71" w:leftChars="-34" w:right="-71" w:rightChars="-34"/>
                    <w:jc w:val="center"/>
                    <w:rPr>
                      <w:rFonts w:hint="eastAsia"/>
                      <w:sz w:val="18"/>
                      <w:szCs w:val="18"/>
                    </w:rPr>
                  </w:pPr>
                  <w:r>
                    <w:rPr>
                      <w:rFonts w:hint="eastAsia"/>
                      <w:sz w:val="18"/>
                      <w:szCs w:val="18"/>
                    </w:rPr>
                    <w:t>肠道类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03E079">
                  <w:pPr>
                    <w:spacing w:line="280" w:lineRule="exact"/>
                    <w:ind w:left="-71" w:leftChars="-34" w:right="-71" w:rightChars="-34"/>
                    <w:jc w:val="center"/>
                    <w:rPr>
                      <w:rFonts w:hint="eastAsia"/>
                      <w:sz w:val="18"/>
                      <w:szCs w:val="18"/>
                    </w:rPr>
                  </w:pPr>
                  <w:r>
                    <w:rPr>
                      <w:rFonts w:hint="eastAsia"/>
                      <w:sz w:val="18"/>
                      <w:szCs w:val="18"/>
                    </w:rPr>
                    <w:t>柯萨奇A6/A10病毒RNA检测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FC7CA3">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FEDE3B">
                  <w:pPr>
                    <w:spacing w:line="280" w:lineRule="exact"/>
                    <w:ind w:left="-71" w:leftChars="-34" w:right="-71" w:rightChars="-34"/>
                    <w:jc w:val="center"/>
                    <w:rPr>
                      <w:rFonts w:hint="eastAsia"/>
                      <w:sz w:val="18"/>
                      <w:szCs w:val="18"/>
                    </w:rPr>
                  </w:pPr>
                  <w:r>
                    <w:rPr>
                      <w:rFonts w:hint="eastAsia"/>
                      <w:sz w:val="18"/>
                      <w:szCs w:val="18"/>
                    </w:rPr>
                    <w:t>5</w:t>
                  </w:r>
                </w:p>
              </w:tc>
            </w:tr>
            <w:tr w14:paraId="34876A18">
              <w:tblPrEx>
                <w:shd w:val="clear" w:color="auto" w:fill="FFFFFF"/>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016F40">
                  <w:pPr>
                    <w:spacing w:line="280" w:lineRule="exact"/>
                    <w:ind w:left="-71" w:leftChars="-34" w:right="-71" w:rightChars="-34"/>
                    <w:jc w:val="center"/>
                    <w:rPr>
                      <w:rFonts w:hint="eastAsia"/>
                      <w:sz w:val="18"/>
                      <w:szCs w:val="18"/>
                    </w:rPr>
                  </w:pPr>
                  <w:r>
                    <w:rPr>
                      <w:rFonts w:hint="eastAsia"/>
                      <w:sz w:val="18"/>
                      <w:szCs w:val="18"/>
                    </w:rPr>
                    <w:t>31</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570873">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0DF2F0">
                  <w:pPr>
                    <w:spacing w:line="280" w:lineRule="exact"/>
                    <w:ind w:left="-71" w:leftChars="-34" w:right="-71" w:rightChars="-34"/>
                    <w:jc w:val="center"/>
                    <w:rPr>
                      <w:rFonts w:hint="eastAsia"/>
                      <w:sz w:val="18"/>
                      <w:szCs w:val="18"/>
                    </w:rPr>
                  </w:pPr>
                  <w:r>
                    <w:rPr>
                      <w:rFonts w:hint="eastAsia"/>
                      <w:sz w:val="18"/>
                      <w:szCs w:val="18"/>
                    </w:rPr>
                    <w:t>肠道类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E33851">
                  <w:pPr>
                    <w:spacing w:line="280" w:lineRule="exact"/>
                    <w:ind w:left="-71" w:leftChars="-34" w:right="-71" w:rightChars="-34"/>
                    <w:jc w:val="center"/>
                    <w:rPr>
                      <w:rFonts w:hint="eastAsia"/>
                      <w:sz w:val="18"/>
                      <w:szCs w:val="18"/>
                    </w:rPr>
                  </w:pPr>
                  <w:r>
                    <w:rPr>
                      <w:rFonts w:hint="eastAsia"/>
                      <w:sz w:val="18"/>
                      <w:szCs w:val="18"/>
                    </w:rPr>
                    <w:t>诺如病毒核酸检测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286186">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E1C581">
                  <w:pPr>
                    <w:spacing w:line="280" w:lineRule="exact"/>
                    <w:ind w:left="-71" w:leftChars="-34" w:right="-71" w:rightChars="-34"/>
                    <w:jc w:val="center"/>
                    <w:rPr>
                      <w:rFonts w:hint="eastAsia"/>
                      <w:sz w:val="18"/>
                      <w:szCs w:val="18"/>
                    </w:rPr>
                  </w:pPr>
                  <w:r>
                    <w:rPr>
                      <w:rFonts w:hint="eastAsia"/>
                      <w:sz w:val="18"/>
                      <w:szCs w:val="18"/>
                    </w:rPr>
                    <w:t>5</w:t>
                  </w:r>
                </w:p>
              </w:tc>
            </w:tr>
            <w:tr w14:paraId="517BC570">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EB197C">
                  <w:pPr>
                    <w:spacing w:line="280" w:lineRule="exact"/>
                    <w:ind w:left="-71" w:leftChars="-34" w:right="-71" w:rightChars="-34"/>
                    <w:jc w:val="center"/>
                    <w:rPr>
                      <w:rFonts w:hint="eastAsia"/>
                      <w:sz w:val="18"/>
                      <w:szCs w:val="18"/>
                    </w:rPr>
                  </w:pPr>
                  <w:r>
                    <w:rPr>
                      <w:rFonts w:hint="eastAsia"/>
                      <w:sz w:val="18"/>
                      <w:szCs w:val="18"/>
                    </w:rPr>
                    <w:t>32</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08A0D1">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1C6F6E">
                  <w:pPr>
                    <w:spacing w:line="280" w:lineRule="exact"/>
                    <w:ind w:left="-71" w:leftChars="-34" w:right="-71" w:rightChars="-34"/>
                    <w:jc w:val="center"/>
                    <w:rPr>
                      <w:rFonts w:hint="eastAsia"/>
                      <w:sz w:val="18"/>
                      <w:szCs w:val="18"/>
                    </w:rPr>
                  </w:pPr>
                  <w:r>
                    <w:rPr>
                      <w:rFonts w:hint="eastAsia"/>
                      <w:sz w:val="18"/>
                      <w:szCs w:val="18"/>
                    </w:rPr>
                    <w:t>肠道类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1070FA">
                  <w:pPr>
                    <w:spacing w:line="280" w:lineRule="exact"/>
                    <w:ind w:left="-71" w:leftChars="-34" w:right="-71" w:rightChars="-34"/>
                    <w:jc w:val="center"/>
                    <w:rPr>
                      <w:rFonts w:hint="eastAsia"/>
                      <w:sz w:val="18"/>
                      <w:szCs w:val="18"/>
                    </w:rPr>
                  </w:pPr>
                  <w:r>
                    <w:rPr>
                      <w:rFonts w:hint="eastAsia"/>
                      <w:sz w:val="18"/>
                      <w:szCs w:val="18"/>
                    </w:rPr>
                    <w:t>沙门氏菌和志贺氏菌核酸</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FE697F">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E7601F">
                  <w:pPr>
                    <w:spacing w:line="280" w:lineRule="exact"/>
                    <w:ind w:left="-71" w:leftChars="-34" w:right="-71" w:rightChars="-34"/>
                    <w:jc w:val="center"/>
                    <w:rPr>
                      <w:rFonts w:hint="eastAsia"/>
                      <w:sz w:val="18"/>
                      <w:szCs w:val="18"/>
                    </w:rPr>
                  </w:pPr>
                  <w:r>
                    <w:rPr>
                      <w:rFonts w:hint="eastAsia"/>
                      <w:sz w:val="18"/>
                      <w:szCs w:val="18"/>
                    </w:rPr>
                    <w:t>1</w:t>
                  </w:r>
                </w:p>
              </w:tc>
            </w:tr>
            <w:tr w14:paraId="596057C2">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941894">
                  <w:pPr>
                    <w:spacing w:line="280" w:lineRule="exact"/>
                    <w:ind w:left="-71" w:leftChars="-34" w:right="-71" w:rightChars="-34"/>
                    <w:jc w:val="center"/>
                    <w:rPr>
                      <w:rFonts w:hint="eastAsia"/>
                      <w:sz w:val="18"/>
                      <w:szCs w:val="18"/>
                    </w:rPr>
                  </w:pPr>
                  <w:r>
                    <w:rPr>
                      <w:rFonts w:hint="eastAsia"/>
                      <w:sz w:val="18"/>
                      <w:szCs w:val="18"/>
                    </w:rPr>
                    <w:t>33</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E18701">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0687EB">
                  <w:pPr>
                    <w:spacing w:line="280" w:lineRule="exact"/>
                    <w:ind w:left="-71" w:leftChars="-34" w:right="-71" w:rightChars="-34"/>
                    <w:jc w:val="center"/>
                    <w:rPr>
                      <w:rFonts w:hint="eastAsia"/>
                      <w:sz w:val="18"/>
                      <w:szCs w:val="18"/>
                    </w:rPr>
                  </w:pPr>
                  <w:r>
                    <w:rPr>
                      <w:rFonts w:hint="eastAsia"/>
                      <w:sz w:val="18"/>
                      <w:szCs w:val="18"/>
                    </w:rPr>
                    <w:t>真菌类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3609AE">
                  <w:pPr>
                    <w:spacing w:line="280" w:lineRule="exact"/>
                    <w:ind w:left="-71" w:leftChars="-34" w:right="-71" w:rightChars="-34"/>
                    <w:jc w:val="center"/>
                    <w:rPr>
                      <w:rFonts w:hint="eastAsia"/>
                      <w:sz w:val="18"/>
                      <w:szCs w:val="18"/>
                    </w:rPr>
                  </w:pPr>
                  <w:r>
                    <w:rPr>
                      <w:rFonts w:hint="eastAsia"/>
                      <w:sz w:val="18"/>
                      <w:szCs w:val="18"/>
                    </w:rPr>
                    <w:t>曲霉菌属核酸检测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8E4CB5">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5826E7">
                  <w:pPr>
                    <w:spacing w:line="280" w:lineRule="exact"/>
                    <w:ind w:left="-71" w:leftChars="-34" w:right="-71" w:rightChars="-34"/>
                    <w:jc w:val="center"/>
                    <w:rPr>
                      <w:rFonts w:hint="eastAsia"/>
                      <w:sz w:val="18"/>
                      <w:szCs w:val="18"/>
                    </w:rPr>
                  </w:pPr>
                  <w:r>
                    <w:rPr>
                      <w:rFonts w:hint="eastAsia"/>
                      <w:sz w:val="18"/>
                      <w:szCs w:val="18"/>
                    </w:rPr>
                    <w:t>1</w:t>
                  </w:r>
                </w:p>
              </w:tc>
            </w:tr>
            <w:tr w14:paraId="7921533D">
              <w:tblPrEx>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CCC809">
                  <w:pPr>
                    <w:spacing w:line="280" w:lineRule="exact"/>
                    <w:ind w:left="-71" w:leftChars="-34" w:right="-71" w:rightChars="-34"/>
                    <w:jc w:val="center"/>
                    <w:rPr>
                      <w:rFonts w:hint="eastAsia"/>
                      <w:sz w:val="18"/>
                      <w:szCs w:val="18"/>
                    </w:rPr>
                  </w:pPr>
                  <w:r>
                    <w:rPr>
                      <w:rFonts w:hint="eastAsia"/>
                      <w:sz w:val="18"/>
                      <w:szCs w:val="18"/>
                    </w:rPr>
                    <w:t>34</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84FABD">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EC2E85">
                  <w:pPr>
                    <w:spacing w:line="280" w:lineRule="exact"/>
                    <w:ind w:left="-71" w:leftChars="-34" w:right="-71" w:rightChars="-34"/>
                    <w:jc w:val="center"/>
                    <w:rPr>
                      <w:rFonts w:hint="eastAsia"/>
                      <w:sz w:val="18"/>
                      <w:szCs w:val="18"/>
                    </w:rPr>
                  </w:pPr>
                  <w:r>
                    <w:rPr>
                      <w:rFonts w:hint="eastAsia"/>
                      <w:sz w:val="18"/>
                      <w:szCs w:val="18"/>
                    </w:rPr>
                    <w:t>真菌类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D1940F">
                  <w:pPr>
                    <w:spacing w:line="280" w:lineRule="exact"/>
                    <w:ind w:left="-71" w:leftChars="-34" w:right="-71" w:rightChars="-34"/>
                    <w:jc w:val="center"/>
                    <w:rPr>
                      <w:rFonts w:hint="eastAsia"/>
                      <w:sz w:val="18"/>
                      <w:szCs w:val="18"/>
                    </w:rPr>
                  </w:pPr>
                  <w:r>
                    <w:rPr>
                      <w:rFonts w:hint="eastAsia"/>
                      <w:sz w:val="18"/>
                      <w:szCs w:val="18"/>
                    </w:rPr>
                    <w:t>真菌三联检（曲霉菌属、新型隐球菌及耶氏肺孢子菌核酸检测）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D9CE17">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F0ADE0">
                  <w:pPr>
                    <w:spacing w:line="280" w:lineRule="exact"/>
                    <w:ind w:left="-71" w:leftChars="-34" w:right="-71" w:rightChars="-34"/>
                    <w:jc w:val="center"/>
                    <w:rPr>
                      <w:rFonts w:hint="eastAsia"/>
                      <w:sz w:val="18"/>
                      <w:szCs w:val="18"/>
                    </w:rPr>
                  </w:pPr>
                  <w:r>
                    <w:rPr>
                      <w:rFonts w:hint="eastAsia"/>
                      <w:sz w:val="18"/>
                      <w:szCs w:val="18"/>
                    </w:rPr>
                    <w:t>10</w:t>
                  </w:r>
                </w:p>
              </w:tc>
            </w:tr>
            <w:tr w14:paraId="27E59FAF">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C8E380">
                  <w:pPr>
                    <w:spacing w:line="280" w:lineRule="exact"/>
                    <w:ind w:left="-71" w:leftChars="-34" w:right="-71" w:rightChars="-34"/>
                    <w:jc w:val="center"/>
                    <w:rPr>
                      <w:rFonts w:hint="eastAsia"/>
                      <w:sz w:val="18"/>
                      <w:szCs w:val="18"/>
                    </w:rPr>
                  </w:pPr>
                  <w:r>
                    <w:rPr>
                      <w:rFonts w:hint="eastAsia"/>
                      <w:sz w:val="18"/>
                      <w:szCs w:val="18"/>
                    </w:rPr>
                    <w:t>35</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C57917">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40E9B4">
                  <w:pPr>
                    <w:spacing w:line="280" w:lineRule="exact"/>
                    <w:ind w:left="-71" w:leftChars="-34" w:right="-71" w:rightChars="-34"/>
                    <w:jc w:val="center"/>
                    <w:rPr>
                      <w:rFonts w:hint="eastAsia"/>
                      <w:sz w:val="18"/>
                      <w:szCs w:val="18"/>
                    </w:rPr>
                  </w:pPr>
                  <w:r>
                    <w:rPr>
                      <w:rFonts w:hint="eastAsia"/>
                      <w:sz w:val="18"/>
                      <w:szCs w:val="18"/>
                    </w:rPr>
                    <w:t>呼吸道类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AA53AE">
                  <w:pPr>
                    <w:spacing w:line="280" w:lineRule="exact"/>
                    <w:ind w:left="-71" w:leftChars="-34" w:right="-71" w:rightChars="-34"/>
                    <w:jc w:val="center"/>
                    <w:rPr>
                      <w:rFonts w:hint="eastAsia"/>
                      <w:sz w:val="18"/>
                      <w:szCs w:val="18"/>
                    </w:rPr>
                  </w:pPr>
                  <w:r>
                    <w:rPr>
                      <w:rFonts w:hint="eastAsia"/>
                      <w:sz w:val="18"/>
                      <w:szCs w:val="18"/>
                    </w:rPr>
                    <w:t>百日咳杆菌核酸检测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28C04C">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3DBDA5">
                  <w:pPr>
                    <w:spacing w:line="280" w:lineRule="exact"/>
                    <w:ind w:left="-71" w:leftChars="-34" w:right="-71" w:rightChars="-34"/>
                    <w:jc w:val="center"/>
                    <w:rPr>
                      <w:rFonts w:hint="eastAsia"/>
                      <w:sz w:val="18"/>
                      <w:szCs w:val="18"/>
                    </w:rPr>
                  </w:pPr>
                  <w:r>
                    <w:rPr>
                      <w:rFonts w:hint="eastAsia"/>
                      <w:sz w:val="18"/>
                      <w:szCs w:val="18"/>
                    </w:rPr>
                    <w:t>20</w:t>
                  </w:r>
                </w:p>
              </w:tc>
            </w:tr>
            <w:tr w14:paraId="397EFBEC">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9A6E4D">
                  <w:pPr>
                    <w:spacing w:line="280" w:lineRule="exact"/>
                    <w:ind w:left="-71" w:leftChars="-34" w:right="-71" w:rightChars="-34"/>
                    <w:jc w:val="center"/>
                    <w:rPr>
                      <w:rFonts w:hint="eastAsia"/>
                      <w:sz w:val="18"/>
                      <w:szCs w:val="18"/>
                    </w:rPr>
                  </w:pPr>
                  <w:r>
                    <w:rPr>
                      <w:rFonts w:hint="eastAsia"/>
                      <w:sz w:val="18"/>
                      <w:szCs w:val="18"/>
                    </w:rPr>
                    <w:t>36</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F1B316">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48ED3F">
                  <w:pPr>
                    <w:spacing w:line="280" w:lineRule="exact"/>
                    <w:ind w:left="-71" w:leftChars="-34" w:right="-71" w:rightChars="-34"/>
                    <w:jc w:val="center"/>
                    <w:rPr>
                      <w:rFonts w:hint="eastAsia"/>
                      <w:sz w:val="18"/>
                      <w:szCs w:val="18"/>
                    </w:rPr>
                  </w:pPr>
                  <w:r>
                    <w:rPr>
                      <w:rFonts w:hint="eastAsia"/>
                      <w:sz w:val="18"/>
                      <w:szCs w:val="18"/>
                    </w:rPr>
                    <w:t>呼吸道类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AB763B">
                  <w:pPr>
                    <w:spacing w:line="280" w:lineRule="exact"/>
                    <w:ind w:left="-71" w:leftChars="-34" w:right="-71" w:rightChars="-34"/>
                    <w:jc w:val="center"/>
                    <w:rPr>
                      <w:rFonts w:hint="eastAsia"/>
                      <w:sz w:val="18"/>
                      <w:szCs w:val="18"/>
                    </w:rPr>
                  </w:pPr>
                  <w:r>
                    <w:rPr>
                      <w:rFonts w:hint="eastAsia"/>
                      <w:sz w:val="18"/>
                      <w:szCs w:val="18"/>
                    </w:rPr>
                    <w:t>麻疹病毒和风疹病毒核酸检测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A341A8">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30E551">
                  <w:pPr>
                    <w:spacing w:line="280" w:lineRule="exact"/>
                    <w:ind w:left="-71" w:leftChars="-34" w:right="-71" w:rightChars="-34"/>
                    <w:jc w:val="center"/>
                    <w:rPr>
                      <w:rFonts w:hint="eastAsia"/>
                      <w:sz w:val="18"/>
                      <w:szCs w:val="18"/>
                    </w:rPr>
                  </w:pPr>
                  <w:r>
                    <w:rPr>
                      <w:rFonts w:hint="eastAsia"/>
                      <w:sz w:val="18"/>
                      <w:szCs w:val="18"/>
                    </w:rPr>
                    <w:t>5</w:t>
                  </w:r>
                </w:p>
              </w:tc>
            </w:tr>
            <w:tr w14:paraId="2FE3BF3E">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A567B1">
                  <w:pPr>
                    <w:spacing w:line="280" w:lineRule="exact"/>
                    <w:ind w:left="-71" w:leftChars="-34" w:right="-71" w:rightChars="-34"/>
                    <w:jc w:val="center"/>
                    <w:rPr>
                      <w:rFonts w:hint="eastAsia"/>
                      <w:sz w:val="18"/>
                      <w:szCs w:val="18"/>
                    </w:rPr>
                  </w:pPr>
                  <w:r>
                    <w:rPr>
                      <w:rFonts w:hint="eastAsia"/>
                      <w:sz w:val="18"/>
                      <w:szCs w:val="18"/>
                    </w:rPr>
                    <w:t>37</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CA1B05">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91BE29">
                  <w:pPr>
                    <w:spacing w:line="280" w:lineRule="exact"/>
                    <w:ind w:left="-71" w:leftChars="-34" w:right="-71" w:rightChars="-34"/>
                    <w:jc w:val="center"/>
                    <w:rPr>
                      <w:rFonts w:hint="eastAsia"/>
                      <w:sz w:val="18"/>
                      <w:szCs w:val="18"/>
                    </w:rPr>
                  </w:pPr>
                  <w:r>
                    <w:rPr>
                      <w:rFonts w:hint="eastAsia"/>
                      <w:sz w:val="18"/>
                      <w:szCs w:val="18"/>
                    </w:rPr>
                    <w:t>呼吸道类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86D2E3">
                  <w:pPr>
                    <w:spacing w:line="280" w:lineRule="exact"/>
                    <w:ind w:left="-71" w:leftChars="-34" w:right="-71" w:rightChars="-34"/>
                    <w:jc w:val="center"/>
                    <w:rPr>
                      <w:rFonts w:hint="eastAsia"/>
                      <w:sz w:val="18"/>
                      <w:szCs w:val="18"/>
                    </w:rPr>
                  </w:pPr>
                  <w:r>
                    <w:rPr>
                      <w:rFonts w:hint="eastAsia"/>
                      <w:sz w:val="18"/>
                      <w:szCs w:val="18"/>
                    </w:rPr>
                    <w:t>肺炎衣原体核酸检测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3A5D0E">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398709">
                  <w:pPr>
                    <w:spacing w:line="280" w:lineRule="exact"/>
                    <w:ind w:left="-71" w:leftChars="-34" w:right="-71" w:rightChars="-34"/>
                    <w:jc w:val="center"/>
                    <w:rPr>
                      <w:rFonts w:hint="eastAsia"/>
                      <w:sz w:val="18"/>
                      <w:szCs w:val="18"/>
                    </w:rPr>
                  </w:pPr>
                  <w:r>
                    <w:rPr>
                      <w:rFonts w:hint="eastAsia"/>
                      <w:sz w:val="18"/>
                      <w:szCs w:val="18"/>
                    </w:rPr>
                    <w:t>3</w:t>
                  </w:r>
                </w:p>
              </w:tc>
            </w:tr>
            <w:tr w14:paraId="7DC55480">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6D4D79">
                  <w:pPr>
                    <w:spacing w:line="280" w:lineRule="exact"/>
                    <w:ind w:left="-71" w:leftChars="-34" w:right="-71" w:rightChars="-34"/>
                    <w:jc w:val="center"/>
                    <w:rPr>
                      <w:rFonts w:hint="eastAsia"/>
                      <w:sz w:val="18"/>
                      <w:szCs w:val="18"/>
                    </w:rPr>
                  </w:pPr>
                  <w:r>
                    <w:rPr>
                      <w:rFonts w:hint="eastAsia"/>
                      <w:sz w:val="18"/>
                      <w:szCs w:val="18"/>
                    </w:rPr>
                    <w:t>38</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3D376F">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40BA94">
                  <w:pPr>
                    <w:spacing w:line="280" w:lineRule="exact"/>
                    <w:ind w:left="-71" w:leftChars="-34" w:right="-71" w:rightChars="-34"/>
                    <w:jc w:val="center"/>
                    <w:rPr>
                      <w:rFonts w:hint="eastAsia"/>
                      <w:sz w:val="18"/>
                      <w:szCs w:val="18"/>
                    </w:rPr>
                  </w:pPr>
                  <w:r>
                    <w:rPr>
                      <w:rFonts w:hint="eastAsia"/>
                      <w:sz w:val="18"/>
                      <w:szCs w:val="18"/>
                    </w:rPr>
                    <w:t>呼吸道类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13333A">
                  <w:pPr>
                    <w:spacing w:line="280" w:lineRule="exact"/>
                    <w:ind w:left="-71" w:leftChars="-34" w:right="-71" w:rightChars="-34"/>
                    <w:jc w:val="center"/>
                    <w:rPr>
                      <w:rFonts w:hint="eastAsia"/>
                      <w:sz w:val="18"/>
                      <w:szCs w:val="18"/>
                    </w:rPr>
                  </w:pPr>
                  <w:r>
                    <w:rPr>
                      <w:rFonts w:hint="eastAsia"/>
                      <w:sz w:val="18"/>
                      <w:szCs w:val="18"/>
                    </w:rPr>
                    <w:t>肺炎支原体(MP)核酸检测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057F37">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48318D">
                  <w:pPr>
                    <w:spacing w:line="280" w:lineRule="exact"/>
                    <w:ind w:left="-71" w:leftChars="-34" w:right="-71" w:rightChars="-34"/>
                    <w:jc w:val="center"/>
                    <w:rPr>
                      <w:rFonts w:hint="eastAsia"/>
                      <w:sz w:val="18"/>
                      <w:szCs w:val="18"/>
                    </w:rPr>
                  </w:pPr>
                  <w:r>
                    <w:rPr>
                      <w:rFonts w:hint="eastAsia"/>
                      <w:sz w:val="18"/>
                      <w:szCs w:val="18"/>
                    </w:rPr>
                    <w:t>10</w:t>
                  </w:r>
                </w:p>
              </w:tc>
            </w:tr>
            <w:tr w14:paraId="25D84F16">
              <w:tblPrEx>
                <w:shd w:val="clear" w:color="auto" w:fill="FFFFFF"/>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E6AE02">
                  <w:pPr>
                    <w:spacing w:line="280" w:lineRule="exact"/>
                    <w:ind w:left="-71" w:leftChars="-34" w:right="-71" w:rightChars="-34"/>
                    <w:jc w:val="center"/>
                    <w:rPr>
                      <w:rFonts w:hint="eastAsia"/>
                      <w:sz w:val="18"/>
                      <w:szCs w:val="18"/>
                    </w:rPr>
                  </w:pPr>
                  <w:r>
                    <w:rPr>
                      <w:rFonts w:hint="eastAsia"/>
                      <w:sz w:val="18"/>
                      <w:szCs w:val="18"/>
                    </w:rPr>
                    <w:t>39</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76C503">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AA86EC">
                  <w:pPr>
                    <w:spacing w:line="280" w:lineRule="exact"/>
                    <w:ind w:left="-71" w:leftChars="-34" w:right="-71" w:rightChars="-34"/>
                    <w:jc w:val="center"/>
                    <w:rPr>
                      <w:rFonts w:hint="eastAsia"/>
                      <w:sz w:val="18"/>
                      <w:szCs w:val="18"/>
                    </w:rPr>
                  </w:pPr>
                  <w:r>
                    <w:rPr>
                      <w:rFonts w:hint="eastAsia"/>
                      <w:sz w:val="18"/>
                      <w:szCs w:val="18"/>
                    </w:rPr>
                    <w:t>呼吸道类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F96D13">
                  <w:pPr>
                    <w:spacing w:line="280" w:lineRule="exact"/>
                    <w:ind w:left="-71" w:leftChars="-34" w:right="-71" w:rightChars="-34"/>
                    <w:jc w:val="center"/>
                    <w:rPr>
                      <w:rFonts w:hint="eastAsia"/>
                      <w:sz w:val="18"/>
                      <w:szCs w:val="18"/>
                    </w:rPr>
                  </w:pPr>
                  <w:r>
                    <w:rPr>
                      <w:rFonts w:hint="eastAsia"/>
                      <w:sz w:val="18"/>
                      <w:szCs w:val="18"/>
                    </w:rPr>
                    <w:t>肺炎克雷伯菌/铜绿假单胞菌/鲍曼不动杆菌核酸检测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77171E">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9CFE45">
                  <w:pPr>
                    <w:spacing w:line="280" w:lineRule="exact"/>
                    <w:ind w:left="-71" w:leftChars="-34" w:right="-71" w:rightChars="-34"/>
                    <w:jc w:val="center"/>
                    <w:rPr>
                      <w:rFonts w:hint="eastAsia"/>
                      <w:sz w:val="18"/>
                      <w:szCs w:val="18"/>
                    </w:rPr>
                  </w:pPr>
                  <w:r>
                    <w:rPr>
                      <w:rFonts w:hint="eastAsia"/>
                      <w:sz w:val="18"/>
                      <w:szCs w:val="18"/>
                    </w:rPr>
                    <w:t>1</w:t>
                  </w:r>
                </w:p>
              </w:tc>
            </w:tr>
            <w:tr w14:paraId="4472B41B">
              <w:tblPrEx>
                <w:shd w:val="clear" w:color="auto" w:fill="FFFFFF"/>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2C3586">
                  <w:pPr>
                    <w:spacing w:line="280" w:lineRule="exact"/>
                    <w:ind w:left="-71" w:leftChars="-34" w:right="-71" w:rightChars="-34"/>
                    <w:jc w:val="center"/>
                    <w:rPr>
                      <w:rFonts w:hint="eastAsia"/>
                      <w:sz w:val="18"/>
                      <w:szCs w:val="18"/>
                    </w:rPr>
                  </w:pPr>
                  <w:r>
                    <w:rPr>
                      <w:rFonts w:hint="eastAsia"/>
                      <w:sz w:val="18"/>
                      <w:szCs w:val="18"/>
                    </w:rPr>
                    <w:t>40</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A8BC08">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B3681F">
                  <w:pPr>
                    <w:spacing w:line="280" w:lineRule="exact"/>
                    <w:ind w:left="-71" w:leftChars="-34" w:right="-71" w:rightChars="-34"/>
                    <w:jc w:val="center"/>
                    <w:rPr>
                      <w:rFonts w:hint="eastAsia"/>
                      <w:sz w:val="18"/>
                      <w:szCs w:val="18"/>
                    </w:rPr>
                  </w:pPr>
                  <w:r>
                    <w:rPr>
                      <w:rFonts w:hint="eastAsia"/>
                      <w:sz w:val="18"/>
                      <w:szCs w:val="18"/>
                    </w:rPr>
                    <w:t>呼吸道类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E656B3">
                  <w:pPr>
                    <w:spacing w:line="280" w:lineRule="exact"/>
                    <w:ind w:left="-71" w:leftChars="-34" w:right="-71" w:rightChars="-34"/>
                    <w:jc w:val="center"/>
                    <w:rPr>
                      <w:rFonts w:hint="eastAsia"/>
                      <w:sz w:val="18"/>
                      <w:szCs w:val="18"/>
                    </w:rPr>
                  </w:pPr>
                  <w:r>
                    <w:rPr>
                      <w:rFonts w:hint="eastAsia"/>
                      <w:sz w:val="18"/>
                      <w:szCs w:val="18"/>
                    </w:rPr>
                    <w:t>人博卡病毒核酸检测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148EFB">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5E8B38">
                  <w:pPr>
                    <w:spacing w:line="280" w:lineRule="exact"/>
                    <w:ind w:left="-71" w:leftChars="-34" w:right="-71" w:rightChars="-34"/>
                    <w:jc w:val="center"/>
                    <w:rPr>
                      <w:rFonts w:hint="eastAsia"/>
                      <w:sz w:val="18"/>
                      <w:szCs w:val="18"/>
                    </w:rPr>
                  </w:pPr>
                  <w:r>
                    <w:rPr>
                      <w:rFonts w:hint="eastAsia"/>
                      <w:sz w:val="18"/>
                      <w:szCs w:val="18"/>
                    </w:rPr>
                    <w:t>1</w:t>
                  </w:r>
                </w:p>
              </w:tc>
            </w:tr>
            <w:tr w14:paraId="57314018">
              <w:tblPrEx>
                <w:shd w:val="clear" w:color="auto" w:fill="FFFFFF"/>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F833B6">
                  <w:pPr>
                    <w:spacing w:line="280" w:lineRule="exact"/>
                    <w:ind w:left="-71" w:leftChars="-34" w:right="-71" w:rightChars="-34"/>
                    <w:jc w:val="center"/>
                    <w:rPr>
                      <w:rFonts w:hint="eastAsia"/>
                      <w:sz w:val="18"/>
                      <w:szCs w:val="18"/>
                    </w:rPr>
                  </w:pPr>
                  <w:r>
                    <w:rPr>
                      <w:rFonts w:hint="eastAsia"/>
                      <w:sz w:val="18"/>
                      <w:szCs w:val="18"/>
                    </w:rPr>
                    <w:t>41</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DE4A0A">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2A2E11">
                  <w:pPr>
                    <w:spacing w:line="280" w:lineRule="exact"/>
                    <w:ind w:left="-71" w:leftChars="-34" w:right="-71" w:rightChars="-34"/>
                    <w:jc w:val="center"/>
                    <w:rPr>
                      <w:rFonts w:hint="eastAsia"/>
                      <w:sz w:val="18"/>
                      <w:szCs w:val="18"/>
                    </w:rPr>
                  </w:pPr>
                  <w:r>
                    <w:rPr>
                      <w:rFonts w:hint="eastAsia"/>
                      <w:sz w:val="18"/>
                      <w:szCs w:val="18"/>
                    </w:rPr>
                    <w:t>呼吸道类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A4A9BF">
                  <w:pPr>
                    <w:spacing w:line="280" w:lineRule="exact"/>
                    <w:ind w:left="-71" w:leftChars="-34" w:right="-71" w:rightChars="-34"/>
                    <w:jc w:val="center"/>
                    <w:rPr>
                      <w:rFonts w:hint="eastAsia"/>
                      <w:sz w:val="18"/>
                      <w:szCs w:val="18"/>
                    </w:rPr>
                  </w:pPr>
                  <w:r>
                    <w:rPr>
                      <w:rFonts w:hint="eastAsia"/>
                      <w:sz w:val="18"/>
                      <w:szCs w:val="18"/>
                    </w:rPr>
                    <w:t>人鼻病毒核酸检测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686A80">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836BB7">
                  <w:pPr>
                    <w:spacing w:line="280" w:lineRule="exact"/>
                    <w:ind w:left="-71" w:leftChars="-34" w:right="-71" w:rightChars="-34"/>
                    <w:jc w:val="center"/>
                    <w:rPr>
                      <w:rFonts w:hint="eastAsia"/>
                      <w:sz w:val="18"/>
                      <w:szCs w:val="18"/>
                    </w:rPr>
                  </w:pPr>
                  <w:r>
                    <w:rPr>
                      <w:rFonts w:hint="eastAsia"/>
                      <w:sz w:val="18"/>
                      <w:szCs w:val="18"/>
                    </w:rPr>
                    <w:t>1</w:t>
                  </w:r>
                </w:p>
              </w:tc>
            </w:tr>
            <w:tr w14:paraId="4523A1D6">
              <w:tblPrEx>
                <w:shd w:val="clear" w:color="auto" w:fill="FFFFFF"/>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3F2751">
                  <w:pPr>
                    <w:spacing w:line="280" w:lineRule="exact"/>
                    <w:ind w:left="-71" w:leftChars="-34" w:right="-71" w:rightChars="-34"/>
                    <w:jc w:val="center"/>
                    <w:rPr>
                      <w:rFonts w:hint="eastAsia"/>
                      <w:sz w:val="18"/>
                      <w:szCs w:val="18"/>
                    </w:rPr>
                  </w:pPr>
                  <w:r>
                    <w:rPr>
                      <w:rFonts w:hint="eastAsia"/>
                      <w:sz w:val="18"/>
                      <w:szCs w:val="18"/>
                    </w:rPr>
                    <w:t>42</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BCFF5A">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434BD8">
                  <w:pPr>
                    <w:spacing w:line="280" w:lineRule="exact"/>
                    <w:ind w:left="-71" w:leftChars="-34" w:right="-71" w:rightChars="-34"/>
                    <w:jc w:val="center"/>
                    <w:rPr>
                      <w:rFonts w:hint="eastAsia"/>
                      <w:sz w:val="18"/>
                      <w:szCs w:val="18"/>
                    </w:rPr>
                  </w:pPr>
                  <w:r>
                    <w:rPr>
                      <w:rFonts w:hint="eastAsia"/>
                      <w:sz w:val="18"/>
                      <w:szCs w:val="18"/>
                    </w:rPr>
                    <w:t>呼吸道类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E5BA2C">
                  <w:pPr>
                    <w:spacing w:line="280" w:lineRule="exact"/>
                    <w:ind w:left="-71" w:leftChars="-34" w:right="-71" w:rightChars="-34"/>
                    <w:jc w:val="center"/>
                    <w:rPr>
                      <w:rFonts w:hint="eastAsia"/>
                      <w:sz w:val="18"/>
                      <w:szCs w:val="18"/>
                    </w:rPr>
                  </w:pPr>
                  <w:r>
                    <w:rPr>
                      <w:rFonts w:hint="eastAsia"/>
                      <w:sz w:val="18"/>
                      <w:szCs w:val="18"/>
                    </w:rPr>
                    <w:t>腺病毒核酸检测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C860B8">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A049A5">
                  <w:pPr>
                    <w:spacing w:line="280" w:lineRule="exact"/>
                    <w:ind w:left="-71" w:leftChars="-34" w:right="-71" w:rightChars="-34"/>
                    <w:jc w:val="center"/>
                    <w:rPr>
                      <w:rFonts w:hint="eastAsia"/>
                      <w:sz w:val="18"/>
                      <w:szCs w:val="18"/>
                    </w:rPr>
                  </w:pPr>
                  <w:r>
                    <w:rPr>
                      <w:rFonts w:hint="eastAsia"/>
                      <w:sz w:val="18"/>
                      <w:szCs w:val="18"/>
                    </w:rPr>
                    <w:t>1</w:t>
                  </w:r>
                </w:p>
              </w:tc>
            </w:tr>
            <w:tr w14:paraId="21F3A841">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EC194A">
                  <w:pPr>
                    <w:spacing w:line="280" w:lineRule="exact"/>
                    <w:ind w:left="-71" w:leftChars="-34" w:right="-71" w:rightChars="-34"/>
                    <w:jc w:val="center"/>
                    <w:rPr>
                      <w:rFonts w:hint="eastAsia"/>
                      <w:sz w:val="18"/>
                      <w:szCs w:val="18"/>
                    </w:rPr>
                  </w:pPr>
                  <w:r>
                    <w:rPr>
                      <w:rFonts w:hint="eastAsia"/>
                      <w:sz w:val="18"/>
                      <w:szCs w:val="18"/>
                    </w:rPr>
                    <w:t>43</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2CA73D">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2E4F33">
                  <w:pPr>
                    <w:spacing w:line="280" w:lineRule="exact"/>
                    <w:ind w:left="-71" w:leftChars="-34" w:right="-71" w:rightChars="-34"/>
                    <w:jc w:val="center"/>
                    <w:rPr>
                      <w:rFonts w:hint="eastAsia"/>
                      <w:sz w:val="18"/>
                      <w:szCs w:val="18"/>
                    </w:rPr>
                  </w:pPr>
                  <w:r>
                    <w:rPr>
                      <w:rFonts w:hint="eastAsia"/>
                      <w:sz w:val="18"/>
                      <w:szCs w:val="18"/>
                    </w:rPr>
                    <w:t>呼吸道类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0C3E1A">
                  <w:pPr>
                    <w:spacing w:line="280" w:lineRule="exact"/>
                    <w:ind w:left="-71" w:leftChars="-34" w:right="-71" w:rightChars="-34"/>
                    <w:jc w:val="center"/>
                    <w:rPr>
                      <w:rFonts w:hint="eastAsia"/>
                      <w:sz w:val="18"/>
                      <w:szCs w:val="18"/>
                    </w:rPr>
                  </w:pPr>
                  <w:r>
                    <w:rPr>
                      <w:rFonts w:hint="eastAsia"/>
                      <w:sz w:val="18"/>
                      <w:szCs w:val="18"/>
                    </w:rPr>
                    <w:t>呼吸道合胞病毒A型和B型核酸检测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29795D">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62D4B2">
                  <w:pPr>
                    <w:spacing w:line="280" w:lineRule="exact"/>
                    <w:ind w:left="-71" w:leftChars="-34" w:right="-71" w:rightChars="-34"/>
                    <w:jc w:val="center"/>
                    <w:rPr>
                      <w:rFonts w:hint="eastAsia"/>
                      <w:sz w:val="18"/>
                      <w:szCs w:val="18"/>
                    </w:rPr>
                  </w:pPr>
                  <w:r>
                    <w:rPr>
                      <w:rFonts w:hint="eastAsia"/>
                      <w:sz w:val="18"/>
                      <w:szCs w:val="18"/>
                    </w:rPr>
                    <w:t>1</w:t>
                  </w:r>
                </w:p>
              </w:tc>
            </w:tr>
            <w:tr w14:paraId="24D1BAD0">
              <w:tblPrEx>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B4BD3A">
                  <w:pPr>
                    <w:spacing w:line="280" w:lineRule="exact"/>
                    <w:ind w:left="-71" w:leftChars="-34" w:right="-71" w:rightChars="-34"/>
                    <w:jc w:val="center"/>
                    <w:rPr>
                      <w:rFonts w:hint="eastAsia"/>
                      <w:sz w:val="18"/>
                      <w:szCs w:val="18"/>
                    </w:rPr>
                  </w:pPr>
                  <w:r>
                    <w:rPr>
                      <w:rFonts w:hint="eastAsia"/>
                      <w:sz w:val="18"/>
                      <w:szCs w:val="18"/>
                    </w:rPr>
                    <w:t>44</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F1632B">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4FEC19">
                  <w:pPr>
                    <w:spacing w:line="280" w:lineRule="exact"/>
                    <w:ind w:left="-71" w:leftChars="-34" w:right="-71" w:rightChars="-34"/>
                    <w:jc w:val="center"/>
                    <w:rPr>
                      <w:rFonts w:hint="eastAsia"/>
                      <w:sz w:val="18"/>
                      <w:szCs w:val="18"/>
                    </w:rPr>
                  </w:pPr>
                  <w:r>
                    <w:rPr>
                      <w:rFonts w:hint="eastAsia"/>
                      <w:sz w:val="18"/>
                      <w:szCs w:val="18"/>
                    </w:rPr>
                    <w:t>呼吸道类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5DD3C0">
                  <w:pPr>
                    <w:spacing w:line="280" w:lineRule="exact"/>
                    <w:ind w:left="-71" w:leftChars="-34" w:right="-71" w:rightChars="-34"/>
                    <w:jc w:val="center"/>
                    <w:rPr>
                      <w:rFonts w:hint="eastAsia"/>
                      <w:sz w:val="18"/>
                      <w:szCs w:val="18"/>
                    </w:rPr>
                  </w:pPr>
                  <w:r>
                    <w:rPr>
                      <w:rFonts w:hint="eastAsia"/>
                      <w:sz w:val="18"/>
                      <w:szCs w:val="18"/>
                    </w:rPr>
                    <w:t>呼吸道病毒核酸六重联检</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C471E6">
                  <w:pPr>
                    <w:spacing w:line="280" w:lineRule="exact"/>
                    <w:ind w:left="-71" w:leftChars="-34" w:right="-71" w:rightChars="-34"/>
                    <w:jc w:val="center"/>
                    <w:rPr>
                      <w:rFonts w:hint="eastAsia"/>
                      <w:sz w:val="18"/>
                      <w:szCs w:val="18"/>
                    </w:rPr>
                  </w:pPr>
                  <w:r>
                    <w:rPr>
                      <w:rFonts w:hint="eastAsia"/>
                      <w:sz w:val="18"/>
                      <w:szCs w:val="18"/>
                    </w:rPr>
                    <w:t>DNA、RNA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A67177">
                  <w:pPr>
                    <w:spacing w:line="280" w:lineRule="exact"/>
                    <w:ind w:left="-71" w:leftChars="-34" w:right="-71" w:rightChars="-34"/>
                    <w:jc w:val="center"/>
                    <w:rPr>
                      <w:rFonts w:hint="eastAsia"/>
                      <w:sz w:val="18"/>
                      <w:szCs w:val="18"/>
                    </w:rPr>
                  </w:pPr>
                  <w:r>
                    <w:rPr>
                      <w:rFonts w:hint="eastAsia"/>
                      <w:sz w:val="18"/>
                      <w:szCs w:val="18"/>
                    </w:rPr>
                    <w:t>15</w:t>
                  </w:r>
                </w:p>
              </w:tc>
            </w:tr>
            <w:tr w14:paraId="7F1BC79F">
              <w:tblPrEx>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92DAE3">
                  <w:pPr>
                    <w:spacing w:line="280" w:lineRule="exact"/>
                    <w:ind w:left="-71" w:leftChars="-34" w:right="-71" w:rightChars="-34"/>
                    <w:jc w:val="center"/>
                    <w:rPr>
                      <w:rFonts w:hint="eastAsia"/>
                      <w:sz w:val="18"/>
                      <w:szCs w:val="18"/>
                    </w:rPr>
                  </w:pPr>
                  <w:r>
                    <w:rPr>
                      <w:rFonts w:hint="eastAsia"/>
                      <w:sz w:val="18"/>
                      <w:szCs w:val="18"/>
                    </w:rPr>
                    <w:t>45</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93F656">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F08D08">
                  <w:pPr>
                    <w:spacing w:line="280" w:lineRule="exact"/>
                    <w:ind w:left="-71" w:leftChars="-34" w:right="-71" w:rightChars="-34"/>
                    <w:jc w:val="center"/>
                    <w:rPr>
                      <w:rFonts w:hint="eastAsia"/>
                      <w:sz w:val="18"/>
                      <w:szCs w:val="18"/>
                    </w:rPr>
                  </w:pPr>
                  <w:r>
                    <w:rPr>
                      <w:rFonts w:hint="eastAsia"/>
                      <w:sz w:val="18"/>
                      <w:szCs w:val="18"/>
                    </w:rPr>
                    <w:t>呼吸道类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A9A75B">
                  <w:pPr>
                    <w:spacing w:line="280" w:lineRule="exact"/>
                    <w:ind w:left="-71" w:leftChars="-34" w:right="-71" w:rightChars="-34"/>
                    <w:jc w:val="center"/>
                    <w:rPr>
                      <w:rFonts w:hint="eastAsia"/>
                      <w:sz w:val="18"/>
                      <w:szCs w:val="18"/>
                    </w:rPr>
                  </w:pPr>
                  <w:r>
                    <w:rPr>
                      <w:rFonts w:hint="eastAsia"/>
                      <w:sz w:val="18"/>
                      <w:szCs w:val="18"/>
                    </w:rPr>
                    <w:t>副流感病毒1型核酸检测试剂盒（PCR-荧光探针法）</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D3367B">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7DF182">
                  <w:pPr>
                    <w:spacing w:line="280" w:lineRule="exact"/>
                    <w:ind w:left="-71" w:leftChars="-34" w:right="-71" w:rightChars="-34"/>
                    <w:jc w:val="center"/>
                    <w:rPr>
                      <w:rFonts w:hint="eastAsia"/>
                      <w:sz w:val="18"/>
                      <w:szCs w:val="18"/>
                    </w:rPr>
                  </w:pPr>
                  <w:r>
                    <w:rPr>
                      <w:rFonts w:hint="eastAsia"/>
                      <w:sz w:val="18"/>
                      <w:szCs w:val="18"/>
                    </w:rPr>
                    <w:t>2</w:t>
                  </w:r>
                </w:p>
              </w:tc>
            </w:tr>
            <w:tr w14:paraId="468CC95A">
              <w:tblPrEx>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F41000">
                  <w:pPr>
                    <w:spacing w:line="280" w:lineRule="exact"/>
                    <w:ind w:left="-71" w:leftChars="-34" w:right="-71" w:rightChars="-34"/>
                    <w:jc w:val="center"/>
                    <w:rPr>
                      <w:rFonts w:hint="eastAsia"/>
                      <w:sz w:val="18"/>
                      <w:szCs w:val="18"/>
                    </w:rPr>
                  </w:pPr>
                  <w:r>
                    <w:rPr>
                      <w:rFonts w:hint="eastAsia"/>
                      <w:sz w:val="18"/>
                      <w:szCs w:val="18"/>
                    </w:rPr>
                    <w:t>46</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0616BE">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B41025">
                  <w:pPr>
                    <w:spacing w:line="280" w:lineRule="exact"/>
                    <w:ind w:left="-71" w:leftChars="-34" w:right="-71" w:rightChars="-34"/>
                    <w:jc w:val="center"/>
                    <w:rPr>
                      <w:rFonts w:hint="eastAsia"/>
                      <w:sz w:val="18"/>
                      <w:szCs w:val="18"/>
                    </w:rPr>
                  </w:pPr>
                  <w:r>
                    <w:rPr>
                      <w:rFonts w:hint="eastAsia"/>
                      <w:sz w:val="18"/>
                      <w:szCs w:val="18"/>
                    </w:rPr>
                    <w:t>呼吸道类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DBE256">
                  <w:pPr>
                    <w:spacing w:line="280" w:lineRule="exact"/>
                    <w:ind w:left="-71" w:leftChars="-34" w:right="-71" w:rightChars="-34"/>
                    <w:jc w:val="center"/>
                    <w:rPr>
                      <w:rFonts w:hint="eastAsia"/>
                      <w:sz w:val="18"/>
                      <w:szCs w:val="18"/>
                    </w:rPr>
                  </w:pPr>
                  <w:r>
                    <w:rPr>
                      <w:rFonts w:hint="eastAsia"/>
                      <w:sz w:val="18"/>
                      <w:szCs w:val="18"/>
                    </w:rPr>
                    <w:t>副流感病毒3型核酸检测试剂盒（PCR-荧光探针法）</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63146A">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40CC9E">
                  <w:pPr>
                    <w:spacing w:line="280" w:lineRule="exact"/>
                    <w:ind w:left="-71" w:leftChars="-34" w:right="-71" w:rightChars="-34"/>
                    <w:jc w:val="center"/>
                    <w:rPr>
                      <w:rFonts w:hint="eastAsia"/>
                      <w:sz w:val="18"/>
                      <w:szCs w:val="18"/>
                    </w:rPr>
                  </w:pPr>
                  <w:r>
                    <w:rPr>
                      <w:rFonts w:hint="eastAsia"/>
                      <w:sz w:val="18"/>
                      <w:szCs w:val="18"/>
                    </w:rPr>
                    <w:t>2</w:t>
                  </w:r>
                </w:p>
              </w:tc>
            </w:tr>
            <w:tr w14:paraId="4379CCB0">
              <w:tblPrEx>
                <w:shd w:val="clear" w:color="auto" w:fill="FFFFFF"/>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F8B1E5">
                  <w:pPr>
                    <w:spacing w:line="280" w:lineRule="exact"/>
                    <w:ind w:left="-71" w:leftChars="-34" w:right="-71" w:rightChars="-34"/>
                    <w:jc w:val="center"/>
                    <w:rPr>
                      <w:rFonts w:hint="eastAsia"/>
                      <w:sz w:val="18"/>
                      <w:szCs w:val="18"/>
                    </w:rPr>
                  </w:pPr>
                  <w:r>
                    <w:rPr>
                      <w:rFonts w:hint="eastAsia"/>
                      <w:sz w:val="18"/>
                      <w:szCs w:val="18"/>
                    </w:rPr>
                    <w:t>47</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E44134">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BB63BF">
                  <w:pPr>
                    <w:spacing w:line="280" w:lineRule="exact"/>
                    <w:ind w:left="-71" w:leftChars="-34" w:right="-71" w:rightChars="-34"/>
                    <w:jc w:val="center"/>
                    <w:rPr>
                      <w:rFonts w:hint="eastAsia"/>
                      <w:sz w:val="18"/>
                      <w:szCs w:val="18"/>
                    </w:rPr>
                  </w:pPr>
                  <w:r>
                    <w:rPr>
                      <w:rFonts w:hint="eastAsia"/>
                      <w:sz w:val="18"/>
                      <w:szCs w:val="18"/>
                    </w:rPr>
                    <w:t>呼吸道类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1144EF">
                  <w:pPr>
                    <w:spacing w:line="280" w:lineRule="exact"/>
                    <w:ind w:left="-71" w:leftChars="-34" w:right="-71" w:rightChars="-34"/>
                    <w:jc w:val="center"/>
                    <w:rPr>
                      <w:rFonts w:hint="eastAsia"/>
                      <w:sz w:val="18"/>
                      <w:szCs w:val="18"/>
                    </w:rPr>
                  </w:pPr>
                  <w:r>
                    <w:rPr>
                      <w:rFonts w:hint="eastAsia"/>
                      <w:sz w:val="18"/>
                      <w:szCs w:val="18"/>
                    </w:rPr>
                    <w:t>六项呼吸道病原菌核酸检测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6B3DEA">
                  <w:pPr>
                    <w:spacing w:line="280" w:lineRule="exact"/>
                    <w:ind w:left="-71" w:leftChars="-34" w:right="-71" w:rightChars="-34"/>
                    <w:jc w:val="center"/>
                    <w:rPr>
                      <w:rFonts w:hint="eastAsia"/>
                      <w:sz w:val="18"/>
                      <w:szCs w:val="18"/>
                    </w:rPr>
                  </w:pPr>
                  <w:r>
                    <w:rPr>
                      <w:rFonts w:hint="eastAsia"/>
                      <w:sz w:val="18"/>
                      <w:szCs w:val="18"/>
                    </w:rPr>
                    <w:t>DNA、RNA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0CEBCA">
                  <w:pPr>
                    <w:spacing w:line="280" w:lineRule="exact"/>
                    <w:ind w:left="-71" w:leftChars="-34" w:right="-71" w:rightChars="-34"/>
                    <w:jc w:val="center"/>
                    <w:rPr>
                      <w:rFonts w:hint="eastAsia"/>
                      <w:sz w:val="18"/>
                      <w:szCs w:val="18"/>
                    </w:rPr>
                  </w:pPr>
                  <w:r>
                    <w:rPr>
                      <w:rFonts w:hint="eastAsia"/>
                      <w:sz w:val="18"/>
                      <w:szCs w:val="18"/>
                    </w:rPr>
                    <w:t>10</w:t>
                  </w:r>
                </w:p>
              </w:tc>
            </w:tr>
            <w:tr w14:paraId="23C1BE0E">
              <w:tblPrEx>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70753F">
                  <w:pPr>
                    <w:spacing w:line="280" w:lineRule="exact"/>
                    <w:ind w:left="-71" w:leftChars="-34" w:right="-71" w:rightChars="-34"/>
                    <w:jc w:val="center"/>
                    <w:rPr>
                      <w:rFonts w:hint="eastAsia"/>
                      <w:sz w:val="18"/>
                      <w:szCs w:val="18"/>
                    </w:rPr>
                  </w:pPr>
                  <w:r>
                    <w:rPr>
                      <w:rFonts w:hint="eastAsia"/>
                      <w:sz w:val="18"/>
                      <w:szCs w:val="18"/>
                    </w:rPr>
                    <w:t>48</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A99B10">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EE2972">
                  <w:pPr>
                    <w:spacing w:line="280" w:lineRule="exact"/>
                    <w:ind w:left="-71" w:leftChars="-34" w:right="-71" w:rightChars="-34"/>
                    <w:jc w:val="center"/>
                    <w:rPr>
                      <w:rFonts w:hint="eastAsia"/>
                      <w:sz w:val="18"/>
                      <w:szCs w:val="18"/>
                    </w:rPr>
                  </w:pPr>
                  <w:r>
                    <w:rPr>
                      <w:rFonts w:hint="eastAsia"/>
                      <w:sz w:val="18"/>
                      <w:szCs w:val="18"/>
                    </w:rPr>
                    <w:t>人多瘤病毒类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E97C1D">
                  <w:pPr>
                    <w:spacing w:line="280" w:lineRule="exact"/>
                    <w:ind w:left="-71" w:leftChars="-34" w:right="-71" w:rightChars="-34"/>
                    <w:jc w:val="center"/>
                    <w:rPr>
                      <w:rFonts w:hint="eastAsia"/>
                      <w:sz w:val="18"/>
                      <w:szCs w:val="18"/>
                    </w:rPr>
                  </w:pPr>
                  <w:r>
                    <w:rPr>
                      <w:rFonts w:hint="eastAsia"/>
                      <w:sz w:val="18"/>
                      <w:szCs w:val="18"/>
                    </w:rPr>
                    <w:t>JC病毒核酸检测试剂盒（PCR-荧光探针法）</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C2D519">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72955E">
                  <w:pPr>
                    <w:spacing w:line="280" w:lineRule="exact"/>
                    <w:ind w:left="-71" w:leftChars="-34" w:right="-71" w:rightChars="-34"/>
                    <w:jc w:val="center"/>
                    <w:rPr>
                      <w:rFonts w:hint="eastAsia"/>
                      <w:sz w:val="18"/>
                      <w:szCs w:val="18"/>
                    </w:rPr>
                  </w:pPr>
                  <w:r>
                    <w:rPr>
                      <w:rFonts w:hint="eastAsia"/>
                      <w:sz w:val="18"/>
                      <w:szCs w:val="18"/>
                    </w:rPr>
                    <w:t>1</w:t>
                  </w:r>
                </w:p>
              </w:tc>
            </w:tr>
            <w:tr w14:paraId="1B84EDB4">
              <w:tblPrEx>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F677E5">
                  <w:pPr>
                    <w:spacing w:line="280" w:lineRule="exact"/>
                    <w:ind w:left="-71" w:leftChars="-34" w:right="-71" w:rightChars="-34"/>
                    <w:jc w:val="center"/>
                    <w:rPr>
                      <w:rFonts w:hint="eastAsia"/>
                      <w:sz w:val="18"/>
                      <w:szCs w:val="18"/>
                    </w:rPr>
                  </w:pPr>
                  <w:r>
                    <w:rPr>
                      <w:rFonts w:hint="eastAsia"/>
                      <w:sz w:val="18"/>
                      <w:szCs w:val="18"/>
                    </w:rPr>
                    <w:t>49</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FD34F3">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92B70C">
                  <w:pPr>
                    <w:spacing w:line="280" w:lineRule="exact"/>
                    <w:ind w:left="-71" w:leftChars="-34" w:right="-71" w:rightChars="-34"/>
                    <w:jc w:val="center"/>
                    <w:rPr>
                      <w:rFonts w:hint="eastAsia"/>
                      <w:sz w:val="18"/>
                      <w:szCs w:val="18"/>
                    </w:rPr>
                  </w:pPr>
                  <w:r>
                    <w:rPr>
                      <w:rFonts w:hint="eastAsia"/>
                      <w:sz w:val="18"/>
                      <w:szCs w:val="18"/>
                    </w:rPr>
                    <w:t>人多瘤病毒类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BCC81B">
                  <w:pPr>
                    <w:spacing w:line="280" w:lineRule="exact"/>
                    <w:ind w:left="-71" w:leftChars="-34" w:right="-71" w:rightChars="-34"/>
                    <w:jc w:val="center"/>
                    <w:rPr>
                      <w:rFonts w:hint="eastAsia"/>
                      <w:sz w:val="18"/>
                      <w:szCs w:val="18"/>
                    </w:rPr>
                  </w:pPr>
                  <w:r>
                    <w:rPr>
                      <w:rFonts w:hint="eastAsia"/>
                      <w:sz w:val="18"/>
                      <w:szCs w:val="18"/>
                    </w:rPr>
                    <w:t>BK病毒核酸检测试剂盒（PCR-荧光探针法）</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886E3B">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E915A6">
                  <w:pPr>
                    <w:spacing w:line="280" w:lineRule="exact"/>
                    <w:ind w:left="-71" w:leftChars="-34" w:right="-71" w:rightChars="-34"/>
                    <w:jc w:val="center"/>
                    <w:rPr>
                      <w:rFonts w:hint="eastAsia"/>
                      <w:sz w:val="18"/>
                      <w:szCs w:val="18"/>
                    </w:rPr>
                  </w:pPr>
                  <w:r>
                    <w:rPr>
                      <w:rFonts w:hint="eastAsia"/>
                      <w:sz w:val="18"/>
                      <w:szCs w:val="18"/>
                    </w:rPr>
                    <w:t>1</w:t>
                  </w:r>
                </w:p>
              </w:tc>
            </w:tr>
            <w:tr w14:paraId="1C16024C">
              <w:tblPrEx>
                <w:shd w:val="clear" w:color="auto" w:fill="FFFFFF"/>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6E11D6">
                  <w:pPr>
                    <w:spacing w:line="280" w:lineRule="exact"/>
                    <w:ind w:left="-71" w:leftChars="-34" w:right="-71" w:rightChars="-34"/>
                    <w:jc w:val="center"/>
                    <w:rPr>
                      <w:rFonts w:hint="eastAsia"/>
                      <w:sz w:val="18"/>
                      <w:szCs w:val="18"/>
                    </w:rPr>
                  </w:pPr>
                  <w:r>
                    <w:rPr>
                      <w:rFonts w:hint="eastAsia"/>
                      <w:sz w:val="18"/>
                      <w:szCs w:val="18"/>
                    </w:rPr>
                    <w:t>50</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272EA5">
                  <w:pPr>
                    <w:spacing w:line="280" w:lineRule="exact"/>
                    <w:ind w:left="-71" w:leftChars="-34" w:right="-71" w:rightChars="-34"/>
                    <w:jc w:val="center"/>
                    <w:rPr>
                      <w:rFonts w:hint="eastAsia"/>
                      <w:sz w:val="18"/>
                      <w:szCs w:val="18"/>
                    </w:rPr>
                  </w:pPr>
                  <w:r>
                    <w:rPr>
                      <w:rFonts w:hint="eastAsia"/>
                      <w:sz w:val="18"/>
                      <w:szCs w:val="18"/>
                    </w:rPr>
                    <w:t>遗传</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9E87B7">
                  <w:pPr>
                    <w:spacing w:line="280" w:lineRule="exact"/>
                    <w:ind w:left="-71" w:leftChars="-34" w:right="-71" w:rightChars="-34"/>
                    <w:jc w:val="center"/>
                    <w:rPr>
                      <w:rFonts w:hint="eastAsia"/>
                      <w:sz w:val="18"/>
                      <w:szCs w:val="18"/>
                    </w:rPr>
                  </w:pPr>
                  <w:r>
                    <w:rPr>
                      <w:rFonts w:hint="eastAsia"/>
                      <w:sz w:val="18"/>
                      <w:szCs w:val="18"/>
                    </w:rPr>
                    <w:t>地贫类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260107">
                  <w:pPr>
                    <w:spacing w:line="280" w:lineRule="exact"/>
                    <w:ind w:left="-71" w:leftChars="-34" w:right="-71" w:rightChars="-34"/>
                    <w:jc w:val="center"/>
                    <w:rPr>
                      <w:rFonts w:hint="eastAsia"/>
                      <w:sz w:val="18"/>
                      <w:szCs w:val="18"/>
                    </w:rPr>
                  </w:pPr>
                  <w:r>
                    <w:rPr>
                      <w:rFonts w:hint="eastAsia"/>
                      <w:sz w:val="18"/>
                      <w:szCs w:val="18"/>
                    </w:rPr>
                    <w:t>非缺失型α-地中海贫血基因检测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9ED36D">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D06A38">
                  <w:pPr>
                    <w:spacing w:line="280" w:lineRule="exact"/>
                    <w:ind w:left="-71" w:leftChars="-34" w:right="-71" w:rightChars="-34"/>
                    <w:jc w:val="center"/>
                    <w:rPr>
                      <w:rFonts w:hint="eastAsia"/>
                      <w:sz w:val="18"/>
                      <w:szCs w:val="18"/>
                    </w:rPr>
                  </w:pPr>
                  <w:r>
                    <w:rPr>
                      <w:rFonts w:hint="eastAsia"/>
                      <w:sz w:val="18"/>
                      <w:szCs w:val="18"/>
                    </w:rPr>
                    <w:t>3</w:t>
                  </w:r>
                </w:p>
              </w:tc>
            </w:tr>
            <w:tr w14:paraId="6668D2B1">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95CB26">
                  <w:pPr>
                    <w:spacing w:line="280" w:lineRule="exact"/>
                    <w:ind w:left="-71" w:leftChars="-34" w:right="-71" w:rightChars="-34"/>
                    <w:jc w:val="center"/>
                    <w:rPr>
                      <w:rFonts w:hint="eastAsia"/>
                      <w:sz w:val="18"/>
                      <w:szCs w:val="18"/>
                    </w:rPr>
                  </w:pPr>
                  <w:r>
                    <w:rPr>
                      <w:rFonts w:hint="eastAsia"/>
                      <w:sz w:val="18"/>
                      <w:szCs w:val="18"/>
                    </w:rPr>
                    <w:t>51</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7544B3">
                  <w:pPr>
                    <w:spacing w:line="280" w:lineRule="exact"/>
                    <w:ind w:left="-71" w:leftChars="-34" w:right="-71" w:rightChars="-34"/>
                    <w:jc w:val="center"/>
                    <w:rPr>
                      <w:rFonts w:hint="eastAsia"/>
                      <w:sz w:val="18"/>
                      <w:szCs w:val="18"/>
                    </w:rPr>
                  </w:pPr>
                  <w:r>
                    <w:rPr>
                      <w:rFonts w:hint="eastAsia"/>
                      <w:sz w:val="18"/>
                      <w:szCs w:val="18"/>
                    </w:rPr>
                    <w:t>遗传</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EAD75A">
                  <w:pPr>
                    <w:spacing w:line="280" w:lineRule="exact"/>
                    <w:ind w:left="-71" w:leftChars="-34" w:right="-71" w:rightChars="-34"/>
                    <w:jc w:val="center"/>
                    <w:rPr>
                      <w:rFonts w:hint="eastAsia"/>
                      <w:sz w:val="18"/>
                      <w:szCs w:val="18"/>
                    </w:rPr>
                  </w:pPr>
                  <w:r>
                    <w:rPr>
                      <w:rFonts w:hint="eastAsia"/>
                      <w:sz w:val="18"/>
                      <w:szCs w:val="18"/>
                    </w:rPr>
                    <w:t>地贫类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7B3E96">
                  <w:pPr>
                    <w:spacing w:line="280" w:lineRule="exact"/>
                    <w:ind w:left="-71" w:leftChars="-34" w:right="-71" w:rightChars="-34"/>
                    <w:jc w:val="center"/>
                    <w:rPr>
                      <w:rFonts w:hint="eastAsia"/>
                      <w:sz w:val="18"/>
                      <w:szCs w:val="18"/>
                    </w:rPr>
                  </w:pPr>
                  <w:r>
                    <w:rPr>
                      <w:rFonts w:hint="eastAsia"/>
                      <w:sz w:val="18"/>
                      <w:szCs w:val="18"/>
                    </w:rPr>
                    <w:t>缺失型α-地中海贫血基因检测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997875">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715459">
                  <w:pPr>
                    <w:spacing w:line="280" w:lineRule="exact"/>
                    <w:ind w:left="-71" w:leftChars="-34" w:right="-71" w:rightChars="-34"/>
                    <w:jc w:val="center"/>
                    <w:rPr>
                      <w:rFonts w:hint="eastAsia"/>
                      <w:sz w:val="18"/>
                      <w:szCs w:val="18"/>
                    </w:rPr>
                  </w:pPr>
                  <w:r>
                    <w:rPr>
                      <w:rFonts w:hint="eastAsia"/>
                      <w:sz w:val="18"/>
                      <w:szCs w:val="18"/>
                    </w:rPr>
                    <w:t>3</w:t>
                  </w:r>
                </w:p>
              </w:tc>
            </w:tr>
            <w:tr w14:paraId="0A87D693">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7A7109">
                  <w:pPr>
                    <w:spacing w:line="280" w:lineRule="exact"/>
                    <w:ind w:left="-71" w:leftChars="-34" w:right="-71" w:rightChars="-34"/>
                    <w:jc w:val="center"/>
                    <w:rPr>
                      <w:rFonts w:hint="eastAsia"/>
                      <w:sz w:val="18"/>
                      <w:szCs w:val="18"/>
                    </w:rPr>
                  </w:pPr>
                  <w:r>
                    <w:rPr>
                      <w:rFonts w:hint="eastAsia"/>
                      <w:sz w:val="18"/>
                      <w:szCs w:val="18"/>
                    </w:rPr>
                    <w:t>52</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EEB7C9">
                  <w:pPr>
                    <w:spacing w:line="280" w:lineRule="exact"/>
                    <w:ind w:left="-71" w:leftChars="-34" w:right="-71" w:rightChars="-34"/>
                    <w:jc w:val="center"/>
                    <w:rPr>
                      <w:rFonts w:hint="eastAsia"/>
                      <w:sz w:val="18"/>
                      <w:szCs w:val="18"/>
                    </w:rPr>
                  </w:pPr>
                  <w:r>
                    <w:rPr>
                      <w:rFonts w:hint="eastAsia"/>
                      <w:sz w:val="18"/>
                      <w:szCs w:val="18"/>
                    </w:rPr>
                    <w:t>遗传</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F7AF53">
                  <w:pPr>
                    <w:spacing w:line="280" w:lineRule="exact"/>
                    <w:ind w:left="-71" w:leftChars="-34" w:right="-71" w:rightChars="-34"/>
                    <w:jc w:val="center"/>
                    <w:rPr>
                      <w:rFonts w:hint="eastAsia"/>
                      <w:sz w:val="18"/>
                      <w:szCs w:val="18"/>
                    </w:rPr>
                  </w:pPr>
                  <w:r>
                    <w:rPr>
                      <w:rFonts w:hint="eastAsia"/>
                      <w:sz w:val="18"/>
                      <w:szCs w:val="18"/>
                    </w:rPr>
                    <w:t>地贫类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206602">
                  <w:pPr>
                    <w:spacing w:line="280" w:lineRule="exact"/>
                    <w:ind w:left="-71" w:leftChars="-34" w:right="-71" w:rightChars="-34"/>
                    <w:jc w:val="center"/>
                    <w:rPr>
                      <w:rFonts w:hint="eastAsia"/>
                      <w:sz w:val="18"/>
                      <w:szCs w:val="18"/>
                    </w:rPr>
                  </w:pPr>
                  <w:r>
                    <w:rPr>
                      <w:rFonts w:hint="eastAsia"/>
                      <w:sz w:val="18"/>
                      <w:szCs w:val="18"/>
                    </w:rPr>
                    <w:t>β-地中海贫血基因检测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49EF59">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7EB131">
                  <w:pPr>
                    <w:spacing w:line="280" w:lineRule="exact"/>
                    <w:ind w:left="-71" w:leftChars="-34" w:right="-71" w:rightChars="-34"/>
                    <w:jc w:val="center"/>
                    <w:rPr>
                      <w:rFonts w:hint="eastAsia"/>
                      <w:sz w:val="18"/>
                      <w:szCs w:val="18"/>
                    </w:rPr>
                  </w:pPr>
                  <w:r>
                    <w:rPr>
                      <w:rFonts w:hint="eastAsia"/>
                      <w:sz w:val="18"/>
                      <w:szCs w:val="18"/>
                    </w:rPr>
                    <w:t>3</w:t>
                  </w:r>
                </w:p>
              </w:tc>
            </w:tr>
            <w:tr w14:paraId="27878BB0">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6FDC16">
                  <w:pPr>
                    <w:spacing w:line="280" w:lineRule="exact"/>
                    <w:ind w:left="-71" w:leftChars="-34" w:right="-71" w:rightChars="-34"/>
                    <w:jc w:val="center"/>
                    <w:rPr>
                      <w:rFonts w:hint="eastAsia"/>
                      <w:sz w:val="18"/>
                      <w:szCs w:val="18"/>
                    </w:rPr>
                  </w:pPr>
                  <w:r>
                    <w:rPr>
                      <w:rFonts w:hint="eastAsia"/>
                      <w:sz w:val="18"/>
                      <w:szCs w:val="18"/>
                    </w:rPr>
                    <w:t>53</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046A9C">
                  <w:pPr>
                    <w:spacing w:line="280" w:lineRule="exact"/>
                    <w:ind w:left="-71" w:leftChars="-34" w:right="-71" w:rightChars="-34"/>
                    <w:jc w:val="center"/>
                    <w:rPr>
                      <w:rFonts w:hint="eastAsia"/>
                      <w:sz w:val="18"/>
                      <w:szCs w:val="18"/>
                    </w:rPr>
                  </w:pPr>
                  <w:r>
                    <w:rPr>
                      <w:rFonts w:hint="eastAsia"/>
                      <w:sz w:val="18"/>
                      <w:szCs w:val="18"/>
                    </w:rPr>
                    <w:t>遗传</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E52640">
                  <w:pPr>
                    <w:spacing w:line="280" w:lineRule="exact"/>
                    <w:ind w:left="-71" w:leftChars="-34" w:right="-71" w:rightChars="-34"/>
                    <w:jc w:val="center"/>
                    <w:rPr>
                      <w:rFonts w:hint="eastAsia"/>
                      <w:sz w:val="18"/>
                      <w:szCs w:val="18"/>
                    </w:rPr>
                  </w:pPr>
                  <w:r>
                    <w:rPr>
                      <w:rFonts w:hint="eastAsia"/>
                      <w:sz w:val="18"/>
                      <w:szCs w:val="18"/>
                    </w:rPr>
                    <w:t>听力遗传类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AE8182">
                  <w:pPr>
                    <w:spacing w:line="280" w:lineRule="exact"/>
                    <w:ind w:left="-71" w:leftChars="-34" w:right="-71" w:rightChars="-34"/>
                    <w:jc w:val="center"/>
                    <w:rPr>
                      <w:rFonts w:hint="eastAsia"/>
                      <w:sz w:val="18"/>
                      <w:szCs w:val="18"/>
                    </w:rPr>
                  </w:pPr>
                  <w:r>
                    <w:rPr>
                      <w:rFonts w:hint="eastAsia"/>
                      <w:sz w:val="18"/>
                      <w:szCs w:val="18"/>
                    </w:rPr>
                    <w:t>遗传性耳聋基因检测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9F9765">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DAD84B">
                  <w:pPr>
                    <w:spacing w:line="280" w:lineRule="exact"/>
                    <w:ind w:left="-71" w:leftChars="-34" w:right="-71" w:rightChars="-34"/>
                    <w:jc w:val="center"/>
                    <w:rPr>
                      <w:rFonts w:hint="eastAsia"/>
                      <w:sz w:val="18"/>
                      <w:szCs w:val="18"/>
                    </w:rPr>
                  </w:pPr>
                  <w:r>
                    <w:rPr>
                      <w:rFonts w:hint="eastAsia"/>
                      <w:sz w:val="18"/>
                      <w:szCs w:val="18"/>
                    </w:rPr>
                    <w:t>3</w:t>
                  </w:r>
                </w:p>
              </w:tc>
            </w:tr>
            <w:tr w14:paraId="69B32790">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A0464C">
                  <w:pPr>
                    <w:spacing w:line="280" w:lineRule="exact"/>
                    <w:ind w:left="-71" w:leftChars="-34" w:right="-71" w:rightChars="-34"/>
                    <w:jc w:val="center"/>
                    <w:rPr>
                      <w:rFonts w:hint="eastAsia"/>
                      <w:sz w:val="18"/>
                      <w:szCs w:val="18"/>
                    </w:rPr>
                  </w:pPr>
                  <w:r>
                    <w:rPr>
                      <w:rFonts w:hint="eastAsia"/>
                      <w:sz w:val="18"/>
                      <w:szCs w:val="18"/>
                    </w:rPr>
                    <w:t>54</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89CA2E">
                  <w:pPr>
                    <w:spacing w:line="280" w:lineRule="exact"/>
                    <w:ind w:left="-71" w:leftChars="-34" w:right="-71" w:rightChars="-34"/>
                    <w:jc w:val="center"/>
                    <w:rPr>
                      <w:rFonts w:hint="eastAsia"/>
                      <w:sz w:val="18"/>
                      <w:szCs w:val="18"/>
                    </w:rPr>
                  </w:pPr>
                  <w:r>
                    <w:rPr>
                      <w:rFonts w:hint="eastAsia"/>
                      <w:sz w:val="18"/>
                      <w:szCs w:val="18"/>
                    </w:rPr>
                    <w:t>遗传</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ECCE88">
                  <w:pPr>
                    <w:spacing w:line="280" w:lineRule="exact"/>
                    <w:ind w:left="-71" w:leftChars="-34" w:right="-71" w:rightChars="-34"/>
                    <w:jc w:val="center"/>
                    <w:rPr>
                      <w:rFonts w:hint="eastAsia"/>
                      <w:sz w:val="18"/>
                      <w:szCs w:val="18"/>
                    </w:rPr>
                  </w:pPr>
                  <w:r>
                    <w:rPr>
                      <w:rFonts w:hint="eastAsia"/>
                      <w:sz w:val="18"/>
                      <w:szCs w:val="18"/>
                    </w:rPr>
                    <w:t>妇产类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DBA0F0">
                  <w:pPr>
                    <w:spacing w:line="280" w:lineRule="exact"/>
                    <w:ind w:left="-71" w:leftChars="-34" w:right="-71" w:rightChars="-34"/>
                    <w:jc w:val="center"/>
                    <w:rPr>
                      <w:rFonts w:hint="eastAsia"/>
                      <w:sz w:val="18"/>
                      <w:szCs w:val="18"/>
                    </w:rPr>
                  </w:pPr>
                  <w:r>
                    <w:rPr>
                      <w:rFonts w:hint="eastAsia"/>
                      <w:sz w:val="18"/>
                      <w:szCs w:val="18"/>
                    </w:rPr>
                    <w:t>人运动神经元存活基因1（SMN1）检测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E0D049">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8E7DB3">
                  <w:pPr>
                    <w:spacing w:line="280" w:lineRule="exact"/>
                    <w:ind w:left="-71" w:leftChars="-34" w:right="-71" w:rightChars="-34"/>
                    <w:jc w:val="center"/>
                    <w:rPr>
                      <w:rFonts w:hint="eastAsia"/>
                      <w:sz w:val="18"/>
                      <w:szCs w:val="18"/>
                    </w:rPr>
                  </w:pPr>
                  <w:r>
                    <w:rPr>
                      <w:rFonts w:hint="eastAsia"/>
                      <w:sz w:val="18"/>
                      <w:szCs w:val="18"/>
                    </w:rPr>
                    <w:t>3</w:t>
                  </w:r>
                </w:p>
              </w:tc>
            </w:tr>
            <w:tr w14:paraId="190F2005">
              <w:tblPrEx>
                <w:shd w:val="clear" w:color="auto" w:fill="FFFFFF"/>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80A860">
                  <w:pPr>
                    <w:spacing w:line="280" w:lineRule="exact"/>
                    <w:ind w:left="-71" w:leftChars="-34" w:right="-71" w:rightChars="-34"/>
                    <w:jc w:val="center"/>
                    <w:rPr>
                      <w:rFonts w:hint="eastAsia"/>
                      <w:sz w:val="18"/>
                      <w:szCs w:val="18"/>
                    </w:rPr>
                  </w:pPr>
                  <w:r>
                    <w:rPr>
                      <w:rFonts w:hint="eastAsia"/>
                      <w:sz w:val="18"/>
                      <w:szCs w:val="18"/>
                    </w:rPr>
                    <w:t>55</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66D300">
                  <w:pPr>
                    <w:spacing w:line="280" w:lineRule="exact"/>
                    <w:ind w:left="-71" w:leftChars="-34" w:right="-71" w:rightChars="-34"/>
                    <w:jc w:val="center"/>
                    <w:rPr>
                      <w:rFonts w:hint="eastAsia"/>
                      <w:sz w:val="18"/>
                      <w:szCs w:val="18"/>
                    </w:rPr>
                  </w:pPr>
                  <w:r>
                    <w:rPr>
                      <w:rFonts w:hint="eastAsia"/>
                      <w:sz w:val="18"/>
                      <w:szCs w:val="18"/>
                    </w:rPr>
                    <w:t>遗传</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29AEB1">
                  <w:pPr>
                    <w:spacing w:line="280" w:lineRule="exact"/>
                    <w:ind w:left="-71" w:leftChars="-34" w:right="-71" w:rightChars="-34"/>
                    <w:jc w:val="center"/>
                    <w:rPr>
                      <w:rFonts w:hint="eastAsia"/>
                      <w:sz w:val="18"/>
                      <w:szCs w:val="18"/>
                    </w:rPr>
                  </w:pPr>
                  <w:r>
                    <w:rPr>
                      <w:rFonts w:hint="eastAsia"/>
                      <w:sz w:val="18"/>
                      <w:szCs w:val="18"/>
                    </w:rPr>
                    <w:t>强脊类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747D95">
                  <w:pPr>
                    <w:spacing w:line="280" w:lineRule="exact"/>
                    <w:ind w:left="-71" w:leftChars="-34" w:right="-71" w:rightChars="-34"/>
                    <w:jc w:val="center"/>
                    <w:rPr>
                      <w:rFonts w:hint="eastAsia"/>
                      <w:sz w:val="18"/>
                      <w:szCs w:val="18"/>
                    </w:rPr>
                  </w:pPr>
                  <w:r>
                    <w:rPr>
                      <w:rFonts w:hint="eastAsia"/>
                      <w:sz w:val="18"/>
                      <w:szCs w:val="18"/>
                    </w:rPr>
                    <w:t>人类HLA-B27核酸检测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697612">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79E4AD">
                  <w:pPr>
                    <w:spacing w:line="280" w:lineRule="exact"/>
                    <w:ind w:left="-71" w:leftChars="-34" w:right="-71" w:rightChars="-34"/>
                    <w:jc w:val="center"/>
                    <w:rPr>
                      <w:rFonts w:hint="eastAsia"/>
                      <w:sz w:val="18"/>
                      <w:szCs w:val="18"/>
                    </w:rPr>
                  </w:pPr>
                  <w:r>
                    <w:rPr>
                      <w:rFonts w:hint="eastAsia"/>
                      <w:sz w:val="18"/>
                      <w:szCs w:val="18"/>
                    </w:rPr>
                    <w:t>10</w:t>
                  </w:r>
                </w:p>
              </w:tc>
            </w:tr>
            <w:tr w14:paraId="02A576FF">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1146C0">
                  <w:pPr>
                    <w:spacing w:line="280" w:lineRule="exact"/>
                    <w:ind w:left="-71" w:leftChars="-34" w:right="-71" w:rightChars="-34"/>
                    <w:jc w:val="center"/>
                    <w:rPr>
                      <w:rFonts w:hint="eastAsia"/>
                      <w:sz w:val="18"/>
                      <w:szCs w:val="18"/>
                    </w:rPr>
                  </w:pPr>
                  <w:r>
                    <w:rPr>
                      <w:rFonts w:hint="eastAsia"/>
                      <w:sz w:val="18"/>
                      <w:szCs w:val="18"/>
                    </w:rPr>
                    <w:t>56</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E5466E">
                  <w:pPr>
                    <w:spacing w:line="280" w:lineRule="exact"/>
                    <w:ind w:left="-71" w:leftChars="-34" w:right="-71" w:rightChars="-34"/>
                    <w:jc w:val="center"/>
                    <w:rPr>
                      <w:rFonts w:hint="eastAsia"/>
                      <w:sz w:val="18"/>
                      <w:szCs w:val="18"/>
                    </w:rPr>
                  </w:pPr>
                  <w:r>
                    <w:rPr>
                      <w:rFonts w:hint="eastAsia"/>
                      <w:sz w:val="18"/>
                      <w:szCs w:val="18"/>
                    </w:rPr>
                    <w:t>药物基因</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483E63">
                  <w:pPr>
                    <w:spacing w:line="280" w:lineRule="exact"/>
                    <w:ind w:left="-71" w:leftChars="-34" w:right="-71" w:rightChars="-34"/>
                    <w:jc w:val="center"/>
                    <w:rPr>
                      <w:rFonts w:hint="eastAsia"/>
                      <w:sz w:val="18"/>
                      <w:szCs w:val="18"/>
                    </w:rPr>
                  </w:pPr>
                  <w:r>
                    <w:rPr>
                      <w:rFonts w:hint="eastAsia"/>
                      <w:sz w:val="18"/>
                      <w:szCs w:val="18"/>
                    </w:rPr>
                    <w:t>抗生素耐药类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DD1465">
                  <w:pPr>
                    <w:spacing w:line="280" w:lineRule="exact"/>
                    <w:ind w:left="-71" w:leftChars="-34" w:right="-71" w:rightChars="-34"/>
                    <w:jc w:val="center"/>
                    <w:rPr>
                      <w:rFonts w:hint="eastAsia"/>
                      <w:sz w:val="18"/>
                      <w:szCs w:val="18"/>
                    </w:rPr>
                  </w:pPr>
                  <w:r>
                    <w:rPr>
                      <w:rFonts w:hint="eastAsia"/>
                      <w:sz w:val="18"/>
                      <w:szCs w:val="18"/>
                    </w:rPr>
                    <w:t>结核分枝杆菌利福平耐药突变检测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A9D662">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862FC1">
                  <w:pPr>
                    <w:spacing w:line="280" w:lineRule="exact"/>
                    <w:ind w:left="-71" w:leftChars="-34" w:right="-71" w:rightChars="-34"/>
                    <w:jc w:val="center"/>
                    <w:rPr>
                      <w:rFonts w:hint="eastAsia"/>
                      <w:sz w:val="18"/>
                      <w:szCs w:val="18"/>
                    </w:rPr>
                  </w:pPr>
                  <w:r>
                    <w:rPr>
                      <w:rFonts w:hint="eastAsia"/>
                      <w:sz w:val="18"/>
                      <w:szCs w:val="18"/>
                    </w:rPr>
                    <w:t>4</w:t>
                  </w:r>
                </w:p>
              </w:tc>
            </w:tr>
            <w:tr w14:paraId="20021000">
              <w:tblPrEx>
                <w:shd w:val="clear" w:color="auto" w:fill="FFFFFF"/>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FCE81D">
                  <w:pPr>
                    <w:spacing w:line="280" w:lineRule="exact"/>
                    <w:ind w:left="-71" w:leftChars="-34" w:right="-71" w:rightChars="-34"/>
                    <w:jc w:val="center"/>
                    <w:rPr>
                      <w:rFonts w:hint="eastAsia"/>
                      <w:sz w:val="18"/>
                      <w:szCs w:val="18"/>
                    </w:rPr>
                  </w:pPr>
                  <w:r>
                    <w:rPr>
                      <w:rFonts w:hint="eastAsia"/>
                      <w:sz w:val="18"/>
                      <w:szCs w:val="18"/>
                    </w:rPr>
                    <w:t>57</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677182">
                  <w:pPr>
                    <w:spacing w:line="280" w:lineRule="exact"/>
                    <w:ind w:left="-71" w:leftChars="-34" w:right="-71" w:rightChars="-34"/>
                    <w:jc w:val="center"/>
                    <w:rPr>
                      <w:rFonts w:hint="eastAsia"/>
                      <w:sz w:val="18"/>
                      <w:szCs w:val="18"/>
                    </w:rPr>
                  </w:pPr>
                  <w:r>
                    <w:rPr>
                      <w:rFonts w:hint="eastAsia"/>
                      <w:sz w:val="18"/>
                      <w:szCs w:val="18"/>
                    </w:rPr>
                    <w:t>肿瘤</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0B6AFC">
                  <w:pPr>
                    <w:spacing w:line="280" w:lineRule="exact"/>
                    <w:ind w:left="-71" w:leftChars="-34" w:right="-71" w:rightChars="-34"/>
                    <w:jc w:val="center"/>
                    <w:rPr>
                      <w:rFonts w:hint="eastAsia"/>
                      <w:sz w:val="18"/>
                      <w:szCs w:val="18"/>
                    </w:rPr>
                  </w:pPr>
                  <w:r>
                    <w:rPr>
                      <w:rFonts w:hint="eastAsia"/>
                      <w:sz w:val="18"/>
                      <w:szCs w:val="18"/>
                    </w:rPr>
                    <w:t>肝癌类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491EE8">
                  <w:pPr>
                    <w:spacing w:line="280" w:lineRule="exact"/>
                    <w:ind w:left="-71" w:leftChars="-34" w:right="-71" w:rightChars="-34"/>
                    <w:jc w:val="center"/>
                    <w:rPr>
                      <w:rFonts w:hint="eastAsia"/>
                      <w:sz w:val="18"/>
                      <w:szCs w:val="18"/>
                    </w:rPr>
                  </w:pPr>
                  <w:r>
                    <w:rPr>
                      <w:rFonts w:hint="eastAsia"/>
                      <w:sz w:val="18"/>
                      <w:szCs w:val="18"/>
                    </w:rPr>
                    <w:t>微小核糖核酸检测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069079">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9B3173">
                  <w:pPr>
                    <w:spacing w:line="280" w:lineRule="exact"/>
                    <w:ind w:left="-71" w:leftChars="-34" w:right="-71" w:rightChars="-34"/>
                    <w:jc w:val="center"/>
                    <w:rPr>
                      <w:rFonts w:hint="eastAsia"/>
                      <w:sz w:val="18"/>
                      <w:szCs w:val="18"/>
                    </w:rPr>
                  </w:pPr>
                  <w:r>
                    <w:rPr>
                      <w:rFonts w:hint="eastAsia"/>
                      <w:sz w:val="18"/>
                      <w:szCs w:val="18"/>
                    </w:rPr>
                    <w:t>4</w:t>
                  </w:r>
                </w:p>
              </w:tc>
            </w:tr>
            <w:tr w14:paraId="043EFDB7">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D58C3F">
                  <w:pPr>
                    <w:spacing w:line="280" w:lineRule="exact"/>
                    <w:ind w:left="-71" w:leftChars="-34" w:right="-71" w:rightChars="-34"/>
                    <w:jc w:val="center"/>
                    <w:rPr>
                      <w:rFonts w:hint="eastAsia"/>
                      <w:sz w:val="18"/>
                      <w:szCs w:val="18"/>
                    </w:rPr>
                  </w:pPr>
                  <w:r>
                    <w:rPr>
                      <w:rFonts w:hint="eastAsia"/>
                      <w:sz w:val="18"/>
                      <w:szCs w:val="18"/>
                    </w:rPr>
                    <w:t>58</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F89279">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3250EB">
                  <w:pPr>
                    <w:spacing w:line="280" w:lineRule="exact"/>
                    <w:ind w:left="-71" w:leftChars="-34" w:right="-71" w:rightChars="-34"/>
                    <w:jc w:val="center"/>
                    <w:rPr>
                      <w:rFonts w:hint="eastAsia"/>
                      <w:sz w:val="18"/>
                      <w:szCs w:val="18"/>
                    </w:rPr>
                  </w:pPr>
                  <w:r>
                    <w:rPr>
                      <w:rFonts w:hint="eastAsia"/>
                      <w:sz w:val="18"/>
                      <w:szCs w:val="18"/>
                    </w:rPr>
                    <w:t>呼吸道类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5E4EAA">
                  <w:pPr>
                    <w:spacing w:line="280" w:lineRule="exact"/>
                    <w:ind w:left="-71" w:leftChars="-34" w:right="-71" w:rightChars="-34"/>
                    <w:jc w:val="center"/>
                    <w:rPr>
                      <w:rFonts w:hint="eastAsia"/>
                      <w:sz w:val="18"/>
                      <w:szCs w:val="18"/>
                    </w:rPr>
                  </w:pPr>
                  <w:r>
                    <w:rPr>
                      <w:rFonts w:hint="eastAsia"/>
                      <w:sz w:val="18"/>
                      <w:szCs w:val="18"/>
                    </w:rPr>
                    <w:t>肺炎支原体RNA检测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71551B">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DF2C1C">
                  <w:pPr>
                    <w:spacing w:line="280" w:lineRule="exact"/>
                    <w:ind w:left="-71" w:leftChars="-34" w:right="-71" w:rightChars="-34"/>
                    <w:jc w:val="center"/>
                    <w:rPr>
                      <w:rFonts w:hint="eastAsia"/>
                      <w:sz w:val="18"/>
                      <w:szCs w:val="18"/>
                    </w:rPr>
                  </w:pPr>
                  <w:r>
                    <w:rPr>
                      <w:rFonts w:hint="eastAsia"/>
                      <w:sz w:val="18"/>
                      <w:szCs w:val="18"/>
                    </w:rPr>
                    <w:t>1</w:t>
                  </w:r>
                </w:p>
              </w:tc>
            </w:tr>
            <w:tr w14:paraId="1B78B5FF">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B9664E">
                  <w:pPr>
                    <w:spacing w:line="280" w:lineRule="exact"/>
                    <w:ind w:left="-71" w:leftChars="-34" w:right="-71" w:rightChars="-34"/>
                    <w:jc w:val="center"/>
                    <w:rPr>
                      <w:rFonts w:hint="eastAsia"/>
                      <w:sz w:val="18"/>
                      <w:szCs w:val="18"/>
                    </w:rPr>
                  </w:pPr>
                  <w:r>
                    <w:rPr>
                      <w:rFonts w:hint="eastAsia"/>
                      <w:sz w:val="18"/>
                      <w:szCs w:val="18"/>
                    </w:rPr>
                    <w:t>59</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E00740">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EAAC54">
                  <w:pPr>
                    <w:spacing w:line="280" w:lineRule="exact"/>
                    <w:ind w:left="-71" w:leftChars="-34" w:right="-71" w:rightChars="-34"/>
                    <w:jc w:val="center"/>
                    <w:rPr>
                      <w:rFonts w:hint="eastAsia"/>
                      <w:sz w:val="18"/>
                      <w:szCs w:val="18"/>
                    </w:rPr>
                  </w:pPr>
                  <w:r>
                    <w:rPr>
                      <w:rFonts w:hint="eastAsia"/>
                      <w:sz w:val="18"/>
                      <w:szCs w:val="18"/>
                    </w:rPr>
                    <w:t>生殖类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C90C51">
                  <w:pPr>
                    <w:spacing w:line="280" w:lineRule="exact"/>
                    <w:ind w:left="-71" w:leftChars="-34" w:right="-71" w:rightChars="-34"/>
                    <w:jc w:val="center"/>
                    <w:rPr>
                      <w:rFonts w:hint="eastAsia"/>
                      <w:sz w:val="18"/>
                      <w:szCs w:val="18"/>
                    </w:rPr>
                  </w:pPr>
                  <w:r>
                    <w:rPr>
                      <w:rFonts w:hint="eastAsia"/>
                      <w:sz w:val="18"/>
                      <w:szCs w:val="18"/>
                    </w:rPr>
                    <w:t>生殖道病原体RNA检测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3CE4CF">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1B40F7">
                  <w:pPr>
                    <w:spacing w:line="280" w:lineRule="exact"/>
                    <w:ind w:left="-71" w:leftChars="-34" w:right="-71" w:rightChars="-34"/>
                    <w:jc w:val="center"/>
                    <w:rPr>
                      <w:rFonts w:hint="eastAsia"/>
                      <w:sz w:val="18"/>
                      <w:szCs w:val="18"/>
                    </w:rPr>
                  </w:pPr>
                  <w:r>
                    <w:rPr>
                      <w:rFonts w:hint="eastAsia"/>
                      <w:sz w:val="18"/>
                      <w:szCs w:val="18"/>
                    </w:rPr>
                    <w:t>1</w:t>
                  </w:r>
                </w:p>
              </w:tc>
            </w:tr>
            <w:tr w14:paraId="55D51BDA">
              <w:tblPrEx>
                <w:shd w:val="clear" w:color="auto" w:fill="FFFFFF"/>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5D6843">
                  <w:pPr>
                    <w:spacing w:line="280" w:lineRule="exact"/>
                    <w:ind w:left="-71" w:leftChars="-34" w:right="-71" w:rightChars="-34"/>
                    <w:jc w:val="center"/>
                    <w:rPr>
                      <w:rFonts w:hint="eastAsia"/>
                      <w:sz w:val="18"/>
                      <w:szCs w:val="18"/>
                    </w:rPr>
                  </w:pPr>
                  <w:r>
                    <w:rPr>
                      <w:rFonts w:hint="eastAsia"/>
                      <w:sz w:val="18"/>
                      <w:szCs w:val="18"/>
                    </w:rPr>
                    <w:t>60</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426E25">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CD9613">
                  <w:pPr>
                    <w:spacing w:line="280" w:lineRule="exact"/>
                    <w:ind w:left="-71" w:leftChars="-34" w:right="-71" w:rightChars="-34"/>
                    <w:jc w:val="center"/>
                    <w:rPr>
                      <w:rFonts w:hint="eastAsia"/>
                      <w:sz w:val="18"/>
                      <w:szCs w:val="18"/>
                    </w:rPr>
                  </w:pPr>
                  <w:r>
                    <w:rPr>
                      <w:rFonts w:hint="eastAsia"/>
                      <w:sz w:val="18"/>
                      <w:szCs w:val="18"/>
                    </w:rPr>
                    <w:t>生殖类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8DB2D3">
                  <w:pPr>
                    <w:spacing w:line="280" w:lineRule="exact"/>
                    <w:ind w:left="-71" w:leftChars="-34" w:right="-71" w:rightChars="-34"/>
                    <w:jc w:val="center"/>
                    <w:rPr>
                      <w:rFonts w:hint="eastAsia"/>
                      <w:sz w:val="18"/>
                      <w:szCs w:val="18"/>
                    </w:rPr>
                  </w:pPr>
                  <w:r>
                    <w:rPr>
                      <w:rFonts w:hint="eastAsia"/>
                      <w:sz w:val="18"/>
                      <w:szCs w:val="18"/>
                    </w:rPr>
                    <w:t>沙眼衣原体RNA检测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90DB35">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CB3BD5">
                  <w:pPr>
                    <w:spacing w:line="280" w:lineRule="exact"/>
                    <w:ind w:left="-71" w:leftChars="-34" w:right="-71" w:rightChars="-34"/>
                    <w:jc w:val="center"/>
                    <w:rPr>
                      <w:rFonts w:hint="eastAsia"/>
                      <w:sz w:val="18"/>
                      <w:szCs w:val="18"/>
                    </w:rPr>
                  </w:pPr>
                  <w:r>
                    <w:rPr>
                      <w:rFonts w:hint="eastAsia"/>
                      <w:sz w:val="18"/>
                      <w:szCs w:val="18"/>
                    </w:rPr>
                    <w:t>1</w:t>
                  </w:r>
                </w:p>
              </w:tc>
            </w:tr>
            <w:tr w14:paraId="0F9FC5F0">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1FCAA4">
                  <w:pPr>
                    <w:spacing w:line="280" w:lineRule="exact"/>
                    <w:ind w:left="-71" w:leftChars="-34" w:right="-71" w:rightChars="-34"/>
                    <w:jc w:val="center"/>
                    <w:rPr>
                      <w:rFonts w:hint="eastAsia"/>
                      <w:sz w:val="18"/>
                      <w:szCs w:val="18"/>
                    </w:rPr>
                  </w:pPr>
                  <w:r>
                    <w:rPr>
                      <w:rFonts w:hint="eastAsia"/>
                      <w:sz w:val="18"/>
                      <w:szCs w:val="18"/>
                    </w:rPr>
                    <w:t>61</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3509ED">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7676C2">
                  <w:pPr>
                    <w:spacing w:line="280" w:lineRule="exact"/>
                    <w:ind w:left="-71" w:leftChars="-34" w:right="-71" w:rightChars="-34"/>
                    <w:jc w:val="center"/>
                    <w:rPr>
                      <w:rFonts w:hint="eastAsia"/>
                      <w:sz w:val="18"/>
                      <w:szCs w:val="18"/>
                    </w:rPr>
                  </w:pPr>
                  <w:r>
                    <w:rPr>
                      <w:rFonts w:hint="eastAsia"/>
                      <w:sz w:val="18"/>
                      <w:szCs w:val="18"/>
                    </w:rPr>
                    <w:t>生殖类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9DF02C">
                  <w:pPr>
                    <w:spacing w:line="280" w:lineRule="exact"/>
                    <w:ind w:left="-71" w:leftChars="-34" w:right="-71" w:rightChars="-34"/>
                    <w:jc w:val="center"/>
                    <w:rPr>
                      <w:rFonts w:hint="eastAsia"/>
                      <w:sz w:val="18"/>
                      <w:szCs w:val="18"/>
                    </w:rPr>
                  </w:pPr>
                  <w:r>
                    <w:rPr>
                      <w:rFonts w:hint="eastAsia"/>
                      <w:sz w:val="18"/>
                      <w:szCs w:val="18"/>
                    </w:rPr>
                    <w:t>淋球菌RNA检测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C9681F">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1E5A7F">
                  <w:pPr>
                    <w:spacing w:line="280" w:lineRule="exact"/>
                    <w:ind w:left="-71" w:leftChars="-34" w:right="-71" w:rightChars="-34"/>
                    <w:jc w:val="center"/>
                    <w:rPr>
                      <w:rFonts w:hint="eastAsia"/>
                      <w:sz w:val="18"/>
                      <w:szCs w:val="18"/>
                    </w:rPr>
                  </w:pPr>
                  <w:r>
                    <w:rPr>
                      <w:rFonts w:hint="eastAsia"/>
                      <w:sz w:val="18"/>
                      <w:szCs w:val="18"/>
                    </w:rPr>
                    <w:t>1</w:t>
                  </w:r>
                </w:p>
              </w:tc>
            </w:tr>
            <w:tr w14:paraId="1FCF8212">
              <w:tblPrEx>
                <w:shd w:val="clear" w:color="auto" w:fill="FFFFFF"/>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DF0FF7">
                  <w:pPr>
                    <w:spacing w:line="280" w:lineRule="exact"/>
                    <w:ind w:left="-71" w:leftChars="-34" w:right="-71" w:rightChars="-34"/>
                    <w:jc w:val="center"/>
                    <w:rPr>
                      <w:rFonts w:hint="eastAsia"/>
                      <w:sz w:val="18"/>
                      <w:szCs w:val="18"/>
                    </w:rPr>
                  </w:pPr>
                  <w:r>
                    <w:rPr>
                      <w:rFonts w:hint="eastAsia"/>
                      <w:sz w:val="18"/>
                      <w:szCs w:val="18"/>
                    </w:rPr>
                    <w:t>62</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29573F">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D74701">
                  <w:pPr>
                    <w:spacing w:line="280" w:lineRule="exact"/>
                    <w:ind w:left="-71" w:leftChars="-34" w:right="-71" w:rightChars="-34"/>
                    <w:jc w:val="center"/>
                    <w:rPr>
                      <w:rFonts w:hint="eastAsia"/>
                      <w:sz w:val="18"/>
                      <w:szCs w:val="18"/>
                    </w:rPr>
                  </w:pPr>
                  <w:r>
                    <w:rPr>
                      <w:rFonts w:hint="eastAsia"/>
                      <w:sz w:val="18"/>
                      <w:szCs w:val="18"/>
                    </w:rPr>
                    <w:t>生殖类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56843F">
                  <w:pPr>
                    <w:spacing w:line="280" w:lineRule="exact"/>
                    <w:ind w:left="-71" w:leftChars="-34" w:right="-71" w:rightChars="-34"/>
                    <w:jc w:val="center"/>
                    <w:rPr>
                      <w:rFonts w:hint="eastAsia"/>
                      <w:sz w:val="18"/>
                      <w:szCs w:val="18"/>
                    </w:rPr>
                  </w:pPr>
                  <w:r>
                    <w:rPr>
                      <w:rFonts w:hint="eastAsia"/>
                      <w:sz w:val="18"/>
                      <w:szCs w:val="18"/>
                    </w:rPr>
                    <w:t>解脲脲原体RNA检测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B0BFE7">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7401CF">
                  <w:pPr>
                    <w:spacing w:line="280" w:lineRule="exact"/>
                    <w:ind w:left="-71" w:leftChars="-34" w:right="-71" w:rightChars="-34"/>
                    <w:jc w:val="center"/>
                    <w:rPr>
                      <w:rFonts w:hint="eastAsia"/>
                      <w:sz w:val="18"/>
                      <w:szCs w:val="18"/>
                    </w:rPr>
                  </w:pPr>
                  <w:r>
                    <w:rPr>
                      <w:rFonts w:hint="eastAsia"/>
                      <w:sz w:val="18"/>
                      <w:szCs w:val="18"/>
                    </w:rPr>
                    <w:t>1</w:t>
                  </w:r>
                </w:p>
              </w:tc>
            </w:tr>
            <w:tr w14:paraId="7C627DBE">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59781A">
                  <w:pPr>
                    <w:spacing w:line="280" w:lineRule="exact"/>
                    <w:ind w:left="-71" w:leftChars="-34" w:right="-71" w:rightChars="-34"/>
                    <w:jc w:val="center"/>
                    <w:rPr>
                      <w:rFonts w:hint="eastAsia"/>
                      <w:sz w:val="18"/>
                      <w:szCs w:val="18"/>
                    </w:rPr>
                  </w:pPr>
                  <w:r>
                    <w:rPr>
                      <w:rFonts w:hint="eastAsia"/>
                      <w:sz w:val="18"/>
                      <w:szCs w:val="18"/>
                    </w:rPr>
                    <w:t>63</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0AC689">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E4AED7">
                  <w:pPr>
                    <w:spacing w:line="280" w:lineRule="exact"/>
                    <w:ind w:left="-71" w:leftChars="-34" w:right="-71" w:rightChars="-34"/>
                    <w:jc w:val="center"/>
                    <w:rPr>
                      <w:rFonts w:hint="eastAsia"/>
                      <w:sz w:val="18"/>
                      <w:szCs w:val="18"/>
                    </w:rPr>
                  </w:pPr>
                  <w:r>
                    <w:rPr>
                      <w:rFonts w:hint="eastAsia"/>
                      <w:sz w:val="18"/>
                      <w:szCs w:val="18"/>
                    </w:rPr>
                    <w:t>其它肝炎类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82F580">
                  <w:pPr>
                    <w:spacing w:line="280" w:lineRule="exact"/>
                    <w:ind w:left="-71" w:leftChars="-34" w:right="-71" w:rightChars="-34"/>
                    <w:jc w:val="center"/>
                    <w:rPr>
                      <w:rFonts w:hint="eastAsia"/>
                      <w:sz w:val="18"/>
                      <w:szCs w:val="18"/>
                    </w:rPr>
                  </w:pPr>
                  <w:r>
                    <w:rPr>
                      <w:rFonts w:hint="eastAsia"/>
                      <w:sz w:val="18"/>
                      <w:szCs w:val="18"/>
                    </w:rPr>
                    <w:t>戊型肝炎病毒RNA检测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ED4AFA">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8DCC3F">
                  <w:pPr>
                    <w:spacing w:line="280" w:lineRule="exact"/>
                    <w:ind w:left="-71" w:leftChars="-34" w:right="-71" w:rightChars="-34"/>
                    <w:jc w:val="center"/>
                    <w:rPr>
                      <w:rFonts w:hint="eastAsia"/>
                      <w:sz w:val="18"/>
                      <w:szCs w:val="18"/>
                    </w:rPr>
                  </w:pPr>
                  <w:r>
                    <w:rPr>
                      <w:rFonts w:hint="eastAsia"/>
                      <w:sz w:val="18"/>
                      <w:szCs w:val="18"/>
                    </w:rPr>
                    <w:t>1</w:t>
                  </w:r>
                </w:p>
              </w:tc>
            </w:tr>
            <w:tr w14:paraId="3602E3DD">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21FF29">
                  <w:pPr>
                    <w:spacing w:line="280" w:lineRule="exact"/>
                    <w:ind w:left="-71" w:leftChars="-34" w:right="-71" w:rightChars="-34"/>
                    <w:jc w:val="center"/>
                    <w:rPr>
                      <w:rFonts w:hint="eastAsia"/>
                      <w:sz w:val="18"/>
                      <w:szCs w:val="18"/>
                    </w:rPr>
                  </w:pPr>
                  <w:r>
                    <w:rPr>
                      <w:rFonts w:hint="eastAsia"/>
                      <w:sz w:val="18"/>
                      <w:szCs w:val="18"/>
                    </w:rPr>
                    <w:t>64</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91376A">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9E7541">
                  <w:pPr>
                    <w:spacing w:line="280" w:lineRule="exact"/>
                    <w:ind w:left="-71" w:leftChars="-34" w:right="-71" w:rightChars="-34"/>
                    <w:jc w:val="center"/>
                    <w:rPr>
                      <w:rFonts w:hint="eastAsia"/>
                      <w:sz w:val="18"/>
                      <w:szCs w:val="18"/>
                    </w:rPr>
                  </w:pPr>
                  <w:r>
                    <w:rPr>
                      <w:rFonts w:hint="eastAsia"/>
                      <w:sz w:val="18"/>
                      <w:szCs w:val="18"/>
                    </w:rPr>
                    <w:t>真菌类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11FFF8">
                  <w:pPr>
                    <w:spacing w:line="280" w:lineRule="exact"/>
                    <w:ind w:left="-71" w:leftChars="-34" w:right="-71" w:rightChars="-34"/>
                    <w:jc w:val="center"/>
                    <w:rPr>
                      <w:rFonts w:hint="eastAsia"/>
                      <w:sz w:val="18"/>
                      <w:szCs w:val="18"/>
                    </w:rPr>
                  </w:pPr>
                  <w:r>
                    <w:rPr>
                      <w:rFonts w:hint="eastAsia"/>
                      <w:sz w:val="18"/>
                      <w:szCs w:val="18"/>
                    </w:rPr>
                    <w:t>白色念珠菌核酸测定</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C17566">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88CC1E">
                  <w:pPr>
                    <w:spacing w:line="280" w:lineRule="exact"/>
                    <w:ind w:left="-71" w:leftChars="-34" w:right="-71" w:rightChars="-34"/>
                    <w:jc w:val="center"/>
                    <w:rPr>
                      <w:rFonts w:hint="eastAsia"/>
                      <w:sz w:val="18"/>
                      <w:szCs w:val="18"/>
                    </w:rPr>
                  </w:pPr>
                  <w:r>
                    <w:rPr>
                      <w:rFonts w:hint="eastAsia"/>
                      <w:sz w:val="18"/>
                      <w:szCs w:val="18"/>
                    </w:rPr>
                    <w:t>3</w:t>
                  </w:r>
                </w:p>
              </w:tc>
            </w:tr>
            <w:tr w14:paraId="65E3DF18">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4A7393">
                  <w:pPr>
                    <w:spacing w:line="280" w:lineRule="exact"/>
                    <w:ind w:left="-71" w:leftChars="-34" w:right="-71" w:rightChars="-34"/>
                    <w:jc w:val="center"/>
                    <w:rPr>
                      <w:rFonts w:hint="eastAsia"/>
                      <w:sz w:val="18"/>
                      <w:szCs w:val="18"/>
                    </w:rPr>
                  </w:pPr>
                  <w:r>
                    <w:rPr>
                      <w:rFonts w:hint="eastAsia"/>
                      <w:sz w:val="18"/>
                      <w:szCs w:val="18"/>
                    </w:rPr>
                    <w:t>65</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B3376B">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1C3364">
                  <w:pPr>
                    <w:spacing w:line="280" w:lineRule="exact"/>
                    <w:ind w:left="-71" w:leftChars="-34" w:right="-71" w:rightChars="-34"/>
                    <w:jc w:val="center"/>
                    <w:rPr>
                      <w:rFonts w:hint="eastAsia"/>
                      <w:sz w:val="18"/>
                      <w:szCs w:val="18"/>
                    </w:rPr>
                  </w:pPr>
                  <w:r>
                    <w:rPr>
                      <w:rFonts w:hint="eastAsia"/>
                      <w:sz w:val="18"/>
                      <w:szCs w:val="18"/>
                    </w:rPr>
                    <w:t>生殖类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450CFB">
                  <w:pPr>
                    <w:spacing w:line="280" w:lineRule="exact"/>
                    <w:ind w:left="-71" w:leftChars="-34" w:right="-71" w:rightChars="-34"/>
                    <w:jc w:val="center"/>
                    <w:rPr>
                      <w:rFonts w:hint="eastAsia"/>
                      <w:sz w:val="18"/>
                      <w:szCs w:val="18"/>
                    </w:rPr>
                  </w:pPr>
                  <w:r>
                    <w:rPr>
                      <w:rFonts w:hint="eastAsia"/>
                      <w:sz w:val="18"/>
                      <w:szCs w:val="18"/>
                    </w:rPr>
                    <w:t>人型支原体（MH）核酸测定</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A63A99">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5EB277">
                  <w:pPr>
                    <w:spacing w:line="280" w:lineRule="exact"/>
                    <w:ind w:left="-71" w:leftChars="-34" w:right="-71" w:rightChars="-34"/>
                    <w:jc w:val="center"/>
                    <w:rPr>
                      <w:rFonts w:hint="eastAsia"/>
                      <w:sz w:val="18"/>
                      <w:szCs w:val="18"/>
                    </w:rPr>
                  </w:pPr>
                  <w:r>
                    <w:rPr>
                      <w:rFonts w:hint="eastAsia"/>
                      <w:sz w:val="18"/>
                      <w:szCs w:val="18"/>
                    </w:rPr>
                    <w:t>1</w:t>
                  </w:r>
                </w:p>
              </w:tc>
            </w:tr>
            <w:tr w14:paraId="207BCC3A">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308FAF">
                  <w:pPr>
                    <w:spacing w:line="280" w:lineRule="exact"/>
                    <w:ind w:left="-71" w:leftChars="-34" w:right="-71" w:rightChars="-34"/>
                    <w:jc w:val="center"/>
                    <w:rPr>
                      <w:rFonts w:hint="eastAsia"/>
                      <w:sz w:val="18"/>
                      <w:szCs w:val="18"/>
                    </w:rPr>
                  </w:pPr>
                  <w:r>
                    <w:rPr>
                      <w:rFonts w:hint="eastAsia"/>
                      <w:sz w:val="18"/>
                      <w:szCs w:val="18"/>
                    </w:rPr>
                    <w:t>66</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9F9690">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32E37E">
                  <w:pPr>
                    <w:spacing w:line="280" w:lineRule="exact"/>
                    <w:ind w:left="-71" w:leftChars="-34" w:right="-71" w:rightChars="-34"/>
                    <w:jc w:val="center"/>
                    <w:rPr>
                      <w:rFonts w:hint="eastAsia"/>
                      <w:sz w:val="18"/>
                      <w:szCs w:val="18"/>
                    </w:rPr>
                  </w:pPr>
                  <w:r>
                    <w:rPr>
                      <w:rFonts w:hint="eastAsia"/>
                      <w:sz w:val="18"/>
                      <w:szCs w:val="18"/>
                    </w:rPr>
                    <w:t>呼吸道类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046DF0">
                  <w:pPr>
                    <w:spacing w:line="280" w:lineRule="exact"/>
                    <w:ind w:left="-71" w:leftChars="-34" w:right="-71" w:rightChars="-34"/>
                    <w:jc w:val="center"/>
                    <w:rPr>
                      <w:rFonts w:hint="eastAsia"/>
                      <w:sz w:val="18"/>
                      <w:szCs w:val="18"/>
                    </w:rPr>
                  </w:pPr>
                  <w:r>
                    <w:rPr>
                      <w:rFonts w:hint="eastAsia"/>
                      <w:sz w:val="18"/>
                      <w:szCs w:val="18"/>
                    </w:rPr>
                    <w:t>肺炎克雷伯菌核酸测定</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045340">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7A4123">
                  <w:pPr>
                    <w:spacing w:line="280" w:lineRule="exact"/>
                    <w:ind w:left="-71" w:leftChars="-34" w:right="-71" w:rightChars="-34"/>
                    <w:jc w:val="center"/>
                    <w:rPr>
                      <w:rFonts w:hint="eastAsia"/>
                      <w:sz w:val="18"/>
                      <w:szCs w:val="18"/>
                    </w:rPr>
                  </w:pPr>
                  <w:r>
                    <w:rPr>
                      <w:rFonts w:hint="eastAsia"/>
                      <w:sz w:val="18"/>
                      <w:szCs w:val="18"/>
                    </w:rPr>
                    <w:t>1</w:t>
                  </w:r>
                </w:p>
              </w:tc>
            </w:tr>
            <w:tr w14:paraId="272507C5">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D0CC90">
                  <w:pPr>
                    <w:spacing w:line="280" w:lineRule="exact"/>
                    <w:ind w:left="-71" w:leftChars="-34" w:right="-71" w:rightChars="-34"/>
                    <w:jc w:val="center"/>
                    <w:rPr>
                      <w:rFonts w:hint="eastAsia"/>
                      <w:sz w:val="18"/>
                      <w:szCs w:val="18"/>
                    </w:rPr>
                  </w:pPr>
                  <w:r>
                    <w:rPr>
                      <w:rFonts w:hint="eastAsia"/>
                      <w:sz w:val="18"/>
                      <w:szCs w:val="18"/>
                    </w:rPr>
                    <w:t>67</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299A1C">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E5CA8C">
                  <w:pPr>
                    <w:spacing w:line="280" w:lineRule="exact"/>
                    <w:ind w:left="-71" w:leftChars="-34" w:right="-71" w:rightChars="-34"/>
                    <w:jc w:val="center"/>
                    <w:rPr>
                      <w:rFonts w:hint="eastAsia"/>
                      <w:sz w:val="18"/>
                      <w:szCs w:val="18"/>
                    </w:rPr>
                  </w:pPr>
                  <w:r>
                    <w:rPr>
                      <w:rFonts w:hint="eastAsia"/>
                      <w:sz w:val="18"/>
                      <w:szCs w:val="18"/>
                    </w:rPr>
                    <w:t>呼吸道类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DBC318">
                  <w:pPr>
                    <w:spacing w:line="280" w:lineRule="exact"/>
                    <w:ind w:left="-71" w:leftChars="-34" w:right="-71" w:rightChars="-34"/>
                    <w:jc w:val="center"/>
                    <w:rPr>
                      <w:rFonts w:hint="eastAsia"/>
                      <w:sz w:val="18"/>
                      <w:szCs w:val="18"/>
                    </w:rPr>
                  </w:pPr>
                  <w:r>
                    <w:rPr>
                      <w:rFonts w:hint="eastAsia"/>
                      <w:sz w:val="18"/>
                      <w:szCs w:val="18"/>
                    </w:rPr>
                    <w:t>A组链球菌（GAS）核酸测定</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BEE651">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B3A1F2">
                  <w:pPr>
                    <w:spacing w:line="280" w:lineRule="exact"/>
                    <w:ind w:left="-71" w:leftChars="-34" w:right="-71" w:rightChars="-34"/>
                    <w:jc w:val="center"/>
                    <w:rPr>
                      <w:rFonts w:hint="eastAsia"/>
                      <w:sz w:val="18"/>
                      <w:szCs w:val="18"/>
                    </w:rPr>
                  </w:pPr>
                  <w:r>
                    <w:rPr>
                      <w:rFonts w:hint="eastAsia"/>
                      <w:sz w:val="18"/>
                      <w:szCs w:val="18"/>
                    </w:rPr>
                    <w:t>1</w:t>
                  </w:r>
                </w:p>
              </w:tc>
            </w:tr>
            <w:tr w14:paraId="1F25A326">
              <w:tblPrEx>
                <w:shd w:val="clear" w:color="auto" w:fill="FFFFFF"/>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F0ABCC">
                  <w:pPr>
                    <w:spacing w:line="280" w:lineRule="exact"/>
                    <w:ind w:left="-71" w:leftChars="-34" w:right="-71" w:rightChars="-34"/>
                    <w:jc w:val="center"/>
                    <w:rPr>
                      <w:rFonts w:hint="eastAsia"/>
                      <w:sz w:val="18"/>
                      <w:szCs w:val="18"/>
                    </w:rPr>
                  </w:pPr>
                  <w:r>
                    <w:rPr>
                      <w:rFonts w:hint="eastAsia"/>
                      <w:sz w:val="18"/>
                      <w:szCs w:val="18"/>
                    </w:rPr>
                    <w:t>68</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0AB935">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02ACC6">
                  <w:pPr>
                    <w:spacing w:line="280" w:lineRule="exact"/>
                    <w:ind w:left="-71" w:leftChars="-34" w:right="-71" w:rightChars="-34"/>
                    <w:jc w:val="center"/>
                    <w:rPr>
                      <w:rFonts w:hint="eastAsia"/>
                      <w:sz w:val="18"/>
                      <w:szCs w:val="18"/>
                    </w:rPr>
                  </w:pPr>
                  <w:r>
                    <w:rPr>
                      <w:rFonts w:hint="eastAsia"/>
                      <w:sz w:val="18"/>
                      <w:szCs w:val="18"/>
                    </w:rPr>
                    <w:t>乙肝类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1199D6">
                  <w:pPr>
                    <w:spacing w:line="280" w:lineRule="exact"/>
                    <w:ind w:left="-71" w:leftChars="-34" w:right="-71" w:rightChars="-34"/>
                    <w:jc w:val="center"/>
                    <w:rPr>
                      <w:rFonts w:hint="eastAsia"/>
                      <w:sz w:val="18"/>
                      <w:szCs w:val="18"/>
                    </w:rPr>
                  </w:pPr>
                  <w:r>
                    <w:rPr>
                      <w:rFonts w:hint="eastAsia"/>
                      <w:sz w:val="18"/>
                      <w:szCs w:val="18"/>
                    </w:rPr>
                    <w:t>乙型肝炎病毒YMDD基因突变检测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3DCB9A">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530D5F">
                  <w:pPr>
                    <w:spacing w:line="280" w:lineRule="exact"/>
                    <w:ind w:left="-71" w:leftChars="-34" w:right="-71" w:rightChars="-34"/>
                    <w:jc w:val="center"/>
                    <w:rPr>
                      <w:rFonts w:hint="eastAsia"/>
                      <w:sz w:val="18"/>
                      <w:szCs w:val="18"/>
                    </w:rPr>
                  </w:pPr>
                  <w:r>
                    <w:rPr>
                      <w:rFonts w:hint="eastAsia"/>
                      <w:sz w:val="18"/>
                      <w:szCs w:val="18"/>
                    </w:rPr>
                    <w:t>1</w:t>
                  </w:r>
                </w:p>
              </w:tc>
            </w:tr>
            <w:tr w14:paraId="06CBABA2">
              <w:tblPrEx>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9F8776">
                  <w:pPr>
                    <w:spacing w:line="280" w:lineRule="exact"/>
                    <w:ind w:left="-71" w:leftChars="-34" w:right="-71" w:rightChars="-34"/>
                    <w:jc w:val="center"/>
                    <w:rPr>
                      <w:rFonts w:hint="eastAsia"/>
                      <w:sz w:val="18"/>
                      <w:szCs w:val="18"/>
                    </w:rPr>
                  </w:pPr>
                  <w:r>
                    <w:rPr>
                      <w:rFonts w:hint="eastAsia"/>
                      <w:sz w:val="18"/>
                      <w:szCs w:val="18"/>
                    </w:rPr>
                    <w:t>69</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C42B7F">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12D4C4">
                  <w:pPr>
                    <w:spacing w:line="280" w:lineRule="exact"/>
                    <w:ind w:left="-71" w:leftChars="-34" w:right="-71" w:rightChars="-34"/>
                    <w:jc w:val="center"/>
                    <w:rPr>
                      <w:rFonts w:hint="eastAsia"/>
                      <w:sz w:val="18"/>
                      <w:szCs w:val="18"/>
                    </w:rPr>
                  </w:pPr>
                  <w:r>
                    <w:rPr>
                      <w:rFonts w:hint="eastAsia"/>
                      <w:sz w:val="18"/>
                      <w:szCs w:val="18"/>
                    </w:rPr>
                    <w:t>HPV类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3E0B08">
                  <w:pPr>
                    <w:spacing w:line="280" w:lineRule="exact"/>
                    <w:ind w:left="-71" w:leftChars="-34" w:right="-71" w:rightChars="-34"/>
                    <w:jc w:val="center"/>
                    <w:rPr>
                      <w:rFonts w:hint="eastAsia"/>
                      <w:sz w:val="18"/>
                      <w:szCs w:val="18"/>
                    </w:rPr>
                  </w:pPr>
                  <w:r>
                    <w:rPr>
                      <w:rFonts w:hint="eastAsia"/>
                      <w:sz w:val="18"/>
                      <w:szCs w:val="18"/>
                    </w:rPr>
                    <w:t>高危型人乳头状瘤病毒 E6/E7 区 mRNA 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B0697F">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B6D175">
                  <w:pPr>
                    <w:spacing w:line="280" w:lineRule="exact"/>
                    <w:ind w:left="-71" w:leftChars="-34" w:right="-71" w:rightChars="-34"/>
                    <w:jc w:val="center"/>
                    <w:rPr>
                      <w:rFonts w:hint="eastAsia"/>
                      <w:sz w:val="18"/>
                      <w:szCs w:val="18"/>
                    </w:rPr>
                  </w:pPr>
                  <w:r>
                    <w:rPr>
                      <w:rFonts w:hint="eastAsia"/>
                      <w:sz w:val="18"/>
                      <w:szCs w:val="18"/>
                    </w:rPr>
                    <w:t>10</w:t>
                  </w:r>
                </w:p>
              </w:tc>
            </w:tr>
            <w:tr w14:paraId="7233D732">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B8E5A5">
                  <w:pPr>
                    <w:spacing w:line="280" w:lineRule="exact"/>
                    <w:ind w:left="-71" w:leftChars="-34" w:right="-71" w:rightChars="-34"/>
                    <w:jc w:val="center"/>
                    <w:rPr>
                      <w:rFonts w:hint="eastAsia"/>
                      <w:sz w:val="18"/>
                      <w:szCs w:val="18"/>
                    </w:rPr>
                  </w:pPr>
                  <w:r>
                    <w:rPr>
                      <w:rFonts w:hint="eastAsia"/>
                      <w:sz w:val="18"/>
                      <w:szCs w:val="18"/>
                    </w:rPr>
                    <w:t>70</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0050F8">
                  <w:pPr>
                    <w:spacing w:line="280" w:lineRule="exact"/>
                    <w:ind w:left="-71" w:leftChars="-34" w:right="-71" w:rightChars="-34"/>
                    <w:jc w:val="center"/>
                    <w:rPr>
                      <w:rFonts w:hint="eastAsia"/>
                      <w:sz w:val="18"/>
                      <w:szCs w:val="18"/>
                    </w:rPr>
                  </w:pPr>
                  <w:r>
                    <w:rPr>
                      <w:rFonts w:hint="eastAsia"/>
                      <w:sz w:val="18"/>
                      <w:szCs w:val="18"/>
                    </w:rPr>
                    <w:t>肿瘤</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300E89">
                  <w:pPr>
                    <w:spacing w:line="280" w:lineRule="exact"/>
                    <w:ind w:left="-71" w:leftChars="-34" w:right="-71" w:rightChars="-34"/>
                    <w:jc w:val="center"/>
                    <w:rPr>
                      <w:rFonts w:hint="eastAsia"/>
                      <w:sz w:val="18"/>
                      <w:szCs w:val="18"/>
                    </w:rPr>
                  </w:pPr>
                  <w:r>
                    <w:rPr>
                      <w:rFonts w:hint="eastAsia"/>
                      <w:sz w:val="18"/>
                      <w:szCs w:val="18"/>
                    </w:rPr>
                    <w:t>血液肿瘤类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735C70">
                  <w:pPr>
                    <w:spacing w:line="280" w:lineRule="exact"/>
                    <w:ind w:left="-71" w:leftChars="-34" w:right="-71" w:rightChars="-34"/>
                    <w:jc w:val="center"/>
                    <w:rPr>
                      <w:rFonts w:hint="eastAsia"/>
                      <w:sz w:val="18"/>
                      <w:szCs w:val="18"/>
                    </w:rPr>
                  </w:pPr>
                  <w:r>
                    <w:rPr>
                      <w:rFonts w:hint="eastAsia"/>
                      <w:sz w:val="18"/>
                      <w:szCs w:val="18"/>
                    </w:rPr>
                    <w:t>白血病融合基因检测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AFFBF8">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8508A4">
                  <w:pPr>
                    <w:spacing w:line="280" w:lineRule="exact"/>
                    <w:ind w:left="-71" w:leftChars="-34" w:right="-71" w:rightChars="-34"/>
                    <w:jc w:val="center"/>
                    <w:rPr>
                      <w:rFonts w:hint="eastAsia"/>
                      <w:sz w:val="18"/>
                      <w:szCs w:val="18"/>
                    </w:rPr>
                  </w:pPr>
                  <w:r>
                    <w:rPr>
                      <w:rFonts w:hint="eastAsia"/>
                      <w:sz w:val="18"/>
                      <w:szCs w:val="18"/>
                    </w:rPr>
                    <w:t>2</w:t>
                  </w:r>
                </w:p>
              </w:tc>
            </w:tr>
            <w:tr w14:paraId="71148172">
              <w:tblPrEx>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8BF6B4">
                  <w:pPr>
                    <w:spacing w:line="280" w:lineRule="exact"/>
                    <w:ind w:left="-71" w:leftChars="-34" w:right="-71" w:rightChars="-34"/>
                    <w:jc w:val="center"/>
                    <w:rPr>
                      <w:rFonts w:hint="eastAsia"/>
                      <w:sz w:val="18"/>
                      <w:szCs w:val="18"/>
                    </w:rPr>
                  </w:pPr>
                  <w:r>
                    <w:rPr>
                      <w:rFonts w:hint="eastAsia"/>
                      <w:sz w:val="18"/>
                      <w:szCs w:val="18"/>
                    </w:rPr>
                    <w:t>71</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812EC6">
                  <w:pPr>
                    <w:spacing w:line="280" w:lineRule="exact"/>
                    <w:ind w:left="-71" w:leftChars="-34" w:right="-71" w:rightChars="-34"/>
                    <w:jc w:val="center"/>
                    <w:rPr>
                      <w:rFonts w:hint="eastAsia"/>
                      <w:sz w:val="18"/>
                      <w:szCs w:val="18"/>
                    </w:rPr>
                  </w:pPr>
                  <w:r>
                    <w:rPr>
                      <w:rFonts w:hint="eastAsia"/>
                      <w:sz w:val="18"/>
                      <w:szCs w:val="18"/>
                    </w:rPr>
                    <w:t>药物基因</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0F9817">
                  <w:pPr>
                    <w:spacing w:line="280" w:lineRule="exact"/>
                    <w:ind w:left="-71" w:leftChars="-34" w:right="-71" w:rightChars="-34"/>
                    <w:jc w:val="center"/>
                    <w:rPr>
                      <w:rFonts w:hint="eastAsia"/>
                      <w:sz w:val="18"/>
                      <w:szCs w:val="18"/>
                    </w:rPr>
                  </w:pPr>
                  <w:r>
                    <w:rPr>
                      <w:rFonts w:hint="eastAsia"/>
                      <w:sz w:val="18"/>
                      <w:szCs w:val="18"/>
                    </w:rPr>
                    <w:t>化学药物用药指导类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D5420E">
                  <w:pPr>
                    <w:spacing w:line="280" w:lineRule="exact"/>
                    <w:ind w:left="-71" w:leftChars="-34" w:right="-71" w:rightChars="-34"/>
                    <w:jc w:val="center"/>
                    <w:rPr>
                      <w:rFonts w:hint="eastAsia"/>
                      <w:sz w:val="18"/>
                      <w:szCs w:val="18"/>
                    </w:rPr>
                  </w:pPr>
                  <w:r>
                    <w:rPr>
                      <w:rFonts w:hint="eastAsia"/>
                      <w:sz w:val="18"/>
                      <w:szCs w:val="18"/>
                    </w:rPr>
                    <w:t>人ALDH2基因多态性检测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8843C0">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590AE1">
                  <w:pPr>
                    <w:spacing w:line="280" w:lineRule="exact"/>
                    <w:ind w:left="-71" w:leftChars="-34" w:right="-71" w:rightChars="-34"/>
                    <w:jc w:val="center"/>
                    <w:rPr>
                      <w:rFonts w:hint="eastAsia"/>
                      <w:sz w:val="18"/>
                      <w:szCs w:val="18"/>
                    </w:rPr>
                  </w:pPr>
                  <w:r>
                    <w:rPr>
                      <w:rFonts w:hint="eastAsia"/>
                      <w:sz w:val="18"/>
                      <w:szCs w:val="18"/>
                    </w:rPr>
                    <w:t>15</w:t>
                  </w:r>
                </w:p>
              </w:tc>
            </w:tr>
            <w:tr w14:paraId="00236366">
              <w:tblPrEx>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69495A">
                  <w:pPr>
                    <w:spacing w:line="280" w:lineRule="exact"/>
                    <w:ind w:left="-71" w:leftChars="-34" w:right="-71" w:rightChars="-34"/>
                    <w:jc w:val="center"/>
                    <w:rPr>
                      <w:rFonts w:hint="eastAsia"/>
                      <w:sz w:val="18"/>
                      <w:szCs w:val="18"/>
                    </w:rPr>
                  </w:pPr>
                  <w:r>
                    <w:rPr>
                      <w:rFonts w:hint="eastAsia"/>
                      <w:sz w:val="18"/>
                      <w:szCs w:val="18"/>
                    </w:rPr>
                    <w:t>72</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FB3E7D">
                  <w:pPr>
                    <w:spacing w:line="280" w:lineRule="exact"/>
                    <w:ind w:left="-71" w:leftChars="-34" w:right="-71" w:rightChars="-34"/>
                    <w:jc w:val="center"/>
                    <w:rPr>
                      <w:rFonts w:hint="eastAsia"/>
                      <w:sz w:val="18"/>
                      <w:szCs w:val="18"/>
                    </w:rPr>
                  </w:pPr>
                  <w:r>
                    <w:rPr>
                      <w:rFonts w:hint="eastAsia"/>
                      <w:sz w:val="18"/>
                      <w:szCs w:val="18"/>
                    </w:rPr>
                    <w:t>药物基因</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0924ED">
                  <w:pPr>
                    <w:spacing w:line="280" w:lineRule="exact"/>
                    <w:ind w:left="-71" w:leftChars="-34" w:right="-71" w:rightChars="-34"/>
                    <w:jc w:val="center"/>
                    <w:rPr>
                      <w:rFonts w:hint="eastAsia"/>
                      <w:sz w:val="18"/>
                      <w:szCs w:val="18"/>
                    </w:rPr>
                  </w:pPr>
                  <w:r>
                    <w:rPr>
                      <w:rFonts w:hint="eastAsia"/>
                      <w:sz w:val="18"/>
                      <w:szCs w:val="18"/>
                    </w:rPr>
                    <w:t>化学药物用药指导类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F20411">
                  <w:pPr>
                    <w:spacing w:line="280" w:lineRule="exact"/>
                    <w:ind w:left="-71" w:leftChars="-34" w:right="-71" w:rightChars="-34"/>
                    <w:jc w:val="center"/>
                    <w:rPr>
                      <w:rFonts w:hint="eastAsia"/>
                      <w:sz w:val="18"/>
                      <w:szCs w:val="18"/>
                    </w:rPr>
                  </w:pPr>
                  <w:r>
                    <w:rPr>
                      <w:rFonts w:hint="eastAsia"/>
                      <w:sz w:val="18"/>
                      <w:szCs w:val="18"/>
                    </w:rPr>
                    <w:t>人类 CYP2C19 基因分型检测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180B0A">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37A66D">
                  <w:pPr>
                    <w:spacing w:line="280" w:lineRule="exact"/>
                    <w:ind w:left="-71" w:leftChars="-34" w:right="-71" w:rightChars="-34"/>
                    <w:jc w:val="center"/>
                    <w:rPr>
                      <w:rFonts w:hint="eastAsia"/>
                      <w:sz w:val="18"/>
                      <w:szCs w:val="18"/>
                    </w:rPr>
                  </w:pPr>
                  <w:r>
                    <w:rPr>
                      <w:rFonts w:hint="eastAsia"/>
                      <w:sz w:val="18"/>
                      <w:szCs w:val="18"/>
                    </w:rPr>
                    <w:t>1</w:t>
                  </w:r>
                </w:p>
              </w:tc>
            </w:tr>
            <w:tr w14:paraId="6D343301">
              <w:tblPrEx>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91442D">
                  <w:pPr>
                    <w:spacing w:line="280" w:lineRule="exact"/>
                    <w:ind w:left="-71" w:leftChars="-34" w:right="-71" w:rightChars="-34"/>
                    <w:jc w:val="center"/>
                    <w:rPr>
                      <w:rFonts w:hint="eastAsia"/>
                      <w:sz w:val="18"/>
                      <w:szCs w:val="18"/>
                    </w:rPr>
                  </w:pPr>
                  <w:r>
                    <w:rPr>
                      <w:rFonts w:hint="eastAsia"/>
                      <w:sz w:val="18"/>
                      <w:szCs w:val="18"/>
                    </w:rPr>
                    <w:t>73</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913C62">
                  <w:pPr>
                    <w:spacing w:line="280" w:lineRule="exact"/>
                    <w:ind w:left="-71" w:leftChars="-34" w:right="-71" w:rightChars="-34"/>
                    <w:jc w:val="center"/>
                    <w:rPr>
                      <w:rFonts w:hint="eastAsia"/>
                      <w:sz w:val="18"/>
                      <w:szCs w:val="18"/>
                    </w:rPr>
                  </w:pPr>
                  <w:r>
                    <w:rPr>
                      <w:rFonts w:hint="eastAsia"/>
                      <w:sz w:val="18"/>
                      <w:szCs w:val="18"/>
                    </w:rPr>
                    <w:t>药物基因</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C60775">
                  <w:pPr>
                    <w:spacing w:line="280" w:lineRule="exact"/>
                    <w:ind w:left="-71" w:leftChars="-34" w:right="-71" w:rightChars="-34"/>
                    <w:jc w:val="center"/>
                    <w:rPr>
                      <w:rFonts w:hint="eastAsia"/>
                      <w:sz w:val="18"/>
                      <w:szCs w:val="18"/>
                    </w:rPr>
                  </w:pPr>
                  <w:r>
                    <w:rPr>
                      <w:rFonts w:hint="eastAsia"/>
                      <w:sz w:val="18"/>
                      <w:szCs w:val="18"/>
                    </w:rPr>
                    <w:t>肠道类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E33362">
                  <w:pPr>
                    <w:spacing w:line="280" w:lineRule="exact"/>
                    <w:ind w:left="-71" w:leftChars="-34" w:right="-71" w:rightChars="-34"/>
                    <w:jc w:val="center"/>
                    <w:rPr>
                      <w:rFonts w:hint="eastAsia"/>
                      <w:sz w:val="18"/>
                      <w:szCs w:val="18"/>
                    </w:rPr>
                  </w:pPr>
                  <w:r>
                    <w:rPr>
                      <w:rFonts w:hint="eastAsia"/>
                      <w:sz w:val="18"/>
                      <w:szCs w:val="18"/>
                    </w:rPr>
                    <w:t>幽门螺杆菌23S rRNA 基因与 gyrA 基因突变检测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019D51">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CD5685">
                  <w:pPr>
                    <w:spacing w:line="280" w:lineRule="exact"/>
                    <w:ind w:left="-71" w:leftChars="-34" w:right="-71" w:rightChars="-34"/>
                    <w:jc w:val="center"/>
                    <w:rPr>
                      <w:rFonts w:hint="eastAsia"/>
                      <w:sz w:val="18"/>
                      <w:szCs w:val="18"/>
                    </w:rPr>
                  </w:pPr>
                  <w:r>
                    <w:rPr>
                      <w:rFonts w:hint="eastAsia"/>
                      <w:sz w:val="18"/>
                      <w:szCs w:val="18"/>
                    </w:rPr>
                    <w:t>2</w:t>
                  </w:r>
                </w:p>
              </w:tc>
            </w:tr>
            <w:tr w14:paraId="1FC3E3DC">
              <w:tblPrEx>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2919BA">
                  <w:pPr>
                    <w:spacing w:line="280" w:lineRule="exact"/>
                    <w:ind w:left="-71" w:leftChars="-34" w:right="-71" w:rightChars="-34"/>
                    <w:jc w:val="center"/>
                    <w:rPr>
                      <w:rFonts w:hint="eastAsia"/>
                      <w:sz w:val="18"/>
                      <w:szCs w:val="18"/>
                    </w:rPr>
                  </w:pPr>
                  <w:r>
                    <w:rPr>
                      <w:rFonts w:hint="eastAsia"/>
                      <w:sz w:val="18"/>
                      <w:szCs w:val="18"/>
                    </w:rPr>
                    <w:t>74</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D17857">
                  <w:pPr>
                    <w:spacing w:line="280" w:lineRule="exact"/>
                    <w:ind w:left="-71" w:leftChars="-34" w:right="-71" w:rightChars="-34"/>
                    <w:jc w:val="center"/>
                    <w:rPr>
                      <w:rFonts w:hint="eastAsia"/>
                      <w:sz w:val="18"/>
                      <w:szCs w:val="18"/>
                    </w:rPr>
                  </w:pPr>
                  <w:r>
                    <w:rPr>
                      <w:rFonts w:hint="eastAsia"/>
                      <w:sz w:val="18"/>
                      <w:szCs w:val="18"/>
                    </w:rPr>
                    <w:t>药物基因</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C3F6A0">
                  <w:pPr>
                    <w:spacing w:line="280" w:lineRule="exact"/>
                    <w:ind w:left="-71" w:leftChars="-34" w:right="-71" w:rightChars="-34"/>
                    <w:jc w:val="center"/>
                    <w:rPr>
                      <w:rFonts w:hint="eastAsia"/>
                      <w:sz w:val="18"/>
                      <w:szCs w:val="18"/>
                    </w:rPr>
                  </w:pPr>
                  <w:r>
                    <w:rPr>
                      <w:rFonts w:hint="eastAsia"/>
                      <w:sz w:val="18"/>
                      <w:szCs w:val="18"/>
                    </w:rPr>
                    <w:t>化学药物用药指导类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0865EC">
                  <w:pPr>
                    <w:spacing w:line="280" w:lineRule="exact"/>
                    <w:ind w:left="-71" w:leftChars="-34" w:right="-71" w:rightChars="-34"/>
                    <w:jc w:val="center"/>
                    <w:rPr>
                      <w:rFonts w:hint="eastAsia"/>
                      <w:sz w:val="18"/>
                      <w:szCs w:val="18"/>
                    </w:rPr>
                  </w:pPr>
                  <w:r>
                    <w:rPr>
                      <w:rFonts w:hint="eastAsia"/>
                      <w:sz w:val="18"/>
                      <w:szCs w:val="18"/>
                    </w:rPr>
                    <w:t>CYP3A5基因分型检测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7BE9D1">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4CF1E9">
                  <w:pPr>
                    <w:spacing w:line="280" w:lineRule="exact"/>
                    <w:ind w:left="-71" w:leftChars="-34" w:right="-71" w:rightChars="-34"/>
                    <w:jc w:val="center"/>
                    <w:rPr>
                      <w:rFonts w:hint="eastAsia"/>
                      <w:sz w:val="18"/>
                      <w:szCs w:val="18"/>
                    </w:rPr>
                  </w:pPr>
                  <w:r>
                    <w:rPr>
                      <w:rFonts w:hint="eastAsia"/>
                      <w:sz w:val="18"/>
                      <w:szCs w:val="18"/>
                    </w:rPr>
                    <w:t>1</w:t>
                  </w:r>
                </w:p>
              </w:tc>
            </w:tr>
            <w:tr w14:paraId="0C6BFD89">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87169E">
                  <w:pPr>
                    <w:spacing w:line="280" w:lineRule="exact"/>
                    <w:ind w:left="-71" w:leftChars="-34" w:right="-71" w:rightChars="-34"/>
                    <w:jc w:val="center"/>
                    <w:rPr>
                      <w:rFonts w:hint="eastAsia"/>
                      <w:sz w:val="18"/>
                      <w:szCs w:val="18"/>
                    </w:rPr>
                  </w:pPr>
                  <w:r>
                    <w:rPr>
                      <w:rFonts w:hint="eastAsia"/>
                      <w:sz w:val="18"/>
                      <w:szCs w:val="18"/>
                    </w:rPr>
                    <w:t>75</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C72C75">
                  <w:pPr>
                    <w:spacing w:line="280" w:lineRule="exact"/>
                    <w:ind w:left="-71" w:leftChars="-34" w:right="-71" w:rightChars="-34"/>
                    <w:jc w:val="center"/>
                    <w:rPr>
                      <w:rFonts w:hint="eastAsia"/>
                      <w:sz w:val="18"/>
                      <w:szCs w:val="18"/>
                    </w:rPr>
                  </w:pPr>
                  <w:r>
                    <w:rPr>
                      <w:rFonts w:hint="eastAsia"/>
                      <w:sz w:val="18"/>
                      <w:szCs w:val="18"/>
                    </w:rPr>
                    <w:t>肿瘤</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8FC4BB">
                  <w:pPr>
                    <w:spacing w:line="280" w:lineRule="exact"/>
                    <w:ind w:left="-71" w:leftChars="-34" w:right="-71" w:rightChars="-34"/>
                    <w:jc w:val="center"/>
                    <w:rPr>
                      <w:rFonts w:hint="eastAsia"/>
                      <w:sz w:val="18"/>
                      <w:szCs w:val="18"/>
                    </w:rPr>
                  </w:pPr>
                  <w:r>
                    <w:rPr>
                      <w:rFonts w:hint="eastAsia"/>
                      <w:sz w:val="18"/>
                      <w:szCs w:val="18"/>
                    </w:rPr>
                    <w:t>甲基化类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5581AD">
                  <w:pPr>
                    <w:spacing w:line="280" w:lineRule="exact"/>
                    <w:ind w:left="-71" w:leftChars="-34" w:right="-71" w:rightChars="-34"/>
                    <w:jc w:val="center"/>
                    <w:rPr>
                      <w:rFonts w:hint="eastAsia"/>
                      <w:sz w:val="18"/>
                      <w:szCs w:val="18"/>
                    </w:rPr>
                  </w:pPr>
                  <w:r>
                    <w:rPr>
                      <w:rFonts w:hint="eastAsia"/>
                      <w:sz w:val="18"/>
                      <w:szCs w:val="18"/>
                    </w:rPr>
                    <w:t>人septin9基因甲基化检测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1AF261">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3CC468">
                  <w:pPr>
                    <w:spacing w:line="280" w:lineRule="exact"/>
                    <w:ind w:left="-71" w:leftChars="-34" w:right="-71" w:rightChars="-34"/>
                    <w:jc w:val="center"/>
                    <w:rPr>
                      <w:rFonts w:hint="eastAsia"/>
                      <w:sz w:val="18"/>
                      <w:szCs w:val="18"/>
                    </w:rPr>
                  </w:pPr>
                  <w:r>
                    <w:rPr>
                      <w:rFonts w:hint="eastAsia"/>
                      <w:sz w:val="18"/>
                      <w:szCs w:val="18"/>
                    </w:rPr>
                    <w:t>4</w:t>
                  </w:r>
                </w:p>
              </w:tc>
            </w:tr>
            <w:tr w14:paraId="1D022EB7">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D856A0">
                  <w:pPr>
                    <w:spacing w:line="280" w:lineRule="exact"/>
                    <w:ind w:left="-71" w:leftChars="-34" w:right="-71" w:rightChars="-34"/>
                    <w:jc w:val="center"/>
                    <w:rPr>
                      <w:rFonts w:hint="eastAsia"/>
                      <w:sz w:val="18"/>
                      <w:szCs w:val="18"/>
                    </w:rPr>
                  </w:pPr>
                  <w:r>
                    <w:rPr>
                      <w:rFonts w:hint="eastAsia"/>
                      <w:sz w:val="18"/>
                      <w:szCs w:val="18"/>
                    </w:rPr>
                    <w:t>76</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69D727">
                  <w:pPr>
                    <w:spacing w:line="280" w:lineRule="exact"/>
                    <w:ind w:left="-71" w:leftChars="-34" w:right="-71" w:rightChars="-34"/>
                    <w:jc w:val="center"/>
                    <w:rPr>
                      <w:rFonts w:hint="eastAsia"/>
                      <w:sz w:val="18"/>
                      <w:szCs w:val="18"/>
                    </w:rPr>
                  </w:pPr>
                  <w:r>
                    <w:rPr>
                      <w:rFonts w:hint="eastAsia"/>
                      <w:sz w:val="18"/>
                      <w:szCs w:val="18"/>
                    </w:rPr>
                    <w:t>肿瘤</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376B0F">
                  <w:pPr>
                    <w:spacing w:line="280" w:lineRule="exact"/>
                    <w:ind w:left="-71" w:leftChars="-34" w:right="-71" w:rightChars="-34"/>
                    <w:jc w:val="center"/>
                    <w:rPr>
                      <w:rFonts w:hint="eastAsia"/>
                      <w:sz w:val="18"/>
                      <w:szCs w:val="18"/>
                    </w:rPr>
                  </w:pPr>
                  <w:r>
                    <w:rPr>
                      <w:rFonts w:hint="eastAsia"/>
                      <w:sz w:val="18"/>
                      <w:szCs w:val="18"/>
                    </w:rPr>
                    <w:t>甲基化类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776573">
                  <w:pPr>
                    <w:spacing w:line="280" w:lineRule="exact"/>
                    <w:ind w:left="-71" w:leftChars="-34" w:right="-71" w:rightChars="-34"/>
                    <w:jc w:val="center"/>
                    <w:rPr>
                      <w:rFonts w:hint="eastAsia"/>
                      <w:sz w:val="18"/>
                      <w:szCs w:val="18"/>
                    </w:rPr>
                  </w:pPr>
                  <w:r>
                    <w:rPr>
                      <w:rFonts w:hint="eastAsia"/>
                      <w:sz w:val="18"/>
                      <w:szCs w:val="18"/>
                    </w:rPr>
                    <w:t>RNF180/Septin9基因甲基化检测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C8C12C">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F9DDA4">
                  <w:pPr>
                    <w:spacing w:line="280" w:lineRule="exact"/>
                    <w:ind w:left="-71" w:leftChars="-34" w:right="-71" w:rightChars="-34"/>
                    <w:jc w:val="center"/>
                    <w:rPr>
                      <w:rFonts w:hint="eastAsia"/>
                      <w:sz w:val="18"/>
                      <w:szCs w:val="18"/>
                    </w:rPr>
                  </w:pPr>
                  <w:r>
                    <w:rPr>
                      <w:rFonts w:hint="eastAsia"/>
                      <w:sz w:val="18"/>
                      <w:szCs w:val="18"/>
                    </w:rPr>
                    <w:t>4</w:t>
                  </w:r>
                </w:p>
              </w:tc>
            </w:tr>
            <w:tr w14:paraId="7334546B">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ED5186">
                  <w:pPr>
                    <w:spacing w:line="280" w:lineRule="exact"/>
                    <w:ind w:left="-71" w:leftChars="-34" w:right="-71" w:rightChars="-34"/>
                    <w:jc w:val="center"/>
                    <w:rPr>
                      <w:rFonts w:hint="eastAsia"/>
                      <w:sz w:val="18"/>
                      <w:szCs w:val="18"/>
                    </w:rPr>
                  </w:pPr>
                  <w:r>
                    <w:rPr>
                      <w:rFonts w:hint="eastAsia"/>
                      <w:sz w:val="18"/>
                      <w:szCs w:val="18"/>
                    </w:rPr>
                    <w:t>77</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A3A23C">
                  <w:pPr>
                    <w:spacing w:line="280" w:lineRule="exact"/>
                    <w:ind w:left="-71" w:leftChars="-34" w:right="-71" w:rightChars="-34"/>
                    <w:jc w:val="center"/>
                    <w:rPr>
                      <w:rFonts w:hint="eastAsia"/>
                      <w:sz w:val="18"/>
                      <w:szCs w:val="18"/>
                    </w:rPr>
                  </w:pPr>
                  <w:r>
                    <w:rPr>
                      <w:rFonts w:hint="eastAsia"/>
                      <w:sz w:val="18"/>
                      <w:szCs w:val="18"/>
                    </w:rPr>
                    <w:t>遗传</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E04958">
                  <w:pPr>
                    <w:spacing w:line="280" w:lineRule="exact"/>
                    <w:ind w:left="-71" w:leftChars="-34" w:right="-71" w:rightChars="-34"/>
                    <w:jc w:val="center"/>
                    <w:rPr>
                      <w:rFonts w:hint="eastAsia"/>
                      <w:sz w:val="18"/>
                      <w:szCs w:val="18"/>
                    </w:rPr>
                  </w:pPr>
                  <w:r>
                    <w:rPr>
                      <w:rFonts w:hint="eastAsia"/>
                      <w:sz w:val="18"/>
                      <w:szCs w:val="18"/>
                    </w:rPr>
                    <w:t>优生优育类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CEB687">
                  <w:pPr>
                    <w:spacing w:line="280" w:lineRule="exact"/>
                    <w:ind w:left="-71" w:leftChars="-34" w:right="-71" w:rightChars="-34"/>
                    <w:jc w:val="center"/>
                    <w:rPr>
                      <w:rFonts w:hint="eastAsia"/>
                      <w:sz w:val="18"/>
                      <w:szCs w:val="18"/>
                    </w:rPr>
                  </w:pPr>
                  <w:r>
                    <w:rPr>
                      <w:rFonts w:hint="eastAsia"/>
                      <w:sz w:val="18"/>
                      <w:szCs w:val="18"/>
                    </w:rPr>
                    <w:t>葡萄糖-6-磷酸脱氢酶基因突变检测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2F1666">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4BE565">
                  <w:pPr>
                    <w:spacing w:line="280" w:lineRule="exact"/>
                    <w:ind w:left="-71" w:leftChars="-34" w:right="-71" w:rightChars="-34"/>
                    <w:jc w:val="center"/>
                    <w:rPr>
                      <w:rFonts w:hint="eastAsia"/>
                      <w:sz w:val="18"/>
                      <w:szCs w:val="18"/>
                    </w:rPr>
                  </w:pPr>
                  <w:r>
                    <w:rPr>
                      <w:rFonts w:hint="eastAsia"/>
                      <w:sz w:val="18"/>
                      <w:szCs w:val="18"/>
                    </w:rPr>
                    <w:t>15</w:t>
                  </w:r>
                </w:p>
              </w:tc>
            </w:tr>
            <w:tr w14:paraId="2D1C9628">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10ECED">
                  <w:pPr>
                    <w:spacing w:line="280" w:lineRule="exact"/>
                    <w:ind w:left="-71" w:leftChars="-34" w:right="-71" w:rightChars="-34"/>
                    <w:jc w:val="center"/>
                    <w:rPr>
                      <w:rFonts w:hint="eastAsia"/>
                      <w:sz w:val="18"/>
                      <w:szCs w:val="18"/>
                    </w:rPr>
                  </w:pPr>
                  <w:r>
                    <w:rPr>
                      <w:rFonts w:hint="eastAsia"/>
                      <w:sz w:val="18"/>
                      <w:szCs w:val="18"/>
                    </w:rPr>
                    <w:t>78</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FBF289">
                  <w:pPr>
                    <w:spacing w:line="280" w:lineRule="exact"/>
                    <w:ind w:left="-71" w:leftChars="-34" w:right="-71" w:rightChars="-34"/>
                    <w:jc w:val="center"/>
                    <w:rPr>
                      <w:rFonts w:hint="eastAsia"/>
                      <w:sz w:val="18"/>
                      <w:szCs w:val="18"/>
                    </w:rPr>
                  </w:pPr>
                  <w:r>
                    <w:rPr>
                      <w:rFonts w:hint="eastAsia"/>
                      <w:sz w:val="18"/>
                      <w:szCs w:val="18"/>
                    </w:rPr>
                    <w:t>遗传</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56592F">
                  <w:pPr>
                    <w:spacing w:line="280" w:lineRule="exact"/>
                    <w:ind w:left="-71" w:leftChars="-34" w:right="-71" w:rightChars="-34"/>
                    <w:jc w:val="center"/>
                    <w:rPr>
                      <w:rFonts w:hint="eastAsia"/>
                      <w:sz w:val="18"/>
                      <w:szCs w:val="18"/>
                    </w:rPr>
                  </w:pPr>
                  <w:r>
                    <w:rPr>
                      <w:rFonts w:hint="eastAsia"/>
                      <w:sz w:val="18"/>
                      <w:szCs w:val="18"/>
                    </w:rPr>
                    <w:t>优生优育类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D4E03A">
                  <w:pPr>
                    <w:spacing w:line="280" w:lineRule="exact"/>
                    <w:ind w:left="-71" w:leftChars="-34" w:right="-71" w:rightChars="-34"/>
                    <w:jc w:val="center"/>
                    <w:rPr>
                      <w:rFonts w:hint="eastAsia"/>
                      <w:sz w:val="18"/>
                      <w:szCs w:val="18"/>
                    </w:rPr>
                  </w:pPr>
                  <w:r>
                    <w:rPr>
                      <w:rFonts w:hint="eastAsia"/>
                      <w:sz w:val="18"/>
                      <w:szCs w:val="18"/>
                    </w:rPr>
                    <w:t>人类 MTHFR(C677T)基因多态性检测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EAE701">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D97681">
                  <w:pPr>
                    <w:spacing w:line="280" w:lineRule="exact"/>
                    <w:ind w:left="-71" w:leftChars="-34" w:right="-71" w:rightChars="-34"/>
                    <w:jc w:val="center"/>
                    <w:rPr>
                      <w:rFonts w:hint="eastAsia"/>
                      <w:sz w:val="18"/>
                      <w:szCs w:val="18"/>
                    </w:rPr>
                  </w:pPr>
                  <w:r>
                    <w:rPr>
                      <w:rFonts w:hint="eastAsia"/>
                      <w:sz w:val="18"/>
                      <w:szCs w:val="18"/>
                    </w:rPr>
                    <w:t>15</w:t>
                  </w:r>
                </w:p>
              </w:tc>
            </w:tr>
            <w:tr w14:paraId="5707C9AB">
              <w:tblPrEx>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EFD0D6">
                  <w:pPr>
                    <w:spacing w:line="280" w:lineRule="exact"/>
                    <w:ind w:left="-71" w:leftChars="-34" w:right="-71" w:rightChars="-34"/>
                    <w:jc w:val="center"/>
                    <w:rPr>
                      <w:rFonts w:hint="eastAsia"/>
                      <w:sz w:val="18"/>
                      <w:szCs w:val="18"/>
                    </w:rPr>
                  </w:pPr>
                  <w:r>
                    <w:rPr>
                      <w:rFonts w:hint="eastAsia"/>
                      <w:sz w:val="18"/>
                      <w:szCs w:val="18"/>
                    </w:rPr>
                    <w:t>79</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EFABC6">
                  <w:pPr>
                    <w:spacing w:line="280" w:lineRule="exact"/>
                    <w:ind w:left="-71" w:leftChars="-34" w:right="-71" w:rightChars="-34"/>
                    <w:jc w:val="center"/>
                    <w:rPr>
                      <w:rFonts w:hint="eastAsia"/>
                      <w:sz w:val="18"/>
                      <w:szCs w:val="18"/>
                    </w:rPr>
                  </w:pPr>
                  <w:r>
                    <w:rPr>
                      <w:rFonts w:hint="eastAsia"/>
                      <w:sz w:val="18"/>
                      <w:szCs w:val="18"/>
                    </w:rPr>
                    <w:t>药物基因</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772110">
                  <w:pPr>
                    <w:spacing w:line="280" w:lineRule="exact"/>
                    <w:ind w:left="-71" w:leftChars="-34" w:right="-71" w:rightChars="-34"/>
                    <w:jc w:val="center"/>
                    <w:rPr>
                      <w:rFonts w:hint="eastAsia"/>
                      <w:sz w:val="18"/>
                      <w:szCs w:val="18"/>
                    </w:rPr>
                  </w:pPr>
                  <w:r>
                    <w:rPr>
                      <w:rFonts w:hint="eastAsia"/>
                      <w:sz w:val="18"/>
                      <w:szCs w:val="18"/>
                    </w:rPr>
                    <w:t>化学药物用药指导类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7036D9">
                  <w:pPr>
                    <w:spacing w:line="280" w:lineRule="exact"/>
                    <w:ind w:left="-71" w:leftChars="-34" w:right="-71" w:rightChars="-34"/>
                    <w:jc w:val="center"/>
                    <w:rPr>
                      <w:rFonts w:hint="eastAsia"/>
                      <w:sz w:val="18"/>
                      <w:szCs w:val="18"/>
                    </w:rPr>
                  </w:pPr>
                  <w:r>
                    <w:rPr>
                      <w:rFonts w:hint="eastAsia"/>
                      <w:sz w:val="18"/>
                      <w:szCs w:val="18"/>
                    </w:rPr>
                    <w:t>人类HLA-B*5801基因检测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C540B9">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192984">
                  <w:pPr>
                    <w:spacing w:line="280" w:lineRule="exact"/>
                    <w:ind w:left="-71" w:leftChars="-34" w:right="-71" w:rightChars="-34"/>
                    <w:jc w:val="center"/>
                    <w:rPr>
                      <w:rFonts w:hint="eastAsia"/>
                      <w:sz w:val="18"/>
                      <w:szCs w:val="18"/>
                    </w:rPr>
                  </w:pPr>
                  <w:r>
                    <w:rPr>
                      <w:rFonts w:hint="eastAsia"/>
                      <w:sz w:val="18"/>
                      <w:szCs w:val="18"/>
                    </w:rPr>
                    <w:t>1</w:t>
                  </w:r>
                </w:p>
              </w:tc>
            </w:tr>
            <w:tr w14:paraId="082FC41E">
              <w:tblPrEx>
                <w:tblCellMar>
                  <w:top w:w="0" w:type="dxa"/>
                  <w:left w:w="108" w:type="dxa"/>
                  <w:bottom w:w="0" w:type="dxa"/>
                  <w:right w:w="108" w:type="dxa"/>
                </w:tblCellMar>
              </w:tblPrEx>
              <w:trPr>
                <w:trHeight w:val="1015"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8553B7">
                  <w:pPr>
                    <w:spacing w:line="280" w:lineRule="exact"/>
                    <w:ind w:left="-71" w:leftChars="-34" w:right="-71" w:rightChars="-34"/>
                    <w:jc w:val="center"/>
                    <w:rPr>
                      <w:rFonts w:hint="eastAsia"/>
                      <w:sz w:val="18"/>
                      <w:szCs w:val="18"/>
                    </w:rPr>
                  </w:pPr>
                  <w:r>
                    <w:rPr>
                      <w:rFonts w:hint="eastAsia"/>
                      <w:sz w:val="18"/>
                      <w:szCs w:val="18"/>
                    </w:rPr>
                    <w:t>80</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0BAACE">
                  <w:pPr>
                    <w:spacing w:line="280" w:lineRule="exact"/>
                    <w:ind w:left="-71" w:leftChars="-34" w:right="-71" w:rightChars="-34"/>
                    <w:jc w:val="center"/>
                    <w:rPr>
                      <w:rFonts w:hint="eastAsia"/>
                      <w:sz w:val="18"/>
                      <w:szCs w:val="18"/>
                    </w:rPr>
                  </w:pPr>
                  <w:r>
                    <w:rPr>
                      <w:rFonts w:hint="eastAsia"/>
                      <w:sz w:val="18"/>
                      <w:szCs w:val="18"/>
                    </w:rPr>
                    <w:t>药物基因</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AE68A0">
                  <w:pPr>
                    <w:spacing w:line="280" w:lineRule="exact"/>
                    <w:ind w:left="-71" w:leftChars="-34" w:right="-71" w:rightChars="-34"/>
                    <w:jc w:val="center"/>
                    <w:rPr>
                      <w:rFonts w:hint="eastAsia"/>
                      <w:sz w:val="18"/>
                      <w:szCs w:val="18"/>
                    </w:rPr>
                  </w:pPr>
                  <w:r>
                    <w:rPr>
                      <w:rFonts w:hint="eastAsia"/>
                      <w:sz w:val="18"/>
                      <w:szCs w:val="18"/>
                    </w:rPr>
                    <w:t>化学药物用药指导类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B2F71C">
                  <w:pPr>
                    <w:spacing w:line="280" w:lineRule="exact"/>
                    <w:ind w:left="-71" w:leftChars="-34" w:right="-71" w:rightChars="-34"/>
                    <w:jc w:val="center"/>
                    <w:rPr>
                      <w:rFonts w:hint="eastAsia"/>
                      <w:sz w:val="18"/>
                      <w:szCs w:val="18"/>
                    </w:rPr>
                  </w:pPr>
                  <w:r>
                    <w:rPr>
                      <w:rFonts w:hint="eastAsia"/>
                      <w:sz w:val="18"/>
                      <w:szCs w:val="18"/>
                    </w:rPr>
                    <w:t>CYP2D6*10、CYP2C9*3、ADRB1(1165G&amp;gtC)、AGTR1(1166A&amp;gtC)、ACE(I/D)高血压基因检测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8E6B8C">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53A5C0">
                  <w:pPr>
                    <w:spacing w:line="280" w:lineRule="exact"/>
                    <w:ind w:left="-71" w:leftChars="-34" w:right="-71" w:rightChars="-34"/>
                    <w:jc w:val="center"/>
                    <w:rPr>
                      <w:rFonts w:hint="eastAsia"/>
                      <w:sz w:val="18"/>
                      <w:szCs w:val="18"/>
                    </w:rPr>
                  </w:pPr>
                  <w:r>
                    <w:rPr>
                      <w:rFonts w:hint="eastAsia"/>
                      <w:sz w:val="18"/>
                      <w:szCs w:val="18"/>
                    </w:rPr>
                    <w:t>3</w:t>
                  </w:r>
                </w:p>
              </w:tc>
            </w:tr>
            <w:tr w14:paraId="25309714">
              <w:tblPrEx>
                <w:shd w:val="clear" w:color="auto" w:fill="FFFFFF"/>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3E1E53">
                  <w:pPr>
                    <w:spacing w:line="280" w:lineRule="exact"/>
                    <w:ind w:left="-71" w:leftChars="-34" w:right="-71" w:rightChars="-34"/>
                    <w:jc w:val="center"/>
                    <w:rPr>
                      <w:rFonts w:hint="eastAsia"/>
                      <w:sz w:val="18"/>
                      <w:szCs w:val="18"/>
                    </w:rPr>
                  </w:pPr>
                  <w:r>
                    <w:rPr>
                      <w:rFonts w:hint="eastAsia"/>
                      <w:sz w:val="18"/>
                      <w:szCs w:val="18"/>
                    </w:rPr>
                    <w:t>81</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DE253D">
                  <w:pPr>
                    <w:spacing w:line="280" w:lineRule="exact"/>
                    <w:ind w:left="-71" w:leftChars="-34" w:right="-71" w:rightChars="-34"/>
                    <w:jc w:val="center"/>
                    <w:rPr>
                      <w:rFonts w:hint="eastAsia"/>
                      <w:sz w:val="18"/>
                      <w:szCs w:val="18"/>
                    </w:rPr>
                  </w:pPr>
                  <w:r>
                    <w:rPr>
                      <w:rFonts w:hint="eastAsia"/>
                      <w:sz w:val="18"/>
                      <w:szCs w:val="18"/>
                    </w:rPr>
                    <w:t>药物基因</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C4687A">
                  <w:pPr>
                    <w:spacing w:line="280" w:lineRule="exact"/>
                    <w:ind w:left="-71" w:leftChars="-34" w:right="-71" w:rightChars="-34"/>
                    <w:jc w:val="center"/>
                    <w:rPr>
                      <w:rFonts w:hint="eastAsia"/>
                      <w:sz w:val="18"/>
                      <w:szCs w:val="18"/>
                    </w:rPr>
                  </w:pPr>
                  <w:r>
                    <w:rPr>
                      <w:rFonts w:hint="eastAsia"/>
                      <w:sz w:val="18"/>
                      <w:szCs w:val="18"/>
                    </w:rPr>
                    <w:t>化学药物用药指导类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736E2C">
                  <w:pPr>
                    <w:spacing w:line="280" w:lineRule="exact"/>
                    <w:ind w:left="-71" w:leftChars="-34" w:right="-71" w:rightChars="-34"/>
                    <w:jc w:val="center"/>
                    <w:rPr>
                      <w:rFonts w:hint="eastAsia"/>
                      <w:sz w:val="18"/>
                      <w:szCs w:val="18"/>
                    </w:rPr>
                  </w:pPr>
                  <w:r>
                    <w:rPr>
                      <w:rFonts w:hint="eastAsia"/>
                      <w:sz w:val="18"/>
                      <w:szCs w:val="18"/>
                    </w:rPr>
                    <w:t>人类SLCO1B1和ApoE基因检测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080E68">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8CFED2">
                  <w:pPr>
                    <w:spacing w:line="280" w:lineRule="exact"/>
                    <w:ind w:left="-71" w:leftChars="-34" w:right="-71" w:rightChars="-34"/>
                    <w:jc w:val="center"/>
                    <w:rPr>
                      <w:rFonts w:hint="eastAsia"/>
                      <w:sz w:val="18"/>
                      <w:szCs w:val="18"/>
                    </w:rPr>
                  </w:pPr>
                  <w:r>
                    <w:rPr>
                      <w:rFonts w:hint="eastAsia"/>
                      <w:sz w:val="18"/>
                      <w:szCs w:val="18"/>
                    </w:rPr>
                    <w:t>1</w:t>
                  </w:r>
                </w:p>
              </w:tc>
            </w:tr>
            <w:tr w14:paraId="26095899">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807DD1">
                  <w:pPr>
                    <w:spacing w:line="280" w:lineRule="exact"/>
                    <w:ind w:left="-71" w:leftChars="-34" w:right="-71" w:rightChars="-34"/>
                    <w:jc w:val="center"/>
                    <w:rPr>
                      <w:rFonts w:hint="eastAsia"/>
                      <w:sz w:val="18"/>
                      <w:szCs w:val="18"/>
                    </w:rPr>
                  </w:pPr>
                  <w:r>
                    <w:rPr>
                      <w:rFonts w:hint="eastAsia"/>
                      <w:sz w:val="18"/>
                      <w:szCs w:val="18"/>
                    </w:rPr>
                    <w:t>82</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A64F48">
                  <w:pPr>
                    <w:spacing w:line="280" w:lineRule="exact"/>
                    <w:ind w:left="-71" w:leftChars="-34" w:right="-71" w:rightChars="-34"/>
                    <w:jc w:val="center"/>
                    <w:rPr>
                      <w:rFonts w:hint="eastAsia"/>
                      <w:sz w:val="18"/>
                      <w:szCs w:val="18"/>
                    </w:rPr>
                  </w:pPr>
                  <w:r>
                    <w:rPr>
                      <w:rFonts w:hint="eastAsia"/>
                      <w:sz w:val="18"/>
                      <w:szCs w:val="18"/>
                    </w:rPr>
                    <w:t>药物基因</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E7545F">
                  <w:pPr>
                    <w:spacing w:line="280" w:lineRule="exact"/>
                    <w:ind w:left="-71" w:leftChars="-34" w:right="-71" w:rightChars="-34"/>
                    <w:jc w:val="center"/>
                    <w:rPr>
                      <w:rFonts w:hint="eastAsia"/>
                      <w:sz w:val="18"/>
                      <w:szCs w:val="18"/>
                    </w:rPr>
                  </w:pPr>
                  <w:r>
                    <w:rPr>
                      <w:rFonts w:hint="eastAsia"/>
                      <w:sz w:val="18"/>
                      <w:szCs w:val="18"/>
                    </w:rPr>
                    <w:t>抗生素耐药类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AC28AB">
                  <w:pPr>
                    <w:spacing w:line="280" w:lineRule="exact"/>
                    <w:ind w:left="-71" w:leftChars="-34" w:right="-71" w:rightChars="-34"/>
                    <w:jc w:val="center"/>
                    <w:rPr>
                      <w:rFonts w:hint="eastAsia"/>
                      <w:sz w:val="18"/>
                      <w:szCs w:val="18"/>
                    </w:rPr>
                  </w:pPr>
                  <w:r>
                    <w:rPr>
                      <w:rFonts w:hint="eastAsia"/>
                      <w:sz w:val="18"/>
                      <w:szCs w:val="18"/>
                    </w:rPr>
                    <w:t>结核分枝杆菌异烟肼耐药突变检测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786160">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A704E4">
                  <w:pPr>
                    <w:spacing w:line="280" w:lineRule="exact"/>
                    <w:ind w:left="-71" w:leftChars="-34" w:right="-71" w:rightChars="-34"/>
                    <w:jc w:val="center"/>
                    <w:rPr>
                      <w:rFonts w:hint="eastAsia"/>
                      <w:sz w:val="18"/>
                      <w:szCs w:val="18"/>
                    </w:rPr>
                  </w:pPr>
                  <w:r>
                    <w:rPr>
                      <w:rFonts w:hint="eastAsia"/>
                      <w:sz w:val="18"/>
                      <w:szCs w:val="18"/>
                    </w:rPr>
                    <w:t>2</w:t>
                  </w:r>
                </w:p>
              </w:tc>
            </w:tr>
            <w:tr w14:paraId="7215E771">
              <w:tblPrEx>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C4B1DB">
                  <w:pPr>
                    <w:spacing w:line="280" w:lineRule="exact"/>
                    <w:ind w:left="-71" w:leftChars="-34" w:right="-71" w:rightChars="-34"/>
                    <w:jc w:val="center"/>
                    <w:rPr>
                      <w:rFonts w:hint="eastAsia"/>
                      <w:sz w:val="18"/>
                      <w:szCs w:val="18"/>
                    </w:rPr>
                  </w:pPr>
                  <w:r>
                    <w:rPr>
                      <w:rFonts w:hint="eastAsia"/>
                      <w:sz w:val="18"/>
                      <w:szCs w:val="18"/>
                    </w:rPr>
                    <w:t>83</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390770">
                  <w:pPr>
                    <w:spacing w:line="280" w:lineRule="exact"/>
                    <w:ind w:left="-71" w:leftChars="-34" w:right="-71" w:rightChars="-34"/>
                    <w:jc w:val="center"/>
                    <w:rPr>
                      <w:rFonts w:hint="eastAsia"/>
                      <w:sz w:val="18"/>
                      <w:szCs w:val="18"/>
                    </w:rPr>
                  </w:pPr>
                  <w:r>
                    <w:rPr>
                      <w:rFonts w:hint="eastAsia"/>
                      <w:sz w:val="18"/>
                      <w:szCs w:val="18"/>
                    </w:rPr>
                    <w:t>药物基因</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C35C4B">
                  <w:pPr>
                    <w:spacing w:line="280" w:lineRule="exact"/>
                    <w:ind w:left="-71" w:leftChars="-34" w:right="-71" w:rightChars="-34"/>
                    <w:jc w:val="center"/>
                    <w:rPr>
                      <w:rFonts w:hint="eastAsia"/>
                      <w:sz w:val="18"/>
                      <w:szCs w:val="18"/>
                    </w:rPr>
                  </w:pPr>
                  <w:r>
                    <w:rPr>
                      <w:rFonts w:hint="eastAsia"/>
                      <w:sz w:val="18"/>
                      <w:szCs w:val="18"/>
                    </w:rPr>
                    <w:t>抗生素耐药类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19595C">
                  <w:pPr>
                    <w:spacing w:line="280" w:lineRule="exact"/>
                    <w:ind w:left="-71" w:leftChars="-34" w:right="-71" w:rightChars="-34"/>
                    <w:jc w:val="center"/>
                    <w:rPr>
                      <w:rFonts w:hint="eastAsia"/>
                      <w:sz w:val="18"/>
                      <w:szCs w:val="18"/>
                    </w:rPr>
                  </w:pPr>
                  <w:r>
                    <w:rPr>
                      <w:rFonts w:hint="eastAsia"/>
                      <w:sz w:val="18"/>
                      <w:szCs w:val="18"/>
                    </w:rPr>
                    <w:t>结核分枝杆菌氟喹诺酮类药物耐药突变检测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C73843">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C941D4">
                  <w:pPr>
                    <w:spacing w:line="280" w:lineRule="exact"/>
                    <w:ind w:left="-71" w:leftChars="-34" w:right="-71" w:rightChars="-34"/>
                    <w:jc w:val="center"/>
                    <w:rPr>
                      <w:rFonts w:hint="eastAsia"/>
                      <w:sz w:val="18"/>
                      <w:szCs w:val="18"/>
                    </w:rPr>
                  </w:pPr>
                  <w:r>
                    <w:rPr>
                      <w:rFonts w:hint="eastAsia"/>
                      <w:sz w:val="18"/>
                      <w:szCs w:val="18"/>
                    </w:rPr>
                    <w:t>1</w:t>
                  </w:r>
                </w:p>
              </w:tc>
            </w:tr>
            <w:tr w14:paraId="602C412B">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2B4D3B">
                  <w:pPr>
                    <w:spacing w:line="280" w:lineRule="exact"/>
                    <w:ind w:left="-71" w:leftChars="-34" w:right="-71" w:rightChars="-34"/>
                    <w:jc w:val="center"/>
                    <w:rPr>
                      <w:rFonts w:hint="eastAsia"/>
                      <w:sz w:val="18"/>
                      <w:szCs w:val="18"/>
                    </w:rPr>
                  </w:pPr>
                  <w:r>
                    <w:rPr>
                      <w:rFonts w:hint="eastAsia"/>
                      <w:sz w:val="18"/>
                      <w:szCs w:val="18"/>
                    </w:rPr>
                    <w:t>84</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5FE36B">
                  <w:pPr>
                    <w:spacing w:line="280" w:lineRule="exact"/>
                    <w:ind w:left="-71" w:leftChars="-34" w:right="-71" w:rightChars="-34"/>
                    <w:jc w:val="center"/>
                    <w:rPr>
                      <w:rFonts w:hint="eastAsia"/>
                      <w:sz w:val="18"/>
                      <w:szCs w:val="18"/>
                    </w:rPr>
                  </w:pPr>
                  <w:r>
                    <w:rPr>
                      <w:rFonts w:hint="eastAsia"/>
                      <w:sz w:val="18"/>
                      <w:szCs w:val="18"/>
                    </w:rPr>
                    <w:t>药物基因</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996D48">
                  <w:pPr>
                    <w:spacing w:line="280" w:lineRule="exact"/>
                    <w:ind w:left="-71" w:leftChars="-34" w:right="-71" w:rightChars="-34"/>
                    <w:jc w:val="center"/>
                    <w:rPr>
                      <w:rFonts w:hint="eastAsia"/>
                      <w:sz w:val="18"/>
                      <w:szCs w:val="18"/>
                    </w:rPr>
                  </w:pPr>
                  <w:r>
                    <w:rPr>
                      <w:rFonts w:hint="eastAsia"/>
                      <w:sz w:val="18"/>
                      <w:szCs w:val="18"/>
                    </w:rPr>
                    <w:t>抗生素耐药类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EF1543">
                  <w:pPr>
                    <w:spacing w:line="280" w:lineRule="exact"/>
                    <w:ind w:left="-71" w:leftChars="-34" w:right="-71" w:rightChars="-34"/>
                    <w:jc w:val="center"/>
                    <w:rPr>
                      <w:rFonts w:hint="eastAsia"/>
                      <w:sz w:val="18"/>
                      <w:szCs w:val="18"/>
                    </w:rPr>
                  </w:pPr>
                  <w:r>
                    <w:rPr>
                      <w:rFonts w:hint="eastAsia"/>
                      <w:sz w:val="18"/>
                      <w:szCs w:val="18"/>
                    </w:rPr>
                    <w:t>结核分枝杆菌链霉素耐药突变检测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FE413F">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7474F9">
                  <w:pPr>
                    <w:spacing w:line="280" w:lineRule="exact"/>
                    <w:ind w:left="-71" w:leftChars="-34" w:right="-71" w:rightChars="-34"/>
                    <w:jc w:val="center"/>
                    <w:rPr>
                      <w:rFonts w:hint="eastAsia"/>
                      <w:sz w:val="18"/>
                      <w:szCs w:val="18"/>
                    </w:rPr>
                  </w:pPr>
                  <w:r>
                    <w:rPr>
                      <w:rFonts w:hint="eastAsia"/>
                      <w:sz w:val="18"/>
                      <w:szCs w:val="18"/>
                    </w:rPr>
                    <w:t>1</w:t>
                  </w:r>
                </w:p>
              </w:tc>
            </w:tr>
            <w:tr w14:paraId="257F1BFA">
              <w:tblPrEx>
                <w:shd w:val="clear" w:color="auto" w:fill="FFFFFF"/>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4E9B1E">
                  <w:pPr>
                    <w:spacing w:line="280" w:lineRule="exact"/>
                    <w:ind w:left="-71" w:leftChars="-34" w:right="-71" w:rightChars="-34"/>
                    <w:jc w:val="center"/>
                    <w:rPr>
                      <w:rFonts w:hint="eastAsia"/>
                      <w:sz w:val="18"/>
                      <w:szCs w:val="18"/>
                    </w:rPr>
                  </w:pPr>
                  <w:r>
                    <w:rPr>
                      <w:rFonts w:hint="eastAsia"/>
                      <w:sz w:val="18"/>
                      <w:szCs w:val="18"/>
                    </w:rPr>
                    <w:t>85</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BED3C5">
                  <w:pPr>
                    <w:spacing w:line="280" w:lineRule="exact"/>
                    <w:ind w:left="-71" w:leftChars="-34" w:right="-71" w:rightChars="-34"/>
                    <w:jc w:val="center"/>
                    <w:rPr>
                      <w:rFonts w:hint="eastAsia"/>
                      <w:sz w:val="18"/>
                      <w:szCs w:val="18"/>
                    </w:rPr>
                  </w:pPr>
                  <w:r>
                    <w:rPr>
                      <w:rFonts w:hint="eastAsia"/>
                      <w:sz w:val="18"/>
                      <w:szCs w:val="18"/>
                    </w:rPr>
                    <w:t>药物基因</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2C783C">
                  <w:pPr>
                    <w:spacing w:line="280" w:lineRule="exact"/>
                    <w:ind w:left="-71" w:leftChars="-34" w:right="-71" w:rightChars="-34"/>
                    <w:jc w:val="center"/>
                    <w:rPr>
                      <w:rFonts w:hint="eastAsia"/>
                      <w:sz w:val="18"/>
                      <w:szCs w:val="18"/>
                    </w:rPr>
                  </w:pPr>
                  <w:r>
                    <w:rPr>
                      <w:rFonts w:hint="eastAsia"/>
                      <w:sz w:val="18"/>
                      <w:szCs w:val="18"/>
                    </w:rPr>
                    <w:t>抗生素耐药类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1D2815">
                  <w:pPr>
                    <w:spacing w:line="280" w:lineRule="exact"/>
                    <w:ind w:left="-71" w:leftChars="-34" w:right="-71" w:rightChars="-34"/>
                    <w:jc w:val="center"/>
                    <w:rPr>
                      <w:rFonts w:hint="eastAsia"/>
                      <w:sz w:val="18"/>
                      <w:szCs w:val="18"/>
                    </w:rPr>
                  </w:pPr>
                  <w:r>
                    <w:rPr>
                      <w:rFonts w:hint="eastAsia"/>
                      <w:sz w:val="18"/>
                      <w:szCs w:val="18"/>
                    </w:rPr>
                    <w:t>结核分枝杆菌乙胺丁醇耐药突变检测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EE4C7D">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F198B6">
                  <w:pPr>
                    <w:spacing w:line="280" w:lineRule="exact"/>
                    <w:ind w:left="-71" w:leftChars="-34" w:right="-71" w:rightChars="-34"/>
                    <w:jc w:val="center"/>
                    <w:rPr>
                      <w:rFonts w:hint="eastAsia"/>
                      <w:sz w:val="18"/>
                      <w:szCs w:val="18"/>
                    </w:rPr>
                  </w:pPr>
                  <w:r>
                    <w:rPr>
                      <w:rFonts w:hint="eastAsia"/>
                      <w:sz w:val="18"/>
                      <w:szCs w:val="18"/>
                    </w:rPr>
                    <w:t>1</w:t>
                  </w:r>
                </w:p>
              </w:tc>
            </w:tr>
            <w:tr w14:paraId="5F10B806">
              <w:tblPrEx>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2489AC">
                  <w:pPr>
                    <w:spacing w:line="280" w:lineRule="exact"/>
                    <w:ind w:left="-71" w:leftChars="-34" w:right="-71" w:rightChars="-34"/>
                    <w:jc w:val="center"/>
                    <w:rPr>
                      <w:rFonts w:hint="eastAsia"/>
                      <w:sz w:val="18"/>
                      <w:szCs w:val="18"/>
                    </w:rPr>
                  </w:pPr>
                  <w:r>
                    <w:rPr>
                      <w:rFonts w:hint="eastAsia"/>
                      <w:sz w:val="18"/>
                      <w:szCs w:val="18"/>
                    </w:rPr>
                    <w:t>86</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73429A">
                  <w:pPr>
                    <w:spacing w:line="280" w:lineRule="exact"/>
                    <w:ind w:left="-71" w:leftChars="-34" w:right="-71" w:rightChars="-34"/>
                    <w:jc w:val="center"/>
                    <w:rPr>
                      <w:rFonts w:hint="eastAsia"/>
                      <w:sz w:val="18"/>
                      <w:szCs w:val="18"/>
                    </w:rPr>
                  </w:pPr>
                  <w:r>
                    <w:rPr>
                      <w:rFonts w:hint="eastAsia"/>
                      <w:sz w:val="18"/>
                      <w:szCs w:val="18"/>
                    </w:rPr>
                    <w:t>药物基因</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3A5118">
                  <w:pPr>
                    <w:spacing w:line="280" w:lineRule="exact"/>
                    <w:ind w:left="-71" w:leftChars="-34" w:right="-71" w:rightChars="-34"/>
                    <w:jc w:val="center"/>
                    <w:rPr>
                      <w:rFonts w:hint="eastAsia"/>
                      <w:sz w:val="18"/>
                      <w:szCs w:val="18"/>
                    </w:rPr>
                  </w:pPr>
                  <w:r>
                    <w:rPr>
                      <w:rFonts w:hint="eastAsia"/>
                      <w:sz w:val="18"/>
                      <w:szCs w:val="18"/>
                    </w:rPr>
                    <w:t>抗生素指导类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996D53">
                  <w:pPr>
                    <w:spacing w:line="280" w:lineRule="exact"/>
                    <w:ind w:left="-71" w:leftChars="-34" w:right="-71" w:rightChars="-34"/>
                    <w:jc w:val="center"/>
                    <w:rPr>
                      <w:rFonts w:hint="eastAsia"/>
                      <w:sz w:val="18"/>
                      <w:szCs w:val="18"/>
                    </w:rPr>
                  </w:pPr>
                  <w:r>
                    <w:rPr>
                      <w:rFonts w:hint="eastAsia"/>
                      <w:sz w:val="18"/>
                      <w:szCs w:val="18"/>
                    </w:rPr>
                    <w:t>耐甲氧西林金黄色葡萄球菌耐药基因检测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8CDEA8">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A09B15">
                  <w:pPr>
                    <w:spacing w:line="280" w:lineRule="exact"/>
                    <w:ind w:left="-71" w:leftChars="-34" w:right="-71" w:rightChars="-34"/>
                    <w:jc w:val="center"/>
                    <w:rPr>
                      <w:rFonts w:hint="eastAsia"/>
                      <w:sz w:val="18"/>
                      <w:szCs w:val="18"/>
                    </w:rPr>
                  </w:pPr>
                  <w:r>
                    <w:rPr>
                      <w:rFonts w:hint="eastAsia"/>
                      <w:sz w:val="18"/>
                      <w:szCs w:val="18"/>
                    </w:rPr>
                    <w:t>1</w:t>
                  </w:r>
                </w:p>
              </w:tc>
            </w:tr>
            <w:tr w14:paraId="17469366">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8F50D0">
                  <w:pPr>
                    <w:spacing w:line="280" w:lineRule="exact"/>
                    <w:ind w:left="-71" w:leftChars="-34" w:right="-71" w:rightChars="-34"/>
                    <w:jc w:val="center"/>
                    <w:rPr>
                      <w:rFonts w:hint="eastAsia"/>
                      <w:sz w:val="18"/>
                      <w:szCs w:val="18"/>
                    </w:rPr>
                  </w:pPr>
                  <w:r>
                    <w:rPr>
                      <w:rFonts w:hint="eastAsia"/>
                      <w:sz w:val="18"/>
                      <w:szCs w:val="18"/>
                    </w:rPr>
                    <w:t>87</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562615">
                  <w:pPr>
                    <w:spacing w:line="280" w:lineRule="exact"/>
                    <w:ind w:left="-71" w:leftChars="-34" w:right="-71" w:rightChars="-34"/>
                    <w:jc w:val="center"/>
                    <w:rPr>
                      <w:rFonts w:hint="eastAsia"/>
                      <w:sz w:val="18"/>
                      <w:szCs w:val="18"/>
                    </w:rPr>
                  </w:pPr>
                  <w:r>
                    <w:rPr>
                      <w:rFonts w:hint="eastAsia"/>
                      <w:sz w:val="18"/>
                      <w:szCs w:val="18"/>
                    </w:rPr>
                    <w:t>药物基因</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094B63">
                  <w:pPr>
                    <w:spacing w:line="280" w:lineRule="exact"/>
                    <w:ind w:left="-71" w:leftChars="-34" w:right="-71" w:rightChars="-34"/>
                    <w:jc w:val="center"/>
                    <w:rPr>
                      <w:rFonts w:hint="eastAsia"/>
                      <w:sz w:val="18"/>
                      <w:szCs w:val="18"/>
                    </w:rPr>
                  </w:pPr>
                  <w:r>
                    <w:rPr>
                      <w:rFonts w:hint="eastAsia"/>
                      <w:sz w:val="18"/>
                      <w:szCs w:val="18"/>
                    </w:rPr>
                    <w:t>抗生素指导类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30594D">
                  <w:pPr>
                    <w:spacing w:line="280" w:lineRule="exact"/>
                    <w:ind w:left="-71" w:leftChars="-34" w:right="-71" w:rightChars="-34"/>
                    <w:jc w:val="center"/>
                    <w:rPr>
                      <w:rFonts w:hint="eastAsia"/>
                      <w:sz w:val="18"/>
                      <w:szCs w:val="18"/>
                    </w:rPr>
                  </w:pPr>
                  <w:r>
                    <w:rPr>
                      <w:rFonts w:hint="eastAsia"/>
                      <w:sz w:val="18"/>
                      <w:szCs w:val="18"/>
                    </w:rPr>
                    <w:t>肺炎支原体核酸及耐药突变位点检测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866D2E">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CBFBD4">
                  <w:pPr>
                    <w:spacing w:line="280" w:lineRule="exact"/>
                    <w:ind w:left="-71" w:leftChars="-34" w:right="-71" w:rightChars="-34"/>
                    <w:jc w:val="center"/>
                    <w:rPr>
                      <w:rFonts w:hint="eastAsia"/>
                      <w:sz w:val="18"/>
                      <w:szCs w:val="18"/>
                    </w:rPr>
                  </w:pPr>
                  <w:r>
                    <w:rPr>
                      <w:rFonts w:hint="eastAsia"/>
                      <w:sz w:val="18"/>
                      <w:szCs w:val="18"/>
                    </w:rPr>
                    <w:t>3</w:t>
                  </w:r>
                </w:p>
              </w:tc>
            </w:tr>
            <w:tr w14:paraId="635B1EA7">
              <w:tblPrEx>
                <w:shd w:val="clear" w:color="auto" w:fill="FFFFFF"/>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013633">
                  <w:pPr>
                    <w:spacing w:line="280" w:lineRule="exact"/>
                    <w:ind w:left="-71" w:leftChars="-34" w:right="-71" w:rightChars="-34"/>
                    <w:jc w:val="center"/>
                    <w:rPr>
                      <w:rFonts w:hint="eastAsia"/>
                      <w:sz w:val="18"/>
                      <w:szCs w:val="18"/>
                    </w:rPr>
                  </w:pPr>
                  <w:r>
                    <w:rPr>
                      <w:rFonts w:hint="eastAsia"/>
                      <w:sz w:val="18"/>
                      <w:szCs w:val="18"/>
                    </w:rPr>
                    <w:t>88</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4F8087">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E596F7">
                  <w:pPr>
                    <w:spacing w:line="280" w:lineRule="exact"/>
                    <w:ind w:left="-71" w:leftChars="-34" w:right="-71" w:rightChars="-34"/>
                    <w:jc w:val="center"/>
                    <w:rPr>
                      <w:rFonts w:hint="eastAsia"/>
                      <w:sz w:val="18"/>
                      <w:szCs w:val="18"/>
                    </w:rPr>
                  </w:pPr>
                  <w:r>
                    <w:rPr>
                      <w:rFonts w:hint="eastAsia"/>
                      <w:sz w:val="18"/>
                      <w:szCs w:val="18"/>
                    </w:rPr>
                    <w:t>呼吸道类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42770B">
                  <w:pPr>
                    <w:spacing w:line="280" w:lineRule="exact"/>
                    <w:ind w:left="-71" w:leftChars="-34" w:right="-71" w:rightChars="-34"/>
                    <w:jc w:val="center"/>
                    <w:rPr>
                      <w:rFonts w:hint="eastAsia"/>
                      <w:sz w:val="18"/>
                      <w:szCs w:val="18"/>
                    </w:rPr>
                  </w:pPr>
                  <w:r>
                    <w:rPr>
                      <w:rFonts w:hint="eastAsia"/>
                      <w:sz w:val="18"/>
                      <w:szCs w:val="18"/>
                    </w:rPr>
                    <w:t>嗜肺军团菌核酸检测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AD30CE">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521F87">
                  <w:pPr>
                    <w:spacing w:line="280" w:lineRule="exact"/>
                    <w:ind w:left="-71" w:leftChars="-34" w:right="-71" w:rightChars="-34"/>
                    <w:jc w:val="center"/>
                    <w:rPr>
                      <w:rFonts w:hint="eastAsia"/>
                      <w:sz w:val="18"/>
                      <w:szCs w:val="18"/>
                    </w:rPr>
                  </w:pPr>
                  <w:r>
                    <w:rPr>
                      <w:rFonts w:hint="eastAsia"/>
                      <w:sz w:val="18"/>
                      <w:szCs w:val="18"/>
                    </w:rPr>
                    <w:t>1</w:t>
                  </w:r>
                </w:p>
              </w:tc>
            </w:tr>
            <w:tr w14:paraId="0B3EA05A">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B3A3FC">
                  <w:pPr>
                    <w:spacing w:line="280" w:lineRule="exact"/>
                    <w:ind w:left="-71" w:leftChars="-34" w:right="-71" w:rightChars="-34"/>
                    <w:jc w:val="center"/>
                    <w:rPr>
                      <w:rFonts w:hint="eastAsia"/>
                      <w:sz w:val="18"/>
                      <w:szCs w:val="18"/>
                    </w:rPr>
                  </w:pPr>
                  <w:r>
                    <w:rPr>
                      <w:rFonts w:hint="eastAsia"/>
                      <w:sz w:val="18"/>
                      <w:szCs w:val="18"/>
                    </w:rPr>
                    <w:t>89</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B3755D">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61C364">
                  <w:pPr>
                    <w:spacing w:line="280" w:lineRule="exact"/>
                    <w:ind w:left="-71" w:leftChars="-34" w:right="-71" w:rightChars="-34"/>
                    <w:jc w:val="center"/>
                    <w:rPr>
                      <w:rFonts w:hint="eastAsia"/>
                      <w:sz w:val="18"/>
                      <w:szCs w:val="18"/>
                    </w:rPr>
                  </w:pPr>
                  <w:r>
                    <w:rPr>
                      <w:rFonts w:hint="eastAsia"/>
                      <w:sz w:val="18"/>
                      <w:szCs w:val="18"/>
                    </w:rPr>
                    <w:t>呼吸道类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6D464D">
                  <w:pPr>
                    <w:spacing w:line="280" w:lineRule="exact"/>
                    <w:ind w:left="-71" w:leftChars="-34" w:right="-71" w:rightChars="-34"/>
                    <w:jc w:val="center"/>
                    <w:rPr>
                      <w:rFonts w:hint="eastAsia"/>
                      <w:sz w:val="18"/>
                      <w:szCs w:val="18"/>
                    </w:rPr>
                  </w:pPr>
                  <w:r>
                    <w:rPr>
                      <w:rFonts w:hint="eastAsia"/>
                      <w:sz w:val="18"/>
                      <w:szCs w:val="18"/>
                    </w:rPr>
                    <w:t>人偏肺病毒核酸检测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8CA79A">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235C76">
                  <w:pPr>
                    <w:spacing w:line="280" w:lineRule="exact"/>
                    <w:ind w:left="-71" w:leftChars="-34" w:right="-71" w:rightChars="-34"/>
                    <w:jc w:val="center"/>
                    <w:rPr>
                      <w:rFonts w:hint="eastAsia"/>
                      <w:sz w:val="18"/>
                      <w:szCs w:val="18"/>
                    </w:rPr>
                  </w:pPr>
                  <w:r>
                    <w:rPr>
                      <w:rFonts w:hint="eastAsia"/>
                      <w:sz w:val="18"/>
                      <w:szCs w:val="18"/>
                    </w:rPr>
                    <w:t>1</w:t>
                  </w:r>
                </w:p>
              </w:tc>
            </w:tr>
            <w:tr w14:paraId="71A7BFD6">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48C499">
                  <w:pPr>
                    <w:spacing w:line="280" w:lineRule="exact"/>
                    <w:ind w:left="-71" w:leftChars="-34" w:right="-71" w:rightChars="-34"/>
                    <w:jc w:val="center"/>
                    <w:rPr>
                      <w:rFonts w:hint="eastAsia"/>
                      <w:sz w:val="18"/>
                      <w:szCs w:val="18"/>
                    </w:rPr>
                  </w:pPr>
                  <w:r>
                    <w:rPr>
                      <w:rFonts w:hint="eastAsia"/>
                      <w:sz w:val="18"/>
                      <w:szCs w:val="18"/>
                    </w:rPr>
                    <w:t>90</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BECA17">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B8EA8B">
                  <w:pPr>
                    <w:spacing w:line="280" w:lineRule="exact"/>
                    <w:ind w:left="-71" w:leftChars="-34" w:right="-71" w:rightChars="-34"/>
                    <w:jc w:val="center"/>
                    <w:rPr>
                      <w:rFonts w:hint="eastAsia"/>
                      <w:sz w:val="18"/>
                      <w:szCs w:val="18"/>
                    </w:rPr>
                  </w:pPr>
                  <w:r>
                    <w:rPr>
                      <w:rFonts w:hint="eastAsia"/>
                      <w:sz w:val="18"/>
                      <w:szCs w:val="18"/>
                    </w:rPr>
                    <w:t>肠道类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15E5FA">
                  <w:pPr>
                    <w:spacing w:line="280" w:lineRule="exact"/>
                    <w:ind w:left="-71" w:leftChars="-34" w:right="-71" w:rightChars="-34"/>
                    <w:jc w:val="center"/>
                    <w:rPr>
                      <w:rFonts w:hint="eastAsia"/>
                      <w:sz w:val="18"/>
                      <w:szCs w:val="18"/>
                    </w:rPr>
                  </w:pPr>
                  <w:r>
                    <w:rPr>
                      <w:rFonts w:hint="eastAsia"/>
                      <w:sz w:val="18"/>
                      <w:szCs w:val="18"/>
                    </w:rPr>
                    <w:t>I群肠道沙门氏菌核酸检测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0DFF23">
                  <w:pPr>
                    <w:spacing w:line="280" w:lineRule="exact"/>
                    <w:ind w:left="-71" w:leftChars="-34" w:right="-71" w:rightChars="-34"/>
                    <w:jc w:val="center"/>
                    <w:rPr>
                      <w:rFonts w:hint="eastAsia"/>
                      <w:sz w:val="18"/>
                      <w:szCs w:val="18"/>
                    </w:rPr>
                  </w:pPr>
                  <w:r>
                    <w:rPr>
                      <w:rFonts w:hint="eastAsia"/>
                      <w:sz w:val="18"/>
                      <w:szCs w:val="18"/>
                    </w:rPr>
                    <w:t>DNA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2B1BBC">
                  <w:pPr>
                    <w:spacing w:line="280" w:lineRule="exact"/>
                    <w:ind w:left="-71" w:leftChars="-34" w:right="-71" w:rightChars="-34"/>
                    <w:jc w:val="center"/>
                    <w:rPr>
                      <w:rFonts w:hint="eastAsia"/>
                      <w:sz w:val="18"/>
                      <w:szCs w:val="18"/>
                    </w:rPr>
                  </w:pPr>
                  <w:r>
                    <w:rPr>
                      <w:rFonts w:hint="eastAsia"/>
                      <w:sz w:val="18"/>
                      <w:szCs w:val="18"/>
                    </w:rPr>
                    <w:t>1</w:t>
                  </w:r>
                </w:p>
              </w:tc>
            </w:tr>
            <w:tr w14:paraId="79920B3C">
              <w:tblPrEx>
                <w:shd w:val="clear" w:color="auto" w:fill="FFFFFF"/>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58B4B7">
                  <w:pPr>
                    <w:spacing w:line="280" w:lineRule="exact"/>
                    <w:ind w:left="-71" w:leftChars="-34" w:right="-71" w:rightChars="-34"/>
                    <w:jc w:val="center"/>
                    <w:rPr>
                      <w:rFonts w:hint="eastAsia"/>
                      <w:sz w:val="18"/>
                      <w:szCs w:val="18"/>
                    </w:rPr>
                  </w:pPr>
                  <w:r>
                    <w:rPr>
                      <w:rFonts w:hint="eastAsia"/>
                      <w:sz w:val="18"/>
                      <w:szCs w:val="18"/>
                    </w:rPr>
                    <w:t>91</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D420F5">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5512FF">
                  <w:pPr>
                    <w:spacing w:line="280" w:lineRule="exact"/>
                    <w:ind w:left="-71" w:leftChars="-34" w:right="-71" w:rightChars="-34"/>
                    <w:jc w:val="center"/>
                    <w:rPr>
                      <w:rFonts w:hint="eastAsia"/>
                      <w:sz w:val="18"/>
                      <w:szCs w:val="18"/>
                    </w:rPr>
                  </w:pPr>
                  <w:r>
                    <w:rPr>
                      <w:rFonts w:hint="eastAsia"/>
                      <w:sz w:val="18"/>
                      <w:szCs w:val="18"/>
                    </w:rPr>
                    <w:t>呼吸道类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206EE6">
                  <w:pPr>
                    <w:spacing w:line="280" w:lineRule="exact"/>
                    <w:ind w:left="-71" w:leftChars="-34" w:right="-71" w:rightChars="-34"/>
                    <w:jc w:val="center"/>
                    <w:rPr>
                      <w:rFonts w:hint="eastAsia"/>
                      <w:sz w:val="18"/>
                      <w:szCs w:val="18"/>
                    </w:rPr>
                  </w:pPr>
                  <w:r>
                    <w:rPr>
                      <w:rFonts w:hint="eastAsia"/>
                      <w:sz w:val="18"/>
                      <w:szCs w:val="18"/>
                    </w:rPr>
                    <w:t>季节性流感病毒H1亚型核酸检测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CF2827">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30DA5C">
                  <w:pPr>
                    <w:spacing w:line="280" w:lineRule="exact"/>
                    <w:ind w:left="-71" w:leftChars="-34" w:right="-71" w:rightChars="-34"/>
                    <w:jc w:val="center"/>
                    <w:rPr>
                      <w:rFonts w:hint="eastAsia"/>
                      <w:sz w:val="18"/>
                      <w:szCs w:val="18"/>
                    </w:rPr>
                  </w:pPr>
                  <w:r>
                    <w:rPr>
                      <w:rFonts w:hint="eastAsia"/>
                      <w:sz w:val="18"/>
                      <w:szCs w:val="18"/>
                    </w:rPr>
                    <w:t>1</w:t>
                  </w:r>
                </w:p>
              </w:tc>
            </w:tr>
            <w:tr w14:paraId="120F7145">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56AC39">
                  <w:pPr>
                    <w:spacing w:line="280" w:lineRule="exact"/>
                    <w:ind w:left="-71" w:leftChars="-34" w:right="-71" w:rightChars="-34"/>
                    <w:jc w:val="center"/>
                    <w:rPr>
                      <w:rFonts w:hint="eastAsia"/>
                      <w:sz w:val="18"/>
                      <w:szCs w:val="18"/>
                    </w:rPr>
                  </w:pPr>
                  <w:r>
                    <w:rPr>
                      <w:rFonts w:hint="eastAsia"/>
                      <w:sz w:val="18"/>
                      <w:szCs w:val="18"/>
                    </w:rPr>
                    <w:t>92</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D16E6F">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6C5471">
                  <w:pPr>
                    <w:spacing w:line="280" w:lineRule="exact"/>
                    <w:ind w:left="-71" w:leftChars="-34" w:right="-71" w:rightChars="-34"/>
                    <w:jc w:val="center"/>
                    <w:rPr>
                      <w:rFonts w:hint="eastAsia"/>
                      <w:sz w:val="18"/>
                      <w:szCs w:val="18"/>
                    </w:rPr>
                  </w:pPr>
                  <w:r>
                    <w:rPr>
                      <w:rFonts w:hint="eastAsia"/>
                      <w:sz w:val="18"/>
                      <w:szCs w:val="18"/>
                    </w:rPr>
                    <w:t>呼吸道类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957620">
                  <w:pPr>
                    <w:spacing w:line="280" w:lineRule="exact"/>
                    <w:ind w:left="-71" w:leftChars="-34" w:right="-71" w:rightChars="-34"/>
                    <w:jc w:val="center"/>
                    <w:rPr>
                      <w:rFonts w:hint="eastAsia"/>
                      <w:sz w:val="18"/>
                      <w:szCs w:val="18"/>
                    </w:rPr>
                  </w:pPr>
                  <w:r>
                    <w:rPr>
                      <w:rFonts w:hint="eastAsia"/>
                      <w:sz w:val="18"/>
                      <w:szCs w:val="18"/>
                    </w:rPr>
                    <w:t>季节性流感病毒H3亚型核酸检测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0E51C2">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D73339">
                  <w:pPr>
                    <w:spacing w:line="280" w:lineRule="exact"/>
                    <w:ind w:left="-71" w:leftChars="-34" w:right="-71" w:rightChars="-34"/>
                    <w:jc w:val="center"/>
                    <w:rPr>
                      <w:rFonts w:hint="eastAsia"/>
                      <w:sz w:val="18"/>
                      <w:szCs w:val="18"/>
                    </w:rPr>
                  </w:pPr>
                  <w:r>
                    <w:rPr>
                      <w:rFonts w:hint="eastAsia"/>
                      <w:sz w:val="18"/>
                      <w:szCs w:val="18"/>
                    </w:rPr>
                    <w:t>1</w:t>
                  </w:r>
                </w:p>
              </w:tc>
            </w:tr>
            <w:tr w14:paraId="4DB0F0AD">
              <w:tblPrEx>
                <w:shd w:val="clear" w:color="auto" w:fill="FFFFFF"/>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C24BE0">
                  <w:pPr>
                    <w:spacing w:line="280" w:lineRule="exact"/>
                    <w:ind w:left="-71" w:leftChars="-34" w:right="-71" w:rightChars="-34"/>
                    <w:jc w:val="center"/>
                    <w:rPr>
                      <w:rFonts w:hint="eastAsia"/>
                      <w:sz w:val="18"/>
                      <w:szCs w:val="18"/>
                    </w:rPr>
                  </w:pPr>
                  <w:r>
                    <w:rPr>
                      <w:rFonts w:hint="eastAsia"/>
                      <w:sz w:val="18"/>
                      <w:szCs w:val="18"/>
                    </w:rPr>
                    <w:t>93</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6ACB3F">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B6746C">
                  <w:pPr>
                    <w:spacing w:line="280" w:lineRule="exact"/>
                    <w:ind w:left="-71" w:leftChars="-34" w:right="-71" w:rightChars="-34"/>
                    <w:jc w:val="center"/>
                    <w:rPr>
                      <w:rFonts w:hint="eastAsia"/>
                      <w:sz w:val="18"/>
                      <w:szCs w:val="18"/>
                    </w:rPr>
                  </w:pPr>
                  <w:r>
                    <w:rPr>
                      <w:rFonts w:hint="eastAsia"/>
                      <w:sz w:val="18"/>
                      <w:szCs w:val="18"/>
                    </w:rPr>
                    <w:t>呼吸道类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380A0A">
                  <w:pPr>
                    <w:spacing w:line="280" w:lineRule="exact"/>
                    <w:ind w:left="-71" w:leftChars="-34" w:right="-71" w:rightChars="-34"/>
                    <w:jc w:val="center"/>
                    <w:rPr>
                      <w:rFonts w:hint="eastAsia"/>
                      <w:sz w:val="18"/>
                      <w:szCs w:val="18"/>
                    </w:rPr>
                  </w:pPr>
                  <w:r>
                    <w:rPr>
                      <w:rFonts w:hint="eastAsia"/>
                      <w:sz w:val="18"/>
                      <w:szCs w:val="18"/>
                    </w:rPr>
                    <w:t>甲型H1N1流感病毒（2009）RNA检测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4D92B4">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DB0986">
                  <w:pPr>
                    <w:spacing w:line="280" w:lineRule="exact"/>
                    <w:ind w:left="-71" w:leftChars="-34" w:right="-71" w:rightChars="-34"/>
                    <w:jc w:val="center"/>
                    <w:rPr>
                      <w:rFonts w:hint="eastAsia"/>
                      <w:sz w:val="18"/>
                      <w:szCs w:val="18"/>
                    </w:rPr>
                  </w:pPr>
                  <w:r>
                    <w:rPr>
                      <w:rFonts w:hint="eastAsia"/>
                      <w:sz w:val="18"/>
                      <w:szCs w:val="18"/>
                    </w:rPr>
                    <w:t>1</w:t>
                  </w:r>
                </w:p>
              </w:tc>
            </w:tr>
            <w:tr w14:paraId="6C3A1460">
              <w:tblPrEx>
                <w:tblCellMar>
                  <w:top w:w="0" w:type="dxa"/>
                  <w:left w:w="108" w:type="dxa"/>
                  <w:bottom w:w="0" w:type="dxa"/>
                  <w:right w:w="108" w:type="dxa"/>
                </w:tblCellMar>
              </w:tblPrEx>
              <w:trPr>
                <w:trHeight w:val="261"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04AB6E">
                  <w:pPr>
                    <w:spacing w:line="280" w:lineRule="exact"/>
                    <w:ind w:left="-71" w:leftChars="-34" w:right="-71" w:rightChars="-34"/>
                    <w:jc w:val="center"/>
                    <w:rPr>
                      <w:rFonts w:hint="eastAsia"/>
                      <w:sz w:val="18"/>
                      <w:szCs w:val="18"/>
                    </w:rPr>
                  </w:pPr>
                  <w:r>
                    <w:rPr>
                      <w:rFonts w:hint="eastAsia"/>
                      <w:sz w:val="18"/>
                      <w:szCs w:val="18"/>
                    </w:rPr>
                    <w:t>94</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88449A">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6B465B">
                  <w:pPr>
                    <w:spacing w:line="280" w:lineRule="exact"/>
                    <w:ind w:left="-71" w:leftChars="-34" w:right="-71" w:rightChars="-34"/>
                    <w:jc w:val="center"/>
                    <w:rPr>
                      <w:rFonts w:hint="eastAsia"/>
                      <w:sz w:val="18"/>
                      <w:szCs w:val="18"/>
                    </w:rPr>
                  </w:pPr>
                  <w:r>
                    <w:rPr>
                      <w:rFonts w:hint="eastAsia"/>
                      <w:sz w:val="18"/>
                      <w:szCs w:val="18"/>
                    </w:rPr>
                    <w:t>呼吸道类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FEADCE">
                  <w:pPr>
                    <w:spacing w:line="280" w:lineRule="exact"/>
                    <w:ind w:left="-71" w:leftChars="-34" w:right="-71" w:rightChars="-34"/>
                    <w:jc w:val="center"/>
                    <w:rPr>
                      <w:rFonts w:hint="eastAsia"/>
                      <w:sz w:val="18"/>
                      <w:szCs w:val="18"/>
                    </w:rPr>
                  </w:pPr>
                  <w:r>
                    <w:rPr>
                      <w:rFonts w:hint="eastAsia"/>
                      <w:sz w:val="18"/>
                      <w:szCs w:val="18"/>
                    </w:rPr>
                    <w:t>人感染H7N9禽流感病毒RNA检测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E95D37">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FD6CA5">
                  <w:pPr>
                    <w:spacing w:line="280" w:lineRule="exact"/>
                    <w:ind w:left="-71" w:leftChars="-34" w:right="-71" w:rightChars="-34"/>
                    <w:jc w:val="center"/>
                    <w:rPr>
                      <w:rFonts w:hint="eastAsia"/>
                      <w:sz w:val="18"/>
                      <w:szCs w:val="18"/>
                    </w:rPr>
                  </w:pPr>
                  <w:r>
                    <w:rPr>
                      <w:rFonts w:hint="eastAsia"/>
                      <w:sz w:val="18"/>
                      <w:szCs w:val="18"/>
                    </w:rPr>
                    <w:t>1</w:t>
                  </w:r>
                </w:p>
              </w:tc>
            </w:tr>
            <w:tr w14:paraId="160551A6">
              <w:tblPrEx>
                <w:tblCellMar>
                  <w:top w:w="0" w:type="dxa"/>
                  <w:left w:w="108" w:type="dxa"/>
                  <w:bottom w:w="0" w:type="dxa"/>
                  <w:right w:w="108" w:type="dxa"/>
                </w:tblCellMar>
              </w:tblPrEx>
              <w:trPr>
                <w:trHeight w:val="512"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D139EF">
                  <w:pPr>
                    <w:spacing w:line="280" w:lineRule="exact"/>
                    <w:ind w:left="-71" w:leftChars="-34" w:right="-71" w:rightChars="-34"/>
                    <w:jc w:val="center"/>
                    <w:rPr>
                      <w:rFonts w:hint="eastAsia"/>
                      <w:sz w:val="18"/>
                      <w:szCs w:val="18"/>
                    </w:rPr>
                  </w:pPr>
                  <w:r>
                    <w:rPr>
                      <w:rFonts w:hint="eastAsia"/>
                      <w:sz w:val="18"/>
                      <w:szCs w:val="18"/>
                    </w:rPr>
                    <w:t>95</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10BAD1">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9A321D">
                  <w:pPr>
                    <w:spacing w:line="280" w:lineRule="exact"/>
                    <w:ind w:left="-71" w:leftChars="-34" w:right="-71" w:rightChars="-34"/>
                    <w:jc w:val="center"/>
                    <w:rPr>
                      <w:rFonts w:hint="eastAsia"/>
                      <w:sz w:val="18"/>
                      <w:szCs w:val="18"/>
                    </w:rPr>
                  </w:pPr>
                  <w:r>
                    <w:rPr>
                      <w:rFonts w:hint="eastAsia"/>
                      <w:sz w:val="18"/>
                      <w:szCs w:val="18"/>
                    </w:rPr>
                    <w:t>血液肿瘤类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74D596">
                  <w:pPr>
                    <w:spacing w:line="280" w:lineRule="exact"/>
                    <w:ind w:left="-71" w:leftChars="-34" w:right="-71" w:rightChars="-34"/>
                    <w:jc w:val="center"/>
                    <w:rPr>
                      <w:rFonts w:hint="eastAsia"/>
                      <w:sz w:val="18"/>
                      <w:szCs w:val="18"/>
                    </w:rPr>
                  </w:pPr>
                  <w:r>
                    <w:rPr>
                      <w:rFonts w:hint="eastAsia"/>
                      <w:sz w:val="18"/>
                      <w:szCs w:val="18"/>
                    </w:rPr>
                    <w:t>发热伴血小板减少综合征布尼亚病毒核酸检测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C71389">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162ADA">
                  <w:pPr>
                    <w:spacing w:line="280" w:lineRule="exact"/>
                    <w:ind w:left="-71" w:leftChars="-34" w:right="-71" w:rightChars="-34"/>
                    <w:jc w:val="center"/>
                    <w:rPr>
                      <w:rFonts w:hint="eastAsia"/>
                      <w:sz w:val="18"/>
                      <w:szCs w:val="18"/>
                    </w:rPr>
                  </w:pPr>
                  <w:r>
                    <w:rPr>
                      <w:rFonts w:hint="eastAsia"/>
                      <w:sz w:val="18"/>
                      <w:szCs w:val="18"/>
                    </w:rPr>
                    <w:t>1</w:t>
                  </w:r>
                </w:p>
              </w:tc>
            </w:tr>
            <w:tr w14:paraId="029BD86E">
              <w:tblPrEx>
                <w:tblCellMar>
                  <w:top w:w="0" w:type="dxa"/>
                  <w:left w:w="108" w:type="dxa"/>
                  <w:bottom w:w="0" w:type="dxa"/>
                  <w:right w:w="108" w:type="dxa"/>
                </w:tblCellMar>
              </w:tblPrEx>
              <w:trPr>
                <w:trHeight w:val="270" w:hRule="atLeast"/>
                <w:jc w:val="center"/>
              </w:trPr>
              <w:tc>
                <w:tcPr>
                  <w:tcW w:w="599"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1486C3">
                  <w:pPr>
                    <w:spacing w:line="280" w:lineRule="exact"/>
                    <w:ind w:left="-71" w:leftChars="-34" w:right="-71" w:rightChars="-34"/>
                    <w:jc w:val="center"/>
                    <w:rPr>
                      <w:rFonts w:hint="eastAsia"/>
                      <w:sz w:val="18"/>
                      <w:szCs w:val="18"/>
                    </w:rPr>
                  </w:pPr>
                  <w:r>
                    <w:rPr>
                      <w:rFonts w:hint="eastAsia"/>
                      <w:sz w:val="18"/>
                      <w:szCs w:val="18"/>
                    </w:rPr>
                    <w:t>96</w:t>
                  </w:r>
                </w:p>
              </w:tc>
              <w:tc>
                <w:tcPr>
                  <w:tcW w:w="92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007057">
                  <w:pPr>
                    <w:spacing w:line="280" w:lineRule="exact"/>
                    <w:ind w:left="-71" w:leftChars="-34" w:right="-71" w:rightChars="-34"/>
                    <w:jc w:val="center"/>
                    <w:rPr>
                      <w:rFonts w:hint="eastAsia"/>
                      <w:sz w:val="18"/>
                      <w:szCs w:val="18"/>
                    </w:rPr>
                  </w:pPr>
                  <w:r>
                    <w:rPr>
                      <w:rFonts w:hint="eastAsia"/>
                      <w:sz w:val="18"/>
                      <w:szCs w:val="18"/>
                    </w:rPr>
                    <w:t>感染</w:t>
                  </w:r>
                </w:p>
              </w:tc>
              <w:tc>
                <w:tcPr>
                  <w:tcW w:w="133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7F7FF2">
                  <w:pPr>
                    <w:spacing w:line="280" w:lineRule="exact"/>
                    <w:ind w:left="-71" w:leftChars="-34" w:right="-71" w:rightChars="-34"/>
                    <w:jc w:val="center"/>
                    <w:rPr>
                      <w:rFonts w:hint="eastAsia"/>
                      <w:sz w:val="18"/>
                      <w:szCs w:val="18"/>
                    </w:rPr>
                  </w:pPr>
                  <w:r>
                    <w:rPr>
                      <w:rFonts w:hint="eastAsia"/>
                      <w:sz w:val="18"/>
                      <w:szCs w:val="18"/>
                    </w:rPr>
                    <w:t>其它传染病类</w:t>
                  </w:r>
                </w:p>
              </w:tc>
              <w:tc>
                <w:tcPr>
                  <w:tcW w:w="32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98C54E">
                  <w:pPr>
                    <w:spacing w:line="280" w:lineRule="exact"/>
                    <w:ind w:left="-71" w:leftChars="-34" w:right="-71" w:rightChars="-34"/>
                    <w:jc w:val="center"/>
                    <w:rPr>
                      <w:rFonts w:hint="eastAsia"/>
                      <w:sz w:val="18"/>
                      <w:szCs w:val="18"/>
                    </w:rPr>
                  </w:pPr>
                  <w:r>
                    <w:rPr>
                      <w:rFonts w:hint="eastAsia"/>
                      <w:sz w:val="18"/>
                      <w:szCs w:val="18"/>
                    </w:rPr>
                    <w:t>登革病毒核酸检测</w:t>
                  </w:r>
                </w:p>
              </w:tc>
              <w:tc>
                <w:tcPr>
                  <w:tcW w:w="911"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BB8583">
                  <w:pPr>
                    <w:spacing w:line="280" w:lineRule="exact"/>
                    <w:ind w:left="-71" w:leftChars="-34" w:right="-71" w:rightChars="-34"/>
                    <w:jc w:val="center"/>
                    <w:rPr>
                      <w:rFonts w:hint="eastAsia"/>
                      <w:sz w:val="18"/>
                      <w:szCs w:val="18"/>
                    </w:rPr>
                  </w:pPr>
                  <w:r>
                    <w:rPr>
                      <w:rFonts w:hint="eastAsia"/>
                      <w:sz w:val="18"/>
                      <w:szCs w:val="18"/>
                    </w:rPr>
                    <w:t>RNA</w:t>
                  </w:r>
                </w:p>
              </w:tc>
              <w:tc>
                <w:tcPr>
                  <w:tcW w:w="91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69DEED">
                  <w:pPr>
                    <w:spacing w:line="280" w:lineRule="exact"/>
                    <w:ind w:left="-71" w:leftChars="-34" w:right="-71" w:rightChars="-34"/>
                    <w:jc w:val="center"/>
                    <w:rPr>
                      <w:rFonts w:hint="eastAsia"/>
                      <w:sz w:val="18"/>
                      <w:szCs w:val="18"/>
                    </w:rPr>
                  </w:pPr>
                  <w:r>
                    <w:rPr>
                      <w:rFonts w:hint="eastAsia"/>
                      <w:sz w:val="18"/>
                      <w:szCs w:val="18"/>
                    </w:rPr>
                    <w:t>1</w:t>
                  </w:r>
                </w:p>
              </w:tc>
            </w:tr>
          </w:tbl>
          <w:p w14:paraId="6CE12DBE">
            <w:pPr>
              <w:numPr>
                <w:ilvl w:val="0"/>
                <w:numId w:val="14"/>
              </w:numPr>
              <w:adjustRightInd w:val="0"/>
              <w:snapToGrid w:val="0"/>
              <w:spacing w:line="400" w:lineRule="exact"/>
              <w:rPr>
                <w:rFonts w:eastAsia="黑体"/>
                <w:kern w:val="0"/>
                <w:szCs w:val="21"/>
              </w:rPr>
            </w:pPr>
            <w:r>
              <w:rPr>
                <w:rFonts w:eastAsia="黑体"/>
                <w:kern w:val="0"/>
                <w:szCs w:val="21"/>
              </w:rPr>
              <w:t>主要原辅材料及能源消耗情况</w:t>
            </w:r>
          </w:p>
          <w:p w14:paraId="5EF6CAE8">
            <w:pPr>
              <w:autoSpaceDE w:val="0"/>
              <w:autoSpaceDN w:val="0"/>
              <w:adjustRightInd w:val="0"/>
              <w:spacing w:line="400" w:lineRule="exact"/>
              <w:ind w:firstLine="420" w:firstLineChars="200"/>
              <w:rPr>
                <w:sz w:val="24"/>
              </w:rPr>
            </w:pPr>
            <w:r>
              <w:rPr>
                <w:kern w:val="0"/>
                <w:szCs w:val="21"/>
                <w:lang w:val="zh-CN"/>
              </w:rPr>
              <w:t>本项目建成投入使用后，其主要原辅材料及能源消耗情况见下表。</w:t>
            </w:r>
          </w:p>
          <w:p w14:paraId="02C0F8BA">
            <w:pPr>
              <w:numPr>
                <w:ilvl w:val="0"/>
                <w:numId w:val="1"/>
              </w:numPr>
              <w:tabs>
                <w:tab w:val="left" w:pos="0"/>
              </w:tabs>
              <w:autoSpaceDE w:val="0"/>
              <w:autoSpaceDN w:val="0"/>
              <w:adjustRightInd w:val="0"/>
              <w:snapToGrid w:val="0"/>
              <w:spacing w:line="320" w:lineRule="exact"/>
              <w:ind w:firstLine="400" w:firstLineChars="200"/>
              <w:jc w:val="center"/>
              <w:rPr>
                <w:rFonts w:eastAsia="黑体"/>
                <w:kern w:val="0"/>
                <w:sz w:val="20"/>
                <w:szCs w:val="20"/>
              </w:rPr>
            </w:pPr>
            <w:r>
              <w:rPr>
                <w:rFonts w:eastAsia="黑体"/>
                <w:kern w:val="0"/>
                <w:sz w:val="20"/>
                <w:szCs w:val="20"/>
              </w:rPr>
              <w:t>主要原辅材料及能源消耗一览表</w:t>
            </w:r>
          </w:p>
          <w:tbl>
            <w:tblPr>
              <w:tblStyle w:val="24"/>
              <w:tblW w:w="803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57"/>
              <w:gridCol w:w="1641"/>
              <w:gridCol w:w="1662"/>
              <w:gridCol w:w="2733"/>
              <w:gridCol w:w="1345"/>
            </w:tblGrid>
            <w:tr w14:paraId="207548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657" w:type="dxa"/>
                  <w:noWrap w:val="0"/>
                  <w:vAlign w:val="center"/>
                </w:tcPr>
                <w:p w14:paraId="34D7257F">
                  <w:pPr>
                    <w:spacing w:line="280" w:lineRule="exact"/>
                    <w:jc w:val="center"/>
                    <w:rPr>
                      <w:b/>
                      <w:sz w:val="18"/>
                      <w:szCs w:val="18"/>
                    </w:rPr>
                  </w:pPr>
                  <w:r>
                    <w:rPr>
                      <w:b/>
                      <w:sz w:val="18"/>
                      <w:szCs w:val="18"/>
                    </w:rPr>
                    <w:t>类别</w:t>
                  </w:r>
                </w:p>
              </w:tc>
              <w:tc>
                <w:tcPr>
                  <w:tcW w:w="1641" w:type="dxa"/>
                  <w:noWrap w:val="0"/>
                  <w:vAlign w:val="center"/>
                </w:tcPr>
                <w:p w14:paraId="41B55F94">
                  <w:pPr>
                    <w:spacing w:line="280" w:lineRule="exact"/>
                    <w:jc w:val="center"/>
                    <w:rPr>
                      <w:b/>
                      <w:sz w:val="18"/>
                      <w:szCs w:val="18"/>
                    </w:rPr>
                  </w:pPr>
                  <w:r>
                    <w:rPr>
                      <w:b/>
                      <w:sz w:val="18"/>
                      <w:szCs w:val="18"/>
                    </w:rPr>
                    <w:t>名称</w:t>
                  </w:r>
                </w:p>
              </w:tc>
              <w:tc>
                <w:tcPr>
                  <w:tcW w:w="1662" w:type="dxa"/>
                  <w:noWrap w:val="0"/>
                  <w:vAlign w:val="center"/>
                </w:tcPr>
                <w:p w14:paraId="4213481C">
                  <w:pPr>
                    <w:spacing w:line="280" w:lineRule="exact"/>
                    <w:jc w:val="center"/>
                    <w:rPr>
                      <w:b/>
                      <w:sz w:val="18"/>
                      <w:szCs w:val="18"/>
                    </w:rPr>
                  </w:pPr>
                  <w:r>
                    <w:rPr>
                      <w:b/>
                      <w:sz w:val="18"/>
                      <w:szCs w:val="18"/>
                    </w:rPr>
                    <w:t>年耗量</w:t>
                  </w:r>
                </w:p>
              </w:tc>
              <w:tc>
                <w:tcPr>
                  <w:tcW w:w="2733" w:type="dxa"/>
                  <w:noWrap w:val="0"/>
                  <w:vAlign w:val="center"/>
                </w:tcPr>
                <w:p w14:paraId="1D2A4B3E">
                  <w:pPr>
                    <w:spacing w:line="280" w:lineRule="exact"/>
                    <w:jc w:val="center"/>
                    <w:rPr>
                      <w:b/>
                      <w:sz w:val="18"/>
                      <w:szCs w:val="18"/>
                    </w:rPr>
                  </w:pPr>
                  <w:r>
                    <w:rPr>
                      <w:b/>
                      <w:sz w:val="18"/>
                      <w:szCs w:val="18"/>
                    </w:rPr>
                    <w:t>来源</w:t>
                  </w:r>
                </w:p>
              </w:tc>
              <w:tc>
                <w:tcPr>
                  <w:tcW w:w="1345" w:type="dxa"/>
                  <w:noWrap w:val="0"/>
                  <w:vAlign w:val="center"/>
                </w:tcPr>
                <w:p w14:paraId="05243960">
                  <w:pPr>
                    <w:spacing w:line="280" w:lineRule="exact"/>
                    <w:jc w:val="center"/>
                    <w:rPr>
                      <w:b/>
                      <w:sz w:val="18"/>
                      <w:szCs w:val="18"/>
                    </w:rPr>
                  </w:pPr>
                  <w:r>
                    <w:rPr>
                      <w:b/>
                      <w:sz w:val="18"/>
                      <w:szCs w:val="18"/>
                    </w:rPr>
                    <w:t>主要化学成分</w:t>
                  </w:r>
                </w:p>
              </w:tc>
            </w:tr>
            <w:tr w14:paraId="1AB50E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57" w:type="dxa"/>
                  <w:vMerge w:val="restart"/>
                  <w:noWrap w:val="0"/>
                  <w:vAlign w:val="center"/>
                </w:tcPr>
                <w:p w14:paraId="5D1E8F42">
                  <w:pPr>
                    <w:spacing w:line="280" w:lineRule="exact"/>
                    <w:jc w:val="center"/>
                    <w:rPr>
                      <w:sz w:val="18"/>
                      <w:szCs w:val="18"/>
                    </w:rPr>
                  </w:pPr>
                  <w:r>
                    <w:rPr>
                      <w:sz w:val="18"/>
                      <w:szCs w:val="18"/>
                    </w:rPr>
                    <w:t>主要</w:t>
                  </w:r>
                </w:p>
                <w:p w14:paraId="2E1432E3">
                  <w:pPr>
                    <w:spacing w:line="280" w:lineRule="exact"/>
                    <w:jc w:val="center"/>
                    <w:rPr>
                      <w:sz w:val="18"/>
                      <w:szCs w:val="18"/>
                    </w:rPr>
                  </w:pPr>
                  <w:r>
                    <w:rPr>
                      <w:sz w:val="18"/>
                      <w:szCs w:val="18"/>
                    </w:rPr>
                    <w:t>原辅</w:t>
                  </w:r>
                </w:p>
                <w:p w14:paraId="79130968">
                  <w:pPr>
                    <w:spacing w:line="280" w:lineRule="exact"/>
                    <w:jc w:val="center"/>
                    <w:rPr>
                      <w:sz w:val="18"/>
                      <w:szCs w:val="18"/>
                    </w:rPr>
                  </w:pPr>
                  <w:r>
                    <w:rPr>
                      <w:sz w:val="18"/>
                      <w:szCs w:val="18"/>
                    </w:rPr>
                    <w:t>材料</w:t>
                  </w:r>
                </w:p>
              </w:tc>
              <w:tc>
                <w:tcPr>
                  <w:tcW w:w="1641" w:type="dxa"/>
                  <w:noWrap w:val="0"/>
                  <w:vAlign w:val="center"/>
                </w:tcPr>
                <w:p w14:paraId="0E5D41A9">
                  <w:pPr>
                    <w:spacing w:line="280" w:lineRule="exact"/>
                    <w:jc w:val="center"/>
                    <w:rPr>
                      <w:rFonts w:hint="eastAsia"/>
                      <w:sz w:val="18"/>
                      <w:szCs w:val="18"/>
                    </w:rPr>
                  </w:pPr>
                  <w:r>
                    <w:rPr>
                      <w:rFonts w:hint="eastAsia"/>
                      <w:sz w:val="18"/>
                      <w:szCs w:val="18"/>
                    </w:rPr>
                    <w:t>组织样本</w:t>
                  </w:r>
                </w:p>
              </w:tc>
              <w:tc>
                <w:tcPr>
                  <w:tcW w:w="1662" w:type="dxa"/>
                  <w:tcBorders>
                    <w:bottom w:val="single" w:color="auto" w:sz="4" w:space="0"/>
                  </w:tcBorders>
                  <w:noWrap w:val="0"/>
                  <w:vAlign w:val="center"/>
                </w:tcPr>
                <w:p w14:paraId="4BAF1960">
                  <w:pPr>
                    <w:spacing w:line="280" w:lineRule="exact"/>
                    <w:jc w:val="center"/>
                    <w:rPr>
                      <w:sz w:val="18"/>
                      <w:szCs w:val="18"/>
                    </w:rPr>
                  </w:pPr>
                  <w:r>
                    <w:rPr>
                      <w:sz w:val="18"/>
                      <w:szCs w:val="18"/>
                    </w:rPr>
                    <w:t>若干</w:t>
                  </w:r>
                </w:p>
              </w:tc>
              <w:tc>
                <w:tcPr>
                  <w:tcW w:w="2733" w:type="dxa"/>
                  <w:tcBorders>
                    <w:bottom w:val="single" w:color="auto" w:sz="4" w:space="0"/>
                  </w:tcBorders>
                  <w:noWrap w:val="0"/>
                  <w:vAlign w:val="center"/>
                </w:tcPr>
                <w:p w14:paraId="66E939A4">
                  <w:pPr>
                    <w:spacing w:line="280" w:lineRule="exact"/>
                    <w:jc w:val="center"/>
                    <w:rPr>
                      <w:sz w:val="18"/>
                      <w:szCs w:val="18"/>
                    </w:rPr>
                  </w:pPr>
                  <w:r>
                    <w:rPr>
                      <w:rFonts w:hint="eastAsia"/>
                      <w:sz w:val="18"/>
                      <w:szCs w:val="18"/>
                    </w:rPr>
                    <w:t>医院手术室</w:t>
                  </w:r>
                </w:p>
              </w:tc>
              <w:tc>
                <w:tcPr>
                  <w:tcW w:w="1345" w:type="dxa"/>
                  <w:noWrap w:val="0"/>
                  <w:vAlign w:val="center"/>
                </w:tcPr>
                <w:p w14:paraId="67E0615E">
                  <w:pPr>
                    <w:spacing w:line="280" w:lineRule="exact"/>
                    <w:jc w:val="center"/>
                    <w:rPr>
                      <w:sz w:val="18"/>
                      <w:szCs w:val="18"/>
                    </w:rPr>
                  </w:pPr>
                </w:p>
              </w:tc>
            </w:tr>
            <w:tr w14:paraId="550AC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57" w:type="dxa"/>
                  <w:vMerge w:val="continue"/>
                  <w:noWrap w:val="0"/>
                  <w:vAlign w:val="center"/>
                </w:tcPr>
                <w:p w14:paraId="756C8F32">
                  <w:pPr>
                    <w:spacing w:line="280" w:lineRule="exact"/>
                    <w:jc w:val="center"/>
                    <w:rPr>
                      <w:sz w:val="18"/>
                      <w:szCs w:val="18"/>
                    </w:rPr>
                  </w:pPr>
                </w:p>
              </w:tc>
              <w:tc>
                <w:tcPr>
                  <w:tcW w:w="1641" w:type="dxa"/>
                  <w:noWrap w:val="0"/>
                  <w:vAlign w:val="center"/>
                </w:tcPr>
                <w:p w14:paraId="15480547">
                  <w:pPr>
                    <w:spacing w:line="280" w:lineRule="exact"/>
                    <w:jc w:val="center"/>
                    <w:rPr>
                      <w:sz w:val="18"/>
                      <w:szCs w:val="18"/>
                    </w:rPr>
                  </w:pPr>
                  <w:r>
                    <w:rPr>
                      <w:rFonts w:hint="eastAsia"/>
                      <w:sz w:val="18"/>
                      <w:szCs w:val="18"/>
                    </w:rPr>
                    <w:t>血液样本</w:t>
                  </w:r>
                </w:p>
              </w:tc>
              <w:tc>
                <w:tcPr>
                  <w:tcW w:w="1662" w:type="dxa"/>
                  <w:tcBorders>
                    <w:top w:val="single" w:color="auto" w:sz="4" w:space="0"/>
                  </w:tcBorders>
                  <w:noWrap w:val="0"/>
                  <w:vAlign w:val="center"/>
                </w:tcPr>
                <w:p w14:paraId="5346AE8B">
                  <w:pPr>
                    <w:spacing w:line="280" w:lineRule="exact"/>
                    <w:jc w:val="center"/>
                    <w:rPr>
                      <w:sz w:val="18"/>
                      <w:szCs w:val="18"/>
                    </w:rPr>
                  </w:pPr>
                  <w:r>
                    <w:rPr>
                      <w:sz w:val="18"/>
                      <w:szCs w:val="18"/>
                    </w:rPr>
                    <w:t>若干</w:t>
                  </w:r>
                </w:p>
              </w:tc>
              <w:tc>
                <w:tcPr>
                  <w:tcW w:w="2733" w:type="dxa"/>
                  <w:tcBorders>
                    <w:top w:val="single" w:color="auto" w:sz="4" w:space="0"/>
                    <w:bottom w:val="single" w:color="auto" w:sz="4" w:space="0"/>
                  </w:tcBorders>
                  <w:noWrap w:val="0"/>
                  <w:vAlign w:val="center"/>
                </w:tcPr>
                <w:p w14:paraId="5CA08687">
                  <w:pPr>
                    <w:spacing w:line="280" w:lineRule="exact"/>
                    <w:jc w:val="center"/>
                    <w:rPr>
                      <w:sz w:val="18"/>
                      <w:szCs w:val="18"/>
                    </w:rPr>
                  </w:pPr>
                  <w:r>
                    <w:rPr>
                      <w:rFonts w:hint="eastAsia"/>
                      <w:sz w:val="18"/>
                      <w:szCs w:val="18"/>
                    </w:rPr>
                    <w:t>各临床科室、检验科采血室等</w:t>
                  </w:r>
                </w:p>
              </w:tc>
              <w:tc>
                <w:tcPr>
                  <w:tcW w:w="1345" w:type="dxa"/>
                  <w:noWrap w:val="0"/>
                  <w:vAlign w:val="center"/>
                </w:tcPr>
                <w:p w14:paraId="194BBE1C">
                  <w:pPr>
                    <w:spacing w:line="280" w:lineRule="exact"/>
                    <w:jc w:val="center"/>
                    <w:rPr>
                      <w:sz w:val="18"/>
                      <w:szCs w:val="18"/>
                    </w:rPr>
                  </w:pPr>
                </w:p>
              </w:tc>
            </w:tr>
            <w:tr w14:paraId="2C8794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57" w:type="dxa"/>
                  <w:vMerge w:val="continue"/>
                  <w:noWrap w:val="0"/>
                  <w:vAlign w:val="center"/>
                </w:tcPr>
                <w:p w14:paraId="321D74B5">
                  <w:pPr>
                    <w:spacing w:line="280" w:lineRule="exact"/>
                    <w:jc w:val="center"/>
                    <w:rPr>
                      <w:sz w:val="18"/>
                      <w:szCs w:val="18"/>
                    </w:rPr>
                  </w:pPr>
                </w:p>
              </w:tc>
              <w:tc>
                <w:tcPr>
                  <w:tcW w:w="1641" w:type="dxa"/>
                  <w:noWrap w:val="0"/>
                  <w:vAlign w:val="center"/>
                </w:tcPr>
                <w:p w14:paraId="0833F0F0">
                  <w:pPr>
                    <w:spacing w:line="280" w:lineRule="exact"/>
                    <w:jc w:val="center"/>
                    <w:rPr>
                      <w:sz w:val="18"/>
                      <w:szCs w:val="18"/>
                    </w:rPr>
                  </w:pPr>
                  <w:r>
                    <w:rPr>
                      <w:rFonts w:hint="eastAsia"/>
                      <w:sz w:val="18"/>
                      <w:szCs w:val="18"/>
                    </w:rPr>
                    <w:t>体液样本</w:t>
                  </w:r>
                </w:p>
              </w:tc>
              <w:tc>
                <w:tcPr>
                  <w:tcW w:w="1662" w:type="dxa"/>
                  <w:noWrap w:val="0"/>
                  <w:vAlign w:val="center"/>
                </w:tcPr>
                <w:p w14:paraId="4E319E67">
                  <w:pPr>
                    <w:spacing w:line="280" w:lineRule="exact"/>
                    <w:jc w:val="center"/>
                    <w:rPr>
                      <w:sz w:val="18"/>
                      <w:szCs w:val="18"/>
                    </w:rPr>
                  </w:pPr>
                  <w:r>
                    <w:rPr>
                      <w:sz w:val="18"/>
                      <w:szCs w:val="18"/>
                    </w:rPr>
                    <w:t>若干</w:t>
                  </w:r>
                </w:p>
              </w:tc>
              <w:tc>
                <w:tcPr>
                  <w:tcW w:w="2733" w:type="dxa"/>
                  <w:tcBorders>
                    <w:top w:val="single" w:color="auto" w:sz="4" w:space="0"/>
                    <w:bottom w:val="single" w:color="auto" w:sz="4" w:space="0"/>
                  </w:tcBorders>
                  <w:noWrap w:val="0"/>
                  <w:vAlign w:val="center"/>
                </w:tcPr>
                <w:p w14:paraId="765DD7C2">
                  <w:pPr>
                    <w:spacing w:line="280" w:lineRule="exact"/>
                    <w:jc w:val="center"/>
                    <w:rPr>
                      <w:rFonts w:hint="eastAsia"/>
                      <w:sz w:val="18"/>
                      <w:szCs w:val="18"/>
                    </w:rPr>
                  </w:pPr>
                  <w:r>
                    <w:rPr>
                      <w:rFonts w:hint="eastAsia"/>
                      <w:sz w:val="18"/>
                      <w:szCs w:val="18"/>
                    </w:rPr>
                    <w:t>各临床科室、检验科体液采集室</w:t>
                  </w:r>
                </w:p>
              </w:tc>
              <w:tc>
                <w:tcPr>
                  <w:tcW w:w="1345" w:type="dxa"/>
                  <w:noWrap w:val="0"/>
                  <w:vAlign w:val="center"/>
                </w:tcPr>
                <w:p w14:paraId="49AEEE5D">
                  <w:pPr>
                    <w:spacing w:line="280" w:lineRule="exact"/>
                    <w:jc w:val="center"/>
                    <w:rPr>
                      <w:sz w:val="18"/>
                      <w:szCs w:val="18"/>
                    </w:rPr>
                  </w:pPr>
                </w:p>
              </w:tc>
            </w:tr>
            <w:tr w14:paraId="57563F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57" w:type="dxa"/>
                  <w:vMerge w:val="continue"/>
                  <w:noWrap w:val="0"/>
                  <w:vAlign w:val="center"/>
                </w:tcPr>
                <w:p w14:paraId="72803D89">
                  <w:pPr>
                    <w:spacing w:line="280" w:lineRule="exact"/>
                    <w:jc w:val="center"/>
                    <w:rPr>
                      <w:sz w:val="18"/>
                      <w:szCs w:val="18"/>
                    </w:rPr>
                  </w:pPr>
                </w:p>
              </w:tc>
              <w:tc>
                <w:tcPr>
                  <w:tcW w:w="1641" w:type="dxa"/>
                  <w:noWrap w:val="0"/>
                  <w:vAlign w:val="center"/>
                </w:tcPr>
                <w:p w14:paraId="7EB650AC">
                  <w:pPr>
                    <w:spacing w:line="280" w:lineRule="exact"/>
                    <w:jc w:val="center"/>
                    <w:rPr>
                      <w:sz w:val="18"/>
                      <w:szCs w:val="18"/>
                    </w:rPr>
                  </w:pPr>
                  <w:r>
                    <w:rPr>
                      <w:sz w:val="18"/>
                      <w:szCs w:val="18"/>
                    </w:rPr>
                    <w:t>各类</w:t>
                  </w:r>
                  <w:r>
                    <w:rPr>
                      <w:rFonts w:hint="eastAsia"/>
                      <w:sz w:val="18"/>
                      <w:szCs w:val="18"/>
                    </w:rPr>
                    <w:t>试剂盒子</w:t>
                  </w:r>
                </w:p>
              </w:tc>
              <w:tc>
                <w:tcPr>
                  <w:tcW w:w="1662" w:type="dxa"/>
                  <w:noWrap w:val="0"/>
                  <w:vAlign w:val="center"/>
                </w:tcPr>
                <w:p w14:paraId="0A001A4B">
                  <w:pPr>
                    <w:spacing w:line="280" w:lineRule="exact"/>
                    <w:jc w:val="center"/>
                    <w:rPr>
                      <w:sz w:val="18"/>
                      <w:szCs w:val="18"/>
                    </w:rPr>
                  </w:pPr>
                  <w:r>
                    <w:rPr>
                      <w:rFonts w:hint="eastAsia"/>
                      <w:sz w:val="18"/>
                      <w:szCs w:val="18"/>
                    </w:rPr>
                    <w:t>约29.2万个</w:t>
                  </w:r>
                </w:p>
              </w:tc>
              <w:tc>
                <w:tcPr>
                  <w:tcW w:w="2733" w:type="dxa"/>
                  <w:vMerge w:val="restart"/>
                  <w:tcBorders>
                    <w:top w:val="single" w:color="auto" w:sz="4" w:space="0"/>
                  </w:tcBorders>
                  <w:noWrap w:val="0"/>
                  <w:vAlign w:val="center"/>
                </w:tcPr>
                <w:p w14:paraId="22A92F6F">
                  <w:pPr>
                    <w:spacing w:line="280" w:lineRule="exact"/>
                    <w:jc w:val="center"/>
                    <w:rPr>
                      <w:sz w:val="18"/>
                      <w:szCs w:val="18"/>
                    </w:rPr>
                  </w:pPr>
                  <w:r>
                    <w:rPr>
                      <w:sz w:val="18"/>
                      <w:szCs w:val="18"/>
                    </w:rPr>
                    <w:t>医药公司外购</w:t>
                  </w:r>
                </w:p>
              </w:tc>
              <w:tc>
                <w:tcPr>
                  <w:tcW w:w="1345" w:type="dxa"/>
                  <w:noWrap w:val="0"/>
                  <w:vAlign w:val="center"/>
                </w:tcPr>
                <w:p w14:paraId="22D16672">
                  <w:pPr>
                    <w:spacing w:line="280" w:lineRule="exact"/>
                    <w:jc w:val="center"/>
                    <w:rPr>
                      <w:sz w:val="18"/>
                      <w:szCs w:val="18"/>
                    </w:rPr>
                  </w:pPr>
                </w:p>
              </w:tc>
            </w:tr>
            <w:tr w14:paraId="30723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57" w:type="dxa"/>
                  <w:vMerge w:val="continue"/>
                  <w:noWrap w:val="0"/>
                  <w:vAlign w:val="center"/>
                </w:tcPr>
                <w:p w14:paraId="68E2A62F">
                  <w:pPr>
                    <w:spacing w:line="280" w:lineRule="exact"/>
                    <w:jc w:val="center"/>
                    <w:rPr>
                      <w:sz w:val="18"/>
                      <w:szCs w:val="18"/>
                    </w:rPr>
                  </w:pPr>
                </w:p>
              </w:tc>
              <w:tc>
                <w:tcPr>
                  <w:tcW w:w="1641" w:type="dxa"/>
                  <w:noWrap w:val="0"/>
                  <w:vAlign w:val="center"/>
                </w:tcPr>
                <w:p w14:paraId="5A8AFCD0">
                  <w:pPr>
                    <w:spacing w:line="280" w:lineRule="exact"/>
                    <w:jc w:val="center"/>
                    <w:rPr>
                      <w:sz w:val="18"/>
                      <w:szCs w:val="18"/>
                    </w:rPr>
                  </w:pPr>
                  <w:r>
                    <w:rPr>
                      <w:rFonts w:hint="eastAsia"/>
                      <w:sz w:val="18"/>
                      <w:szCs w:val="18"/>
                    </w:rPr>
                    <w:t>采血管</w:t>
                  </w:r>
                </w:p>
              </w:tc>
              <w:tc>
                <w:tcPr>
                  <w:tcW w:w="1662" w:type="dxa"/>
                  <w:noWrap w:val="0"/>
                  <w:vAlign w:val="center"/>
                </w:tcPr>
                <w:p w14:paraId="1ADF54BA">
                  <w:pPr>
                    <w:spacing w:line="280" w:lineRule="exact"/>
                    <w:jc w:val="center"/>
                    <w:rPr>
                      <w:sz w:val="18"/>
                      <w:szCs w:val="18"/>
                    </w:rPr>
                  </w:pPr>
                  <w:r>
                    <w:rPr>
                      <w:rFonts w:hint="eastAsia"/>
                      <w:sz w:val="18"/>
                      <w:szCs w:val="18"/>
                    </w:rPr>
                    <w:t>约33万支</w:t>
                  </w:r>
                </w:p>
              </w:tc>
              <w:tc>
                <w:tcPr>
                  <w:tcW w:w="2733" w:type="dxa"/>
                  <w:vMerge w:val="continue"/>
                  <w:noWrap w:val="0"/>
                  <w:vAlign w:val="center"/>
                </w:tcPr>
                <w:p w14:paraId="25ECEC5D">
                  <w:pPr>
                    <w:spacing w:line="280" w:lineRule="exact"/>
                    <w:jc w:val="center"/>
                    <w:rPr>
                      <w:sz w:val="18"/>
                      <w:szCs w:val="18"/>
                    </w:rPr>
                  </w:pPr>
                </w:p>
              </w:tc>
              <w:tc>
                <w:tcPr>
                  <w:tcW w:w="1345" w:type="dxa"/>
                  <w:noWrap w:val="0"/>
                  <w:vAlign w:val="center"/>
                </w:tcPr>
                <w:p w14:paraId="424B5B8A">
                  <w:pPr>
                    <w:spacing w:line="280" w:lineRule="exact"/>
                    <w:jc w:val="center"/>
                    <w:rPr>
                      <w:sz w:val="18"/>
                      <w:szCs w:val="18"/>
                    </w:rPr>
                  </w:pPr>
                </w:p>
              </w:tc>
            </w:tr>
            <w:tr w14:paraId="28267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57" w:type="dxa"/>
                  <w:vMerge w:val="continue"/>
                  <w:noWrap w:val="0"/>
                  <w:vAlign w:val="center"/>
                </w:tcPr>
                <w:p w14:paraId="48769988">
                  <w:pPr>
                    <w:spacing w:line="280" w:lineRule="exact"/>
                    <w:jc w:val="center"/>
                    <w:rPr>
                      <w:sz w:val="18"/>
                      <w:szCs w:val="18"/>
                    </w:rPr>
                  </w:pPr>
                </w:p>
              </w:tc>
              <w:tc>
                <w:tcPr>
                  <w:tcW w:w="1641" w:type="dxa"/>
                  <w:noWrap w:val="0"/>
                  <w:vAlign w:val="center"/>
                </w:tcPr>
                <w:p w14:paraId="0A9F431A">
                  <w:pPr>
                    <w:spacing w:line="280" w:lineRule="exact"/>
                    <w:jc w:val="center"/>
                    <w:rPr>
                      <w:sz w:val="18"/>
                      <w:szCs w:val="18"/>
                    </w:rPr>
                  </w:pPr>
                  <w:r>
                    <w:rPr>
                      <w:rFonts w:hint="eastAsia"/>
                      <w:sz w:val="18"/>
                      <w:szCs w:val="18"/>
                    </w:rPr>
                    <w:t>移液枪吸头</w:t>
                  </w:r>
                </w:p>
              </w:tc>
              <w:tc>
                <w:tcPr>
                  <w:tcW w:w="1662" w:type="dxa"/>
                  <w:noWrap w:val="0"/>
                  <w:vAlign w:val="center"/>
                </w:tcPr>
                <w:p w14:paraId="2A1FAD33">
                  <w:pPr>
                    <w:spacing w:line="280" w:lineRule="exact"/>
                    <w:jc w:val="center"/>
                    <w:rPr>
                      <w:sz w:val="18"/>
                      <w:szCs w:val="18"/>
                    </w:rPr>
                  </w:pPr>
                  <w:r>
                    <w:rPr>
                      <w:rFonts w:hint="eastAsia"/>
                      <w:sz w:val="18"/>
                      <w:szCs w:val="18"/>
                    </w:rPr>
                    <w:t>约100万个</w:t>
                  </w:r>
                </w:p>
              </w:tc>
              <w:tc>
                <w:tcPr>
                  <w:tcW w:w="2733" w:type="dxa"/>
                  <w:vMerge w:val="continue"/>
                  <w:noWrap w:val="0"/>
                  <w:vAlign w:val="center"/>
                </w:tcPr>
                <w:p w14:paraId="783C3E2F">
                  <w:pPr>
                    <w:spacing w:line="280" w:lineRule="exact"/>
                    <w:jc w:val="center"/>
                    <w:rPr>
                      <w:sz w:val="18"/>
                      <w:szCs w:val="18"/>
                    </w:rPr>
                  </w:pPr>
                </w:p>
              </w:tc>
              <w:tc>
                <w:tcPr>
                  <w:tcW w:w="1345" w:type="dxa"/>
                  <w:noWrap w:val="0"/>
                  <w:vAlign w:val="center"/>
                </w:tcPr>
                <w:p w14:paraId="313ED01F">
                  <w:pPr>
                    <w:spacing w:line="280" w:lineRule="exact"/>
                    <w:jc w:val="center"/>
                    <w:rPr>
                      <w:sz w:val="18"/>
                      <w:szCs w:val="18"/>
                    </w:rPr>
                  </w:pPr>
                </w:p>
              </w:tc>
            </w:tr>
            <w:tr w14:paraId="0A5D1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57" w:type="dxa"/>
                  <w:vMerge w:val="continue"/>
                  <w:noWrap w:val="0"/>
                  <w:vAlign w:val="center"/>
                </w:tcPr>
                <w:p w14:paraId="0564139E">
                  <w:pPr>
                    <w:spacing w:line="280" w:lineRule="exact"/>
                    <w:jc w:val="center"/>
                    <w:rPr>
                      <w:sz w:val="18"/>
                      <w:szCs w:val="18"/>
                    </w:rPr>
                  </w:pPr>
                </w:p>
              </w:tc>
              <w:tc>
                <w:tcPr>
                  <w:tcW w:w="1641" w:type="dxa"/>
                  <w:noWrap w:val="0"/>
                  <w:vAlign w:val="center"/>
                </w:tcPr>
                <w:p w14:paraId="41C5621F">
                  <w:pPr>
                    <w:spacing w:line="280" w:lineRule="exact"/>
                    <w:jc w:val="center"/>
                    <w:rPr>
                      <w:sz w:val="18"/>
                      <w:szCs w:val="18"/>
                    </w:rPr>
                  </w:pPr>
                  <w:r>
                    <w:rPr>
                      <w:rFonts w:hint="eastAsia"/>
                      <w:sz w:val="18"/>
                      <w:szCs w:val="18"/>
                    </w:rPr>
                    <w:t>PE管</w:t>
                  </w:r>
                </w:p>
              </w:tc>
              <w:tc>
                <w:tcPr>
                  <w:tcW w:w="1662" w:type="dxa"/>
                  <w:noWrap w:val="0"/>
                  <w:vAlign w:val="center"/>
                </w:tcPr>
                <w:p w14:paraId="08FE0D0F">
                  <w:pPr>
                    <w:spacing w:line="280" w:lineRule="exact"/>
                    <w:jc w:val="center"/>
                    <w:rPr>
                      <w:sz w:val="18"/>
                      <w:szCs w:val="18"/>
                    </w:rPr>
                  </w:pPr>
                  <w:r>
                    <w:rPr>
                      <w:rFonts w:hint="eastAsia"/>
                      <w:sz w:val="18"/>
                      <w:szCs w:val="18"/>
                    </w:rPr>
                    <w:t>约6万支</w:t>
                  </w:r>
                </w:p>
              </w:tc>
              <w:tc>
                <w:tcPr>
                  <w:tcW w:w="2733" w:type="dxa"/>
                  <w:vMerge w:val="continue"/>
                  <w:noWrap w:val="0"/>
                  <w:vAlign w:val="center"/>
                </w:tcPr>
                <w:p w14:paraId="040A22BB">
                  <w:pPr>
                    <w:spacing w:line="280" w:lineRule="exact"/>
                    <w:jc w:val="center"/>
                    <w:rPr>
                      <w:sz w:val="18"/>
                      <w:szCs w:val="18"/>
                    </w:rPr>
                  </w:pPr>
                </w:p>
              </w:tc>
              <w:tc>
                <w:tcPr>
                  <w:tcW w:w="1345" w:type="dxa"/>
                  <w:noWrap w:val="0"/>
                  <w:vAlign w:val="center"/>
                </w:tcPr>
                <w:p w14:paraId="11A722D0">
                  <w:pPr>
                    <w:spacing w:line="280" w:lineRule="exact"/>
                    <w:jc w:val="center"/>
                    <w:rPr>
                      <w:sz w:val="18"/>
                      <w:szCs w:val="18"/>
                    </w:rPr>
                  </w:pPr>
                </w:p>
              </w:tc>
            </w:tr>
            <w:tr w14:paraId="5A4E8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57" w:type="dxa"/>
                  <w:vMerge w:val="continue"/>
                  <w:noWrap w:val="0"/>
                  <w:vAlign w:val="center"/>
                </w:tcPr>
                <w:p w14:paraId="0C646DDD">
                  <w:pPr>
                    <w:spacing w:line="280" w:lineRule="exact"/>
                    <w:jc w:val="center"/>
                    <w:rPr>
                      <w:sz w:val="18"/>
                      <w:szCs w:val="18"/>
                    </w:rPr>
                  </w:pPr>
                </w:p>
              </w:tc>
              <w:tc>
                <w:tcPr>
                  <w:tcW w:w="1641" w:type="dxa"/>
                  <w:noWrap w:val="0"/>
                  <w:vAlign w:val="center"/>
                </w:tcPr>
                <w:p w14:paraId="1258D344">
                  <w:pPr>
                    <w:spacing w:line="280" w:lineRule="exact"/>
                    <w:jc w:val="center"/>
                    <w:rPr>
                      <w:sz w:val="18"/>
                      <w:szCs w:val="18"/>
                    </w:rPr>
                  </w:pPr>
                  <w:r>
                    <w:rPr>
                      <w:rFonts w:hint="eastAsia"/>
                      <w:sz w:val="18"/>
                      <w:szCs w:val="18"/>
                    </w:rPr>
                    <w:t>80管</w:t>
                  </w:r>
                </w:p>
              </w:tc>
              <w:tc>
                <w:tcPr>
                  <w:tcW w:w="1662" w:type="dxa"/>
                  <w:noWrap w:val="0"/>
                  <w:vAlign w:val="center"/>
                </w:tcPr>
                <w:p w14:paraId="6650A282">
                  <w:pPr>
                    <w:spacing w:line="280" w:lineRule="exact"/>
                    <w:jc w:val="center"/>
                    <w:rPr>
                      <w:sz w:val="18"/>
                      <w:szCs w:val="18"/>
                    </w:rPr>
                  </w:pPr>
                  <w:r>
                    <w:rPr>
                      <w:rFonts w:hint="eastAsia"/>
                      <w:sz w:val="18"/>
                      <w:szCs w:val="18"/>
                    </w:rPr>
                    <w:t>约34万支</w:t>
                  </w:r>
                </w:p>
              </w:tc>
              <w:tc>
                <w:tcPr>
                  <w:tcW w:w="2733" w:type="dxa"/>
                  <w:vMerge w:val="continue"/>
                  <w:noWrap w:val="0"/>
                  <w:vAlign w:val="center"/>
                </w:tcPr>
                <w:p w14:paraId="4B9D4A12">
                  <w:pPr>
                    <w:spacing w:line="280" w:lineRule="exact"/>
                    <w:jc w:val="center"/>
                    <w:rPr>
                      <w:sz w:val="18"/>
                      <w:szCs w:val="18"/>
                    </w:rPr>
                  </w:pPr>
                </w:p>
              </w:tc>
              <w:tc>
                <w:tcPr>
                  <w:tcW w:w="1345" w:type="dxa"/>
                  <w:tcBorders>
                    <w:bottom w:val="single" w:color="auto" w:sz="4" w:space="0"/>
                  </w:tcBorders>
                  <w:noWrap w:val="0"/>
                  <w:vAlign w:val="center"/>
                </w:tcPr>
                <w:p w14:paraId="6BBFE022">
                  <w:pPr>
                    <w:spacing w:line="280" w:lineRule="exact"/>
                    <w:jc w:val="center"/>
                    <w:rPr>
                      <w:sz w:val="18"/>
                      <w:szCs w:val="18"/>
                    </w:rPr>
                  </w:pPr>
                </w:p>
              </w:tc>
            </w:tr>
            <w:tr w14:paraId="341C5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57" w:type="dxa"/>
                  <w:vMerge w:val="continue"/>
                  <w:noWrap w:val="0"/>
                  <w:vAlign w:val="center"/>
                </w:tcPr>
                <w:p w14:paraId="119C0A50">
                  <w:pPr>
                    <w:spacing w:line="280" w:lineRule="exact"/>
                    <w:jc w:val="center"/>
                    <w:rPr>
                      <w:sz w:val="18"/>
                      <w:szCs w:val="18"/>
                    </w:rPr>
                  </w:pPr>
                </w:p>
              </w:tc>
              <w:tc>
                <w:tcPr>
                  <w:tcW w:w="1641" w:type="dxa"/>
                  <w:noWrap w:val="0"/>
                  <w:vAlign w:val="center"/>
                </w:tcPr>
                <w:p w14:paraId="760EA338">
                  <w:pPr>
                    <w:spacing w:line="280" w:lineRule="exact"/>
                    <w:jc w:val="center"/>
                    <w:rPr>
                      <w:sz w:val="18"/>
                      <w:szCs w:val="18"/>
                    </w:rPr>
                  </w:pPr>
                  <w:r>
                    <w:rPr>
                      <w:rFonts w:hint="eastAsia"/>
                      <w:sz w:val="18"/>
                      <w:szCs w:val="18"/>
                    </w:rPr>
                    <w:t>冻存管</w:t>
                  </w:r>
                </w:p>
              </w:tc>
              <w:tc>
                <w:tcPr>
                  <w:tcW w:w="1662" w:type="dxa"/>
                  <w:noWrap w:val="0"/>
                  <w:vAlign w:val="center"/>
                </w:tcPr>
                <w:p w14:paraId="7157234A">
                  <w:pPr>
                    <w:spacing w:line="280" w:lineRule="exact"/>
                    <w:jc w:val="center"/>
                    <w:rPr>
                      <w:sz w:val="18"/>
                      <w:szCs w:val="18"/>
                    </w:rPr>
                  </w:pPr>
                  <w:r>
                    <w:rPr>
                      <w:rFonts w:hint="eastAsia"/>
                      <w:sz w:val="18"/>
                      <w:szCs w:val="18"/>
                    </w:rPr>
                    <w:t>约4万</w:t>
                  </w:r>
                  <w:r>
                    <w:rPr>
                      <w:sz w:val="18"/>
                      <w:szCs w:val="18"/>
                    </w:rPr>
                    <w:t>个</w:t>
                  </w:r>
                </w:p>
              </w:tc>
              <w:tc>
                <w:tcPr>
                  <w:tcW w:w="2733" w:type="dxa"/>
                  <w:vMerge w:val="continue"/>
                  <w:noWrap w:val="0"/>
                  <w:vAlign w:val="center"/>
                </w:tcPr>
                <w:p w14:paraId="6C2C4A6E">
                  <w:pPr>
                    <w:spacing w:line="280" w:lineRule="exact"/>
                    <w:jc w:val="center"/>
                    <w:rPr>
                      <w:sz w:val="18"/>
                      <w:szCs w:val="18"/>
                    </w:rPr>
                  </w:pPr>
                </w:p>
              </w:tc>
              <w:tc>
                <w:tcPr>
                  <w:tcW w:w="1345" w:type="dxa"/>
                  <w:tcBorders>
                    <w:top w:val="single" w:color="auto" w:sz="4" w:space="0"/>
                    <w:bottom w:val="single" w:color="auto" w:sz="4" w:space="0"/>
                  </w:tcBorders>
                  <w:noWrap w:val="0"/>
                  <w:vAlign w:val="center"/>
                </w:tcPr>
                <w:p w14:paraId="064FBF32">
                  <w:pPr>
                    <w:spacing w:line="280" w:lineRule="exact"/>
                    <w:jc w:val="center"/>
                    <w:rPr>
                      <w:sz w:val="18"/>
                      <w:szCs w:val="18"/>
                    </w:rPr>
                  </w:pPr>
                </w:p>
              </w:tc>
            </w:tr>
            <w:tr w14:paraId="3005D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57" w:type="dxa"/>
                  <w:vMerge w:val="continue"/>
                  <w:noWrap w:val="0"/>
                  <w:vAlign w:val="center"/>
                </w:tcPr>
                <w:p w14:paraId="62B672C3">
                  <w:pPr>
                    <w:spacing w:line="280" w:lineRule="exact"/>
                    <w:jc w:val="center"/>
                    <w:rPr>
                      <w:sz w:val="18"/>
                      <w:szCs w:val="18"/>
                    </w:rPr>
                  </w:pPr>
                </w:p>
              </w:tc>
              <w:tc>
                <w:tcPr>
                  <w:tcW w:w="1641" w:type="dxa"/>
                  <w:noWrap w:val="0"/>
                  <w:vAlign w:val="center"/>
                </w:tcPr>
                <w:p w14:paraId="0197DC17">
                  <w:pPr>
                    <w:spacing w:line="280" w:lineRule="exact"/>
                    <w:jc w:val="center"/>
                    <w:rPr>
                      <w:rFonts w:hint="eastAsia"/>
                      <w:sz w:val="18"/>
                      <w:szCs w:val="18"/>
                    </w:rPr>
                  </w:pPr>
                  <w:r>
                    <w:rPr>
                      <w:rFonts w:hint="eastAsia"/>
                      <w:sz w:val="18"/>
                      <w:szCs w:val="18"/>
                    </w:rPr>
                    <w:t>防护服</w:t>
                  </w:r>
                </w:p>
              </w:tc>
              <w:tc>
                <w:tcPr>
                  <w:tcW w:w="1662" w:type="dxa"/>
                  <w:noWrap w:val="0"/>
                  <w:vAlign w:val="center"/>
                </w:tcPr>
                <w:p w14:paraId="59E2A8AA">
                  <w:pPr>
                    <w:spacing w:line="280" w:lineRule="exact"/>
                    <w:jc w:val="center"/>
                    <w:rPr>
                      <w:sz w:val="18"/>
                      <w:szCs w:val="18"/>
                    </w:rPr>
                  </w:pPr>
                  <w:r>
                    <w:rPr>
                      <w:rFonts w:hint="eastAsia"/>
                      <w:sz w:val="18"/>
                      <w:szCs w:val="18"/>
                    </w:rPr>
                    <w:t>2000件</w:t>
                  </w:r>
                </w:p>
              </w:tc>
              <w:tc>
                <w:tcPr>
                  <w:tcW w:w="2733" w:type="dxa"/>
                  <w:vMerge w:val="continue"/>
                  <w:noWrap w:val="0"/>
                  <w:vAlign w:val="center"/>
                </w:tcPr>
                <w:p w14:paraId="39EF4B26">
                  <w:pPr>
                    <w:spacing w:line="280" w:lineRule="exact"/>
                    <w:jc w:val="center"/>
                    <w:rPr>
                      <w:sz w:val="18"/>
                      <w:szCs w:val="18"/>
                    </w:rPr>
                  </w:pPr>
                </w:p>
              </w:tc>
              <w:tc>
                <w:tcPr>
                  <w:tcW w:w="1345" w:type="dxa"/>
                  <w:tcBorders>
                    <w:top w:val="single" w:color="auto" w:sz="4" w:space="0"/>
                    <w:bottom w:val="single" w:color="auto" w:sz="4" w:space="0"/>
                  </w:tcBorders>
                  <w:noWrap w:val="0"/>
                  <w:vAlign w:val="center"/>
                </w:tcPr>
                <w:p w14:paraId="65E224F9">
                  <w:pPr>
                    <w:spacing w:line="280" w:lineRule="exact"/>
                    <w:jc w:val="center"/>
                    <w:rPr>
                      <w:sz w:val="18"/>
                      <w:szCs w:val="18"/>
                    </w:rPr>
                  </w:pPr>
                </w:p>
              </w:tc>
            </w:tr>
            <w:tr w14:paraId="32A4F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57" w:type="dxa"/>
                  <w:vMerge w:val="continue"/>
                  <w:noWrap w:val="0"/>
                  <w:vAlign w:val="center"/>
                </w:tcPr>
                <w:p w14:paraId="1610F9EE">
                  <w:pPr>
                    <w:spacing w:line="280" w:lineRule="exact"/>
                    <w:jc w:val="center"/>
                    <w:rPr>
                      <w:sz w:val="18"/>
                      <w:szCs w:val="18"/>
                    </w:rPr>
                  </w:pPr>
                </w:p>
              </w:tc>
              <w:tc>
                <w:tcPr>
                  <w:tcW w:w="1641" w:type="dxa"/>
                  <w:noWrap w:val="0"/>
                  <w:vAlign w:val="center"/>
                </w:tcPr>
                <w:p w14:paraId="4F2C9BF8">
                  <w:pPr>
                    <w:spacing w:line="280" w:lineRule="exact"/>
                    <w:jc w:val="center"/>
                    <w:rPr>
                      <w:rFonts w:hint="eastAsia"/>
                      <w:sz w:val="18"/>
                      <w:szCs w:val="18"/>
                    </w:rPr>
                  </w:pPr>
                  <w:r>
                    <w:rPr>
                      <w:rFonts w:hint="eastAsia"/>
                      <w:sz w:val="18"/>
                      <w:szCs w:val="18"/>
                    </w:rPr>
                    <w:t>乳胶手套</w:t>
                  </w:r>
                </w:p>
              </w:tc>
              <w:tc>
                <w:tcPr>
                  <w:tcW w:w="1662" w:type="dxa"/>
                  <w:noWrap w:val="0"/>
                  <w:vAlign w:val="center"/>
                </w:tcPr>
                <w:p w14:paraId="3FB93CB9">
                  <w:pPr>
                    <w:spacing w:line="280" w:lineRule="exact"/>
                    <w:jc w:val="center"/>
                    <w:rPr>
                      <w:sz w:val="18"/>
                      <w:szCs w:val="18"/>
                    </w:rPr>
                  </w:pPr>
                  <w:r>
                    <w:rPr>
                      <w:rFonts w:hint="eastAsia"/>
                      <w:sz w:val="18"/>
                      <w:szCs w:val="18"/>
                    </w:rPr>
                    <w:t>5000副</w:t>
                  </w:r>
                </w:p>
              </w:tc>
              <w:tc>
                <w:tcPr>
                  <w:tcW w:w="2733" w:type="dxa"/>
                  <w:vMerge w:val="continue"/>
                  <w:noWrap w:val="0"/>
                  <w:vAlign w:val="center"/>
                </w:tcPr>
                <w:p w14:paraId="00387972">
                  <w:pPr>
                    <w:spacing w:line="280" w:lineRule="exact"/>
                    <w:jc w:val="center"/>
                    <w:rPr>
                      <w:sz w:val="18"/>
                      <w:szCs w:val="18"/>
                    </w:rPr>
                  </w:pPr>
                </w:p>
              </w:tc>
              <w:tc>
                <w:tcPr>
                  <w:tcW w:w="1345" w:type="dxa"/>
                  <w:tcBorders>
                    <w:top w:val="single" w:color="auto" w:sz="4" w:space="0"/>
                    <w:bottom w:val="single" w:color="auto" w:sz="4" w:space="0"/>
                  </w:tcBorders>
                  <w:noWrap w:val="0"/>
                  <w:vAlign w:val="center"/>
                </w:tcPr>
                <w:p w14:paraId="2967C207">
                  <w:pPr>
                    <w:spacing w:line="280" w:lineRule="exact"/>
                    <w:jc w:val="center"/>
                    <w:rPr>
                      <w:sz w:val="18"/>
                      <w:szCs w:val="18"/>
                    </w:rPr>
                  </w:pPr>
                </w:p>
              </w:tc>
            </w:tr>
            <w:tr w14:paraId="2AEA5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57" w:type="dxa"/>
                  <w:vMerge w:val="continue"/>
                  <w:noWrap w:val="0"/>
                  <w:vAlign w:val="center"/>
                </w:tcPr>
                <w:p w14:paraId="5D841281">
                  <w:pPr>
                    <w:spacing w:line="280" w:lineRule="exact"/>
                    <w:jc w:val="center"/>
                    <w:rPr>
                      <w:sz w:val="18"/>
                      <w:szCs w:val="18"/>
                    </w:rPr>
                  </w:pPr>
                </w:p>
              </w:tc>
              <w:tc>
                <w:tcPr>
                  <w:tcW w:w="1641" w:type="dxa"/>
                  <w:noWrap w:val="0"/>
                  <w:vAlign w:val="center"/>
                </w:tcPr>
                <w:p w14:paraId="515CB9B7">
                  <w:pPr>
                    <w:spacing w:line="280" w:lineRule="exact"/>
                    <w:jc w:val="center"/>
                    <w:rPr>
                      <w:rFonts w:hint="eastAsia"/>
                      <w:sz w:val="18"/>
                      <w:szCs w:val="18"/>
                    </w:rPr>
                  </w:pPr>
                  <w:r>
                    <w:rPr>
                      <w:rFonts w:hint="eastAsia"/>
                      <w:sz w:val="18"/>
                      <w:szCs w:val="18"/>
                    </w:rPr>
                    <w:t>口罩帽子</w:t>
                  </w:r>
                </w:p>
              </w:tc>
              <w:tc>
                <w:tcPr>
                  <w:tcW w:w="1662" w:type="dxa"/>
                  <w:noWrap w:val="0"/>
                  <w:vAlign w:val="center"/>
                </w:tcPr>
                <w:p w14:paraId="698B9D37">
                  <w:pPr>
                    <w:spacing w:line="280" w:lineRule="exact"/>
                    <w:jc w:val="center"/>
                    <w:rPr>
                      <w:sz w:val="18"/>
                      <w:szCs w:val="18"/>
                    </w:rPr>
                  </w:pPr>
                  <w:r>
                    <w:rPr>
                      <w:rFonts w:hint="eastAsia"/>
                      <w:sz w:val="18"/>
                      <w:szCs w:val="18"/>
                    </w:rPr>
                    <w:t>5000个</w:t>
                  </w:r>
                </w:p>
              </w:tc>
              <w:tc>
                <w:tcPr>
                  <w:tcW w:w="2733" w:type="dxa"/>
                  <w:vMerge w:val="continue"/>
                  <w:noWrap w:val="0"/>
                  <w:vAlign w:val="center"/>
                </w:tcPr>
                <w:p w14:paraId="3FD5003A">
                  <w:pPr>
                    <w:spacing w:line="280" w:lineRule="exact"/>
                    <w:jc w:val="center"/>
                    <w:rPr>
                      <w:sz w:val="18"/>
                      <w:szCs w:val="18"/>
                    </w:rPr>
                  </w:pPr>
                </w:p>
              </w:tc>
              <w:tc>
                <w:tcPr>
                  <w:tcW w:w="1345" w:type="dxa"/>
                  <w:tcBorders>
                    <w:top w:val="single" w:color="auto" w:sz="4" w:space="0"/>
                    <w:bottom w:val="single" w:color="auto" w:sz="4" w:space="0"/>
                  </w:tcBorders>
                  <w:noWrap w:val="0"/>
                  <w:vAlign w:val="center"/>
                </w:tcPr>
                <w:p w14:paraId="3F68C409">
                  <w:pPr>
                    <w:spacing w:line="280" w:lineRule="exact"/>
                    <w:jc w:val="center"/>
                    <w:rPr>
                      <w:sz w:val="18"/>
                      <w:szCs w:val="18"/>
                    </w:rPr>
                  </w:pPr>
                </w:p>
              </w:tc>
            </w:tr>
            <w:tr w14:paraId="5DD7A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57" w:type="dxa"/>
                  <w:vMerge w:val="continue"/>
                  <w:noWrap w:val="0"/>
                  <w:vAlign w:val="center"/>
                </w:tcPr>
                <w:p w14:paraId="3ABB6135">
                  <w:pPr>
                    <w:spacing w:line="280" w:lineRule="exact"/>
                    <w:jc w:val="center"/>
                    <w:rPr>
                      <w:sz w:val="18"/>
                      <w:szCs w:val="18"/>
                    </w:rPr>
                  </w:pPr>
                </w:p>
              </w:tc>
              <w:tc>
                <w:tcPr>
                  <w:tcW w:w="1641" w:type="dxa"/>
                  <w:noWrap w:val="0"/>
                  <w:vAlign w:val="center"/>
                </w:tcPr>
                <w:p w14:paraId="4C815E80">
                  <w:pPr>
                    <w:spacing w:line="280" w:lineRule="exact"/>
                    <w:jc w:val="center"/>
                    <w:rPr>
                      <w:rFonts w:hint="eastAsia"/>
                      <w:sz w:val="18"/>
                      <w:szCs w:val="18"/>
                    </w:rPr>
                  </w:pPr>
                  <w:r>
                    <w:rPr>
                      <w:rFonts w:hint="eastAsia"/>
                      <w:sz w:val="18"/>
                      <w:szCs w:val="18"/>
                    </w:rPr>
                    <w:t>紫外消毒灯</w:t>
                  </w:r>
                </w:p>
              </w:tc>
              <w:tc>
                <w:tcPr>
                  <w:tcW w:w="1662" w:type="dxa"/>
                  <w:noWrap w:val="0"/>
                  <w:vAlign w:val="center"/>
                </w:tcPr>
                <w:p w14:paraId="63C4CB49">
                  <w:pPr>
                    <w:spacing w:line="280" w:lineRule="exact"/>
                    <w:jc w:val="center"/>
                    <w:rPr>
                      <w:rFonts w:hint="eastAsia"/>
                      <w:sz w:val="18"/>
                      <w:szCs w:val="18"/>
                    </w:rPr>
                  </w:pPr>
                  <w:r>
                    <w:rPr>
                      <w:rFonts w:hint="eastAsia"/>
                      <w:sz w:val="18"/>
                      <w:szCs w:val="18"/>
                    </w:rPr>
                    <w:t>10支</w:t>
                  </w:r>
                </w:p>
              </w:tc>
              <w:tc>
                <w:tcPr>
                  <w:tcW w:w="2733" w:type="dxa"/>
                  <w:vMerge w:val="continue"/>
                  <w:tcBorders>
                    <w:bottom w:val="single" w:color="auto" w:sz="4" w:space="0"/>
                  </w:tcBorders>
                  <w:noWrap w:val="0"/>
                  <w:vAlign w:val="center"/>
                </w:tcPr>
                <w:p w14:paraId="327CD977">
                  <w:pPr>
                    <w:spacing w:line="280" w:lineRule="exact"/>
                    <w:jc w:val="center"/>
                    <w:rPr>
                      <w:sz w:val="18"/>
                      <w:szCs w:val="18"/>
                    </w:rPr>
                  </w:pPr>
                </w:p>
              </w:tc>
              <w:tc>
                <w:tcPr>
                  <w:tcW w:w="1345" w:type="dxa"/>
                  <w:tcBorders>
                    <w:top w:val="single" w:color="auto" w:sz="4" w:space="0"/>
                    <w:bottom w:val="single" w:color="auto" w:sz="4" w:space="0"/>
                  </w:tcBorders>
                  <w:noWrap w:val="0"/>
                  <w:vAlign w:val="center"/>
                </w:tcPr>
                <w:p w14:paraId="455C867F">
                  <w:pPr>
                    <w:spacing w:line="280" w:lineRule="exact"/>
                    <w:jc w:val="center"/>
                    <w:rPr>
                      <w:sz w:val="18"/>
                      <w:szCs w:val="18"/>
                    </w:rPr>
                  </w:pPr>
                </w:p>
              </w:tc>
            </w:tr>
            <w:tr w14:paraId="436CA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57" w:type="dxa"/>
                  <w:vMerge w:val="continue"/>
                  <w:noWrap w:val="0"/>
                  <w:vAlign w:val="center"/>
                </w:tcPr>
                <w:p w14:paraId="441F7E73">
                  <w:pPr>
                    <w:spacing w:line="280" w:lineRule="exact"/>
                    <w:jc w:val="center"/>
                    <w:rPr>
                      <w:sz w:val="18"/>
                      <w:szCs w:val="18"/>
                    </w:rPr>
                  </w:pPr>
                </w:p>
              </w:tc>
              <w:tc>
                <w:tcPr>
                  <w:tcW w:w="1641" w:type="dxa"/>
                  <w:noWrap w:val="0"/>
                  <w:vAlign w:val="center"/>
                </w:tcPr>
                <w:p w14:paraId="013D088B">
                  <w:pPr>
                    <w:spacing w:line="280" w:lineRule="exact"/>
                    <w:jc w:val="center"/>
                    <w:rPr>
                      <w:sz w:val="18"/>
                      <w:szCs w:val="18"/>
                    </w:rPr>
                  </w:pPr>
                  <w:r>
                    <w:rPr>
                      <w:rFonts w:hint="eastAsia"/>
                      <w:sz w:val="18"/>
                      <w:szCs w:val="18"/>
                    </w:rPr>
                    <w:t>纯水</w:t>
                  </w:r>
                </w:p>
              </w:tc>
              <w:tc>
                <w:tcPr>
                  <w:tcW w:w="1662" w:type="dxa"/>
                  <w:noWrap w:val="0"/>
                  <w:vAlign w:val="center"/>
                </w:tcPr>
                <w:p w14:paraId="554B3B62">
                  <w:pPr>
                    <w:spacing w:line="280" w:lineRule="exact"/>
                    <w:jc w:val="center"/>
                    <w:rPr>
                      <w:sz w:val="18"/>
                      <w:szCs w:val="18"/>
                    </w:rPr>
                  </w:pPr>
                  <w:r>
                    <w:rPr>
                      <w:rFonts w:hint="eastAsia"/>
                      <w:sz w:val="18"/>
                      <w:szCs w:val="18"/>
                    </w:rPr>
                    <w:t>0.6m³</w:t>
                  </w:r>
                </w:p>
              </w:tc>
              <w:tc>
                <w:tcPr>
                  <w:tcW w:w="2733" w:type="dxa"/>
                  <w:tcBorders>
                    <w:top w:val="single" w:color="auto" w:sz="4" w:space="0"/>
                    <w:bottom w:val="single" w:color="auto" w:sz="4" w:space="0"/>
                  </w:tcBorders>
                  <w:noWrap w:val="0"/>
                  <w:vAlign w:val="center"/>
                </w:tcPr>
                <w:p w14:paraId="3ABA6B62">
                  <w:pPr>
                    <w:spacing w:line="280" w:lineRule="exact"/>
                    <w:jc w:val="center"/>
                    <w:rPr>
                      <w:sz w:val="18"/>
                      <w:szCs w:val="18"/>
                    </w:rPr>
                  </w:pPr>
                  <w:r>
                    <w:rPr>
                      <w:rFonts w:hint="eastAsia"/>
                      <w:sz w:val="18"/>
                      <w:szCs w:val="18"/>
                    </w:rPr>
                    <w:t>检验科纯水设备</w:t>
                  </w:r>
                </w:p>
              </w:tc>
              <w:tc>
                <w:tcPr>
                  <w:tcW w:w="1345" w:type="dxa"/>
                  <w:tcBorders>
                    <w:top w:val="single" w:color="auto" w:sz="4" w:space="0"/>
                    <w:bottom w:val="single" w:color="auto" w:sz="4" w:space="0"/>
                  </w:tcBorders>
                  <w:noWrap w:val="0"/>
                  <w:vAlign w:val="center"/>
                </w:tcPr>
                <w:p w14:paraId="2ED38AD2">
                  <w:pPr>
                    <w:spacing w:line="280" w:lineRule="exact"/>
                    <w:jc w:val="center"/>
                    <w:rPr>
                      <w:sz w:val="18"/>
                      <w:szCs w:val="18"/>
                    </w:rPr>
                  </w:pPr>
                  <w:r>
                    <w:rPr>
                      <w:sz w:val="18"/>
                      <w:szCs w:val="18"/>
                    </w:rPr>
                    <w:t>H</w:t>
                  </w:r>
                  <w:r>
                    <w:rPr>
                      <w:sz w:val="18"/>
                      <w:szCs w:val="18"/>
                      <w:vertAlign w:val="subscript"/>
                    </w:rPr>
                    <w:t>2</w:t>
                  </w:r>
                  <w:r>
                    <w:rPr>
                      <w:sz w:val="18"/>
                      <w:szCs w:val="18"/>
                    </w:rPr>
                    <w:t>O</w:t>
                  </w:r>
                </w:p>
              </w:tc>
            </w:tr>
            <w:tr w14:paraId="4F0E48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57" w:type="dxa"/>
                  <w:vMerge w:val="continue"/>
                  <w:noWrap w:val="0"/>
                  <w:vAlign w:val="center"/>
                </w:tcPr>
                <w:p w14:paraId="2D10A769">
                  <w:pPr>
                    <w:spacing w:line="280" w:lineRule="exact"/>
                    <w:jc w:val="center"/>
                    <w:rPr>
                      <w:sz w:val="18"/>
                      <w:szCs w:val="18"/>
                    </w:rPr>
                  </w:pPr>
                </w:p>
              </w:tc>
              <w:tc>
                <w:tcPr>
                  <w:tcW w:w="1641" w:type="dxa"/>
                  <w:noWrap w:val="0"/>
                  <w:vAlign w:val="center"/>
                </w:tcPr>
                <w:p w14:paraId="7880CDFC">
                  <w:pPr>
                    <w:spacing w:line="280" w:lineRule="exact"/>
                    <w:jc w:val="center"/>
                    <w:rPr>
                      <w:rFonts w:hint="eastAsia"/>
                      <w:sz w:val="18"/>
                      <w:szCs w:val="18"/>
                    </w:rPr>
                  </w:pPr>
                  <w:r>
                    <w:rPr>
                      <w:rFonts w:hint="eastAsia"/>
                      <w:sz w:val="18"/>
                      <w:szCs w:val="18"/>
                      <w:lang w:val="en-US" w:eastAsia="zh-CN"/>
                    </w:rPr>
                    <w:t>75%</w:t>
                  </w:r>
                  <w:r>
                    <w:rPr>
                      <w:rFonts w:hint="eastAsia"/>
                      <w:sz w:val="18"/>
                      <w:szCs w:val="18"/>
                    </w:rPr>
                    <w:t>医用消毒酒精</w:t>
                  </w:r>
                </w:p>
              </w:tc>
              <w:tc>
                <w:tcPr>
                  <w:tcW w:w="1662" w:type="dxa"/>
                  <w:noWrap w:val="0"/>
                  <w:vAlign w:val="center"/>
                </w:tcPr>
                <w:p w14:paraId="2082F8C7">
                  <w:pPr>
                    <w:spacing w:line="280" w:lineRule="exact"/>
                    <w:jc w:val="center"/>
                    <w:rPr>
                      <w:rFonts w:hint="eastAsia" w:eastAsia="宋体"/>
                      <w:sz w:val="18"/>
                      <w:szCs w:val="18"/>
                      <w:lang w:eastAsia="zh-CN"/>
                    </w:rPr>
                  </w:pPr>
                  <w:r>
                    <w:rPr>
                      <w:rFonts w:hint="eastAsia"/>
                      <w:sz w:val="18"/>
                      <w:szCs w:val="18"/>
                    </w:rPr>
                    <w:t>500瓶</w:t>
                  </w:r>
                  <w:r>
                    <w:rPr>
                      <w:rStyle w:val="31"/>
                      <w:rFonts w:hint="eastAsia"/>
                      <w:sz w:val="18"/>
                      <w:szCs w:val="18"/>
                      <w:lang w:eastAsia="zh-CN"/>
                    </w:rPr>
                    <w:t>（</w:t>
                  </w:r>
                  <w:r>
                    <w:rPr>
                      <w:rStyle w:val="31"/>
                      <w:rFonts w:hint="eastAsia"/>
                      <w:sz w:val="18"/>
                      <w:szCs w:val="18"/>
                      <w:lang w:val="en-US" w:eastAsia="zh-CN"/>
                    </w:rPr>
                    <w:t>500mL</w:t>
                  </w:r>
                  <w:r>
                    <w:rPr>
                      <w:rStyle w:val="31"/>
                      <w:rFonts w:hint="eastAsia"/>
                      <w:sz w:val="18"/>
                      <w:szCs w:val="18"/>
                      <w:lang w:eastAsia="zh-CN"/>
                    </w:rPr>
                    <w:t>）</w:t>
                  </w:r>
                </w:p>
              </w:tc>
              <w:tc>
                <w:tcPr>
                  <w:tcW w:w="2733" w:type="dxa"/>
                  <w:vMerge w:val="restart"/>
                  <w:tcBorders>
                    <w:top w:val="single" w:color="auto" w:sz="4" w:space="0"/>
                  </w:tcBorders>
                  <w:noWrap w:val="0"/>
                  <w:vAlign w:val="center"/>
                </w:tcPr>
                <w:p w14:paraId="16950C69">
                  <w:pPr>
                    <w:spacing w:line="280" w:lineRule="exact"/>
                    <w:jc w:val="center"/>
                    <w:rPr>
                      <w:sz w:val="18"/>
                      <w:szCs w:val="18"/>
                    </w:rPr>
                  </w:pPr>
                  <w:r>
                    <w:rPr>
                      <w:sz w:val="18"/>
                      <w:szCs w:val="18"/>
                    </w:rPr>
                    <w:t>医药公司外购</w:t>
                  </w:r>
                </w:p>
              </w:tc>
              <w:tc>
                <w:tcPr>
                  <w:tcW w:w="1345" w:type="dxa"/>
                  <w:tcBorders>
                    <w:top w:val="single" w:color="auto" w:sz="4" w:space="0"/>
                    <w:bottom w:val="single" w:color="auto" w:sz="4" w:space="0"/>
                  </w:tcBorders>
                  <w:noWrap w:val="0"/>
                  <w:vAlign w:val="center"/>
                </w:tcPr>
                <w:p w14:paraId="12F6BAF7">
                  <w:pPr>
                    <w:spacing w:line="280" w:lineRule="exact"/>
                    <w:jc w:val="center"/>
                    <w:rPr>
                      <w:rFonts w:hint="eastAsia"/>
                      <w:sz w:val="18"/>
                      <w:szCs w:val="18"/>
                    </w:rPr>
                  </w:pPr>
                  <w:r>
                    <w:rPr>
                      <w:rFonts w:hint="eastAsia"/>
                      <w:sz w:val="18"/>
                      <w:szCs w:val="18"/>
                    </w:rPr>
                    <w:t>乙醇</w:t>
                  </w:r>
                </w:p>
              </w:tc>
            </w:tr>
            <w:tr w14:paraId="4B7E01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57" w:type="dxa"/>
                  <w:vMerge w:val="continue"/>
                  <w:noWrap w:val="0"/>
                  <w:vAlign w:val="center"/>
                </w:tcPr>
                <w:p w14:paraId="5445F551">
                  <w:pPr>
                    <w:spacing w:line="280" w:lineRule="exact"/>
                    <w:jc w:val="center"/>
                    <w:rPr>
                      <w:sz w:val="18"/>
                      <w:szCs w:val="18"/>
                    </w:rPr>
                  </w:pPr>
                </w:p>
              </w:tc>
              <w:tc>
                <w:tcPr>
                  <w:tcW w:w="1641" w:type="dxa"/>
                  <w:noWrap w:val="0"/>
                  <w:vAlign w:val="center"/>
                </w:tcPr>
                <w:p w14:paraId="15DA2C9C">
                  <w:pPr>
                    <w:spacing w:line="280" w:lineRule="exact"/>
                    <w:jc w:val="center"/>
                    <w:rPr>
                      <w:sz w:val="18"/>
                      <w:szCs w:val="18"/>
                    </w:rPr>
                  </w:pPr>
                  <w:r>
                    <w:rPr>
                      <w:sz w:val="18"/>
                      <w:szCs w:val="18"/>
                    </w:rPr>
                    <w:t>含氯消毒剂</w:t>
                  </w:r>
                </w:p>
              </w:tc>
              <w:tc>
                <w:tcPr>
                  <w:tcW w:w="1662" w:type="dxa"/>
                  <w:noWrap w:val="0"/>
                  <w:vAlign w:val="center"/>
                </w:tcPr>
                <w:p w14:paraId="7B3BBDC8">
                  <w:pPr>
                    <w:spacing w:line="280" w:lineRule="exact"/>
                    <w:jc w:val="center"/>
                    <w:rPr>
                      <w:rFonts w:hint="eastAsia" w:eastAsia="宋体"/>
                      <w:sz w:val="18"/>
                      <w:szCs w:val="18"/>
                      <w:lang w:eastAsia="zh-CN"/>
                    </w:rPr>
                  </w:pPr>
                  <w:r>
                    <w:rPr>
                      <w:rFonts w:hint="eastAsia"/>
                      <w:sz w:val="18"/>
                      <w:szCs w:val="18"/>
                    </w:rPr>
                    <w:t>5</w:t>
                  </w:r>
                  <w:r>
                    <w:rPr>
                      <w:sz w:val="18"/>
                      <w:szCs w:val="18"/>
                    </w:rPr>
                    <w:t>00瓶</w:t>
                  </w:r>
                  <w:r>
                    <w:rPr>
                      <w:rStyle w:val="31"/>
                      <w:rFonts w:hint="eastAsia"/>
                      <w:sz w:val="18"/>
                      <w:szCs w:val="18"/>
                      <w:lang w:eastAsia="zh-CN"/>
                    </w:rPr>
                    <w:t>（</w:t>
                  </w:r>
                  <w:r>
                    <w:rPr>
                      <w:rStyle w:val="31"/>
                      <w:rFonts w:hint="eastAsia"/>
                      <w:sz w:val="18"/>
                      <w:szCs w:val="18"/>
                      <w:lang w:val="en-US" w:eastAsia="zh-CN"/>
                    </w:rPr>
                    <w:t>500mL</w:t>
                  </w:r>
                  <w:r>
                    <w:rPr>
                      <w:rStyle w:val="31"/>
                      <w:rFonts w:hint="eastAsia"/>
                      <w:sz w:val="18"/>
                      <w:szCs w:val="18"/>
                      <w:lang w:eastAsia="zh-CN"/>
                    </w:rPr>
                    <w:t>）</w:t>
                  </w:r>
                </w:p>
              </w:tc>
              <w:tc>
                <w:tcPr>
                  <w:tcW w:w="2733" w:type="dxa"/>
                  <w:vMerge w:val="continue"/>
                  <w:tcBorders>
                    <w:top w:val="single" w:color="auto" w:sz="4" w:space="0"/>
                    <w:bottom w:val="single" w:color="auto" w:sz="4" w:space="0"/>
                  </w:tcBorders>
                  <w:noWrap w:val="0"/>
                  <w:vAlign w:val="center"/>
                </w:tcPr>
                <w:p w14:paraId="081A8AB3">
                  <w:pPr>
                    <w:spacing w:line="280" w:lineRule="exact"/>
                    <w:jc w:val="center"/>
                    <w:rPr>
                      <w:sz w:val="18"/>
                      <w:szCs w:val="18"/>
                    </w:rPr>
                  </w:pPr>
                </w:p>
              </w:tc>
              <w:tc>
                <w:tcPr>
                  <w:tcW w:w="1345" w:type="dxa"/>
                  <w:tcBorders>
                    <w:top w:val="single" w:color="auto" w:sz="4" w:space="0"/>
                  </w:tcBorders>
                  <w:noWrap w:val="0"/>
                  <w:vAlign w:val="center"/>
                </w:tcPr>
                <w:p w14:paraId="3EFEB79A">
                  <w:pPr>
                    <w:spacing w:line="280" w:lineRule="exact"/>
                    <w:jc w:val="center"/>
                    <w:rPr>
                      <w:sz w:val="18"/>
                      <w:szCs w:val="18"/>
                    </w:rPr>
                  </w:pPr>
                  <w:r>
                    <w:rPr>
                      <w:rFonts w:hint="eastAsia"/>
                      <w:sz w:val="18"/>
                      <w:szCs w:val="18"/>
                    </w:rPr>
                    <w:t>Cl</w:t>
                  </w:r>
                </w:p>
              </w:tc>
            </w:tr>
            <w:tr w14:paraId="678E0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57" w:type="dxa"/>
                  <w:vMerge w:val="restart"/>
                  <w:noWrap w:val="0"/>
                  <w:vAlign w:val="center"/>
                </w:tcPr>
                <w:p w14:paraId="6EF8BE4F">
                  <w:pPr>
                    <w:spacing w:line="280" w:lineRule="exact"/>
                    <w:jc w:val="center"/>
                    <w:rPr>
                      <w:bCs/>
                      <w:sz w:val="18"/>
                      <w:szCs w:val="18"/>
                    </w:rPr>
                  </w:pPr>
                  <w:r>
                    <w:rPr>
                      <w:bCs/>
                      <w:sz w:val="18"/>
                      <w:szCs w:val="18"/>
                    </w:rPr>
                    <w:t>能耗</w:t>
                  </w:r>
                </w:p>
              </w:tc>
              <w:tc>
                <w:tcPr>
                  <w:tcW w:w="1641" w:type="dxa"/>
                  <w:noWrap w:val="0"/>
                  <w:vAlign w:val="center"/>
                </w:tcPr>
                <w:p w14:paraId="6C4D8C55">
                  <w:pPr>
                    <w:spacing w:line="280" w:lineRule="exact"/>
                    <w:jc w:val="center"/>
                    <w:rPr>
                      <w:sz w:val="18"/>
                      <w:szCs w:val="18"/>
                    </w:rPr>
                  </w:pPr>
                  <w:r>
                    <w:rPr>
                      <w:sz w:val="18"/>
                      <w:szCs w:val="18"/>
                    </w:rPr>
                    <w:t>自来水</w:t>
                  </w:r>
                </w:p>
              </w:tc>
              <w:tc>
                <w:tcPr>
                  <w:tcW w:w="1662" w:type="dxa"/>
                  <w:noWrap w:val="0"/>
                  <w:vAlign w:val="center"/>
                </w:tcPr>
                <w:p w14:paraId="4602B010">
                  <w:pPr>
                    <w:spacing w:line="280" w:lineRule="exact"/>
                    <w:ind w:left="-90"/>
                    <w:jc w:val="center"/>
                    <w:rPr>
                      <w:sz w:val="18"/>
                      <w:szCs w:val="18"/>
                    </w:rPr>
                  </w:pPr>
                  <w:r>
                    <w:rPr>
                      <w:rFonts w:hint="eastAsia"/>
                      <w:sz w:val="18"/>
                      <w:szCs w:val="18"/>
                    </w:rPr>
                    <w:t>10</w:t>
                  </w:r>
                  <w:r>
                    <w:rPr>
                      <w:sz w:val="18"/>
                      <w:szCs w:val="18"/>
                    </w:rPr>
                    <w:t>m</w:t>
                  </w:r>
                  <w:r>
                    <w:rPr>
                      <w:sz w:val="18"/>
                      <w:szCs w:val="18"/>
                      <w:vertAlign w:val="superscript"/>
                    </w:rPr>
                    <w:t>3</w:t>
                  </w:r>
                </w:p>
              </w:tc>
              <w:tc>
                <w:tcPr>
                  <w:tcW w:w="2733" w:type="dxa"/>
                  <w:tcBorders>
                    <w:top w:val="single" w:color="auto" w:sz="4" w:space="0"/>
                  </w:tcBorders>
                  <w:noWrap w:val="0"/>
                  <w:vAlign w:val="center"/>
                </w:tcPr>
                <w:p w14:paraId="1A92FDD1">
                  <w:pPr>
                    <w:spacing w:line="280" w:lineRule="exact"/>
                    <w:ind w:left="-90"/>
                    <w:jc w:val="center"/>
                    <w:rPr>
                      <w:sz w:val="18"/>
                      <w:szCs w:val="18"/>
                    </w:rPr>
                  </w:pPr>
                  <w:r>
                    <w:rPr>
                      <w:sz w:val="18"/>
                      <w:szCs w:val="18"/>
                    </w:rPr>
                    <w:t>自来水公司</w:t>
                  </w:r>
                </w:p>
              </w:tc>
              <w:tc>
                <w:tcPr>
                  <w:tcW w:w="1345" w:type="dxa"/>
                  <w:noWrap w:val="0"/>
                  <w:vAlign w:val="center"/>
                </w:tcPr>
                <w:p w14:paraId="18FDA12B">
                  <w:pPr>
                    <w:spacing w:line="280" w:lineRule="exact"/>
                    <w:ind w:left="-90"/>
                    <w:jc w:val="center"/>
                    <w:rPr>
                      <w:sz w:val="18"/>
                      <w:szCs w:val="18"/>
                    </w:rPr>
                  </w:pPr>
                  <w:r>
                    <w:rPr>
                      <w:sz w:val="18"/>
                      <w:szCs w:val="18"/>
                    </w:rPr>
                    <w:t>H</w:t>
                  </w:r>
                  <w:r>
                    <w:rPr>
                      <w:sz w:val="18"/>
                      <w:szCs w:val="18"/>
                      <w:vertAlign w:val="subscript"/>
                    </w:rPr>
                    <w:t>2</w:t>
                  </w:r>
                  <w:r>
                    <w:rPr>
                      <w:sz w:val="18"/>
                      <w:szCs w:val="18"/>
                    </w:rPr>
                    <w:t>O</w:t>
                  </w:r>
                </w:p>
              </w:tc>
            </w:tr>
            <w:tr w14:paraId="0C85E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57" w:type="dxa"/>
                  <w:vMerge w:val="continue"/>
                  <w:noWrap w:val="0"/>
                  <w:vAlign w:val="center"/>
                </w:tcPr>
                <w:p w14:paraId="45427072">
                  <w:pPr>
                    <w:spacing w:line="280" w:lineRule="exact"/>
                    <w:jc w:val="center"/>
                    <w:rPr>
                      <w:bCs/>
                      <w:sz w:val="18"/>
                      <w:szCs w:val="18"/>
                    </w:rPr>
                  </w:pPr>
                </w:p>
              </w:tc>
              <w:tc>
                <w:tcPr>
                  <w:tcW w:w="1641" w:type="dxa"/>
                  <w:noWrap w:val="0"/>
                  <w:vAlign w:val="center"/>
                </w:tcPr>
                <w:p w14:paraId="2F78B976">
                  <w:pPr>
                    <w:spacing w:line="280" w:lineRule="exact"/>
                    <w:jc w:val="center"/>
                    <w:rPr>
                      <w:sz w:val="18"/>
                      <w:szCs w:val="18"/>
                    </w:rPr>
                  </w:pPr>
                  <w:r>
                    <w:rPr>
                      <w:sz w:val="18"/>
                      <w:szCs w:val="18"/>
                    </w:rPr>
                    <w:t>电</w:t>
                  </w:r>
                </w:p>
              </w:tc>
              <w:tc>
                <w:tcPr>
                  <w:tcW w:w="1662" w:type="dxa"/>
                  <w:noWrap w:val="0"/>
                  <w:vAlign w:val="center"/>
                </w:tcPr>
                <w:p w14:paraId="32E00C90">
                  <w:pPr>
                    <w:spacing w:line="280" w:lineRule="exact"/>
                    <w:ind w:left="-90"/>
                    <w:jc w:val="center"/>
                    <w:rPr>
                      <w:sz w:val="18"/>
                      <w:szCs w:val="18"/>
                    </w:rPr>
                  </w:pPr>
                  <w:r>
                    <w:rPr>
                      <w:rFonts w:hint="eastAsia"/>
                      <w:sz w:val="18"/>
                      <w:szCs w:val="18"/>
                    </w:rPr>
                    <w:t>3</w:t>
                  </w:r>
                  <w:r>
                    <w:rPr>
                      <w:sz w:val="18"/>
                      <w:szCs w:val="18"/>
                    </w:rPr>
                    <w:t>万度</w:t>
                  </w:r>
                </w:p>
              </w:tc>
              <w:tc>
                <w:tcPr>
                  <w:tcW w:w="2733" w:type="dxa"/>
                  <w:noWrap w:val="0"/>
                  <w:vAlign w:val="center"/>
                </w:tcPr>
                <w:p w14:paraId="10891BFE">
                  <w:pPr>
                    <w:spacing w:line="280" w:lineRule="exact"/>
                    <w:ind w:left="-90"/>
                    <w:jc w:val="center"/>
                    <w:rPr>
                      <w:sz w:val="18"/>
                      <w:szCs w:val="18"/>
                    </w:rPr>
                  </w:pPr>
                  <w:r>
                    <w:rPr>
                      <w:sz w:val="18"/>
                      <w:szCs w:val="18"/>
                    </w:rPr>
                    <w:t>当地电力公司</w:t>
                  </w:r>
                </w:p>
              </w:tc>
              <w:tc>
                <w:tcPr>
                  <w:tcW w:w="1345" w:type="dxa"/>
                  <w:noWrap w:val="0"/>
                  <w:vAlign w:val="center"/>
                </w:tcPr>
                <w:p w14:paraId="76295701">
                  <w:pPr>
                    <w:spacing w:line="280" w:lineRule="exact"/>
                    <w:ind w:left="-90"/>
                    <w:jc w:val="center"/>
                    <w:rPr>
                      <w:sz w:val="18"/>
                      <w:szCs w:val="18"/>
                    </w:rPr>
                  </w:pPr>
                </w:p>
              </w:tc>
            </w:tr>
          </w:tbl>
          <w:p w14:paraId="3C5EF6FF">
            <w:pPr>
              <w:autoSpaceDE w:val="0"/>
              <w:autoSpaceDN w:val="0"/>
              <w:adjustRightInd w:val="0"/>
              <w:spacing w:line="400" w:lineRule="exact"/>
              <w:ind w:firstLine="420" w:firstLineChars="200"/>
              <w:rPr>
                <w:sz w:val="24"/>
              </w:rPr>
            </w:pPr>
            <w:r>
              <w:rPr>
                <w:rFonts w:hint="eastAsia"/>
                <w:kern w:val="0"/>
                <w:szCs w:val="21"/>
              </w:rPr>
              <w:t>典型试剂盒子组成及主要成分</w:t>
            </w:r>
            <w:r>
              <w:rPr>
                <w:kern w:val="0"/>
                <w:szCs w:val="21"/>
                <w:lang w:val="zh-CN"/>
              </w:rPr>
              <w:t>见下表。</w:t>
            </w:r>
          </w:p>
          <w:p w14:paraId="063846B9">
            <w:pPr>
              <w:numPr>
                <w:ilvl w:val="0"/>
                <w:numId w:val="1"/>
              </w:numPr>
              <w:tabs>
                <w:tab w:val="left" w:pos="0"/>
              </w:tabs>
              <w:autoSpaceDE w:val="0"/>
              <w:autoSpaceDN w:val="0"/>
              <w:adjustRightInd w:val="0"/>
              <w:snapToGrid w:val="0"/>
              <w:spacing w:line="320" w:lineRule="exact"/>
              <w:ind w:firstLine="400" w:firstLineChars="200"/>
              <w:jc w:val="center"/>
              <w:rPr>
                <w:rFonts w:eastAsia="黑体"/>
                <w:kern w:val="0"/>
                <w:sz w:val="20"/>
                <w:szCs w:val="20"/>
              </w:rPr>
            </w:pPr>
            <w:r>
              <w:rPr>
                <w:rFonts w:eastAsia="黑体"/>
                <w:kern w:val="0"/>
                <w:sz w:val="20"/>
                <w:szCs w:val="20"/>
              </w:rPr>
              <w:t>典型试剂盒子组成及主要成分表</w:t>
            </w:r>
          </w:p>
          <w:tbl>
            <w:tblPr>
              <w:tblStyle w:val="24"/>
              <w:tblW w:w="8092" w:type="dxa"/>
              <w:tblInd w:w="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1826"/>
              <w:gridCol w:w="5250"/>
            </w:tblGrid>
            <w:tr w14:paraId="04D452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627" w:type="pct"/>
                  <w:tcBorders>
                    <w:top w:val="single" w:color="auto" w:sz="4" w:space="0"/>
                    <w:left w:val="single" w:color="auto" w:sz="0" w:space="0"/>
                  </w:tcBorders>
                  <w:noWrap w:val="0"/>
                  <w:vAlign w:val="center"/>
                </w:tcPr>
                <w:p w14:paraId="65386D05">
                  <w:pPr>
                    <w:spacing w:line="280" w:lineRule="exact"/>
                    <w:ind w:left="-71" w:leftChars="-34" w:right="-71" w:rightChars="-34"/>
                    <w:jc w:val="center"/>
                    <w:rPr>
                      <w:rFonts w:hint="eastAsia"/>
                      <w:b/>
                      <w:bCs/>
                      <w:sz w:val="18"/>
                      <w:szCs w:val="18"/>
                    </w:rPr>
                  </w:pPr>
                  <w:r>
                    <w:rPr>
                      <w:rFonts w:hint="eastAsia"/>
                      <w:b/>
                      <w:bCs/>
                      <w:sz w:val="18"/>
                      <w:szCs w:val="18"/>
                    </w:rPr>
                    <w:t>试剂盒</w:t>
                  </w:r>
                </w:p>
              </w:tc>
              <w:tc>
                <w:tcPr>
                  <w:tcW w:w="1128" w:type="pct"/>
                  <w:tcBorders>
                    <w:top w:val="single" w:color="auto" w:sz="4" w:space="0"/>
                  </w:tcBorders>
                  <w:noWrap w:val="0"/>
                  <w:vAlign w:val="center"/>
                </w:tcPr>
                <w:p w14:paraId="3B27BF03">
                  <w:pPr>
                    <w:spacing w:line="280" w:lineRule="exact"/>
                    <w:ind w:left="-71" w:leftChars="-34" w:right="-71" w:rightChars="-34"/>
                    <w:jc w:val="center"/>
                    <w:rPr>
                      <w:rFonts w:hint="eastAsia"/>
                      <w:b/>
                      <w:bCs/>
                      <w:sz w:val="18"/>
                      <w:szCs w:val="18"/>
                    </w:rPr>
                  </w:pPr>
                  <w:r>
                    <w:rPr>
                      <w:rFonts w:hint="eastAsia"/>
                      <w:b/>
                      <w:bCs/>
                      <w:sz w:val="18"/>
                      <w:szCs w:val="18"/>
                    </w:rPr>
                    <w:t>试剂盒组成</w:t>
                  </w:r>
                </w:p>
              </w:tc>
              <w:tc>
                <w:tcPr>
                  <w:tcW w:w="3243" w:type="pct"/>
                  <w:tcBorders>
                    <w:top w:val="single" w:color="auto" w:sz="4" w:space="0"/>
                    <w:right w:val="single" w:color="auto" w:sz="4" w:space="0"/>
                  </w:tcBorders>
                  <w:noWrap w:val="0"/>
                  <w:vAlign w:val="center"/>
                </w:tcPr>
                <w:p w14:paraId="2C4B90D4">
                  <w:pPr>
                    <w:spacing w:line="280" w:lineRule="exact"/>
                    <w:ind w:left="-71" w:leftChars="-34" w:right="-71" w:rightChars="-34"/>
                    <w:jc w:val="center"/>
                    <w:rPr>
                      <w:rFonts w:hint="eastAsia"/>
                      <w:b/>
                      <w:bCs/>
                      <w:sz w:val="18"/>
                      <w:szCs w:val="18"/>
                    </w:rPr>
                  </w:pPr>
                  <w:r>
                    <w:rPr>
                      <w:rFonts w:hint="eastAsia"/>
                      <w:b/>
                      <w:bCs/>
                      <w:sz w:val="18"/>
                      <w:szCs w:val="18"/>
                    </w:rPr>
                    <w:t>主要成分</w:t>
                  </w:r>
                </w:p>
              </w:tc>
            </w:tr>
            <w:tr w14:paraId="150E89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restart"/>
                  <w:tcBorders>
                    <w:left w:val="single" w:color="auto" w:sz="4" w:space="0"/>
                  </w:tcBorders>
                  <w:noWrap w:val="0"/>
                  <w:vAlign w:val="center"/>
                </w:tcPr>
                <w:p w14:paraId="7EA26F97">
                  <w:pPr>
                    <w:spacing w:line="280" w:lineRule="exact"/>
                    <w:ind w:left="-71" w:leftChars="-34" w:right="-71" w:rightChars="-34"/>
                    <w:jc w:val="center"/>
                    <w:rPr>
                      <w:rFonts w:hint="eastAsia"/>
                      <w:sz w:val="18"/>
                      <w:szCs w:val="18"/>
                    </w:rPr>
                  </w:pPr>
                  <w:r>
                    <w:rPr>
                      <w:rFonts w:hint="eastAsia"/>
                      <w:sz w:val="18"/>
                      <w:szCs w:val="18"/>
                    </w:rPr>
                    <w:t>乙型肝炎病毒核酸检测试剂盒</w:t>
                  </w:r>
                </w:p>
              </w:tc>
              <w:tc>
                <w:tcPr>
                  <w:tcW w:w="1128" w:type="pct"/>
                  <w:noWrap w:val="0"/>
                  <w:vAlign w:val="center"/>
                </w:tcPr>
                <w:p w14:paraId="245FD198">
                  <w:pPr>
                    <w:spacing w:line="280" w:lineRule="exact"/>
                    <w:ind w:left="-71" w:leftChars="-34" w:right="-71" w:rightChars="-34"/>
                    <w:jc w:val="center"/>
                    <w:rPr>
                      <w:rFonts w:hint="eastAsia"/>
                      <w:sz w:val="18"/>
                      <w:szCs w:val="18"/>
                    </w:rPr>
                  </w:pPr>
                  <w:r>
                    <w:rPr>
                      <w:rFonts w:hint="eastAsia"/>
                      <w:sz w:val="18"/>
                      <w:szCs w:val="18"/>
                    </w:rPr>
                    <w:t>PCR混合液</w:t>
                  </w:r>
                </w:p>
              </w:tc>
              <w:tc>
                <w:tcPr>
                  <w:tcW w:w="3243" w:type="pct"/>
                  <w:tcBorders>
                    <w:right w:val="single" w:color="auto" w:sz="4" w:space="0"/>
                  </w:tcBorders>
                  <w:noWrap w:val="0"/>
                  <w:vAlign w:val="center"/>
                </w:tcPr>
                <w:p w14:paraId="1788F501">
                  <w:pPr>
                    <w:spacing w:line="280" w:lineRule="exact"/>
                    <w:ind w:left="-71" w:leftChars="-34" w:right="-71" w:rightChars="-34"/>
                    <w:jc w:val="center"/>
                    <w:rPr>
                      <w:rFonts w:hint="eastAsia"/>
                      <w:sz w:val="18"/>
                      <w:szCs w:val="18"/>
                    </w:rPr>
                  </w:pPr>
                  <w:r>
                    <w:rPr>
                      <w:rFonts w:hint="eastAsia"/>
                      <w:sz w:val="18"/>
                      <w:szCs w:val="18"/>
                    </w:rPr>
                    <w:t>缓冲液、MgCl2、dNTPs、引物、荧光标记探针</w:t>
                  </w:r>
                </w:p>
              </w:tc>
            </w:tr>
            <w:tr w14:paraId="0AA632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40E1EAD0">
                  <w:pPr>
                    <w:spacing w:line="280" w:lineRule="exact"/>
                    <w:ind w:left="-71" w:leftChars="-34" w:right="-71" w:rightChars="-34"/>
                    <w:jc w:val="center"/>
                    <w:rPr>
                      <w:rFonts w:hint="eastAsia"/>
                      <w:sz w:val="18"/>
                      <w:szCs w:val="18"/>
                    </w:rPr>
                  </w:pPr>
                </w:p>
              </w:tc>
              <w:tc>
                <w:tcPr>
                  <w:tcW w:w="1128" w:type="pct"/>
                  <w:noWrap w:val="0"/>
                  <w:vAlign w:val="center"/>
                </w:tcPr>
                <w:p w14:paraId="5CE59618">
                  <w:pPr>
                    <w:spacing w:line="280" w:lineRule="exact"/>
                    <w:ind w:left="-71" w:leftChars="-34" w:right="-71" w:rightChars="-34"/>
                    <w:jc w:val="center"/>
                    <w:rPr>
                      <w:rFonts w:hint="eastAsia"/>
                      <w:sz w:val="18"/>
                      <w:szCs w:val="18"/>
                    </w:rPr>
                  </w:pPr>
                  <w:r>
                    <w:rPr>
                      <w:rFonts w:hint="eastAsia"/>
                      <w:sz w:val="18"/>
                      <w:szCs w:val="18"/>
                    </w:rPr>
                    <w:t>HBV酶混合液</w:t>
                  </w:r>
                </w:p>
              </w:tc>
              <w:tc>
                <w:tcPr>
                  <w:tcW w:w="3243" w:type="pct"/>
                  <w:tcBorders>
                    <w:right w:val="single" w:color="auto" w:sz="4" w:space="0"/>
                  </w:tcBorders>
                  <w:noWrap w:val="0"/>
                  <w:vAlign w:val="center"/>
                </w:tcPr>
                <w:p w14:paraId="0A98C746">
                  <w:pPr>
                    <w:spacing w:line="280" w:lineRule="exact"/>
                    <w:ind w:left="-71" w:leftChars="-34" w:right="-71" w:rightChars="-34"/>
                    <w:jc w:val="center"/>
                    <w:rPr>
                      <w:rFonts w:hint="eastAsia"/>
                      <w:sz w:val="18"/>
                      <w:szCs w:val="18"/>
                    </w:rPr>
                  </w:pPr>
                  <w:r>
                    <w:rPr>
                      <w:rFonts w:hint="eastAsia"/>
                      <w:sz w:val="18"/>
                      <w:szCs w:val="18"/>
                    </w:rPr>
                    <w:t>DNA聚合酶：5U/µl，UNG酶：1U/µl</w:t>
                  </w:r>
                </w:p>
              </w:tc>
            </w:tr>
            <w:tr w14:paraId="7C3063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7893EBCA">
                  <w:pPr>
                    <w:spacing w:line="280" w:lineRule="exact"/>
                    <w:ind w:left="-71" w:leftChars="-34" w:right="-71" w:rightChars="-34"/>
                    <w:jc w:val="center"/>
                    <w:rPr>
                      <w:rFonts w:hint="eastAsia"/>
                      <w:sz w:val="18"/>
                      <w:szCs w:val="18"/>
                    </w:rPr>
                  </w:pPr>
                </w:p>
              </w:tc>
              <w:tc>
                <w:tcPr>
                  <w:tcW w:w="1128" w:type="pct"/>
                  <w:noWrap w:val="0"/>
                  <w:vAlign w:val="center"/>
                </w:tcPr>
                <w:p w14:paraId="1B66C124">
                  <w:pPr>
                    <w:spacing w:line="280" w:lineRule="exact"/>
                    <w:ind w:left="-71" w:leftChars="-34" w:right="-71" w:rightChars="-34"/>
                    <w:jc w:val="center"/>
                    <w:rPr>
                      <w:rFonts w:hint="eastAsia"/>
                      <w:sz w:val="18"/>
                      <w:szCs w:val="18"/>
                    </w:rPr>
                  </w:pPr>
                  <w:r>
                    <w:rPr>
                      <w:rFonts w:hint="eastAsia"/>
                      <w:sz w:val="18"/>
                      <w:szCs w:val="18"/>
                    </w:rPr>
                    <w:t>HBV内标</w:t>
                  </w:r>
                </w:p>
              </w:tc>
              <w:tc>
                <w:tcPr>
                  <w:tcW w:w="3243" w:type="pct"/>
                  <w:tcBorders>
                    <w:right w:val="single" w:color="auto" w:sz="4" w:space="0"/>
                  </w:tcBorders>
                  <w:noWrap w:val="0"/>
                  <w:vAlign w:val="center"/>
                </w:tcPr>
                <w:p w14:paraId="4290AB9D">
                  <w:pPr>
                    <w:spacing w:line="280" w:lineRule="exact"/>
                    <w:ind w:left="-71" w:leftChars="-34" w:right="-71" w:rightChars="-34"/>
                    <w:jc w:val="center"/>
                    <w:rPr>
                      <w:rFonts w:hint="eastAsia"/>
                      <w:sz w:val="18"/>
                      <w:szCs w:val="18"/>
                    </w:rPr>
                  </w:pPr>
                  <w:r>
                    <w:rPr>
                      <w:rFonts w:hint="eastAsia"/>
                      <w:sz w:val="18"/>
                      <w:szCs w:val="18"/>
                    </w:rPr>
                    <w:t>克隆质粒</w:t>
                  </w:r>
                </w:p>
              </w:tc>
            </w:tr>
            <w:tr w14:paraId="52BBBC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76FE7D20">
                  <w:pPr>
                    <w:spacing w:line="280" w:lineRule="exact"/>
                    <w:ind w:left="-71" w:leftChars="-34" w:right="-71" w:rightChars="-34"/>
                    <w:jc w:val="center"/>
                    <w:rPr>
                      <w:rFonts w:hint="eastAsia"/>
                      <w:sz w:val="18"/>
                      <w:szCs w:val="18"/>
                    </w:rPr>
                  </w:pPr>
                </w:p>
              </w:tc>
              <w:tc>
                <w:tcPr>
                  <w:tcW w:w="1128" w:type="pct"/>
                  <w:noWrap w:val="0"/>
                  <w:vAlign w:val="center"/>
                </w:tcPr>
                <w:p w14:paraId="7552DAFD">
                  <w:pPr>
                    <w:spacing w:line="280" w:lineRule="exact"/>
                    <w:ind w:left="-71" w:leftChars="-34" w:right="-71" w:rightChars="-34"/>
                    <w:jc w:val="center"/>
                    <w:rPr>
                      <w:rFonts w:hint="eastAsia"/>
                      <w:sz w:val="18"/>
                      <w:szCs w:val="18"/>
                    </w:rPr>
                  </w:pPr>
                  <w:r>
                    <w:rPr>
                      <w:rFonts w:hint="eastAsia"/>
                      <w:sz w:val="18"/>
                      <w:szCs w:val="18"/>
                    </w:rPr>
                    <w:t>阴性对照</w:t>
                  </w:r>
                </w:p>
              </w:tc>
              <w:tc>
                <w:tcPr>
                  <w:tcW w:w="3243" w:type="pct"/>
                  <w:tcBorders>
                    <w:right w:val="single" w:color="auto" w:sz="4" w:space="0"/>
                  </w:tcBorders>
                  <w:noWrap w:val="0"/>
                  <w:vAlign w:val="center"/>
                </w:tcPr>
                <w:p w14:paraId="160AF858">
                  <w:pPr>
                    <w:spacing w:line="280" w:lineRule="exact"/>
                    <w:ind w:left="-71" w:leftChars="-34" w:right="-71" w:rightChars="-34"/>
                    <w:jc w:val="center"/>
                    <w:rPr>
                      <w:rFonts w:hint="eastAsia"/>
                      <w:sz w:val="18"/>
                      <w:szCs w:val="18"/>
                    </w:rPr>
                  </w:pPr>
                  <w:r>
                    <w:rPr>
                      <w:rFonts w:hint="eastAsia"/>
                      <w:sz w:val="18"/>
                      <w:szCs w:val="18"/>
                    </w:rPr>
                    <w:t>灭活的正常阴性血清</w:t>
                  </w:r>
                </w:p>
              </w:tc>
            </w:tr>
            <w:tr w14:paraId="6E91C7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79BE2644">
                  <w:pPr>
                    <w:spacing w:line="280" w:lineRule="exact"/>
                    <w:ind w:left="-71" w:leftChars="-34" w:right="-71" w:rightChars="-34"/>
                    <w:jc w:val="center"/>
                    <w:rPr>
                      <w:rFonts w:hint="eastAsia"/>
                      <w:sz w:val="18"/>
                      <w:szCs w:val="18"/>
                    </w:rPr>
                  </w:pPr>
                </w:p>
              </w:tc>
              <w:tc>
                <w:tcPr>
                  <w:tcW w:w="1128" w:type="pct"/>
                  <w:noWrap w:val="0"/>
                  <w:vAlign w:val="center"/>
                </w:tcPr>
                <w:p w14:paraId="33E66456">
                  <w:pPr>
                    <w:spacing w:line="280" w:lineRule="exact"/>
                    <w:ind w:left="-71" w:leftChars="-34" w:right="-71" w:rightChars="-34"/>
                    <w:jc w:val="center"/>
                    <w:rPr>
                      <w:rFonts w:hint="eastAsia"/>
                      <w:sz w:val="18"/>
                      <w:szCs w:val="18"/>
                    </w:rPr>
                  </w:pPr>
                  <w:r>
                    <w:rPr>
                      <w:rFonts w:hint="eastAsia"/>
                      <w:sz w:val="18"/>
                      <w:szCs w:val="18"/>
                    </w:rPr>
                    <w:t>强阳性对照</w:t>
                  </w:r>
                </w:p>
              </w:tc>
              <w:tc>
                <w:tcPr>
                  <w:tcW w:w="3243" w:type="pct"/>
                  <w:tcBorders>
                    <w:right w:val="single" w:color="auto" w:sz="4" w:space="0"/>
                  </w:tcBorders>
                  <w:noWrap w:val="0"/>
                  <w:vAlign w:val="center"/>
                </w:tcPr>
                <w:p w14:paraId="5F8F178A">
                  <w:pPr>
                    <w:spacing w:line="280" w:lineRule="exact"/>
                    <w:ind w:left="-71" w:leftChars="-34" w:right="-71" w:rightChars="-34"/>
                    <w:jc w:val="center"/>
                    <w:rPr>
                      <w:rFonts w:hint="eastAsia"/>
                      <w:sz w:val="18"/>
                      <w:szCs w:val="18"/>
                    </w:rPr>
                  </w:pPr>
                  <w:r>
                    <w:rPr>
                      <w:rFonts w:hint="eastAsia"/>
                      <w:sz w:val="18"/>
                      <w:szCs w:val="18"/>
                    </w:rPr>
                    <w:t>含HBV片段假病毒颗粒的血清样本</w:t>
                  </w:r>
                </w:p>
              </w:tc>
            </w:tr>
            <w:tr w14:paraId="7D095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4A21B3ED">
                  <w:pPr>
                    <w:spacing w:line="280" w:lineRule="exact"/>
                    <w:ind w:left="-71" w:leftChars="-34" w:right="-71" w:rightChars="-34"/>
                    <w:jc w:val="center"/>
                    <w:rPr>
                      <w:rFonts w:hint="eastAsia"/>
                      <w:sz w:val="18"/>
                      <w:szCs w:val="18"/>
                    </w:rPr>
                  </w:pPr>
                </w:p>
              </w:tc>
              <w:tc>
                <w:tcPr>
                  <w:tcW w:w="1128" w:type="pct"/>
                  <w:noWrap w:val="0"/>
                  <w:vAlign w:val="center"/>
                </w:tcPr>
                <w:p w14:paraId="2E8FD7DE">
                  <w:pPr>
                    <w:spacing w:line="280" w:lineRule="exact"/>
                    <w:ind w:left="-71" w:leftChars="-34" w:right="-71" w:rightChars="-34"/>
                    <w:jc w:val="center"/>
                    <w:rPr>
                      <w:rFonts w:hint="eastAsia"/>
                      <w:sz w:val="18"/>
                      <w:szCs w:val="18"/>
                    </w:rPr>
                  </w:pPr>
                  <w:r>
                    <w:rPr>
                      <w:rFonts w:hint="eastAsia"/>
                      <w:sz w:val="18"/>
                      <w:szCs w:val="18"/>
                    </w:rPr>
                    <w:t>临界阳性对照（100IU/ml）</w:t>
                  </w:r>
                </w:p>
              </w:tc>
              <w:tc>
                <w:tcPr>
                  <w:tcW w:w="3243" w:type="pct"/>
                  <w:tcBorders>
                    <w:right w:val="single" w:color="auto" w:sz="4" w:space="0"/>
                  </w:tcBorders>
                  <w:noWrap w:val="0"/>
                  <w:vAlign w:val="center"/>
                </w:tcPr>
                <w:p w14:paraId="507B25E9">
                  <w:pPr>
                    <w:spacing w:line="280" w:lineRule="exact"/>
                    <w:ind w:left="-71" w:leftChars="-34" w:right="-71" w:rightChars="-34"/>
                    <w:jc w:val="center"/>
                    <w:rPr>
                      <w:rFonts w:hint="eastAsia"/>
                      <w:sz w:val="18"/>
                      <w:szCs w:val="18"/>
                    </w:rPr>
                  </w:pPr>
                  <w:r>
                    <w:rPr>
                      <w:rFonts w:hint="eastAsia"/>
                      <w:sz w:val="18"/>
                      <w:szCs w:val="18"/>
                    </w:rPr>
                    <w:t>含HBV片段假病毒颗粒的血</w:t>
                  </w:r>
                  <w:r>
                    <w:rPr>
                      <w:rFonts w:hint="eastAsia"/>
                      <w:sz w:val="18"/>
                      <w:szCs w:val="18"/>
                    </w:rPr>
                    <w:cr/>
                  </w:r>
                  <w:r>
                    <w:rPr>
                      <w:rFonts w:hint="eastAsia"/>
                      <w:sz w:val="18"/>
                      <w:szCs w:val="18"/>
                    </w:rPr>
                    <w:t>样本</w:t>
                  </w:r>
                </w:p>
              </w:tc>
            </w:tr>
            <w:tr w14:paraId="3F158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496ADE92">
                  <w:pPr>
                    <w:spacing w:line="280" w:lineRule="exact"/>
                    <w:ind w:left="-71" w:leftChars="-34" w:right="-71" w:rightChars="-34"/>
                    <w:jc w:val="center"/>
                    <w:rPr>
                      <w:rFonts w:hint="eastAsia"/>
                      <w:sz w:val="18"/>
                      <w:szCs w:val="18"/>
                    </w:rPr>
                  </w:pPr>
                </w:p>
              </w:tc>
              <w:tc>
                <w:tcPr>
                  <w:tcW w:w="1128" w:type="pct"/>
                  <w:noWrap w:val="0"/>
                  <w:vAlign w:val="center"/>
                </w:tcPr>
                <w:p w14:paraId="4601CC9A">
                  <w:pPr>
                    <w:spacing w:line="280" w:lineRule="exact"/>
                    <w:ind w:left="-71" w:leftChars="-34" w:right="-71" w:rightChars="-34"/>
                    <w:jc w:val="center"/>
                    <w:rPr>
                      <w:rFonts w:hint="eastAsia"/>
                      <w:sz w:val="18"/>
                      <w:szCs w:val="18"/>
                    </w:rPr>
                  </w:pPr>
                  <w:r>
                    <w:rPr>
                      <w:rFonts w:hint="eastAsia"/>
                      <w:sz w:val="18"/>
                      <w:szCs w:val="18"/>
                    </w:rPr>
                    <w:t>定量标准品</w:t>
                  </w:r>
                </w:p>
              </w:tc>
              <w:tc>
                <w:tcPr>
                  <w:tcW w:w="3243" w:type="pct"/>
                  <w:tcBorders>
                    <w:right w:val="single" w:color="auto" w:sz="4" w:space="0"/>
                  </w:tcBorders>
                  <w:noWrap w:val="0"/>
                  <w:vAlign w:val="center"/>
                </w:tcPr>
                <w:p w14:paraId="152AD458">
                  <w:pPr>
                    <w:spacing w:line="280" w:lineRule="exact"/>
                    <w:ind w:left="-71" w:leftChars="-34" w:right="-71" w:rightChars="-34"/>
                    <w:jc w:val="center"/>
                    <w:rPr>
                      <w:rFonts w:hint="eastAsia"/>
                      <w:sz w:val="18"/>
                      <w:szCs w:val="18"/>
                    </w:rPr>
                  </w:pPr>
                  <w:r>
                    <w:rPr>
                      <w:rFonts w:hint="eastAsia"/>
                      <w:sz w:val="18"/>
                      <w:szCs w:val="18"/>
                    </w:rPr>
                    <w:t>含HBV片段假病毒颗粒的血清样本</w:t>
                  </w:r>
                </w:p>
              </w:tc>
            </w:tr>
            <w:tr w14:paraId="3D5C3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restart"/>
                  <w:tcBorders>
                    <w:left w:val="single" w:color="auto" w:sz="4" w:space="0"/>
                  </w:tcBorders>
                  <w:noWrap w:val="0"/>
                  <w:vAlign w:val="center"/>
                </w:tcPr>
                <w:p w14:paraId="52E43C50">
                  <w:pPr>
                    <w:spacing w:line="280" w:lineRule="exact"/>
                    <w:ind w:left="-71" w:leftChars="-34" w:right="-71" w:rightChars="-34"/>
                    <w:jc w:val="center"/>
                    <w:rPr>
                      <w:rFonts w:hint="eastAsia"/>
                      <w:sz w:val="18"/>
                      <w:szCs w:val="18"/>
                    </w:rPr>
                  </w:pPr>
                  <w:r>
                    <w:rPr>
                      <w:rFonts w:hint="eastAsia"/>
                      <w:sz w:val="18"/>
                      <w:szCs w:val="18"/>
                    </w:rPr>
                    <w:t>丙型肝炎病毒核酸定量和基因分型检测试剂盒</w:t>
                  </w:r>
                </w:p>
              </w:tc>
              <w:tc>
                <w:tcPr>
                  <w:tcW w:w="1128" w:type="pct"/>
                  <w:noWrap w:val="0"/>
                  <w:vAlign w:val="center"/>
                </w:tcPr>
                <w:p w14:paraId="2B59EAD5">
                  <w:pPr>
                    <w:spacing w:line="280" w:lineRule="exact"/>
                    <w:ind w:left="-71" w:leftChars="-34" w:right="-71" w:rightChars="-34"/>
                    <w:jc w:val="center"/>
                    <w:rPr>
                      <w:rFonts w:hint="eastAsia"/>
                      <w:sz w:val="18"/>
                      <w:szCs w:val="18"/>
                    </w:rPr>
                  </w:pPr>
                  <w:r>
                    <w:rPr>
                      <w:rFonts w:hint="eastAsia"/>
                      <w:sz w:val="18"/>
                      <w:szCs w:val="18"/>
                    </w:rPr>
                    <w:t>RT-PCR缓冲液A</w:t>
                  </w:r>
                </w:p>
              </w:tc>
              <w:tc>
                <w:tcPr>
                  <w:tcW w:w="3243" w:type="pct"/>
                  <w:tcBorders>
                    <w:right w:val="single" w:color="auto" w:sz="4" w:space="0"/>
                  </w:tcBorders>
                  <w:noWrap w:val="0"/>
                  <w:vAlign w:val="center"/>
                </w:tcPr>
                <w:p w14:paraId="4135E5C1">
                  <w:pPr>
                    <w:spacing w:line="280" w:lineRule="exact"/>
                    <w:ind w:left="-71" w:leftChars="-34" w:right="-71" w:rightChars="-34"/>
                    <w:jc w:val="center"/>
                    <w:rPr>
                      <w:rFonts w:hint="eastAsia"/>
                      <w:sz w:val="18"/>
                      <w:szCs w:val="18"/>
                    </w:rPr>
                  </w:pPr>
                  <w:r>
                    <w:rPr>
                      <w:rFonts w:hint="eastAsia"/>
                      <w:sz w:val="18"/>
                      <w:szCs w:val="18"/>
                    </w:rPr>
                    <w:t>三羟甲基氨基甲烷-盐酸、脱氧核糖核苷酸、镁离子</w:t>
                  </w:r>
                </w:p>
              </w:tc>
            </w:tr>
            <w:tr w14:paraId="3DED32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08809AE3">
                  <w:pPr>
                    <w:spacing w:line="280" w:lineRule="exact"/>
                    <w:ind w:left="-71" w:leftChars="-34" w:right="-71" w:rightChars="-34"/>
                    <w:jc w:val="center"/>
                    <w:rPr>
                      <w:rFonts w:hint="eastAsia"/>
                      <w:sz w:val="18"/>
                      <w:szCs w:val="18"/>
                    </w:rPr>
                  </w:pPr>
                </w:p>
              </w:tc>
              <w:tc>
                <w:tcPr>
                  <w:tcW w:w="1128" w:type="pct"/>
                  <w:noWrap w:val="0"/>
                  <w:vAlign w:val="center"/>
                </w:tcPr>
                <w:p w14:paraId="7AC1F116">
                  <w:pPr>
                    <w:spacing w:line="280" w:lineRule="exact"/>
                    <w:ind w:left="-71" w:leftChars="-34" w:right="-71" w:rightChars="-34"/>
                    <w:jc w:val="center"/>
                    <w:rPr>
                      <w:rFonts w:hint="eastAsia"/>
                      <w:sz w:val="18"/>
                      <w:szCs w:val="18"/>
                    </w:rPr>
                  </w:pPr>
                  <w:r>
                    <w:rPr>
                      <w:rFonts w:hint="eastAsia"/>
                      <w:sz w:val="18"/>
                      <w:szCs w:val="18"/>
                    </w:rPr>
                    <w:t>RT-PCR混合酶A</w:t>
                  </w:r>
                </w:p>
              </w:tc>
              <w:tc>
                <w:tcPr>
                  <w:tcW w:w="3243" w:type="pct"/>
                  <w:tcBorders>
                    <w:right w:val="single" w:color="auto" w:sz="4" w:space="0"/>
                  </w:tcBorders>
                  <w:noWrap w:val="0"/>
                  <w:vAlign w:val="center"/>
                </w:tcPr>
                <w:p w14:paraId="65AF34A1">
                  <w:pPr>
                    <w:spacing w:line="280" w:lineRule="exact"/>
                    <w:ind w:left="-71" w:leftChars="-34" w:right="-71" w:rightChars="-34"/>
                    <w:jc w:val="center"/>
                    <w:rPr>
                      <w:rFonts w:hint="eastAsia"/>
                      <w:sz w:val="18"/>
                      <w:szCs w:val="18"/>
                    </w:rPr>
                  </w:pPr>
                  <w:r>
                    <w:rPr>
                      <w:rFonts w:hint="eastAsia"/>
                      <w:sz w:val="18"/>
                      <w:szCs w:val="18"/>
                    </w:rPr>
                    <w:t>Taq酶、逆转录酶、尿嘧啶-N-糖基化酶</w:t>
                  </w:r>
                </w:p>
              </w:tc>
            </w:tr>
            <w:tr w14:paraId="2AA421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1F258284">
                  <w:pPr>
                    <w:spacing w:line="280" w:lineRule="exact"/>
                    <w:ind w:left="-71" w:leftChars="-34" w:right="-71" w:rightChars="-34"/>
                    <w:jc w:val="center"/>
                    <w:rPr>
                      <w:rFonts w:hint="eastAsia"/>
                      <w:sz w:val="18"/>
                      <w:szCs w:val="18"/>
                    </w:rPr>
                  </w:pPr>
                </w:p>
              </w:tc>
              <w:tc>
                <w:tcPr>
                  <w:tcW w:w="1128" w:type="pct"/>
                  <w:noWrap w:val="0"/>
                  <w:vAlign w:val="center"/>
                </w:tcPr>
                <w:p w14:paraId="5BCF645E">
                  <w:pPr>
                    <w:spacing w:line="280" w:lineRule="exact"/>
                    <w:ind w:left="-71" w:leftChars="-34" w:right="-71" w:rightChars="-34"/>
                    <w:jc w:val="center"/>
                    <w:rPr>
                      <w:rFonts w:hint="eastAsia"/>
                      <w:sz w:val="18"/>
                      <w:szCs w:val="18"/>
                    </w:rPr>
                  </w:pPr>
                  <w:r>
                    <w:rPr>
                      <w:rFonts w:hint="eastAsia"/>
                      <w:sz w:val="18"/>
                      <w:szCs w:val="18"/>
                    </w:rPr>
                    <w:t>HCV引物探针</w:t>
                  </w:r>
                </w:p>
              </w:tc>
              <w:tc>
                <w:tcPr>
                  <w:tcW w:w="3243" w:type="pct"/>
                  <w:tcBorders>
                    <w:right w:val="single" w:color="auto" w:sz="4" w:space="0"/>
                  </w:tcBorders>
                  <w:noWrap w:val="0"/>
                  <w:vAlign w:val="center"/>
                </w:tcPr>
                <w:p w14:paraId="47AA917A">
                  <w:pPr>
                    <w:spacing w:line="280" w:lineRule="exact"/>
                    <w:ind w:left="-71" w:leftChars="-34" w:right="-71" w:rightChars="-34"/>
                    <w:jc w:val="center"/>
                    <w:rPr>
                      <w:rFonts w:hint="eastAsia"/>
                      <w:sz w:val="18"/>
                      <w:szCs w:val="18"/>
                    </w:rPr>
                  </w:pPr>
                  <w:r>
                    <w:rPr>
                      <w:rFonts w:hint="eastAsia"/>
                      <w:sz w:val="18"/>
                      <w:szCs w:val="18"/>
                    </w:rPr>
                    <w:t>引物和探针</w:t>
                  </w:r>
                </w:p>
              </w:tc>
            </w:tr>
            <w:tr w14:paraId="34A496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52A4C538">
                  <w:pPr>
                    <w:spacing w:line="280" w:lineRule="exact"/>
                    <w:ind w:left="-71" w:leftChars="-34" w:right="-71" w:rightChars="-34"/>
                    <w:jc w:val="center"/>
                    <w:rPr>
                      <w:rFonts w:hint="eastAsia"/>
                      <w:sz w:val="18"/>
                      <w:szCs w:val="18"/>
                    </w:rPr>
                  </w:pPr>
                </w:p>
              </w:tc>
              <w:tc>
                <w:tcPr>
                  <w:tcW w:w="1128" w:type="pct"/>
                  <w:noWrap w:val="0"/>
                  <w:vAlign w:val="center"/>
                </w:tcPr>
                <w:p w14:paraId="2436F33A">
                  <w:pPr>
                    <w:spacing w:line="280" w:lineRule="exact"/>
                    <w:ind w:left="-71" w:leftChars="-34" w:right="-71" w:rightChars="-34"/>
                    <w:jc w:val="center"/>
                    <w:rPr>
                      <w:rFonts w:hint="eastAsia"/>
                      <w:sz w:val="18"/>
                      <w:szCs w:val="18"/>
                    </w:rPr>
                  </w:pPr>
                  <w:r>
                    <w:rPr>
                      <w:rFonts w:hint="eastAsia"/>
                      <w:sz w:val="18"/>
                      <w:szCs w:val="18"/>
                    </w:rPr>
                    <w:t>内参A</w:t>
                  </w:r>
                </w:p>
              </w:tc>
              <w:tc>
                <w:tcPr>
                  <w:tcW w:w="3243" w:type="pct"/>
                  <w:tcBorders>
                    <w:right w:val="single" w:color="auto" w:sz="4" w:space="0"/>
                  </w:tcBorders>
                  <w:noWrap w:val="0"/>
                  <w:vAlign w:val="center"/>
                </w:tcPr>
                <w:p w14:paraId="1D693901">
                  <w:pPr>
                    <w:spacing w:line="280" w:lineRule="exact"/>
                    <w:ind w:left="-71" w:leftChars="-34" w:right="-71" w:rightChars="-34"/>
                    <w:jc w:val="center"/>
                    <w:rPr>
                      <w:rFonts w:hint="eastAsia"/>
                      <w:sz w:val="18"/>
                      <w:szCs w:val="18"/>
                    </w:rPr>
                  </w:pPr>
                  <w:r>
                    <w:rPr>
                      <w:rFonts w:hint="eastAsia"/>
                      <w:sz w:val="18"/>
                      <w:szCs w:val="18"/>
                    </w:rPr>
                    <w:t>慢病毒</w:t>
                  </w:r>
                </w:p>
              </w:tc>
            </w:tr>
            <w:tr w14:paraId="643EA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7A2E6EA6">
                  <w:pPr>
                    <w:spacing w:line="280" w:lineRule="exact"/>
                    <w:ind w:left="-71" w:leftChars="-34" w:right="-71" w:rightChars="-34"/>
                    <w:jc w:val="center"/>
                    <w:rPr>
                      <w:rFonts w:hint="eastAsia"/>
                      <w:sz w:val="18"/>
                      <w:szCs w:val="18"/>
                    </w:rPr>
                  </w:pPr>
                </w:p>
              </w:tc>
              <w:tc>
                <w:tcPr>
                  <w:tcW w:w="1128" w:type="pct"/>
                  <w:noWrap w:val="0"/>
                  <w:vAlign w:val="center"/>
                </w:tcPr>
                <w:p w14:paraId="288FD7D9">
                  <w:pPr>
                    <w:spacing w:line="280" w:lineRule="exact"/>
                    <w:ind w:left="-71" w:leftChars="-34" w:right="-71" w:rightChars="-34"/>
                    <w:jc w:val="center"/>
                    <w:rPr>
                      <w:rFonts w:hint="eastAsia"/>
                      <w:sz w:val="18"/>
                      <w:szCs w:val="18"/>
                    </w:rPr>
                  </w:pPr>
                  <w:r>
                    <w:rPr>
                      <w:rFonts w:hint="eastAsia"/>
                      <w:sz w:val="18"/>
                      <w:szCs w:val="18"/>
                    </w:rPr>
                    <w:t>HCV定量校准品</w:t>
                  </w:r>
                </w:p>
              </w:tc>
              <w:tc>
                <w:tcPr>
                  <w:tcW w:w="3243" w:type="pct"/>
                  <w:tcBorders>
                    <w:right w:val="single" w:color="auto" w:sz="4" w:space="0"/>
                  </w:tcBorders>
                  <w:noWrap w:val="0"/>
                  <w:vAlign w:val="center"/>
                </w:tcPr>
                <w:p w14:paraId="3A45D122">
                  <w:pPr>
                    <w:spacing w:line="280" w:lineRule="exact"/>
                    <w:ind w:left="-71" w:leftChars="-34" w:right="-71" w:rightChars="-34"/>
                    <w:jc w:val="center"/>
                    <w:rPr>
                      <w:rFonts w:hint="eastAsia"/>
                      <w:sz w:val="18"/>
                      <w:szCs w:val="18"/>
                    </w:rPr>
                  </w:pPr>
                  <w:r>
                    <w:rPr>
                      <w:rFonts w:hint="eastAsia"/>
                      <w:sz w:val="18"/>
                      <w:szCs w:val="18"/>
                    </w:rPr>
                    <w:t>慢病毒</w:t>
                  </w:r>
                </w:p>
              </w:tc>
            </w:tr>
            <w:tr w14:paraId="5D2218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77CEB3AA">
                  <w:pPr>
                    <w:spacing w:line="280" w:lineRule="exact"/>
                    <w:ind w:left="-71" w:leftChars="-34" w:right="-71" w:rightChars="-34"/>
                    <w:jc w:val="center"/>
                    <w:rPr>
                      <w:rFonts w:hint="eastAsia"/>
                      <w:sz w:val="18"/>
                      <w:szCs w:val="18"/>
                    </w:rPr>
                  </w:pPr>
                </w:p>
              </w:tc>
              <w:tc>
                <w:tcPr>
                  <w:tcW w:w="1128" w:type="pct"/>
                  <w:noWrap w:val="0"/>
                  <w:vAlign w:val="center"/>
                </w:tcPr>
                <w:p w14:paraId="1526F0D2">
                  <w:pPr>
                    <w:spacing w:line="280" w:lineRule="exact"/>
                    <w:ind w:left="-71" w:leftChars="-34" w:right="-71" w:rightChars="-34"/>
                    <w:jc w:val="center"/>
                    <w:rPr>
                      <w:rFonts w:hint="eastAsia"/>
                      <w:sz w:val="18"/>
                      <w:szCs w:val="18"/>
                    </w:rPr>
                  </w:pPr>
                  <w:r>
                    <w:rPr>
                      <w:rFonts w:hint="eastAsia"/>
                      <w:sz w:val="18"/>
                      <w:szCs w:val="18"/>
                    </w:rPr>
                    <w:t>HCV强阳性对照</w:t>
                  </w:r>
                </w:p>
              </w:tc>
              <w:tc>
                <w:tcPr>
                  <w:tcW w:w="3243" w:type="pct"/>
                  <w:tcBorders>
                    <w:right w:val="single" w:color="auto" w:sz="4" w:space="0"/>
                  </w:tcBorders>
                  <w:noWrap w:val="0"/>
                  <w:vAlign w:val="center"/>
                </w:tcPr>
                <w:p w14:paraId="77389C65">
                  <w:pPr>
                    <w:spacing w:line="280" w:lineRule="exact"/>
                    <w:ind w:left="-71" w:leftChars="-34" w:right="-71" w:rightChars="-34"/>
                    <w:jc w:val="center"/>
                    <w:rPr>
                      <w:rFonts w:hint="eastAsia"/>
                      <w:sz w:val="18"/>
                      <w:szCs w:val="18"/>
                    </w:rPr>
                  </w:pPr>
                  <w:r>
                    <w:rPr>
                      <w:rFonts w:hint="eastAsia"/>
                      <w:sz w:val="18"/>
                      <w:szCs w:val="18"/>
                    </w:rPr>
                    <w:t>慢病毒</w:t>
                  </w:r>
                </w:p>
              </w:tc>
            </w:tr>
            <w:tr w14:paraId="7B7705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19A732C9">
                  <w:pPr>
                    <w:spacing w:line="280" w:lineRule="exact"/>
                    <w:ind w:left="-71" w:leftChars="-34" w:right="-71" w:rightChars="-34"/>
                    <w:jc w:val="center"/>
                    <w:rPr>
                      <w:rFonts w:hint="eastAsia"/>
                      <w:sz w:val="18"/>
                      <w:szCs w:val="18"/>
                    </w:rPr>
                  </w:pPr>
                </w:p>
              </w:tc>
              <w:tc>
                <w:tcPr>
                  <w:tcW w:w="1128" w:type="pct"/>
                  <w:noWrap w:val="0"/>
                  <w:vAlign w:val="center"/>
                </w:tcPr>
                <w:p w14:paraId="01C23575">
                  <w:pPr>
                    <w:spacing w:line="280" w:lineRule="exact"/>
                    <w:ind w:left="-71" w:leftChars="-34" w:right="-71" w:rightChars="-34"/>
                    <w:jc w:val="center"/>
                    <w:rPr>
                      <w:rFonts w:hint="eastAsia"/>
                      <w:sz w:val="18"/>
                      <w:szCs w:val="18"/>
                    </w:rPr>
                  </w:pPr>
                  <w:r>
                    <w:rPr>
                      <w:rFonts w:hint="eastAsia"/>
                      <w:sz w:val="18"/>
                      <w:szCs w:val="18"/>
                    </w:rPr>
                    <w:t>HCV临界阳性对照</w:t>
                  </w:r>
                </w:p>
              </w:tc>
              <w:tc>
                <w:tcPr>
                  <w:tcW w:w="3243" w:type="pct"/>
                  <w:tcBorders>
                    <w:right w:val="single" w:color="auto" w:sz="4" w:space="0"/>
                  </w:tcBorders>
                  <w:noWrap w:val="0"/>
                  <w:vAlign w:val="center"/>
                </w:tcPr>
                <w:p w14:paraId="18DD813F">
                  <w:pPr>
                    <w:spacing w:line="280" w:lineRule="exact"/>
                    <w:ind w:left="-71" w:leftChars="-34" w:right="-71" w:rightChars="-34"/>
                    <w:jc w:val="center"/>
                    <w:rPr>
                      <w:rFonts w:hint="eastAsia"/>
                      <w:sz w:val="18"/>
                      <w:szCs w:val="18"/>
                    </w:rPr>
                  </w:pPr>
                  <w:r>
                    <w:rPr>
                      <w:rFonts w:hint="eastAsia"/>
                      <w:sz w:val="18"/>
                      <w:szCs w:val="18"/>
                    </w:rPr>
                    <w:t>慢病毒</w:t>
                  </w:r>
                </w:p>
              </w:tc>
            </w:tr>
            <w:tr w14:paraId="30CC6A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18ED1949">
                  <w:pPr>
                    <w:spacing w:line="280" w:lineRule="exact"/>
                    <w:ind w:left="-71" w:leftChars="-34" w:right="-71" w:rightChars="-34"/>
                    <w:jc w:val="center"/>
                    <w:rPr>
                      <w:rFonts w:hint="eastAsia"/>
                      <w:sz w:val="18"/>
                      <w:szCs w:val="18"/>
                    </w:rPr>
                  </w:pPr>
                </w:p>
              </w:tc>
              <w:tc>
                <w:tcPr>
                  <w:tcW w:w="1128" w:type="pct"/>
                  <w:noWrap w:val="0"/>
                  <w:vAlign w:val="center"/>
                </w:tcPr>
                <w:p w14:paraId="18096C59">
                  <w:pPr>
                    <w:spacing w:line="280" w:lineRule="exact"/>
                    <w:ind w:left="-71" w:leftChars="-34" w:right="-71" w:rightChars="-34"/>
                    <w:jc w:val="center"/>
                    <w:rPr>
                      <w:rFonts w:hint="eastAsia"/>
                      <w:sz w:val="18"/>
                      <w:szCs w:val="18"/>
                    </w:rPr>
                  </w:pPr>
                  <w:r>
                    <w:rPr>
                      <w:rFonts w:hint="eastAsia"/>
                      <w:sz w:val="18"/>
                      <w:szCs w:val="18"/>
                    </w:rPr>
                    <w:t>阴性对照</w:t>
                  </w:r>
                </w:p>
              </w:tc>
              <w:tc>
                <w:tcPr>
                  <w:tcW w:w="3243" w:type="pct"/>
                  <w:tcBorders>
                    <w:right w:val="single" w:color="auto" w:sz="4" w:space="0"/>
                  </w:tcBorders>
                  <w:noWrap w:val="0"/>
                  <w:vAlign w:val="center"/>
                </w:tcPr>
                <w:p w14:paraId="626ECF65">
                  <w:pPr>
                    <w:spacing w:line="280" w:lineRule="exact"/>
                    <w:ind w:left="-71" w:leftChars="-34" w:right="-71" w:rightChars="-34"/>
                    <w:jc w:val="center"/>
                    <w:rPr>
                      <w:rFonts w:hint="eastAsia"/>
                      <w:sz w:val="18"/>
                      <w:szCs w:val="18"/>
                    </w:rPr>
                  </w:pPr>
                  <w:r>
                    <w:rPr>
                      <w:rFonts w:hint="eastAsia"/>
                      <w:sz w:val="18"/>
                      <w:szCs w:val="18"/>
                    </w:rPr>
                    <w:t>阴性血浆</w:t>
                  </w:r>
                </w:p>
              </w:tc>
            </w:tr>
            <w:tr w14:paraId="2571EF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restart"/>
                  <w:tcBorders>
                    <w:left w:val="single" w:color="auto" w:sz="4" w:space="0"/>
                  </w:tcBorders>
                  <w:noWrap w:val="0"/>
                  <w:vAlign w:val="center"/>
                </w:tcPr>
                <w:p w14:paraId="63AD2992">
                  <w:pPr>
                    <w:spacing w:line="280" w:lineRule="exact"/>
                    <w:ind w:left="-71" w:leftChars="-34" w:right="-71" w:rightChars="-34"/>
                    <w:jc w:val="center"/>
                    <w:rPr>
                      <w:rFonts w:hint="eastAsia"/>
                      <w:sz w:val="18"/>
                      <w:szCs w:val="18"/>
                    </w:rPr>
                  </w:pPr>
                  <w:r>
                    <w:rPr>
                      <w:rFonts w:hint="eastAsia"/>
                      <w:sz w:val="18"/>
                      <w:szCs w:val="18"/>
                    </w:rPr>
                    <w:t>人乳头瘤病毒（HPV）PCR试剂盒</w:t>
                  </w:r>
                </w:p>
              </w:tc>
              <w:tc>
                <w:tcPr>
                  <w:tcW w:w="1128" w:type="pct"/>
                  <w:noWrap w:val="0"/>
                  <w:vAlign w:val="center"/>
                </w:tcPr>
                <w:p w14:paraId="12FE7781">
                  <w:pPr>
                    <w:spacing w:line="280" w:lineRule="exact"/>
                    <w:ind w:left="-71" w:leftChars="-34" w:right="-71" w:rightChars="-34"/>
                    <w:jc w:val="center"/>
                    <w:rPr>
                      <w:rFonts w:hint="eastAsia"/>
                      <w:sz w:val="18"/>
                      <w:szCs w:val="18"/>
                    </w:rPr>
                  </w:pPr>
                  <w:r>
                    <w:rPr>
                      <w:rFonts w:hint="eastAsia"/>
                      <w:sz w:val="18"/>
                      <w:szCs w:val="18"/>
                    </w:rPr>
                    <w:t>PCR混合液</w:t>
                  </w:r>
                </w:p>
              </w:tc>
              <w:tc>
                <w:tcPr>
                  <w:tcW w:w="3243" w:type="pct"/>
                  <w:tcBorders>
                    <w:right w:val="single" w:color="auto" w:sz="4" w:space="0"/>
                  </w:tcBorders>
                  <w:noWrap w:val="0"/>
                  <w:vAlign w:val="center"/>
                </w:tcPr>
                <w:p w14:paraId="318ED8F6">
                  <w:pPr>
                    <w:spacing w:line="280" w:lineRule="exact"/>
                    <w:ind w:left="-71" w:leftChars="-34" w:right="-71" w:rightChars="-34"/>
                    <w:jc w:val="center"/>
                    <w:rPr>
                      <w:rFonts w:hint="eastAsia"/>
                      <w:sz w:val="18"/>
                      <w:szCs w:val="18"/>
                    </w:rPr>
                  </w:pPr>
                  <w:r>
                    <w:rPr>
                      <w:rFonts w:hint="eastAsia"/>
                      <w:sz w:val="18"/>
                      <w:szCs w:val="18"/>
                    </w:rPr>
                    <w:t>氯化镁（MgCl</w:t>
                  </w:r>
                  <w:r>
                    <w:rPr>
                      <w:rFonts w:hint="eastAsia"/>
                      <w:sz w:val="18"/>
                      <w:szCs w:val="18"/>
                      <w:vertAlign w:val="subscript"/>
                    </w:rPr>
                    <w:t>2</w:t>
                  </w:r>
                  <w:r>
                    <w:rPr>
                      <w:rFonts w:hint="eastAsia"/>
                      <w:sz w:val="18"/>
                      <w:szCs w:val="18"/>
                    </w:rPr>
                    <w:t>）、脱氧核糖核苷三磷酸（dNTPs）、引物</w:t>
                  </w:r>
                </w:p>
              </w:tc>
            </w:tr>
            <w:tr w14:paraId="2B7FDD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05FE1471">
                  <w:pPr>
                    <w:spacing w:line="280" w:lineRule="exact"/>
                    <w:ind w:left="-71" w:leftChars="-34" w:right="-71" w:rightChars="-34"/>
                    <w:jc w:val="center"/>
                    <w:rPr>
                      <w:rFonts w:hint="eastAsia"/>
                      <w:sz w:val="18"/>
                      <w:szCs w:val="18"/>
                    </w:rPr>
                  </w:pPr>
                </w:p>
              </w:tc>
              <w:tc>
                <w:tcPr>
                  <w:tcW w:w="1128" w:type="pct"/>
                  <w:noWrap w:val="0"/>
                  <w:vAlign w:val="center"/>
                </w:tcPr>
                <w:p w14:paraId="5B429EE8">
                  <w:pPr>
                    <w:spacing w:line="280" w:lineRule="exact"/>
                    <w:ind w:left="-71" w:leftChars="-34" w:right="-71" w:rightChars="-34"/>
                    <w:jc w:val="center"/>
                    <w:rPr>
                      <w:rFonts w:hint="eastAsia"/>
                      <w:sz w:val="18"/>
                      <w:szCs w:val="18"/>
                    </w:rPr>
                  </w:pPr>
                  <w:r>
                    <w:rPr>
                      <w:rFonts w:hint="eastAsia"/>
                      <w:sz w:val="18"/>
                      <w:szCs w:val="18"/>
                    </w:rPr>
                    <w:t>DNA聚合酶</w:t>
                  </w:r>
                </w:p>
              </w:tc>
              <w:tc>
                <w:tcPr>
                  <w:tcW w:w="3243" w:type="pct"/>
                  <w:tcBorders>
                    <w:right w:val="single" w:color="auto" w:sz="4" w:space="0"/>
                  </w:tcBorders>
                  <w:noWrap w:val="0"/>
                  <w:vAlign w:val="center"/>
                </w:tcPr>
                <w:p w14:paraId="691D36D2">
                  <w:pPr>
                    <w:spacing w:line="280" w:lineRule="exact"/>
                    <w:ind w:left="-71" w:leftChars="-34" w:right="-71" w:rightChars="-34"/>
                    <w:jc w:val="center"/>
                    <w:rPr>
                      <w:rFonts w:hint="eastAsia"/>
                      <w:sz w:val="18"/>
                      <w:szCs w:val="18"/>
                    </w:rPr>
                  </w:pPr>
                  <w:r>
                    <w:rPr>
                      <w:rFonts w:hint="eastAsia"/>
                      <w:sz w:val="18"/>
                      <w:szCs w:val="18"/>
                    </w:rPr>
                    <w:t>DNA聚合酶</w:t>
                  </w:r>
                </w:p>
              </w:tc>
            </w:tr>
            <w:tr w14:paraId="78F8FE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29527D2C">
                  <w:pPr>
                    <w:spacing w:line="280" w:lineRule="exact"/>
                    <w:ind w:left="-71" w:leftChars="-34" w:right="-71" w:rightChars="-34"/>
                    <w:jc w:val="center"/>
                    <w:rPr>
                      <w:rFonts w:hint="eastAsia"/>
                      <w:sz w:val="18"/>
                      <w:szCs w:val="18"/>
                    </w:rPr>
                  </w:pPr>
                </w:p>
              </w:tc>
              <w:tc>
                <w:tcPr>
                  <w:tcW w:w="1128" w:type="pct"/>
                  <w:noWrap w:val="0"/>
                  <w:vAlign w:val="center"/>
                </w:tcPr>
                <w:p w14:paraId="6939F0E5">
                  <w:pPr>
                    <w:spacing w:line="280" w:lineRule="exact"/>
                    <w:ind w:left="-71" w:leftChars="-34" w:right="-71" w:rightChars="-34"/>
                    <w:jc w:val="center"/>
                    <w:rPr>
                      <w:rFonts w:hint="eastAsia"/>
                      <w:sz w:val="18"/>
                      <w:szCs w:val="18"/>
                    </w:rPr>
                  </w:pPr>
                  <w:r>
                    <w:rPr>
                      <w:rFonts w:hint="eastAsia"/>
                      <w:sz w:val="18"/>
                      <w:szCs w:val="18"/>
                    </w:rPr>
                    <w:t>PCR反应液</w:t>
                  </w:r>
                </w:p>
              </w:tc>
              <w:tc>
                <w:tcPr>
                  <w:tcW w:w="3243" w:type="pct"/>
                  <w:tcBorders>
                    <w:right w:val="single" w:color="auto" w:sz="4" w:space="0"/>
                  </w:tcBorders>
                  <w:noWrap w:val="0"/>
                  <w:vAlign w:val="center"/>
                </w:tcPr>
                <w:p w14:paraId="31E51819">
                  <w:pPr>
                    <w:spacing w:line="280" w:lineRule="exact"/>
                    <w:ind w:left="-71" w:leftChars="-34" w:right="-71" w:rightChars="-34"/>
                    <w:jc w:val="center"/>
                    <w:rPr>
                      <w:rFonts w:hint="eastAsia"/>
                      <w:sz w:val="18"/>
                      <w:szCs w:val="18"/>
                    </w:rPr>
                  </w:pPr>
                  <w:r>
                    <w:rPr>
                      <w:rFonts w:hint="eastAsia"/>
                      <w:sz w:val="18"/>
                      <w:szCs w:val="18"/>
                    </w:rPr>
                    <w:t>氯化镁（MgC</w:t>
                  </w:r>
                  <w:r>
                    <w:rPr>
                      <w:rFonts w:hint="eastAsia"/>
                      <w:sz w:val="18"/>
                      <w:szCs w:val="18"/>
                      <w:vertAlign w:val="subscript"/>
                    </w:rPr>
                    <w:t>l2</w:t>
                  </w:r>
                  <w:r>
                    <w:rPr>
                      <w:rFonts w:hint="eastAsia"/>
                      <w:sz w:val="18"/>
                      <w:szCs w:val="18"/>
                    </w:rPr>
                    <w:t>）、脱氧核糖核苷三磷酸（dNTPs）、引物、DNA聚合酶</w:t>
                  </w:r>
                </w:p>
              </w:tc>
            </w:tr>
            <w:tr w14:paraId="16A4B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35C1D843">
                  <w:pPr>
                    <w:spacing w:line="280" w:lineRule="exact"/>
                    <w:ind w:left="-71" w:leftChars="-34" w:right="-71" w:rightChars="-34"/>
                    <w:jc w:val="center"/>
                    <w:rPr>
                      <w:rFonts w:hint="eastAsia"/>
                      <w:sz w:val="18"/>
                      <w:szCs w:val="18"/>
                    </w:rPr>
                  </w:pPr>
                </w:p>
              </w:tc>
              <w:tc>
                <w:tcPr>
                  <w:tcW w:w="1128" w:type="pct"/>
                  <w:noWrap w:val="0"/>
                  <w:vAlign w:val="center"/>
                </w:tcPr>
                <w:p w14:paraId="25631FA4">
                  <w:pPr>
                    <w:spacing w:line="280" w:lineRule="exact"/>
                    <w:ind w:left="-71" w:leftChars="-34" w:right="-71" w:rightChars="-34"/>
                    <w:jc w:val="center"/>
                    <w:rPr>
                      <w:rFonts w:hint="eastAsia"/>
                      <w:sz w:val="18"/>
                      <w:szCs w:val="18"/>
                    </w:rPr>
                  </w:pPr>
                  <w:r>
                    <w:rPr>
                      <w:rFonts w:hint="eastAsia"/>
                      <w:sz w:val="18"/>
                      <w:szCs w:val="18"/>
                    </w:rPr>
                    <w:t>阳性对照</w:t>
                  </w:r>
                </w:p>
              </w:tc>
              <w:tc>
                <w:tcPr>
                  <w:tcW w:w="3243" w:type="pct"/>
                  <w:tcBorders>
                    <w:right w:val="single" w:color="auto" w:sz="4" w:space="0"/>
                  </w:tcBorders>
                  <w:noWrap w:val="0"/>
                  <w:vAlign w:val="center"/>
                </w:tcPr>
                <w:p w14:paraId="04FB82C1">
                  <w:pPr>
                    <w:spacing w:line="280" w:lineRule="exact"/>
                    <w:ind w:left="-71" w:leftChars="-34" w:right="-71" w:rightChars="-34"/>
                    <w:jc w:val="center"/>
                    <w:rPr>
                      <w:rFonts w:hint="eastAsia"/>
                      <w:sz w:val="18"/>
                      <w:szCs w:val="18"/>
                    </w:rPr>
                  </w:pPr>
                  <w:r>
                    <w:rPr>
                      <w:rFonts w:hint="eastAsia"/>
                      <w:sz w:val="18"/>
                      <w:szCs w:val="18"/>
                    </w:rPr>
                    <w:t>HPV18型对照DNA</w:t>
                  </w:r>
                </w:p>
              </w:tc>
            </w:tr>
            <w:tr w14:paraId="7FD1B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46D9B028">
                  <w:pPr>
                    <w:spacing w:line="280" w:lineRule="exact"/>
                    <w:ind w:left="-71" w:leftChars="-34" w:right="-71" w:rightChars="-34"/>
                    <w:jc w:val="center"/>
                    <w:rPr>
                      <w:rFonts w:hint="eastAsia"/>
                      <w:sz w:val="18"/>
                      <w:szCs w:val="18"/>
                    </w:rPr>
                  </w:pPr>
                </w:p>
              </w:tc>
              <w:tc>
                <w:tcPr>
                  <w:tcW w:w="1128" w:type="pct"/>
                  <w:noWrap w:val="0"/>
                  <w:vAlign w:val="center"/>
                </w:tcPr>
                <w:p w14:paraId="67FF13B7">
                  <w:pPr>
                    <w:spacing w:line="280" w:lineRule="exact"/>
                    <w:ind w:left="-71" w:leftChars="-34" w:right="-71" w:rightChars="-34"/>
                    <w:jc w:val="center"/>
                    <w:rPr>
                      <w:rFonts w:hint="eastAsia"/>
                      <w:sz w:val="18"/>
                      <w:szCs w:val="18"/>
                    </w:rPr>
                  </w:pPr>
                  <w:r>
                    <w:rPr>
                      <w:rFonts w:hint="eastAsia"/>
                      <w:sz w:val="18"/>
                      <w:szCs w:val="18"/>
                    </w:rPr>
                    <w:t>空白对照</w:t>
                  </w:r>
                </w:p>
              </w:tc>
              <w:tc>
                <w:tcPr>
                  <w:tcW w:w="3243" w:type="pct"/>
                  <w:tcBorders>
                    <w:right w:val="single" w:color="auto" w:sz="4" w:space="0"/>
                  </w:tcBorders>
                  <w:noWrap w:val="0"/>
                  <w:vAlign w:val="center"/>
                </w:tcPr>
                <w:p w14:paraId="7469B756">
                  <w:pPr>
                    <w:spacing w:line="280" w:lineRule="exact"/>
                    <w:ind w:left="-71" w:leftChars="-34" w:right="-71" w:rightChars="-34"/>
                    <w:jc w:val="center"/>
                    <w:rPr>
                      <w:rFonts w:hint="eastAsia"/>
                      <w:sz w:val="18"/>
                      <w:szCs w:val="18"/>
                    </w:rPr>
                  </w:pPr>
                  <w:r>
                    <w:rPr>
                      <w:rFonts w:hint="eastAsia"/>
                      <w:sz w:val="18"/>
                      <w:szCs w:val="18"/>
                    </w:rPr>
                    <w:t>H2O</w:t>
                  </w:r>
                </w:p>
              </w:tc>
            </w:tr>
            <w:tr w14:paraId="690352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restart"/>
                  <w:tcBorders>
                    <w:left w:val="single" w:color="auto" w:sz="4" w:space="0"/>
                  </w:tcBorders>
                  <w:noWrap w:val="0"/>
                  <w:vAlign w:val="center"/>
                </w:tcPr>
                <w:p w14:paraId="3D6E3ABE">
                  <w:pPr>
                    <w:spacing w:line="280" w:lineRule="exact"/>
                    <w:ind w:left="-71" w:leftChars="-34" w:right="-71" w:rightChars="-34"/>
                    <w:jc w:val="center"/>
                    <w:rPr>
                      <w:rFonts w:hint="eastAsia"/>
                      <w:sz w:val="18"/>
                      <w:szCs w:val="18"/>
                    </w:rPr>
                  </w:pPr>
                  <w:r>
                    <w:rPr>
                      <w:rFonts w:hint="eastAsia"/>
                      <w:sz w:val="18"/>
                      <w:szCs w:val="18"/>
                    </w:rPr>
                    <w:t>人乳头状瘤病毒（HPV）分型检测试剂盒</w:t>
                  </w:r>
                </w:p>
              </w:tc>
              <w:tc>
                <w:tcPr>
                  <w:tcW w:w="1128" w:type="pct"/>
                  <w:noWrap w:val="0"/>
                  <w:vAlign w:val="center"/>
                </w:tcPr>
                <w:p w14:paraId="15DD42E2">
                  <w:pPr>
                    <w:spacing w:line="280" w:lineRule="exact"/>
                    <w:ind w:left="-71" w:leftChars="-34" w:right="-71" w:rightChars="-34"/>
                    <w:jc w:val="center"/>
                    <w:rPr>
                      <w:rFonts w:hint="eastAsia"/>
                      <w:sz w:val="18"/>
                      <w:szCs w:val="18"/>
                    </w:rPr>
                  </w:pPr>
                  <w:r>
                    <w:rPr>
                      <w:rFonts w:hint="eastAsia"/>
                      <w:sz w:val="18"/>
                      <w:szCs w:val="18"/>
                    </w:rPr>
                    <w:t>杂交液</w:t>
                  </w:r>
                </w:p>
              </w:tc>
              <w:tc>
                <w:tcPr>
                  <w:tcW w:w="3243" w:type="pct"/>
                  <w:tcBorders>
                    <w:right w:val="single" w:color="auto" w:sz="4" w:space="0"/>
                  </w:tcBorders>
                  <w:noWrap w:val="0"/>
                  <w:vAlign w:val="center"/>
                </w:tcPr>
                <w:p w14:paraId="4B090AA9">
                  <w:pPr>
                    <w:spacing w:line="280" w:lineRule="exact"/>
                    <w:ind w:left="-71" w:leftChars="-34" w:right="-71" w:rightChars="-34"/>
                    <w:jc w:val="center"/>
                    <w:rPr>
                      <w:rFonts w:hint="eastAsia"/>
                      <w:sz w:val="18"/>
                      <w:szCs w:val="18"/>
                    </w:rPr>
                  </w:pPr>
                  <w:r>
                    <w:rPr>
                      <w:rFonts w:hint="eastAsia"/>
                      <w:sz w:val="18"/>
                      <w:szCs w:val="18"/>
                    </w:rPr>
                    <w:t>氯化钠（NaCl）、十二烷基磺酸钠（SDS）</w:t>
                  </w:r>
                </w:p>
              </w:tc>
            </w:tr>
            <w:tr w14:paraId="2D9B9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3EB31415">
                  <w:pPr>
                    <w:spacing w:line="280" w:lineRule="exact"/>
                    <w:ind w:left="-71" w:leftChars="-34" w:right="-71" w:rightChars="-34"/>
                    <w:jc w:val="center"/>
                    <w:rPr>
                      <w:rFonts w:hint="eastAsia"/>
                      <w:sz w:val="18"/>
                      <w:szCs w:val="18"/>
                    </w:rPr>
                  </w:pPr>
                </w:p>
              </w:tc>
              <w:tc>
                <w:tcPr>
                  <w:tcW w:w="1128" w:type="pct"/>
                  <w:noWrap w:val="0"/>
                  <w:vAlign w:val="center"/>
                </w:tcPr>
                <w:p w14:paraId="41D1CD2C">
                  <w:pPr>
                    <w:spacing w:line="280" w:lineRule="exact"/>
                    <w:ind w:left="-71" w:leftChars="-34" w:right="-71" w:rightChars="-34"/>
                    <w:jc w:val="center"/>
                    <w:rPr>
                      <w:rFonts w:hint="eastAsia"/>
                      <w:sz w:val="18"/>
                      <w:szCs w:val="18"/>
                    </w:rPr>
                  </w:pPr>
                  <w:r>
                    <w:rPr>
                      <w:rFonts w:hint="eastAsia"/>
                      <w:sz w:val="18"/>
                      <w:szCs w:val="18"/>
                    </w:rPr>
                    <w:t>封阻液</w:t>
                  </w:r>
                </w:p>
              </w:tc>
              <w:tc>
                <w:tcPr>
                  <w:tcW w:w="3243" w:type="pct"/>
                  <w:tcBorders>
                    <w:right w:val="single" w:color="auto" w:sz="4" w:space="0"/>
                  </w:tcBorders>
                  <w:noWrap w:val="0"/>
                  <w:vAlign w:val="center"/>
                </w:tcPr>
                <w:p w14:paraId="525B1955">
                  <w:pPr>
                    <w:spacing w:line="280" w:lineRule="exact"/>
                    <w:ind w:left="-71" w:leftChars="-34" w:right="-71" w:rightChars="-34"/>
                    <w:jc w:val="center"/>
                    <w:rPr>
                      <w:rFonts w:hint="eastAsia"/>
                      <w:sz w:val="18"/>
                      <w:szCs w:val="18"/>
                    </w:rPr>
                  </w:pPr>
                  <w:r>
                    <w:rPr>
                      <w:rFonts w:hint="eastAsia"/>
                      <w:sz w:val="18"/>
                      <w:szCs w:val="18"/>
                    </w:rPr>
                    <w:t>三（羟甲基）氨基甲烷、氯化钠（NaCl）</w:t>
                  </w:r>
                </w:p>
              </w:tc>
            </w:tr>
            <w:tr w14:paraId="0AF42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7EE28B43">
                  <w:pPr>
                    <w:spacing w:line="280" w:lineRule="exact"/>
                    <w:ind w:left="-71" w:leftChars="-34" w:right="-71" w:rightChars="-34"/>
                    <w:jc w:val="center"/>
                    <w:rPr>
                      <w:rFonts w:hint="eastAsia"/>
                      <w:sz w:val="18"/>
                      <w:szCs w:val="18"/>
                    </w:rPr>
                  </w:pPr>
                </w:p>
              </w:tc>
              <w:tc>
                <w:tcPr>
                  <w:tcW w:w="1128" w:type="pct"/>
                  <w:noWrap w:val="0"/>
                  <w:vAlign w:val="center"/>
                </w:tcPr>
                <w:p w14:paraId="6B926049">
                  <w:pPr>
                    <w:spacing w:line="280" w:lineRule="exact"/>
                    <w:ind w:left="-71" w:leftChars="-34" w:right="-71" w:rightChars="-34"/>
                    <w:jc w:val="center"/>
                    <w:rPr>
                      <w:rFonts w:hint="eastAsia"/>
                      <w:sz w:val="18"/>
                      <w:szCs w:val="18"/>
                    </w:rPr>
                  </w:pPr>
                  <w:r>
                    <w:rPr>
                      <w:rFonts w:hint="eastAsia"/>
                      <w:sz w:val="18"/>
                      <w:szCs w:val="18"/>
                    </w:rPr>
                    <w:t>酶标液</w:t>
                  </w:r>
                </w:p>
              </w:tc>
              <w:tc>
                <w:tcPr>
                  <w:tcW w:w="3243" w:type="pct"/>
                  <w:tcBorders>
                    <w:right w:val="single" w:color="auto" w:sz="4" w:space="0"/>
                  </w:tcBorders>
                  <w:noWrap w:val="0"/>
                  <w:vAlign w:val="center"/>
                </w:tcPr>
                <w:p w14:paraId="3B8C0D7E">
                  <w:pPr>
                    <w:spacing w:line="280" w:lineRule="exact"/>
                    <w:ind w:left="-71" w:leftChars="-34" w:right="-71" w:rightChars="-34"/>
                    <w:jc w:val="center"/>
                    <w:rPr>
                      <w:rFonts w:hint="eastAsia"/>
                      <w:sz w:val="18"/>
                      <w:szCs w:val="18"/>
                    </w:rPr>
                  </w:pPr>
                  <w:r>
                    <w:rPr>
                      <w:rFonts w:hint="eastAsia"/>
                      <w:sz w:val="18"/>
                      <w:szCs w:val="18"/>
                    </w:rPr>
                    <w:t>链霉亲和素碱性磷酸酶</w:t>
                  </w:r>
                </w:p>
              </w:tc>
            </w:tr>
            <w:tr w14:paraId="68E772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1B5F2333">
                  <w:pPr>
                    <w:spacing w:line="280" w:lineRule="exact"/>
                    <w:ind w:left="-71" w:leftChars="-34" w:right="-71" w:rightChars="-34"/>
                    <w:jc w:val="center"/>
                    <w:rPr>
                      <w:rFonts w:hint="eastAsia"/>
                      <w:sz w:val="18"/>
                      <w:szCs w:val="18"/>
                    </w:rPr>
                  </w:pPr>
                </w:p>
              </w:tc>
              <w:tc>
                <w:tcPr>
                  <w:tcW w:w="1128" w:type="pct"/>
                  <w:noWrap w:val="0"/>
                  <w:vAlign w:val="center"/>
                </w:tcPr>
                <w:p w14:paraId="7A3EA5F9">
                  <w:pPr>
                    <w:spacing w:line="280" w:lineRule="exact"/>
                    <w:ind w:left="-71" w:leftChars="-34" w:right="-71" w:rightChars="-34"/>
                    <w:jc w:val="center"/>
                    <w:rPr>
                      <w:rFonts w:hint="eastAsia"/>
                      <w:sz w:val="18"/>
                      <w:szCs w:val="18"/>
                    </w:rPr>
                  </w:pPr>
                  <w:r>
                    <w:rPr>
                      <w:rFonts w:hint="eastAsia"/>
                      <w:sz w:val="18"/>
                      <w:szCs w:val="18"/>
                    </w:rPr>
                    <w:t>溶液A</w:t>
                  </w:r>
                </w:p>
              </w:tc>
              <w:tc>
                <w:tcPr>
                  <w:tcW w:w="3243" w:type="pct"/>
                  <w:tcBorders>
                    <w:right w:val="single" w:color="auto" w:sz="4" w:space="0"/>
                  </w:tcBorders>
                  <w:noWrap w:val="0"/>
                  <w:vAlign w:val="center"/>
                </w:tcPr>
                <w:p w14:paraId="04850EAA">
                  <w:pPr>
                    <w:spacing w:line="280" w:lineRule="exact"/>
                    <w:ind w:left="-71" w:leftChars="-34" w:right="-71" w:rightChars="-34"/>
                    <w:jc w:val="center"/>
                    <w:rPr>
                      <w:rFonts w:hint="eastAsia"/>
                      <w:sz w:val="18"/>
                      <w:szCs w:val="18"/>
                    </w:rPr>
                  </w:pPr>
                  <w:r>
                    <w:rPr>
                      <w:rFonts w:hint="eastAsia"/>
                      <w:sz w:val="18"/>
                      <w:szCs w:val="18"/>
                    </w:rPr>
                    <w:t>三（羟甲基）氨基甲烷、氯化钠（NaCl）</w:t>
                  </w:r>
                </w:p>
              </w:tc>
            </w:tr>
            <w:tr w14:paraId="3E0D36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744A7002">
                  <w:pPr>
                    <w:spacing w:line="280" w:lineRule="exact"/>
                    <w:ind w:left="-71" w:leftChars="-34" w:right="-71" w:rightChars="-34"/>
                    <w:jc w:val="center"/>
                    <w:rPr>
                      <w:rFonts w:hint="eastAsia"/>
                      <w:sz w:val="18"/>
                      <w:szCs w:val="18"/>
                    </w:rPr>
                  </w:pPr>
                </w:p>
              </w:tc>
              <w:tc>
                <w:tcPr>
                  <w:tcW w:w="1128" w:type="pct"/>
                  <w:noWrap w:val="0"/>
                  <w:vAlign w:val="center"/>
                </w:tcPr>
                <w:p w14:paraId="2EA2CA70">
                  <w:pPr>
                    <w:spacing w:line="280" w:lineRule="exact"/>
                    <w:ind w:left="-71" w:leftChars="-34" w:right="-71" w:rightChars="-34"/>
                    <w:jc w:val="center"/>
                    <w:rPr>
                      <w:rFonts w:hint="eastAsia"/>
                      <w:sz w:val="18"/>
                      <w:szCs w:val="18"/>
                    </w:rPr>
                  </w:pPr>
                  <w:r>
                    <w:rPr>
                      <w:rFonts w:hint="eastAsia"/>
                      <w:sz w:val="18"/>
                      <w:szCs w:val="18"/>
                    </w:rPr>
                    <w:t>溶液B</w:t>
                  </w:r>
                </w:p>
              </w:tc>
              <w:tc>
                <w:tcPr>
                  <w:tcW w:w="3243" w:type="pct"/>
                  <w:tcBorders>
                    <w:right w:val="single" w:color="auto" w:sz="4" w:space="0"/>
                  </w:tcBorders>
                  <w:noWrap w:val="0"/>
                  <w:vAlign w:val="center"/>
                </w:tcPr>
                <w:p w14:paraId="1F1F0B5F">
                  <w:pPr>
                    <w:spacing w:line="280" w:lineRule="exact"/>
                    <w:ind w:left="-71" w:leftChars="-34" w:right="-71" w:rightChars="-34"/>
                    <w:jc w:val="center"/>
                    <w:rPr>
                      <w:rFonts w:hint="eastAsia"/>
                      <w:sz w:val="18"/>
                      <w:szCs w:val="18"/>
                    </w:rPr>
                  </w:pPr>
                  <w:r>
                    <w:rPr>
                      <w:rFonts w:hint="eastAsia"/>
                      <w:sz w:val="18"/>
                      <w:szCs w:val="18"/>
                    </w:rPr>
                    <w:t>氯化钠（NaCl）</w:t>
                  </w:r>
                </w:p>
                <w:p w14:paraId="7B45F75C">
                  <w:pPr>
                    <w:spacing w:line="280" w:lineRule="exact"/>
                    <w:ind w:left="-71" w:leftChars="-34" w:right="-71" w:rightChars="-34"/>
                    <w:jc w:val="center"/>
                    <w:rPr>
                      <w:rFonts w:hint="eastAsia"/>
                      <w:sz w:val="18"/>
                      <w:szCs w:val="18"/>
                    </w:rPr>
                  </w:pPr>
                  <w:r>
                    <w:rPr>
                      <w:rFonts w:hint="eastAsia"/>
                      <w:sz w:val="18"/>
                      <w:szCs w:val="18"/>
                    </w:rPr>
                    <w:t>十二烷基磺酸钠（SDS）</w:t>
                  </w:r>
                </w:p>
              </w:tc>
            </w:tr>
            <w:tr w14:paraId="43E53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44769692">
                  <w:pPr>
                    <w:spacing w:line="280" w:lineRule="exact"/>
                    <w:ind w:left="-71" w:leftChars="-34" w:right="-71" w:rightChars="-34"/>
                    <w:jc w:val="center"/>
                    <w:rPr>
                      <w:rFonts w:hint="eastAsia"/>
                      <w:sz w:val="18"/>
                      <w:szCs w:val="18"/>
                    </w:rPr>
                  </w:pPr>
                </w:p>
              </w:tc>
              <w:tc>
                <w:tcPr>
                  <w:tcW w:w="1128" w:type="pct"/>
                  <w:noWrap w:val="0"/>
                  <w:vAlign w:val="center"/>
                </w:tcPr>
                <w:p w14:paraId="06C165A2">
                  <w:pPr>
                    <w:spacing w:line="280" w:lineRule="exact"/>
                    <w:ind w:left="-71" w:leftChars="-34" w:right="-71" w:rightChars="-34"/>
                    <w:jc w:val="center"/>
                    <w:rPr>
                      <w:rFonts w:hint="eastAsia"/>
                      <w:sz w:val="18"/>
                      <w:szCs w:val="18"/>
                    </w:rPr>
                  </w:pPr>
                  <w:r>
                    <w:rPr>
                      <w:rFonts w:hint="eastAsia"/>
                      <w:sz w:val="18"/>
                      <w:szCs w:val="18"/>
                    </w:rPr>
                    <w:t>杂交膜</w:t>
                  </w:r>
                </w:p>
              </w:tc>
              <w:tc>
                <w:tcPr>
                  <w:tcW w:w="3243" w:type="pct"/>
                  <w:tcBorders>
                    <w:right w:val="single" w:color="auto" w:sz="4" w:space="0"/>
                  </w:tcBorders>
                  <w:noWrap w:val="0"/>
                  <w:vAlign w:val="center"/>
                </w:tcPr>
                <w:p w14:paraId="1296FCEF">
                  <w:pPr>
                    <w:spacing w:line="280" w:lineRule="exact"/>
                    <w:ind w:left="-71" w:leftChars="-34" w:right="-71" w:rightChars="-34"/>
                    <w:jc w:val="center"/>
                    <w:rPr>
                      <w:rFonts w:hint="eastAsia"/>
                      <w:sz w:val="18"/>
                      <w:szCs w:val="18"/>
                    </w:rPr>
                  </w:pPr>
                  <w:r>
                    <w:rPr>
                      <w:rFonts w:hint="eastAsia"/>
                      <w:sz w:val="18"/>
                      <w:szCs w:val="18"/>
                    </w:rPr>
                    <w:t>尼龙膜、探针</w:t>
                  </w:r>
                </w:p>
              </w:tc>
            </w:tr>
            <w:tr w14:paraId="2FC301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44B723C7">
                  <w:pPr>
                    <w:spacing w:line="280" w:lineRule="exact"/>
                    <w:ind w:left="-71" w:leftChars="-34" w:right="-71" w:rightChars="-34"/>
                    <w:jc w:val="center"/>
                    <w:rPr>
                      <w:rFonts w:hint="eastAsia"/>
                      <w:sz w:val="18"/>
                      <w:szCs w:val="18"/>
                    </w:rPr>
                  </w:pPr>
                </w:p>
              </w:tc>
              <w:tc>
                <w:tcPr>
                  <w:tcW w:w="1128" w:type="pct"/>
                  <w:noWrap w:val="0"/>
                  <w:vAlign w:val="center"/>
                </w:tcPr>
                <w:p w14:paraId="4FCB33A3">
                  <w:pPr>
                    <w:spacing w:line="280" w:lineRule="exact"/>
                    <w:ind w:left="-71" w:leftChars="-34" w:right="-71" w:rightChars="-34"/>
                    <w:jc w:val="center"/>
                    <w:rPr>
                      <w:rFonts w:hint="eastAsia"/>
                      <w:sz w:val="18"/>
                      <w:szCs w:val="18"/>
                    </w:rPr>
                  </w:pPr>
                  <w:r>
                    <w:rPr>
                      <w:rFonts w:hint="eastAsia"/>
                      <w:sz w:val="18"/>
                      <w:szCs w:val="18"/>
                    </w:rPr>
                    <w:t>显色液</w:t>
                  </w:r>
                </w:p>
              </w:tc>
              <w:tc>
                <w:tcPr>
                  <w:tcW w:w="3243" w:type="pct"/>
                  <w:tcBorders>
                    <w:right w:val="single" w:color="auto" w:sz="4" w:space="0"/>
                  </w:tcBorders>
                  <w:noWrap w:val="0"/>
                  <w:vAlign w:val="center"/>
                </w:tcPr>
                <w:p w14:paraId="0B65D86E">
                  <w:pPr>
                    <w:spacing w:line="280" w:lineRule="exact"/>
                    <w:ind w:left="-71" w:leftChars="-34" w:right="-71" w:rightChars="-34"/>
                    <w:jc w:val="center"/>
                    <w:rPr>
                      <w:rFonts w:hint="eastAsia"/>
                      <w:sz w:val="18"/>
                      <w:szCs w:val="18"/>
                    </w:rPr>
                  </w:pPr>
                  <w:r>
                    <w:rPr>
                      <w:rFonts w:hint="eastAsia"/>
                      <w:sz w:val="18"/>
                      <w:szCs w:val="18"/>
                    </w:rPr>
                    <w:t>氯化硝基四氮唑蓝/5-溴-4-氯-3-吲哚基-磷酸盐（NBT/BCIP）</w:t>
                  </w:r>
                </w:p>
              </w:tc>
            </w:tr>
            <w:tr w14:paraId="6EC7B3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restart"/>
                  <w:tcBorders>
                    <w:left w:val="single" w:color="auto" w:sz="4" w:space="0"/>
                  </w:tcBorders>
                  <w:noWrap w:val="0"/>
                  <w:vAlign w:val="center"/>
                </w:tcPr>
                <w:p w14:paraId="6EBEF665">
                  <w:pPr>
                    <w:spacing w:line="280" w:lineRule="exact"/>
                    <w:ind w:left="-71" w:leftChars="-34" w:right="-71" w:rightChars="-34"/>
                    <w:jc w:val="center"/>
                    <w:rPr>
                      <w:rFonts w:hint="eastAsia"/>
                      <w:sz w:val="18"/>
                      <w:szCs w:val="18"/>
                    </w:rPr>
                  </w:pPr>
                  <w:r>
                    <w:rPr>
                      <w:rFonts w:hint="eastAsia"/>
                      <w:sz w:val="18"/>
                      <w:szCs w:val="18"/>
                    </w:rPr>
                    <w:t>沙眼衣原体/淋球菌/解脲脲原体核酸检测试剂盒</w:t>
                  </w:r>
                </w:p>
              </w:tc>
              <w:tc>
                <w:tcPr>
                  <w:tcW w:w="1128" w:type="pct"/>
                  <w:noWrap w:val="0"/>
                  <w:vAlign w:val="center"/>
                </w:tcPr>
                <w:p w14:paraId="1D104A6A">
                  <w:pPr>
                    <w:spacing w:line="280" w:lineRule="exact"/>
                    <w:ind w:left="-71" w:leftChars="-34" w:right="-71" w:rightChars="-34"/>
                    <w:jc w:val="center"/>
                    <w:rPr>
                      <w:rFonts w:hint="eastAsia"/>
                      <w:sz w:val="18"/>
                      <w:szCs w:val="18"/>
                    </w:rPr>
                  </w:pPr>
                  <w:r>
                    <w:rPr>
                      <w:rFonts w:hint="eastAsia"/>
                      <w:sz w:val="18"/>
                      <w:szCs w:val="18"/>
                    </w:rPr>
                    <w:t>PCR混合液</w:t>
                  </w:r>
                </w:p>
              </w:tc>
              <w:tc>
                <w:tcPr>
                  <w:tcW w:w="3243" w:type="pct"/>
                  <w:tcBorders>
                    <w:right w:val="single" w:color="auto" w:sz="4" w:space="0"/>
                  </w:tcBorders>
                  <w:noWrap w:val="0"/>
                  <w:vAlign w:val="center"/>
                </w:tcPr>
                <w:p w14:paraId="7791EF24">
                  <w:pPr>
                    <w:spacing w:line="280" w:lineRule="exact"/>
                    <w:ind w:left="-71" w:leftChars="-34" w:right="-71" w:rightChars="-34"/>
                    <w:jc w:val="center"/>
                    <w:rPr>
                      <w:rFonts w:hint="eastAsia"/>
                      <w:sz w:val="18"/>
                      <w:szCs w:val="18"/>
                    </w:rPr>
                  </w:pPr>
                  <w:r>
                    <w:rPr>
                      <w:rFonts w:hint="eastAsia"/>
                      <w:sz w:val="18"/>
                      <w:szCs w:val="18"/>
                    </w:rPr>
                    <w:t>三羟甲基氨基甲烷（Tris-HCl）、氯化钾（KCl）、氯化镁（MgCl</w:t>
                  </w:r>
                  <w:r>
                    <w:rPr>
                      <w:rFonts w:hint="eastAsia"/>
                      <w:sz w:val="18"/>
                      <w:szCs w:val="18"/>
                      <w:vertAlign w:val="subscript"/>
                    </w:rPr>
                    <w:t>2</w:t>
                  </w:r>
                  <w:r>
                    <w:rPr>
                      <w:rFonts w:hint="eastAsia"/>
                      <w:sz w:val="18"/>
                      <w:szCs w:val="18"/>
                    </w:rPr>
                    <w:t>）、&lt;0.1%核酸（dNTPs）、&lt;0.1%寡核苷酸引物（4对）</w:t>
                  </w:r>
                </w:p>
              </w:tc>
            </w:tr>
            <w:tr w14:paraId="330571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38415D34">
                  <w:pPr>
                    <w:spacing w:line="280" w:lineRule="exact"/>
                    <w:ind w:left="-71" w:leftChars="-34" w:right="-71" w:rightChars="-34"/>
                    <w:jc w:val="center"/>
                    <w:rPr>
                      <w:rFonts w:hint="eastAsia"/>
                      <w:sz w:val="18"/>
                      <w:szCs w:val="18"/>
                    </w:rPr>
                  </w:pPr>
                </w:p>
              </w:tc>
              <w:tc>
                <w:tcPr>
                  <w:tcW w:w="1128" w:type="pct"/>
                  <w:noWrap w:val="0"/>
                  <w:vAlign w:val="center"/>
                </w:tcPr>
                <w:p w14:paraId="7C4BBCB9">
                  <w:pPr>
                    <w:spacing w:line="280" w:lineRule="exact"/>
                    <w:ind w:left="-71" w:leftChars="-34" w:right="-71" w:rightChars="-34"/>
                    <w:jc w:val="center"/>
                    <w:rPr>
                      <w:rFonts w:hint="eastAsia"/>
                      <w:sz w:val="18"/>
                      <w:szCs w:val="18"/>
                    </w:rPr>
                  </w:pPr>
                  <w:r>
                    <w:rPr>
                      <w:rFonts w:hint="eastAsia"/>
                      <w:sz w:val="18"/>
                      <w:szCs w:val="18"/>
                    </w:rPr>
                    <w:t>DNA聚合酶（5U/µl）</w:t>
                  </w:r>
                </w:p>
              </w:tc>
              <w:tc>
                <w:tcPr>
                  <w:tcW w:w="3243" w:type="pct"/>
                  <w:tcBorders>
                    <w:right w:val="single" w:color="auto" w:sz="4" w:space="0"/>
                  </w:tcBorders>
                  <w:noWrap w:val="0"/>
                  <w:vAlign w:val="center"/>
                </w:tcPr>
                <w:p w14:paraId="343C2899">
                  <w:pPr>
                    <w:spacing w:line="280" w:lineRule="exact"/>
                    <w:ind w:left="-71" w:leftChars="-34" w:right="-71" w:rightChars="-34"/>
                    <w:jc w:val="center"/>
                    <w:rPr>
                      <w:rFonts w:hint="eastAsia"/>
                      <w:sz w:val="18"/>
                      <w:szCs w:val="18"/>
                    </w:rPr>
                  </w:pPr>
                  <w:r>
                    <w:rPr>
                      <w:rFonts w:hint="eastAsia"/>
                      <w:sz w:val="18"/>
                      <w:szCs w:val="18"/>
                    </w:rPr>
                    <w:t>热启动DNA聚合酶（5U/µl）、50%甘油</w:t>
                  </w:r>
                </w:p>
              </w:tc>
            </w:tr>
            <w:tr w14:paraId="2012F7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063E0918">
                  <w:pPr>
                    <w:spacing w:line="280" w:lineRule="exact"/>
                    <w:ind w:left="-71" w:leftChars="-34" w:right="-71" w:rightChars="-34"/>
                    <w:jc w:val="center"/>
                    <w:rPr>
                      <w:rFonts w:hint="eastAsia"/>
                      <w:sz w:val="18"/>
                      <w:szCs w:val="18"/>
                    </w:rPr>
                  </w:pPr>
                </w:p>
              </w:tc>
              <w:tc>
                <w:tcPr>
                  <w:tcW w:w="1128" w:type="pct"/>
                  <w:noWrap w:val="0"/>
                  <w:vAlign w:val="center"/>
                </w:tcPr>
                <w:p w14:paraId="45BBDC4D">
                  <w:pPr>
                    <w:spacing w:line="280" w:lineRule="exact"/>
                    <w:ind w:left="-71" w:leftChars="-34" w:right="-71" w:rightChars="-34"/>
                    <w:jc w:val="center"/>
                    <w:rPr>
                      <w:rFonts w:hint="eastAsia"/>
                      <w:sz w:val="18"/>
                      <w:szCs w:val="18"/>
                    </w:rPr>
                  </w:pPr>
                  <w:r>
                    <w:rPr>
                      <w:rFonts w:hint="eastAsia"/>
                      <w:sz w:val="18"/>
                      <w:szCs w:val="18"/>
                    </w:rPr>
                    <w:t>阳性对照</w:t>
                  </w:r>
                </w:p>
              </w:tc>
              <w:tc>
                <w:tcPr>
                  <w:tcW w:w="3243" w:type="pct"/>
                  <w:tcBorders>
                    <w:right w:val="single" w:color="auto" w:sz="4" w:space="0"/>
                  </w:tcBorders>
                  <w:noWrap w:val="0"/>
                  <w:vAlign w:val="center"/>
                </w:tcPr>
                <w:p w14:paraId="7CD69004">
                  <w:pPr>
                    <w:spacing w:line="280" w:lineRule="exact"/>
                    <w:ind w:left="-71" w:leftChars="-34" w:right="-71" w:rightChars="-34"/>
                    <w:jc w:val="center"/>
                    <w:rPr>
                      <w:rFonts w:hint="eastAsia"/>
                      <w:sz w:val="18"/>
                      <w:szCs w:val="18"/>
                    </w:rPr>
                  </w:pPr>
                  <w:r>
                    <w:rPr>
                      <w:rFonts w:hint="eastAsia"/>
                      <w:sz w:val="18"/>
                      <w:szCs w:val="18"/>
                    </w:rPr>
                    <w:t>三羟甲基氨基甲烷-乙二胺四乙酸缓冲液TE、&lt;0.01%沙眼衣原体 （CT）、淋球菌（NG）、解脲脲原体（UU）、β-globin克隆质粒</w:t>
                  </w:r>
                </w:p>
              </w:tc>
            </w:tr>
            <w:tr w14:paraId="76067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40CF9112">
                  <w:pPr>
                    <w:spacing w:line="280" w:lineRule="exact"/>
                    <w:ind w:left="-71" w:leftChars="-34" w:right="-71" w:rightChars="-34"/>
                    <w:jc w:val="center"/>
                    <w:rPr>
                      <w:rFonts w:hint="eastAsia"/>
                      <w:sz w:val="18"/>
                      <w:szCs w:val="18"/>
                    </w:rPr>
                  </w:pPr>
                </w:p>
              </w:tc>
              <w:tc>
                <w:tcPr>
                  <w:tcW w:w="1128" w:type="pct"/>
                  <w:noWrap w:val="0"/>
                  <w:vAlign w:val="center"/>
                </w:tcPr>
                <w:p w14:paraId="3DF2DF00">
                  <w:pPr>
                    <w:spacing w:line="280" w:lineRule="exact"/>
                    <w:ind w:left="-71" w:leftChars="-34" w:right="-71" w:rightChars="-34"/>
                    <w:jc w:val="center"/>
                    <w:rPr>
                      <w:rFonts w:hint="eastAsia"/>
                      <w:sz w:val="18"/>
                      <w:szCs w:val="18"/>
                    </w:rPr>
                  </w:pPr>
                  <w:r>
                    <w:rPr>
                      <w:rFonts w:hint="eastAsia"/>
                      <w:sz w:val="18"/>
                      <w:szCs w:val="18"/>
                    </w:rPr>
                    <w:t>空白对照</w:t>
                  </w:r>
                </w:p>
              </w:tc>
              <w:tc>
                <w:tcPr>
                  <w:tcW w:w="3243" w:type="pct"/>
                  <w:tcBorders>
                    <w:right w:val="single" w:color="auto" w:sz="4" w:space="0"/>
                  </w:tcBorders>
                  <w:noWrap w:val="0"/>
                  <w:vAlign w:val="center"/>
                </w:tcPr>
                <w:p w14:paraId="6ECC7673">
                  <w:pPr>
                    <w:spacing w:line="280" w:lineRule="exact"/>
                    <w:ind w:left="-71" w:leftChars="-34" w:right="-71" w:rightChars="-34"/>
                    <w:jc w:val="center"/>
                    <w:rPr>
                      <w:rFonts w:hint="eastAsia"/>
                      <w:sz w:val="18"/>
                      <w:szCs w:val="18"/>
                    </w:rPr>
                  </w:pPr>
                  <w:r>
                    <w:rPr>
                      <w:rFonts w:hint="eastAsia"/>
                      <w:sz w:val="18"/>
                      <w:szCs w:val="18"/>
                    </w:rPr>
                    <w:t>灭菌注射用水（H2O）</w:t>
                  </w:r>
                </w:p>
              </w:tc>
            </w:tr>
            <w:tr w14:paraId="6A0B1A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756E713D">
                  <w:pPr>
                    <w:spacing w:line="280" w:lineRule="exact"/>
                    <w:ind w:left="-71" w:leftChars="-34" w:right="-71" w:rightChars="-34"/>
                    <w:jc w:val="center"/>
                    <w:rPr>
                      <w:rFonts w:hint="eastAsia"/>
                      <w:sz w:val="18"/>
                      <w:szCs w:val="18"/>
                    </w:rPr>
                  </w:pPr>
                </w:p>
              </w:tc>
              <w:tc>
                <w:tcPr>
                  <w:tcW w:w="1128" w:type="pct"/>
                  <w:noWrap w:val="0"/>
                  <w:vAlign w:val="center"/>
                </w:tcPr>
                <w:p w14:paraId="5D0ED9CD">
                  <w:pPr>
                    <w:spacing w:line="280" w:lineRule="exact"/>
                    <w:ind w:left="-71" w:leftChars="-34" w:right="-71" w:rightChars="-34"/>
                    <w:jc w:val="center"/>
                    <w:rPr>
                      <w:rFonts w:hint="eastAsia"/>
                      <w:sz w:val="18"/>
                      <w:szCs w:val="18"/>
                    </w:rPr>
                  </w:pPr>
                  <w:r>
                    <w:rPr>
                      <w:rFonts w:hint="eastAsia"/>
                      <w:sz w:val="18"/>
                      <w:szCs w:val="18"/>
                    </w:rPr>
                    <w:t>细胞保存液</w:t>
                  </w:r>
                </w:p>
              </w:tc>
              <w:tc>
                <w:tcPr>
                  <w:tcW w:w="3243" w:type="pct"/>
                  <w:tcBorders>
                    <w:right w:val="single" w:color="auto" w:sz="4" w:space="0"/>
                  </w:tcBorders>
                  <w:noWrap w:val="0"/>
                  <w:vAlign w:val="center"/>
                </w:tcPr>
                <w:p w14:paraId="6D7B1C5D">
                  <w:pPr>
                    <w:spacing w:line="280" w:lineRule="exact"/>
                    <w:ind w:left="-71" w:leftChars="-34" w:right="-71" w:rightChars="-34"/>
                    <w:jc w:val="center"/>
                    <w:rPr>
                      <w:rFonts w:hint="eastAsia"/>
                      <w:sz w:val="18"/>
                      <w:szCs w:val="18"/>
                    </w:rPr>
                  </w:pPr>
                  <w:r>
                    <w:rPr>
                      <w:rFonts w:hint="eastAsia"/>
                      <w:sz w:val="18"/>
                      <w:szCs w:val="18"/>
                    </w:rPr>
                    <w:t>磷酸缓冲盐溶液（PBS）</w:t>
                  </w:r>
                </w:p>
              </w:tc>
            </w:tr>
            <w:tr w14:paraId="0AACC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212CC60E">
                  <w:pPr>
                    <w:spacing w:line="280" w:lineRule="exact"/>
                    <w:ind w:left="-71" w:leftChars="-34" w:right="-71" w:rightChars="-34"/>
                    <w:jc w:val="center"/>
                    <w:rPr>
                      <w:rFonts w:hint="eastAsia"/>
                      <w:sz w:val="18"/>
                      <w:szCs w:val="18"/>
                    </w:rPr>
                  </w:pPr>
                </w:p>
              </w:tc>
              <w:tc>
                <w:tcPr>
                  <w:tcW w:w="1128" w:type="pct"/>
                  <w:noWrap w:val="0"/>
                  <w:vAlign w:val="center"/>
                </w:tcPr>
                <w:p w14:paraId="0BAE3C7A">
                  <w:pPr>
                    <w:spacing w:line="280" w:lineRule="exact"/>
                    <w:ind w:left="-71" w:leftChars="-34" w:right="-71" w:rightChars="-34"/>
                    <w:jc w:val="center"/>
                    <w:rPr>
                      <w:rFonts w:hint="eastAsia"/>
                      <w:sz w:val="18"/>
                      <w:szCs w:val="18"/>
                    </w:rPr>
                  </w:pPr>
                  <w:r>
                    <w:rPr>
                      <w:rFonts w:hint="eastAsia"/>
                      <w:sz w:val="18"/>
                      <w:szCs w:val="18"/>
                    </w:rPr>
                    <w:t>细胞裂解液</w:t>
                  </w:r>
                </w:p>
              </w:tc>
              <w:tc>
                <w:tcPr>
                  <w:tcW w:w="3243" w:type="pct"/>
                  <w:tcBorders>
                    <w:right w:val="single" w:color="auto" w:sz="4" w:space="0"/>
                  </w:tcBorders>
                  <w:noWrap w:val="0"/>
                  <w:vAlign w:val="center"/>
                </w:tcPr>
                <w:p w14:paraId="5199ACD7">
                  <w:pPr>
                    <w:spacing w:line="280" w:lineRule="exact"/>
                    <w:ind w:left="-71" w:leftChars="-34" w:right="-71" w:rightChars="-34"/>
                    <w:jc w:val="center"/>
                    <w:rPr>
                      <w:rFonts w:hint="eastAsia"/>
                      <w:sz w:val="18"/>
                      <w:szCs w:val="18"/>
                    </w:rPr>
                  </w:pPr>
                  <w:r>
                    <w:rPr>
                      <w:rFonts w:hint="eastAsia"/>
                      <w:sz w:val="18"/>
                      <w:szCs w:val="18"/>
                    </w:rPr>
                    <w:t>三羟甲基氨基甲烷（Tris-HCl）、氯化钾（KCl）</w:t>
                  </w:r>
                </w:p>
              </w:tc>
            </w:tr>
            <w:tr w14:paraId="1C9EB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restart"/>
                  <w:tcBorders>
                    <w:left w:val="single" w:color="auto" w:sz="4" w:space="0"/>
                  </w:tcBorders>
                  <w:noWrap w:val="0"/>
                  <w:vAlign w:val="center"/>
                </w:tcPr>
                <w:p w14:paraId="124E5B79">
                  <w:pPr>
                    <w:spacing w:line="280" w:lineRule="exact"/>
                    <w:ind w:left="-71" w:leftChars="-34" w:right="-71" w:rightChars="-34"/>
                    <w:jc w:val="center"/>
                    <w:rPr>
                      <w:sz w:val="18"/>
                      <w:szCs w:val="18"/>
                    </w:rPr>
                  </w:pPr>
                  <w:r>
                    <w:rPr>
                      <w:rFonts w:hint="eastAsia"/>
                      <w:sz w:val="18"/>
                      <w:szCs w:val="18"/>
                    </w:rPr>
                    <w:t>呼吸道病毒核酸六重联检试剂盒</w:t>
                  </w:r>
                </w:p>
              </w:tc>
              <w:tc>
                <w:tcPr>
                  <w:tcW w:w="1128" w:type="pct"/>
                  <w:noWrap w:val="0"/>
                  <w:vAlign w:val="center"/>
                </w:tcPr>
                <w:p w14:paraId="30708BA7">
                  <w:pPr>
                    <w:spacing w:line="280" w:lineRule="exact"/>
                    <w:ind w:left="-71" w:leftChars="-34" w:right="-71" w:rightChars="-34"/>
                    <w:jc w:val="center"/>
                    <w:rPr>
                      <w:sz w:val="18"/>
                      <w:szCs w:val="18"/>
                    </w:rPr>
                  </w:pPr>
                  <w:r>
                    <w:rPr>
                      <w:rFonts w:hint="eastAsia"/>
                      <w:sz w:val="18"/>
                      <w:szCs w:val="18"/>
                    </w:rPr>
                    <w:t>无核酸酶水</w:t>
                  </w:r>
                </w:p>
              </w:tc>
              <w:tc>
                <w:tcPr>
                  <w:tcW w:w="3243" w:type="pct"/>
                  <w:tcBorders>
                    <w:right w:val="single" w:color="auto" w:sz="4" w:space="0"/>
                  </w:tcBorders>
                  <w:noWrap w:val="0"/>
                  <w:vAlign w:val="center"/>
                </w:tcPr>
                <w:p w14:paraId="464FE642">
                  <w:pPr>
                    <w:spacing w:line="280" w:lineRule="exact"/>
                    <w:ind w:left="-71" w:leftChars="-34" w:right="-71" w:rightChars="-34"/>
                    <w:jc w:val="center"/>
                    <w:rPr>
                      <w:sz w:val="18"/>
                      <w:szCs w:val="18"/>
                    </w:rPr>
                  </w:pPr>
                  <w:r>
                    <w:rPr>
                      <w:rFonts w:hint="eastAsia"/>
                      <w:sz w:val="18"/>
                      <w:szCs w:val="18"/>
                    </w:rPr>
                    <w:t>经焦炭酸二乙酯处理之后的水</w:t>
                  </w:r>
                </w:p>
              </w:tc>
            </w:tr>
            <w:tr w14:paraId="55B88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115820D5">
                  <w:pPr>
                    <w:spacing w:line="280" w:lineRule="exact"/>
                    <w:ind w:left="-71" w:leftChars="-34" w:right="-71" w:rightChars="-34"/>
                    <w:jc w:val="center"/>
                    <w:rPr>
                      <w:sz w:val="18"/>
                      <w:szCs w:val="18"/>
                    </w:rPr>
                  </w:pPr>
                </w:p>
              </w:tc>
              <w:tc>
                <w:tcPr>
                  <w:tcW w:w="1128" w:type="pct"/>
                  <w:noWrap w:val="0"/>
                  <w:vAlign w:val="center"/>
                </w:tcPr>
                <w:p w14:paraId="590BCBEE">
                  <w:pPr>
                    <w:spacing w:line="280" w:lineRule="exact"/>
                    <w:ind w:left="-71" w:leftChars="-34" w:right="-71" w:rightChars="-34"/>
                    <w:jc w:val="center"/>
                    <w:rPr>
                      <w:rFonts w:hint="eastAsia"/>
                      <w:sz w:val="18"/>
                      <w:szCs w:val="18"/>
                    </w:rPr>
                  </w:pPr>
                  <w:r>
                    <w:rPr>
                      <w:rFonts w:hint="eastAsia"/>
                      <w:sz w:val="18"/>
                      <w:szCs w:val="18"/>
                    </w:rPr>
                    <w:t>2</w:t>
                  </w:r>
                  <w:r>
                    <w:rPr>
                      <w:sz w:val="18"/>
                      <w:szCs w:val="18"/>
                    </w:rPr>
                    <w:t>×</w:t>
                  </w:r>
                  <w:r>
                    <w:rPr>
                      <w:rFonts w:hint="eastAsia"/>
                      <w:sz w:val="18"/>
                      <w:szCs w:val="18"/>
                    </w:rPr>
                    <w:t>核酸扩增反应液</w:t>
                  </w:r>
                </w:p>
              </w:tc>
              <w:tc>
                <w:tcPr>
                  <w:tcW w:w="3243" w:type="pct"/>
                  <w:tcBorders>
                    <w:right w:val="single" w:color="auto" w:sz="4" w:space="0"/>
                  </w:tcBorders>
                  <w:noWrap w:val="0"/>
                  <w:vAlign w:val="center"/>
                </w:tcPr>
                <w:p w14:paraId="1CD5CEF9">
                  <w:pPr>
                    <w:spacing w:line="280" w:lineRule="exact"/>
                    <w:ind w:left="-71" w:leftChars="-34" w:right="-71" w:rightChars="-34"/>
                    <w:jc w:val="center"/>
                    <w:rPr>
                      <w:sz w:val="18"/>
                      <w:szCs w:val="18"/>
                    </w:rPr>
                  </w:pPr>
                  <w:r>
                    <w:rPr>
                      <w:rFonts w:hint="eastAsia"/>
                      <w:sz w:val="18"/>
                      <w:szCs w:val="18"/>
                    </w:rPr>
                    <w:t>三羟甲基氨基甲烷、氯化钠、氯化镁、核苷酸混合液、热启动DNA聚合酶</w:t>
                  </w:r>
                </w:p>
              </w:tc>
            </w:tr>
            <w:tr w14:paraId="38FCC3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0B6DA8CC">
                  <w:pPr>
                    <w:spacing w:line="280" w:lineRule="exact"/>
                    <w:ind w:left="-71" w:leftChars="-34" w:right="-71" w:rightChars="-34"/>
                    <w:jc w:val="center"/>
                    <w:rPr>
                      <w:sz w:val="18"/>
                      <w:szCs w:val="18"/>
                    </w:rPr>
                  </w:pPr>
                </w:p>
              </w:tc>
              <w:tc>
                <w:tcPr>
                  <w:tcW w:w="1128" w:type="pct"/>
                  <w:noWrap w:val="0"/>
                  <w:vAlign w:val="center"/>
                </w:tcPr>
                <w:p w14:paraId="4BF75ECA">
                  <w:pPr>
                    <w:spacing w:line="280" w:lineRule="exact"/>
                    <w:ind w:left="-71" w:leftChars="-34" w:right="-71" w:rightChars="-34"/>
                    <w:jc w:val="center"/>
                    <w:rPr>
                      <w:rFonts w:hint="eastAsia"/>
                      <w:sz w:val="18"/>
                      <w:szCs w:val="18"/>
                    </w:rPr>
                  </w:pPr>
                  <w:r>
                    <w:rPr>
                      <w:rFonts w:hint="eastAsia"/>
                      <w:sz w:val="18"/>
                      <w:szCs w:val="18"/>
                    </w:rPr>
                    <w:t>20</w:t>
                  </w:r>
                  <w:r>
                    <w:rPr>
                      <w:sz w:val="18"/>
                      <w:szCs w:val="18"/>
                    </w:rPr>
                    <w:t>×</w:t>
                  </w:r>
                  <w:r>
                    <w:rPr>
                      <w:rFonts w:hint="eastAsia"/>
                      <w:sz w:val="18"/>
                      <w:szCs w:val="18"/>
                    </w:rPr>
                    <w:t>逆转录酶</w:t>
                  </w:r>
                </w:p>
              </w:tc>
              <w:tc>
                <w:tcPr>
                  <w:tcW w:w="3243" w:type="pct"/>
                  <w:tcBorders>
                    <w:right w:val="single" w:color="auto" w:sz="4" w:space="0"/>
                  </w:tcBorders>
                  <w:noWrap w:val="0"/>
                  <w:vAlign w:val="center"/>
                </w:tcPr>
                <w:p w14:paraId="7706975F">
                  <w:pPr>
                    <w:spacing w:line="280" w:lineRule="exact"/>
                    <w:ind w:left="-71" w:leftChars="-34" w:right="-71" w:rightChars="-34"/>
                    <w:jc w:val="center"/>
                    <w:rPr>
                      <w:sz w:val="18"/>
                      <w:szCs w:val="18"/>
                    </w:rPr>
                  </w:pPr>
                  <w:r>
                    <w:rPr>
                      <w:rFonts w:hint="eastAsia"/>
                      <w:sz w:val="18"/>
                      <w:szCs w:val="18"/>
                    </w:rPr>
                    <w:t>逆转录酶、RNA酶抑制剂</w:t>
                  </w:r>
                </w:p>
              </w:tc>
            </w:tr>
            <w:tr w14:paraId="2FD93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4A2C6080">
                  <w:pPr>
                    <w:spacing w:line="280" w:lineRule="exact"/>
                    <w:ind w:left="-71" w:leftChars="-34" w:right="-71" w:rightChars="-34"/>
                    <w:jc w:val="center"/>
                    <w:rPr>
                      <w:sz w:val="18"/>
                      <w:szCs w:val="18"/>
                    </w:rPr>
                  </w:pPr>
                </w:p>
              </w:tc>
              <w:tc>
                <w:tcPr>
                  <w:tcW w:w="1128" w:type="pct"/>
                  <w:noWrap w:val="0"/>
                  <w:vAlign w:val="center"/>
                </w:tcPr>
                <w:p w14:paraId="45F7F66C">
                  <w:pPr>
                    <w:spacing w:line="280" w:lineRule="exact"/>
                    <w:ind w:left="-71" w:leftChars="-34" w:right="-71" w:rightChars="-34"/>
                    <w:jc w:val="center"/>
                    <w:rPr>
                      <w:sz w:val="18"/>
                      <w:szCs w:val="18"/>
                    </w:rPr>
                  </w:pPr>
                  <w:r>
                    <w:rPr>
                      <w:rFonts w:hint="eastAsia"/>
                      <w:sz w:val="18"/>
                      <w:szCs w:val="18"/>
                    </w:rPr>
                    <w:t>10</w:t>
                  </w:r>
                  <w:r>
                    <w:rPr>
                      <w:sz w:val="18"/>
                      <w:szCs w:val="18"/>
                    </w:rPr>
                    <w:t>×</w:t>
                  </w:r>
                  <w:r>
                    <w:rPr>
                      <w:rFonts w:hint="eastAsia"/>
                      <w:sz w:val="18"/>
                      <w:szCs w:val="18"/>
                    </w:rPr>
                    <w:t>RV反应液（A管）</w:t>
                  </w:r>
                </w:p>
              </w:tc>
              <w:tc>
                <w:tcPr>
                  <w:tcW w:w="3243" w:type="pct"/>
                  <w:tcBorders>
                    <w:right w:val="single" w:color="auto" w:sz="4" w:space="0"/>
                  </w:tcBorders>
                  <w:noWrap w:val="0"/>
                  <w:vAlign w:val="center"/>
                </w:tcPr>
                <w:p w14:paraId="20460FE1">
                  <w:pPr>
                    <w:spacing w:line="280" w:lineRule="exact"/>
                    <w:ind w:left="-71" w:leftChars="-34" w:right="-71" w:rightChars="-34"/>
                    <w:jc w:val="center"/>
                    <w:rPr>
                      <w:sz w:val="18"/>
                      <w:szCs w:val="18"/>
                    </w:rPr>
                  </w:pPr>
                  <w:r>
                    <w:rPr>
                      <w:rFonts w:hint="eastAsia"/>
                      <w:sz w:val="18"/>
                      <w:szCs w:val="18"/>
                    </w:rPr>
                    <w:t>甲型流感病毒、呼吸道合胞病毒、腺病毒及内标引物探针</w:t>
                  </w:r>
                </w:p>
              </w:tc>
            </w:tr>
            <w:tr w14:paraId="56541F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29C301AD">
                  <w:pPr>
                    <w:spacing w:line="280" w:lineRule="exact"/>
                    <w:ind w:left="-71" w:leftChars="-34" w:right="-71" w:rightChars="-34"/>
                    <w:jc w:val="center"/>
                    <w:rPr>
                      <w:sz w:val="18"/>
                      <w:szCs w:val="18"/>
                    </w:rPr>
                  </w:pPr>
                </w:p>
              </w:tc>
              <w:tc>
                <w:tcPr>
                  <w:tcW w:w="1128" w:type="pct"/>
                  <w:noWrap w:val="0"/>
                  <w:vAlign w:val="center"/>
                </w:tcPr>
                <w:p w14:paraId="108B5C54">
                  <w:pPr>
                    <w:spacing w:line="280" w:lineRule="exact"/>
                    <w:ind w:left="-71" w:leftChars="-34" w:right="-71" w:rightChars="-34"/>
                    <w:jc w:val="center"/>
                    <w:rPr>
                      <w:sz w:val="18"/>
                      <w:szCs w:val="18"/>
                    </w:rPr>
                  </w:pPr>
                  <w:r>
                    <w:rPr>
                      <w:rFonts w:hint="eastAsia"/>
                      <w:sz w:val="18"/>
                      <w:szCs w:val="18"/>
                    </w:rPr>
                    <w:t>10</w:t>
                  </w:r>
                  <w:r>
                    <w:rPr>
                      <w:sz w:val="18"/>
                      <w:szCs w:val="18"/>
                    </w:rPr>
                    <w:t>×</w:t>
                  </w:r>
                  <w:r>
                    <w:rPr>
                      <w:rFonts w:hint="eastAsia"/>
                      <w:sz w:val="18"/>
                      <w:szCs w:val="18"/>
                    </w:rPr>
                    <w:t>RV反应液（B管）</w:t>
                  </w:r>
                </w:p>
              </w:tc>
              <w:tc>
                <w:tcPr>
                  <w:tcW w:w="3243" w:type="pct"/>
                  <w:tcBorders>
                    <w:right w:val="single" w:color="auto" w:sz="4" w:space="0"/>
                  </w:tcBorders>
                  <w:noWrap w:val="0"/>
                  <w:vAlign w:val="center"/>
                </w:tcPr>
                <w:p w14:paraId="5BE4F65C">
                  <w:pPr>
                    <w:spacing w:line="280" w:lineRule="exact"/>
                    <w:ind w:left="-71" w:leftChars="-34" w:right="-71" w:rightChars="-34"/>
                    <w:jc w:val="center"/>
                    <w:rPr>
                      <w:sz w:val="18"/>
                      <w:szCs w:val="18"/>
                    </w:rPr>
                  </w:pPr>
                  <w:r>
                    <w:rPr>
                      <w:rFonts w:hint="eastAsia"/>
                      <w:sz w:val="18"/>
                      <w:szCs w:val="18"/>
                    </w:rPr>
                    <w:t>乙型流感病毒、副流感病毒1型、副流感病毒3型及内标引物探针</w:t>
                  </w:r>
                </w:p>
              </w:tc>
            </w:tr>
            <w:tr w14:paraId="2E9B30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4C075198">
                  <w:pPr>
                    <w:spacing w:line="280" w:lineRule="exact"/>
                    <w:ind w:left="-71" w:leftChars="-34" w:right="-71" w:rightChars="-34"/>
                    <w:jc w:val="center"/>
                    <w:rPr>
                      <w:sz w:val="18"/>
                      <w:szCs w:val="18"/>
                    </w:rPr>
                  </w:pPr>
                </w:p>
              </w:tc>
              <w:tc>
                <w:tcPr>
                  <w:tcW w:w="1128" w:type="pct"/>
                  <w:noWrap w:val="0"/>
                  <w:vAlign w:val="center"/>
                </w:tcPr>
                <w:p w14:paraId="1E1D7D61">
                  <w:pPr>
                    <w:spacing w:line="280" w:lineRule="exact"/>
                    <w:ind w:left="-71" w:leftChars="-34" w:right="-71" w:rightChars="-34"/>
                    <w:jc w:val="center"/>
                    <w:rPr>
                      <w:sz w:val="18"/>
                      <w:szCs w:val="18"/>
                    </w:rPr>
                  </w:pPr>
                  <w:r>
                    <w:rPr>
                      <w:rFonts w:hint="eastAsia"/>
                      <w:sz w:val="18"/>
                      <w:szCs w:val="18"/>
                    </w:rPr>
                    <w:t>内标对照</w:t>
                  </w:r>
                </w:p>
              </w:tc>
              <w:tc>
                <w:tcPr>
                  <w:tcW w:w="3243" w:type="pct"/>
                  <w:tcBorders>
                    <w:right w:val="single" w:color="auto" w:sz="4" w:space="0"/>
                  </w:tcBorders>
                  <w:noWrap w:val="0"/>
                  <w:vAlign w:val="center"/>
                </w:tcPr>
                <w:p w14:paraId="51AACEA6">
                  <w:pPr>
                    <w:spacing w:line="280" w:lineRule="exact"/>
                    <w:ind w:left="-71" w:leftChars="-34" w:right="-71" w:rightChars="-34"/>
                    <w:jc w:val="center"/>
                    <w:rPr>
                      <w:sz w:val="18"/>
                      <w:szCs w:val="18"/>
                    </w:rPr>
                  </w:pPr>
                  <w:r>
                    <w:rPr>
                      <w:rFonts w:hint="eastAsia"/>
                      <w:sz w:val="18"/>
                      <w:szCs w:val="18"/>
                    </w:rPr>
                    <w:t>含非目标基因片段的假病毒</w:t>
                  </w:r>
                </w:p>
              </w:tc>
            </w:tr>
            <w:tr w14:paraId="6D2022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45111485">
                  <w:pPr>
                    <w:spacing w:line="280" w:lineRule="exact"/>
                    <w:ind w:left="-71" w:leftChars="-34" w:right="-71" w:rightChars="-34"/>
                    <w:jc w:val="center"/>
                    <w:rPr>
                      <w:sz w:val="18"/>
                      <w:szCs w:val="18"/>
                    </w:rPr>
                  </w:pPr>
                </w:p>
              </w:tc>
              <w:tc>
                <w:tcPr>
                  <w:tcW w:w="1128" w:type="pct"/>
                  <w:noWrap w:val="0"/>
                  <w:vAlign w:val="center"/>
                </w:tcPr>
                <w:p w14:paraId="5BEFB465">
                  <w:pPr>
                    <w:spacing w:line="280" w:lineRule="exact"/>
                    <w:ind w:left="-71" w:leftChars="-34" w:right="-71" w:rightChars="-34"/>
                    <w:jc w:val="center"/>
                    <w:rPr>
                      <w:sz w:val="18"/>
                      <w:szCs w:val="18"/>
                    </w:rPr>
                  </w:pPr>
                  <w:r>
                    <w:rPr>
                      <w:rFonts w:hint="eastAsia"/>
                      <w:sz w:val="18"/>
                      <w:szCs w:val="18"/>
                    </w:rPr>
                    <w:t>阳性对照（RV）</w:t>
                  </w:r>
                </w:p>
              </w:tc>
              <w:tc>
                <w:tcPr>
                  <w:tcW w:w="3243" w:type="pct"/>
                  <w:tcBorders>
                    <w:right w:val="single" w:color="auto" w:sz="4" w:space="0"/>
                  </w:tcBorders>
                  <w:noWrap w:val="0"/>
                  <w:vAlign w:val="center"/>
                </w:tcPr>
                <w:p w14:paraId="5A2D4743">
                  <w:pPr>
                    <w:spacing w:line="280" w:lineRule="exact"/>
                    <w:ind w:left="-71" w:leftChars="-34" w:right="-71" w:rightChars="-34"/>
                    <w:jc w:val="center"/>
                    <w:rPr>
                      <w:sz w:val="18"/>
                      <w:szCs w:val="18"/>
                    </w:rPr>
                  </w:pPr>
                  <w:r>
                    <w:rPr>
                      <w:rFonts w:hint="eastAsia"/>
                      <w:sz w:val="18"/>
                      <w:szCs w:val="18"/>
                    </w:rPr>
                    <w:t>含甲型流感病毒、呼吸道合胞病毒、腺病毒、乙型流感病毒、副流感病毒1型/3型基因片段的假病毒</w:t>
                  </w:r>
                </w:p>
              </w:tc>
            </w:tr>
            <w:tr w14:paraId="458BD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6031D532">
                  <w:pPr>
                    <w:spacing w:line="280" w:lineRule="exact"/>
                    <w:ind w:left="-71" w:leftChars="-34" w:right="-71" w:rightChars="-34"/>
                    <w:jc w:val="center"/>
                    <w:rPr>
                      <w:sz w:val="18"/>
                      <w:szCs w:val="18"/>
                    </w:rPr>
                  </w:pPr>
                </w:p>
              </w:tc>
              <w:tc>
                <w:tcPr>
                  <w:tcW w:w="1128" w:type="pct"/>
                  <w:noWrap w:val="0"/>
                  <w:vAlign w:val="center"/>
                </w:tcPr>
                <w:p w14:paraId="43BE6E40">
                  <w:pPr>
                    <w:spacing w:line="280" w:lineRule="exact"/>
                    <w:ind w:left="-71" w:leftChars="-34" w:right="-71" w:rightChars="-34"/>
                    <w:jc w:val="center"/>
                    <w:rPr>
                      <w:sz w:val="18"/>
                      <w:szCs w:val="18"/>
                    </w:rPr>
                  </w:pPr>
                  <w:r>
                    <w:rPr>
                      <w:rFonts w:hint="eastAsia"/>
                      <w:sz w:val="18"/>
                      <w:szCs w:val="18"/>
                    </w:rPr>
                    <w:t>阴性对照</w:t>
                  </w:r>
                </w:p>
              </w:tc>
              <w:tc>
                <w:tcPr>
                  <w:tcW w:w="3243" w:type="pct"/>
                  <w:tcBorders>
                    <w:right w:val="single" w:color="auto" w:sz="4" w:space="0"/>
                  </w:tcBorders>
                  <w:noWrap w:val="0"/>
                  <w:vAlign w:val="center"/>
                </w:tcPr>
                <w:p w14:paraId="1D7C622B">
                  <w:pPr>
                    <w:spacing w:line="280" w:lineRule="exact"/>
                    <w:ind w:left="-71" w:leftChars="-34" w:right="-71" w:rightChars="-34"/>
                    <w:jc w:val="center"/>
                    <w:rPr>
                      <w:sz w:val="18"/>
                      <w:szCs w:val="18"/>
                    </w:rPr>
                  </w:pPr>
                  <w:r>
                    <w:rPr>
                      <w:rFonts w:hint="eastAsia"/>
                      <w:sz w:val="18"/>
                      <w:szCs w:val="18"/>
                    </w:rPr>
                    <w:t>生理盐水</w:t>
                  </w:r>
                </w:p>
              </w:tc>
            </w:tr>
            <w:tr w14:paraId="1C8250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restart"/>
                  <w:tcBorders>
                    <w:left w:val="single" w:color="auto" w:sz="4" w:space="0"/>
                  </w:tcBorders>
                  <w:noWrap w:val="0"/>
                  <w:vAlign w:val="center"/>
                </w:tcPr>
                <w:p w14:paraId="45F48167">
                  <w:pPr>
                    <w:spacing w:line="280" w:lineRule="exact"/>
                    <w:ind w:left="-71" w:leftChars="-34" w:right="-71" w:rightChars="-34"/>
                    <w:jc w:val="center"/>
                    <w:rPr>
                      <w:sz w:val="18"/>
                      <w:szCs w:val="18"/>
                    </w:rPr>
                  </w:pPr>
                  <w:r>
                    <w:rPr>
                      <w:sz w:val="18"/>
                      <w:szCs w:val="18"/>
                    </w:rPr>
                    <w:t>甲型/乙型流感病毒核酸检测试剂盒</w:t>
                  </w:r>
                </w:p>
              </w:tc>
              <w:tc>
                <w:tcPr>
                  <w:tcW w:w="1128" w:type="pct"/>
                  <w:noWrap w:val="0"/>
                  <w:vAlign w:val="center"/>
                </w:tcPr>
                <w:p w14:paraId="0AB5608D">
                  <w:pPr>
                    <w:spacing w:line="280" w:lineRule="exact"/>
                    <w:ind w:left="-71" w:leftChars="-34" w:right="-71" w:rightChars="-34"/>
                    <w:jc w:val="center"/>
                    <w:rPr>
                      <w:sz w:val="18"/>
                      <w:szCs w:val="18"/>
                    </w:rPr>
                  </w:pPr>
                  <w:r>
                    <w:rPr>
                      <w:rFonts w:hint="eastAsia"/>
                      <w:sz w:val="18"/>
                      <w:szCs w:val="18"/>
                    </w:rPr>
                    <w:t>无核酸酶水</w:t>
                  </w:r>
                </w:p>
              </w:tc>
              <w:tc>
                <w:tcPr>
                  <w:tcW w:w="3243" w:type="pct"/>
                  <w:tcBorders>
                    <w:right w:val="single" w:color="auto" w:sz="4" w:space="0"/>
                  </w:tcBorders>
                  <w:noWrap w:val="0"/>
                  <w:vAlign w:val="center"/>
                </w:tcPr>
                <w:p w14:paraId="43A0E7FE">
                  <w:pPr>
                    <w:spacing w:line="280" w:lineRule="exact"/>
                    <w:ind w:left="-71" w:leftChars="-34" w:right="-71" w:rightChars="-34"/>
                    <w:jc w:val="center"/>
                    <w:rPr>
                      <w:sz w:val="18"/>
                      <w:szCs w:val="18"/>
                    </w:rPr>
                  </w:pPr>
                  <w:r>
                    <w:rPr>
                      <w:rFonts w:hint="eastAsia"/>
                      <w:sz w:val="18"/>
                      <w:szCs w:val="18"/>
                    </w:rPr>
                    <w:t>焦炭酸二乙酯、水</w:t>
                  </w:r>
                </w:p>
              </w:tc>
            </w:tr>
            <w:tr w14:paraId="714A74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3BCF6DDB">
                  <w:pPr>
                    <w:spacing w:line="280" w:lineRule="exact"/>
                    <w:ind w:left="-71" w:leftChars="-34" w:right="-71" w:rightChars="-34"/>
                    <w:jc w:val="center"/>
                    <w:rPr>
                      <w:sz w:val="18"/>
                      <w:szCs w:val="18"/>
                    </w:rPr>
                  </w:pPr>
                </w:p>
              </w:tc>
              <w:tc>
                <w:tcPr>
                  <w:tcW w:w="1128" w:type="pct"/>
                  <w:noWrap w:val="0"/>
                  <w:vAlign w:val="center"/>
                </w:tcPr>
                <w:p w14:paraId="04832A07">
                  <w:pPr>
                    <w:spacing w:line="280" w:lineRule="exact"/>
                    <w:ind w:left="-71" w:leftChars="-34" w:right="-71" w:rightChars="-34"/>
                    <w:jc w:val="center"/>
                    <w:rPr>
                      <w:sz w:val="18"/>
                      <w:szCs w:val="18"/>
                    </w:rPr>
                  </w:pPr>
                  <w:r>
                    <w:rPr>
                      <w:rFonts w:hint="eastAsia"/>
                      <w:sz w:val="18"/>
                      <w:szCs w:val="18"/>
                    </w:rPr>
                    <w:t>2</w:t>
                  </w:r>
                  <w:r>
                    <w:rPr>
                      <w:sz w:val="18"/>
                      <w:szCs w:val="18"/>
                    </w:rPr>
                    <w:t>×</w:t>
                  </w:r>
                  <w:r>
                    <w:rPr>
                      <w:rFonts w:hint="eastAsia"/>
                      <w:sz w:val="18"/>
                      <w:szCs w:val="18"/>
                    </w:rPr>
                    <w:t>核酸扩增反应液</w:t>
                  </w:r>
                </w:p>
              </w:tc>
              <w:tc>
                <w:tcPr>
                  <w:tcW w:w="3243" w:type="pct"/>
                  <w:tcBorders>
                    <w:right w:val="single" w:color="auto" w:sz="4" w:space="0"/>
                  </w:tcBorders>
                  <w:noWrap w:val="0"/>
                  <w:vAlign w:val="center"/>
                </w:tcPr>
                <w:p w14:paraId="3E344B35">
                  <w:pPr>
                    <w:spacing w:line="280" w:lineRule="exact"/>
                    <w:ind w:left="-71" w:leftChars="-34" w:right="-71" w:rightChars="-34"/>
                    <w:jc w:val="center"/>
                    <w:rPr>
                      <w:sz w:val="18"/>
                      <w:szCs w:val="18"/>
                    </w:rPr>
                  </w:pPr>
                  <w:r>
                    <w:rPr>
                      <w:rFonts w:hint="eastAsia"/>
                      <w:sz w:val="18"/>
                      <w:szCs w:val="18"/>
                    </w:rPr>
                    <w:t>三羟甲基氨基甲烷、氯化钠、氯化镁、核苷酸混合液、热启动DNA聚合酶</w:t>
                  </w:r>
                </w:p>
              </w:tc>
            </w:tr>
            <w:tr w14:paraId="6C9B39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3364E5B7">
                  <w:pPr>
                    <w:spacing w:line="280" w:lineRule="exact"/>
                    <w:ind w:left="-71" w:leftChars="-34" w:right="-71" w:rightChars="-34"/>
                    <w:jc w:val="center"/>
                    <w:rPr>
                      <w:sz w:val="18"/>
                      <w:szCs w:val="18"/>
                    </w:rPr>
                  </w:pPr>
                </w:p>
              </w:tc>
              <w:tc>
                <w:tcPr>
                  <w:tcW w:w="1128" w:type="pct"/>
                  <w:noWrap w:val="0"/>
                  <w:vAlign w:val="center"/>
                </w:tcPr>
                <w:p w14:paraId="5C9120D2">
                  <w:pPr>
                    <w:spacing w:line="280" w:lineRule="exact"/>
                    <w:ind w:left="-71" w:leftChars="-34" w:right="-71" w:rightChars="-34"/>
                    <w:jc w:val="center"/>
                    <w:rPr>
                      <w:sz w:val="18"/>
                      <w:szCs w:val="18"/>
                    </w:rPr>
                  </w:pPr>
                  <w:r>
                    <w:rPr>
                      <w:rFonts w:hint="eastAsia"/>
                      <w:sz w:val="18"/>
                      <w:szCs w:val="18"/>
                    </w:rPr>
                    <w:t>20</w:t>
                  </w:r>
                  <w:r>
                    <w:rPr>
                      <w:sz w:val="18"/>
                      <w:szCs w:val="18"/>
                    </w:rPr>
                    <w:t>×</w:t>
                  </w:r>
                  <w:r>
                    <w:rPr>
                      <w:rFonts w:hint="eastAsia"/>
                      <w:sz w:val="18"/>
                      <w:szCs w:val="18"/>
                    </w:rPr>
                    <w:t>逆转录酶</w:t>
                  </w:r>
                </w:p>
              </w:tc>
              <w:tc>
                <w:tcPr>
                  <w:tcW w:w="3243" w:type="pct"/>
                  <w:tcBorders>
                    <w:right w:val="single" w:color="auto" w:sz="4" w:space="0"/>
                  </w:tcBorders>
                  <w:noWrap w:val="0"/>
                  <w:vAlign w:val="center"/>
                </w:tcPr>
                <w:p w14:paraId="08F74756">
                  <w:pPr>
                    <w:spacing w:line="280" w:lineRule="exact"/>
                    <w:ind w:left="-71" w:leftChars="-34" w:right="-71" w:rightChars="-34"/>
                    <w:jc w:val="center"/>
                    <w:rPr>
                      <w:sz w:val="18"/>
                      <w:szCs w:val="18"/>
                    </w:rPr>
                  </w:pPr>
                  <w:r>
                    <w:rPr>
                      <w:rFonts w:hint="eastAsia"/>
                      <w:sz w:val="18"/>
                      <w:szCs w:val="18"/>
                    </w:rPr>
                    <w:t>逆转录酶、RNA酶抑制剂</w:t>
                  </w:r>
                </w:p>
              </w:tc>
            </w:tr>
            <w:tr w14:paraId="22C3C9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0E8D86E6">
                  <w:pPr>
                    <w:spacing w:line="280" w:lineRule="exact"/>
                    <w:ind w:left="-71" w:leftChars="-34" w:right="-71" w:rightChars="-34"/>
                    <w:jc w:val="center"/>
                    <w:rPr>
                      <w:sz w:val="18"/>
                      <w:szCs w:val="18"/>
                    </w:rPr>
                  </w:pPr>
                </w:p>
              </w:tc>
              <w:tc>
                <w:tcPr>
                  <w:tcW w:w="1128" w:type="pct"/>
                  <w:noWrap w:val="0"/>
                  <w:vAlign w:val="center"/>
                </w:tcPr>
                <w:p w14:paraId="38835D19">
                  <w:pPr>
                    <w:spacing w:line="280" w:lineRule="exact"/>
                    <w:ind w:left="-71" w:leftChars="-34" w:right="-71" w:rightChars="-34"/>
                    <w:jc w:val="center"/>
                    <w:rPr>
                      <w:sz w:val="18"/>
                      <w:szCs w:val="18"/>
                    </w:rPr>
                  </w:pPr>
                  <w:r>
                    <w:rPr>
                      <w:rFonts w:hint="eastAsia"/>
                      <w:sz w:val="18"/>
                      <w:szCs w:val="18"/>
                    </w:rPr>
                    <w:t>10</w:t>
                  </w:r>
                  <w:r>
                    <w:rPr>
                      <w:sz w:val="18"/>
                      <w:szCs w:val="18"/>
                    </w:rPr>
                    <w:t>×</w:t>
                  </w:r>
                  <w:r>
                    <w:rPr>
                      <w:rFonts w:hint="eastAsia"/>
                      <w:sz w:val="18"/>
                      <w:szCs w:val="18"/>
                    </w:rPr>
                    <w:t>甲型和乙型流感病毒反应液</w:t>
                  </w:r>
                </w:p>
              </w:tc>
              <w:tc>
                <w:tcPr>
                  <w:tcW w:w="3243" w:type="pct"/>
                  <w:tcBorders>
                    <w:right w:val="single" w:color="auto" w:sz="4" w:space="0"/>
                  </w:tcBorders>
                  <w:noWrap w:val="0"/>
                  <w:vAlign w:val="center"/>
                </w:tcPr>
                <w:p w14:paraId="6DFC5074">
                  <w:pPr>
                    <w:spacing w:line="280" w:lineRule="exact"/>
                    <w:ind w:left="-71" w:leftChars="-34" w:right="-71" w:rightChars="-34"/>
                    <w:jc w:val="center"/>
                    <w:rPr>
                      <w:sz w:val="18"/>
                      <w:szCs w:val="18"/>
                    </w:rPr>
                  </w:pPr>
                  <w:r>
                    <w:rPr>
                      <w:rFonts w:hint="eastAsia"/>
                      <w:sz w:val="18"/>
                      <w:szCs w:val="18"/>
                    </w:rPr>
                    <w:t>引物、探针</w:t>
                  </w:r>
                </w:p>
              </w:tc>
            </w:tr>
            <w:tr w14:paraId="229B5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77D1C5F4">
                  <w:pPr>
                    <w:spacing w:line="280" w:lineRule="exact"/>
                    <w:ind w:left="-71" w:leftChars="-34" w:right="-71" w:rightChars="-34"/>
                    <w:jc w:val="center"/>
                    <w:rPr>
                      <w:sz w:val="18"/>
                      <w:szCs w:val="18"/>
                    </w:rPr>
                  </w:pPr>
                </w:p>
              </w:tc>
              <w:tc>
                <w:tcPr>
                  <w:tcW w:w="1128" w:type="pct"/>
                  <w:noWrap w:val="0"/>
                  <w:vAlign w:val="center"/>
                </w:tcPr>
                <w:p w14:paraId="27CAA779">
                  <w:pPr>
                    <w:spacing w:line="280" w:lineRule="exact"/>
                    <w:ind w:left="-71" w:leftChars="-34" w:right="-71" w:rightChars="-34"/>
                    <w:jc w:val="center"/>
                    <w:rPr>
                      <w:sz w:val="18"/>
                      <w:szCs w:val="18"/>
                    </w:rPr>
                  </w:pPr>
                  <w:r>
                    <w:rPr>
                      <w:rFonts w:hint="eastAsia"/>
                      <w:sz w:val="18"/>
                      <w:szCs w:val="18"/>
                    </w:rPr>
                    <w:t>内标对照</w:t>
                  </w:r>
                </w:p>
              </w:tc>
              <w:tc>
                <w:tcPr>
                  <w:tcW w:w="3243" w:type="pct"/>
                  <w:tcBorders>
                    <w:right w:val="single" w:color="auto" w:sz="4" w:space="0"/>
                  </w:tcBorders>
                  <w:noWrap w:val="0"/>
                  <w:vAlign w:val="center"/>
                </w:tcPr>
                <w:p w14:paraId="4B126C66">
                  <w:pPr>
                    <w:spacing w:line="280" w:lineRule="exact"/>
                    <w:ind w:left="-71" w:leftChars="-34" w:right="-71" w:rightChars="-34"/>
                    <w:jc w:val="center"/>
                    <w:rPr>
                      <w:sz w:val="18"/>
                      <w:szCs w:val="18"/>
                    </w:rPr>
                  </w:pPr>
                  <w:r>
                    <w:rPr>
                      <w:rFonts w:hint="eastAsia"/>
                      <w:sz w:val="18"/>
                      <w:szCs w:val="18"/>
                    </w:rPr>
                    <w:t>含非目标基因片段的假病毒</w:t>
                  </w:r>
                </w:p>
              </w:tc>
            </w:tr>
            <w:tr w14:paraId="31A8D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5C37D5A8">
                  <w:pPr>
                    <w:spacing w:line="280" w:lineRule="exact"/>
                    <w:ind w:left="-71" w:leftChars="-34" w:right="-71" w:rightChars="-34"/>
                    <w:jc w:val="center"/>
                    <w:rPr>
                      <w:sz w:val="18"/>
                      <w:szCs w:val="18"/>
                    </w:rPr>
                  </w:pPr>
                </w:p>
              </w:tc>
              <w:tc>
                <w:tcPr>
                  <w:tcW w:w="1128" w:type="pct"/>
                  <w:noWrap w:val="0"/>
                  <w:vAlign w:val="center"/>
                </w:tcPr>
                <w:p w14:paraId="3F14097C">
                  <w:pPr>
                    <w:spacing w:line="280" w:lineRule="exact"/>
                    <w:ind w:left="-71" w:leftChars="-34" w:right="-71" w:rightChars="-34"/>
                    <w:jc w:val="center"/>
                    <w:rPr>
                      <w:sz w:val="18"/>
                      <w:szCs w:val="18"/>
                    </w:rPr>
                  </w:pPr>
                  <w:r>
                    <w:rPr>
                      <w:rFonts w:hint="eastAsia"/>
                      <w:sz w:val="18"/>
                      <w:szCs w:val="18"/>
                    </w:rPr>
                    <w:t>阳性对照（RV）</w:t>
                  </w:r>
                </w:p>
              </w:tc>
              <w:tc>
                <w:tcPr>
                  <w:tcW w:w="3243" w:type="pct"/>
                  <w:tcBorders>
                    <w:right w:val="single" w:color="auto" w:sz="4" w:space="0"/>
                  </w:tcBorders>
                  <w:noWrap w:val="0"/>
                  <w:vAlign w:val="center"/>
                </w:tcPr>
                <w:p w14:paraId="4A24372E">
                  <w:pPr>
                    <w:spacing w:line="280" w:lineRule="exact"/>
                    <w:ind w:left="-71" w:leftChars="-34" w:right="-71" w:rightChars="-34"/>
                    <w:jc w:val="center"/>
                    <w:rPr>
                      <w:sz w:val="18"/>
                      <w:szCs w:val="18"/>
                    </w:rPr>
                  </w:pPr>
                  <w:r>
                    <w:rPr>
                      <w:rFonts w:hint="eastAsia"/>
                      <w:sz w:val="18"/>
                      <w:szCs w:val="18"/>
                    </w:rPr>
                    <w:t>含甲型流感病毒和乙型流感病毒基因片段的假病毒</w:t>
                  </w:r>
                </w:p>
              </w:tc>
            </w:tr>
            <w:tr w14:paraId="443816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4D67D1A9">
                  <w:pPr>
                    <w:spacing w:line="280" w:lineRule="exact"/>
                    <w:ind w:left="-71" w:leftChars="-34" w:right="-71" w:rightChars="-34"/>
                    <w:jc w:val="center"/>
                    <w:rPr>
                      <w:sz w:val="18"/>
                      <w:szCs w:val="18"/>
                    </w:rPr>
                  </w:pPr>
                </w:p>
              </w:tc>
              <w:tc>
                <w:tcPr>
                  <w:tcW w:w="1128" w:type="pct"/>
                  <w:noWrap w:val="0"/>
                  <w:vAlign w:val="center"/>
                </w:tcPr>
                <w:p w14:paraId="02644D19">
                  <w:pPr>
                    <w:spacing w:line="280" w:lineRule="exact"/>
                    <w:ind w:left="-71" w:leftChars="-34" w:right="-71" w:rightChars="-34"/>
                    <w:jc w:val="center"/>
                    <w:rPr>
                      <w:sz w:val="18"/>
                      <w:szCs w:val="18"/>
                    </w:rPr>
                  </w:pPr>
                  <w:r>
                    <w:rPr>
                      <w:rFonts w:hint="eastAsia"/>
                      <w:sz w:val="18"/>
                      <w:szCs w:val="18"/>
                    </w:rPr>
                    <w:t>阴性对照</w:t>
                  </w:r>
                </w:p>
              </w:tc>
              <w:tc>
                <w:tcPr>
                  <w:tcW w:w="3243" w:type="pct"/>
                  <w:tcBorders>
                    <w:right w:val="single" w:color="auto" w:sz="4" w:space="0"/>
                  </w:tcBorders>
                  <w:noWrap w:val="0"/>
                  <w:vAlign w:val="center"/>
                </w:tcPr>
                <w:p w14:paraId="32EB2697">
                  <w:pPr>
                    <w:spacing w:line="280" w:lineRule="exact"/>
                    <w:ind w:left="-71" w:leftChars="-34" w:right="-71" w:rightChars="-34"/>
                    <w:jc w:val="center"/>
                    <w:rPr>
                      <w:sz w:val="18"/>
                      <w:szCs w:val="18"/>
                    </w:rPr>
                  </w:pPr>
                  <w:r>
                    <w:rPr>
                      <w:rFonts w:hint="eastAsia"/>
                      <w:sz w:val="18"/>
                      <w:szCs w:val="18"/>
                    </w:rPr>
                    <w:t>生理盐水</w:t>
                  </w:r>
                </w:p>
              </w:tc>
            </w:tr>
            <w:tr w14:paraId="4CF74A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restart"/>
                  <w:tcBorders>
                    <w:left w:val="single" w:color="auto" w:sz="4" w:space="0"/>
                  </w:tcBorders>
                  <w:noWrap w:val="0"/>
                  <w:vAlign w:val="center"/>
                </w:tcPr>
                <w:p w14:paraId="6B960FD8">
                  <w:pPr>
                    <w:spacing w:line="280" w:lineRule="exact"/>
                    <w:ind w:left="-71" w:leftChars="-34" w:right="-71" w:rightChars="-34"/>
                    <w:jc w:val="center"/>
                    <w:rPr>
                      <w:rFonts w:hint="eastAsia"/>
                      <w:sz w:val="18"/>
                      <w:szCs w:val="18"/>
                    </w:rPr>
                  </w:pPr>
                  <w:r>
                    <w:rPr>
                      <w:rFonts w:hint="eastAsia"/>
                      <w:sz w:val="18"/>
                      <w:szCs w:val="18"/>
                    </w:rPr>
                    <w:t>肺炎支原体核酸检测试剂盒</w:t>
                  </w:r>
                </w:p>
              </w:tc>
              <w:tc>
                <w:tcPr>
                  <w:tcW w:w="1128" w:type="pct"/>
                  <w:noWrap w:val="0"/>
                  <w:vAlign w:val="center"/>
                </w:tcPr>
                <w:p w14:paraId="4606ACD0">
                  <w:pPr>
                    <w:spacing w:line="280" w:lineRule="exact"/>
                    <w:ind w:left="-71" w:leftChars="-34" w:right="-71" w:rightChars="-34"/>
                    <w:jc w:val="center"/>
                    <w:rPr>
                      <w:rFonts w:hint="eastAsia"/>
                      <w:sz w:val="18"/>
                      <w:szCs w:val="18"/>
                    </w:rPr>
                  </w:pPr>
                  <w:r>
                    <w:rPr>
                      <w:rFonts w:hint="eastAsia"/>
                      <w:sz w:val="18"/>
                      <w:szCs w:val="18"/>
                    </w:rPr>
                    <w:t>裂解液</w:t>
                  </w:r>
                </w:p>
              </w:tc>
              <w:tc>
                <w:tcPr>
                  <w:tcW w:w="3243" w:type="pct"/>
                  <w:tcBorders>
                    <w:right w:val="single" w:color="auto" w:sz="4" w:space="0"/>
                  </w:tcBorders>
                  <w:noWrap w:val="0"/>
                  <w:vAlign w:val="center"/>
                </w:tcPr>
                <w:p w14:paraId="31BF5080">
                  <w:pPr>
                    <w:spacing w:line="280" w:lineRule="exact"/>
                    <w:ind w:left="-71" w:leftChars="-34" w:right="-71" w:rightChars="-34"/>
                    <w:jc w:val="center"/>
                    <w:rPr>
                      <w:rFonts w:hint="eastAsia"/>
                      <w:sz w:val="18"/>
                      <w:szCs w:val="18"/>
                    </w:rPr>
                  </w:pPr>
                  <w:r>
                    <w:rPr>
                      <w:rFonts w:hint="eastAsia"/>
                      <w:sz w:val="18"/>
                      <w:szCs w:val="18"/>
                    </w:rPr>
                    <w:t>聚苯乙烯二乙烯苯螯合树脂、蛋白酶K</w:t>
                  </w:r>
                </w:p>
              </w:tc>
            </w:tr>
            <w:tr w14:paraId="101C66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2A210F49">
                  <w:pPr>
                    <w:spacing w:line="280" w:lineRule="exact"/>
                    <w:ind w:left="-71" w:leftChars="-34" w:right="-71" w:rightChars="-34"/>
                    <w:jc w:val="center"/>
                    <w:rPr>
                      <w:rFonts w:hint="eastAsia"/>
                      <w:sz w:val="18"/>
                      <w:szCs w:val="18"/>
                    </w:rPr>
                  </w:pPr>
                </w:p>
              </w:tc>
              <w:tc>
                <w:tcPr>
                  <w:tcW w:w="1128" w:type="pct"/>
                  <w:noWrap w:val="0"/>
                  <w:vAlign w:val="center"/>
                </w:tcPr>
                <w:p w14:paraId="74002F9E">
                  <w:pPr>
                    <w:spacing w:line="280" w:lineRule="exact"/>
                    <w:ind w:left="-71" w:leftChars="-34" w:right="-71" w:rightChars="-34"/>
                    <w:jc w:val="center"/>
                    <w:rPr>
                      <w:rFonts w:hint="eastAsia"/>
                      <w:sz w:val="18"/>
                      <w:szCs w:val="18"/>
                    </w:rPr>
                  </w:pPr>
                  <w:r>
                    <w:rPr>
                      <w:rFonts w:hint="eastAsia"/>
                      <w:sz w:val="18"/>
                      <w:szCs w:val="18"/>
                    </w:rPr>
                    <w:t>MP PCR反应液</w:t>
                  </w:r>
                </w:p>
              </w:tc>
              <w:tc>
                <w:tcPr>
                  <w:tcW w:w="3243" w:type="pct"/>
                  <w:tcBorders>
                    <w:right w:val="single" w:color="auto" w:sz="4" w:space="0"/>
                  </w:tcBorders>
                  <w:noWrap w:val="0"/>
                  <w:vAlign w:val="center"/>
                </w:tcPr>
                <w:p w14:paraId="13F096E3">
                  <w:pPr>
                    <w:spacing w:line="280" w:lineRule="exact"/>
                    <w:ind w:left="-71" w:leftChars="-34" w:right="-71" w:rightChars="-34"/>
                    <w:jc w:val="center"/>
                    <w:rPr>
                      <w:rFonts w:hint="eastAsia"/>
                      <w:sz w:val="18"/>
                      <w:szCs w:val="18"/>
                    </w:rPr>
                  </w:pPr>
                  <w:r>
                    <w:rPr>
                      <w:rFonts w:hint="eastAsia"/>
                      <w:sz w:val="18"/>
                      <w:szCs w:val="18"/>
                    </w:rPr>
                    <w:t>尿嘧啶-N-糖基化酶、TaqDNA聚合酶、脱氧核糖核苷三磷酸、氯化镁、两对引物、两条荧光探针</w:t>
                  </w:r>
                </w:p>
              </w:tc>
            </w:tr>
            <w:tr w14:paraId="555726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3D990E05">
                  <w:pPr>
                    <w:spacing w:line="280" w:lineRule="exact"/>
                    <w:ind w:left="-71" w:leftChars="-34" w:right="-71" w:rightChars="-34"/>
                    <w:jc w:val="center"/>
                    <w:rPr>
                      <w:rFonts w:hint="eastAsia"/>
                      <w:sz w:val="18"/>
                      <w:szCs w:val="18"/>
                    </w:rPr>
                  </w:pPr>
                </w:p>
              </w:tc>
              <w:tc>
                <w:tcPr>
                  <w:tcW w:w="1128" w:type="pct"/>
                  <w:noWrap w:val="0"/>
                  <w:vAlign w:val="center"/>
                </w:tcPr>
                <w:p w14:paraId="2C93C70E">
                  <w:pPr>
                    <w:spacing w:line="280" w:lineRule="exact"/>
                    <w:ind w:left="-71" w:leftChars="-34" w:right="-71" w:rightChars="-34"/>
                    <w:jc w:val="center"/>
                    <w:rPr>
                      <w:rFonts w:hint="eastAsia"/>
                      <w:sz w:val="18"/>
                      <w:szCs w:val="18"/>
                    </w:rPr>
                  </w:pPr>
                  <w:r>
                    <w:rPr>
                      <w:rFonts w:hint="eastAsia"/>
                      <w:sz w:val="18"/>
                      <w:szCs w:val="18"/>
                    </w:rPr>
                    <w:t>MP阳性质控品</w:t>
                  </w:r>
                </w:p>
              </w:tc>
              <w:tc>
                <w:tcPr>
                  <w:tcW w:w="3243" w:type="pct"/>
                  <w:tcBorders>
                    <w:right w:val="single" w:color="auto" w:sz="4" w:space="0"/>
                  </w:tcBorders>
                  <w:noWrap w:val="0"/>
                  <w:vAlign w:val="center"/>
                </w:tcPr>
                <w:p w14:paraId="2C1AA0EF">
                  <w:pPr>
                    <w:spacing w:line="280" w:lineRule="exact"/>
                    <w:ind w:left="-71" w:leftChars="-34" w:right="-71" w:rightChars="-34"/>
                    <w:jc w:val="center"/>
                    <w:rPr>
                      <w:rFonts w:hint="eastAsia"/>
                      <w:sz w:val="18"/>
                      <w:szCs w:val="18"/>
                    </w:rPr>
                  </w:pPr>
                  <w:r>
                    <w:rPr>
                      <w:rFonts w:hint="eastAsia"/>
                      <w:sz w:val="18"/>
                      <w:szCs w:val="18"/>
                    </w:rPr>
                    <w:t>MP阳性质粒片段</w:t>
                  </w:r>
                </w:p>
              </w:tc>
            </w:tr>
            <w:tr w14:paraId="023081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7417D3CA">
                  <w:pPr>
                    <w:spacing w:line="280" w:lineRule="exact"/>
                    <w:ind w:left="-71" w:leftChars="-34" w:right="-71" w:rightChars="-34"/>
                    <w:jc w:val="center"/>
                    <w:rPr>
                      <w:rFonts w:hint="eastAsia"/>
                      <w:sz w:val="18"/>
                      <w:szCs w:val="18"/>
                    </w:rPr>
                  </w:pPr>
                </w:p>
              </w:tc>
              <w:tc>
                <w:tcPr>
                  <w:tcW w:w="1128" w:type="pct"/>
                  <w:noWrap w:val="0"/>
                  <w:vAlign w:val="center"/>
                </w:tcPr>
                <w:p w14:paraId="44F7AD88">
                  <w:pPr>
                    <w:spacing w:line="280" w:lineRule="exact"/>
                    <w:ind w:left="-71" w:leftChars="-34" w:right="-71" w:rightChars="-34"/>
                    <w:jc w:val="center"/>
                    <w:rPr>
                      <w:rFonts w:hint="eastAsia"/>
                      <w:sz w:val="18"/>
                      <w:szCs w:val="18"/>
                    </w:rPr>
                  </w:pPr>
                  <w:r>
                    <w:rPr>
                      <w:rFonts w:hint="eastAsia"/>
                      <w:sz w:val="18"/>
                      <w:szCs w:val="18"/>
                    </w:rPr>
                    <w:t>MP弱阳性质控品</w:t>
                  </w:r>
                </w:p>
              </w:tc>
              <w:tc>
                <w:tcPr>
                  <w:tcW w:w="3243" w:type="pct"/>
                  <w:tcBorders>
                    <w:right w:val="single" w:color="auto" w:sz="4" w:space="0"/>
                  </w:tcBorders>
                  <w:noWrap w:val="0"/>
                  <w:vAlign w:val="center"/>
                </w:tcPr>
                <w:p w14:paraId="10459B0B">
                  <w:pPr>
                    <w:spacing w:line="280" w:lineRule="exact"/>
                    <w:ind w:left="-71" w:leftChars="-34" w:right="-71" w:rightChars="-34"/>
                    <w:jc w:val="center"/>
                    <w:rPr>
                      <w:rFonts w:hint="eastAsia"/>
                      <w:sz w:val="18"/>
                      <w:szCs w:val="18"/>
                    </w:rPr>
                  </w:pPr>
                  <w:r>
                    <w:rPr>
                      <w:rFonts w:hint="eastAsia"/>
                      <w:sz w:val="18"/>
                      <w:szCs w:val="18"/>
                    </w:rPr>
                    <w:t>MP阳性质粒片段</w:t>
                  </w:r>
                </w:p>
              </w:tc>
            </w:tr>
            <w:tr w14:paraId="43D1BD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tcBorders>
                  <w:noWrap w:val="0"/>
                  <w:vAlign w:val="center"/>
                </w:tcPr>
                <w:p w14:paraId="64A660D9">
                  <w:pPr>
                    <w:spacing w:line="280" w:lineRule="exact"/>
                    <w:ind w:left="-71" w:leftChars="-34" w:right="-71" w:rightChars="-34"/>
                    <w:jc w:val="center"/>
                    <w:rPr>
                      <w:rFonts w:hint="eastAsia"/>
                      <w:sz w:val="18"/>
                      <w:szCs w:val="18"/>
                    </w:rPr>
                  </w:pPr>
                </w:p>
              </w:tc>
              <w:tc>
                <w:tcPr>
                  <w:tcW w:w="1128" w:type="pct"/>
                  <w:noWrap w:val="0"/>
                  <w:vAlign w:val="center"/>
                </w:tcPr>
                <w:p w14:paraId="549DD348">
                  <w:pPr>
                    <w:spacing w:line="280" w:lineRule="exact"/>
                    <w:ind w:left="-71" w:leftChars="-34" w:right="-71" w:rightChars="-34"/>
                    <w:jc w:val="center"/>
                    <w:rPr>
                      <w:rFonts w:hint="eastAsia"/>
                      <w:sz w:val="18"/>
                      <w:szCs w:val="18"/>
                    </w:rPr>
                  </w:pPr>
                  <w:r>
                    <w:rPr>
                      <w:rFonts w:hint="eastAsia"/>
                      <w:sz w:val="18"/>
                      <w:szCs w:val="18"/>
                    </w:rPr>
                    <w:t>MP阴性质控品</w:t>
                  </w:r>
                </w:p>
              </w:tc>
              <w:tc>
                <w:tcPr>
                  <w:tcW w:w="3243" w:type="pct"/>
                  <w:tcBorders>
                    <w:right w:val="single" w:color="auto" w:sz="4" w:space="0"/>
                  </w:tcBorders>
                  <w:noWrap w:val="0"/>
                  <w:vAlign w:val="center"/>
                </w:tcPr>
                <w:p w14:paraId="3BB2DBC8">
                  <w:pPr>
                    <w:spacing w:line="280" w:lineRule="exact"/>
                    <w:ind w:left="-71" w:leftChars="-34" w:right="-71" w:rightChars="-34"/>
                    <w:jc w:val="center"/>
                    <w:rPr>
                      <w:rFonts w:hint="eastAsia"/>
                      <w:sz w:val="18"/>
                      <w:szCs w:val="18"/>
                    </w:rPr>
                  </w:pPr>
                  <w:r>
                    <w:rPr>
                      <w:rFonts w:hint="eastAsia"/>
                      <w:sz w:val="18"/>
                      <w:szCs w:val="18"/>
                    </w:rPr>
                    <w:t>灭菌水</w:t>
                  </w:r>
                </w:p>
              </w:tc>
            </w:tr>
            <w:tr w14:paraId="6B7BE0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7" w:type="pct"/>
                  <w:vMerge w:val="continue"/>
                  <w:tcBorders>
                    <w:left w:val="single" w:color="auto" w:sz="4" w:space="0"/>
                    <w:bottom w:val="single" w:color="auto" w:sz="4" w:space="0"/>
                  </w:tcBorders>
                  <w:noWrap w:val="0"/>
                  <w:vAlign w:val="center"/>
                </w:tcPr>
                <w:p w14:paraId="5A9CE467">
                  <w:pPr>
                    <w:spacing w:line="280" w:lineRule="exact"/>
                    <w:ind w:left="-71" w:leftChars="-34" w:right="-71" w:rightChars="-34"/>
                    <w:jc w:val="center"/>
                    <w:rPr>
                      <w:rFonts w:hint="eastAsia"/>
                      <w:sz w:val="18"/>
                      <w:szCs w:val="18"/>
                    </w:rPr>
                  </w:pPr>
                </w:p>
              </w:tc>
              <w:tc>
                <w:tcPr>
                  <w:tcW w:w="1128" w:type="pct"/>
                  <w:tcBorders>
                    <w:bottom w:val="single" w:color="auto" w:sz="4" w:space="0"/>
                  </w:tcBorders>
                  <w:noWrap w:val="0"/>
                  <w:vAlign w:val="center"/>
                </w:tcPr>
                <w:p w14:paraId="043A8E66">
                  <w:pPr>
                    <w:spacing w:line="280" w:lineRule="exact"/>
                    <w:ind w:left="-71" w:leftChars="-34" w:right="-71" w:rightChars="-34"/>
                    <w:jc w:val="center"/>
                    <w:rPr>
                      <w:rFonts w:hint="eastAsia"/>
                      <w:sz w:val="18"/>
                      <w:szCs w:val="18"/>
                    </w:rPr>
                  </w:pPr>
                  <w:r>
                    <w:rPr>
                      <w:rFonts w:hint="eastAsia"/>
                      <w:sz w:val="18"/>
                      <w:szCs w:val="18"/>
                    </w:rPr>
                    <w:t>MP内标</w:t>
                  </w:r>
                </w:p>
              </w:tc>
              <w:tc>
                <w:tcPr>
                  <w:tcW w:w="3243" w:type="pct"/>
                  <w:tcBorders>
                    <w:bottom w:val="single" w:color="auto" w:sz="4" w:space="0"/>
                    <w:right w:val="single" w:color="auto" w:sz="4" w:space="0"/>
                  </w:tcBorders>
                  <w:noWrap w:val="0"/>
                  <w:vAlign w:val="center"/>
                </w:tcPr>
                <w:p w14:paraId="763B16B6">
                  <w:pPr>
                    <w:spacing w:line="280" w:lineRule="exact"/>
                    <w:ind w:left="-71" w:leftChars="-34" w:right="-71" w:rightChars="-34"/>
                    <w:jc w:val="center"/>
                    <w:rPr>
                      <w:rFonts w:hint="eastAsia"/>
                      <w:sz w:val="18"/>
                      <w:szCs w:val="18"/>
                    </w:rPr>
                  </w:pPr>
                  <w:r>
                    <w:rPr>
                      <w:rFonts w:hint="eastAsia"/>
                      <w:sz w:val="18"/>
                      <w:szCs w:val="18"/>
                    </w:rPr>
                    <w:t>内标阳性质粒的溶液</w:t>
                  </w:r>
                </w:p>
              </w:tc>
            </w:tr>
          </w:tbl>
          <w:p w14:paraId="0993C824">
            <w:pPr>
              <w:numPr>
                <w:ilvl w:val="0"/>
                <w:numId w:val="14"/>
              </w:numPr>
              <w:adjustRightInd w:val="0"/>
              <w:snapToGrid w:val="0"/>
              <w:spacing w:line="400" w:lineRule="exact"/>
              <w:rPr>
                <w:rFonts w:eastAsia="黑体"/>
                <w:kern w:val="0"/>
              </w:rPr>
            </w:pPr>
            <w:r>
              <w:rPr>
                <w:rFonts w:eastAsia="黑体"/>
                <w:bCs/>
                <w:szCs w:val="21"/>
              </w:rPr>
              <w:t>主要</w:t>
            </w:r>
            <w:r>
              <w:rPr>
                <w:rFonts w:eastAsia="黑体"/>
                <w:kern w:val="0"/>
              </w:rPr>
              <w:t>设备及参数</w:t>
            </w:r>
          </w:p>
          <w:p w14:paraId="01031722">
            <w:pPr>
              <w:numPr>
                <w:ilvl w:val="0"/>
                <w:numId w:val="1"/>
              </w:numPr>
              <w:tabs>
                <w:tab w:val="left" w:pos="0"/>
              </w:tabs>
              <w:autoSpaceDE w:val="0"/>
              <w:autoSpaceDN w:val="0"/>
              <w:adjustRightInd w:val="0"/>
              <w:snapToGrid w:val="0"/>
              <w:spacing w:line="320" w:lineRule="exact"/>
              <w:ind w:firstLine="400" w:firstLineChars="200"/>
              <w:jc w:val="center"/>
              <w:rPr>
                <w:rFonts w:eastAsia="黑体"/>
                <w:kern w:val="0"/>
                <w:sz w:val="20"/>
                <w:szCs w:val="20"/>
              </w:rPr>
            </w:pPr>
            <w:r>
              <w:rPr>
                <w:rFonts w:eastAsia="黑体"/>
                <w:kern w:val="0"/>
                <w:sz w:val="20"/>
                <w:szCs w:val="20"/>
              </w:rPr>
              <w:t>项目主要设备及参数表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1963"/>
              <w:gridCol w:w="610"/>
              <w:gridCol w:w="586"/>
              <w:gridCol w:w="3716"/>
              <w:gridCol w:w="678"/>
            </w:tblGrid>
            <w:tr w14:paraId="225D9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blHeader/>
                <w:jc w:val="center"/>
              </w:trPr>
              <w:tc>
                <w:tcPr>
                  <w:tcW w:w="444" w:type="dxa"/>
                  <w:noWrap w:val="0"/>
                  <w:vAlign w:val="center"/>
                </w:tcPr>
                <w:p w14:paraId="25AE49F6">
                  <w:pPr>
                    <w:adjustRightInd w:val="0"/>
                    <w:snapToGrid w:val="0"/>
                    <w:spacing w:line="280" w:lineRule="exact"/>
                    <w:ind w:left="-53" w:leftChars="-25" w:right="-53" w:rightChars="-25"/>
                    <w:jc w:val="center"/>
                    <w:rPr>
                      <w:b/>
                      <w:bCs/>
                      <w:sz w:val="18"/>
                      <w:szCs w:val="18"/>
                    </w:rPr>
                  </w:pPr>
                  <w:r>
                    <w:rPr>
                      <w:b/>
                      <w:bCs/>
                      <w:sz w:val="18"/>
                      <w:szCs w:val="18"/>
                    </w:rPr>
                    <w:t>序号</w:t>
                  </w:r>
                </w:p>
              </w:tc>
              <w:tc>
                <w:tcPr>
                  <w:tcW w:w="1963" w:type="dxa"/>
                  <w:noWrap w:val="0"/>
                  <w:vAlign w:val="center"/>
                </w:tcPr>
                <w:p w14:paraId="0EAE9EE6">
                  <w:pPr>
                    <w:adjustRightInd w:val="0"/>
                    <w:snapToGrid w:val="0"/>
                    <w:spacing w:line="280" w:lineRule="exact"/>
                    <w:ind w:left="-53" w:leftChars="-25" w:right="-53" w:rightChars="-25"/>
                    <w:jc w:val="center"/>
                    <w:rPr>
                      <w:b/>
                      <w:bCs/>
                      <w:sz w:val="18"/>
                      <w:szCs w:val="18"/>
                    </w:rPr>
                  </w:pPr>
                  <w:r>
                    <w:rPr>
                      <w:b/>
                      <w:bCs/>
                      <w:sz w:val="18"/>
                      <w:szCs w:val="18"/>
                    </w:rPr>
                    <w:t>设备名称</w:t>
                  </w:r>
                </w:p>
              </w:tc>
              <w:tc>
                <w:tcPr>
                  <w:tcW w:w="610" w:type="dxa"/>
                  <w:noWrap w:val="0"/>
                  <w:vAlign w:val="center"/>
                </w:tcPr>
                <w:p w14:paraId="33F6571E">
                  <w:pPr>
                    <w:adjustRightInd w:val="0"/>
                    <w:snapToGrid w:val="0"/>
                    <w:spacing w:line="280" w:lineRule="exact"/>
                    <w:ind w:left="-53" w:leftChars="-25" w:right="-53" w:rightChars="-25"/>
                    <w:jc w:val="center"/>
                    <w:rPr>
                      <w:b/>
                      <w:bCs/>
                      <w:sz w:val="18"/>
                      <w:szCs w:val="18"/>
                    </w:rPr>
                  </w:pPr>
                  <w:r>
                    <w:rPr>
                      <w:b/>
                      <w:bCs/>
                      <w:sz w:val="18"/>
                      <w:szCs w:val="18"/>
                    </w:rPr>
                    <w:t>单位</w:t>
                  </w:r>
                </w:p>
              </w:tc>
              <w:tc>
                <w:tcPr>
                  <w:tcW w:w="586" w:type="dxa"/>
                  <w:noWrap w:val="0"/>
                  <w:vAlign w:val="center"/>
                </w:tcPr>
                <w:p w14:paraId="7D411758">
                  <w:pPr>
                    <w:adjustRightInd w:val="0"/>
                    <w:snapToGrid w:val="0"/>
                    <w:spacing w:line="280" w:lineRule="exact"/>
                    <w:ind w:left="-53" w:leftChars="-25" w:right="-53" w:rightChars="-25"/>
                    <w:jc w:val="center"/>
                    <w:rPr>
                      <w:b/>
                      <w:bCs/>
                      <w:sz w:val="18"/>
                      <w:szCs w:val="18"/>
                    </w:rPr>
                  </w:pPr>
                  <w:r>
                    <w:rPr>
                      <w:b/>
                      <w:bCs/>
                      <w:sz w:val="18"/>
                      <w:szCs w:val="18"/>
                    </w:rPr>
                    <w:t>单位</w:t>
                  </w:r>
                </w:p>
              </w:tc>
              <w:tc>
                <w:tcPr>
                  <w:tcW w:w="3716" w:type="dxa"/>
                  <w:noWrap w:val="0"/>
                  <w:vAlign w:val="center"/>
                </w:tcPr>
                <w:p w14:paraId="778613F1">
                  <w:pPr>
                    <w:adjustRightInd w:val="0"/>
                    <w:snapToGrid w:val="0"/>
                    <w:spacing w:line="280" w:lineRule="exact"/>
                    <w:ind w:left="-53" w:leftChars="-25" w:right="-53" w:rightChars="-25"/>
                    <w:jc w:val="center"/>
                    <w:rPr>
                      <w:b/>
                      <w:bCs/>
                      <w:sz w:val="18"/>
                      <w:szCs w:val="18"/>
                    </w:rPr>
                  </w:pPr>
                  <w:r>
                    <w:rPr>
                      <w:rFonts w:hint="eastAsia"/>
                      <w:b/>
                      <w:bCs/>
                      <w:sz w:val="18"/>
                      <w:szCs w:val="18"/>
                    </w:rPr>
                    <w:t>说明</w:t>
                  </w:r>
                </w:p>
              </w:tc>
              <w:tc>
                <w:tcPr>
                  <w:tcW w:w="678" w:type="dxa"/>
                  <w:noWrap w:val="0"/>
                  <w:vAlign w:val="center"/>
                </w:tcPr>
                <w:p w14:paraId="43F7DDF6">
                  <w:pPr>
                    <w:adjustRightInd w:val="0"/>
                    <w:snapToGrid w:val="0"/>
                    <w:spacing w:line="280" w:lineRule="exact"/>
                    <w:ind w:left="-53" w:leftChars="-25" w:right="-53" w:rightChars="-25"/>
                    <w:jc w:val="center"/>
                    <w:rPr>
                      <w:rFonts w:hint="eastAsia"/>
                      <w:b/>
                      <w:bCs/>
                      <w:sz w:val="18"/>
                      <w:szCs w:val="18"/>
                    </w:rPr>
                  </w:pPr>
                  <w:r>
                    <w:rPr>
                      <w:rFonts w:hint="eastAsia"/>
                      <w:b/>
                      <w:bCs/>
                      <w:sz w:val="18"/>
                      <w:szCs w:val="18"/>
                    </w:rPr>
                    <w:t>备注</w:t>
                  </w:r>
                </w:p>
              </w:tc>
            </w:tr>
            <w:tr w14:paraId="3365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444" w:type="dxa"/>
                  <w:noWrap w:val="0"/>
                  <w:vAlign w:val="center"/>
                </w:tcPr>
                <w:p w14:paraId="7AB32CE6">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6A452D13">
                  <w:pPr>
                    <w:adjustRightInd w:val="0"/>
                    <w:snapToGrid w:val="0"/>
                    <w:spacing w:line="280" w:lineRule="exact"/>
                    <w:ind w:left="-53" w:leftChars="-25" w:right="-53" w:rightChars="-25"/>
                    <w:jc w:val="center"/>
                    <w:rPr>
                      <w:sz w:val="18"/>
                      <w:szCs w:val="18"/>
                    </w:rPr>
                  </w:pPr>
                  <w:r>
                    <w:rPr>
                      <w:rFonts w:hint="eastAsia"/>
                      <w:sz w:val="18"/>
                      <w:szCs w:val="18"/>
                    </w:rPr>
                    <w:t>生物安全柜</w:t>
                  </w:r>
                </w:p>
              </w:tc>
              <w:tc>
                <w:tcPr>
                  <w:tcW w:w="610" w:type="dxa"/>
                  <w:noWrap w:val="0"/>
                  <w:vAlign w:val="center"/>
                </w:tcPr>
                <w:p w14:paraId="5BF981AD">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09E1DD70">
                  <w:pPr>
                    <w:adjustRightInd w:val="0"/>
                    <w:snapToGrid w:val="0"/>
                    <w:spacing w:line="280" w:lineRule="exact"/>
                    <w:ind w:left="-53" w:leftChars="-25" w:right="-53" w:rightChars="-25"/>
                    <w:jc w:val="center"/>
                    <w:rPr>
                      <w:sz w:val="18"/>
                      <w:szCs w:val="18"/>
                    </w:rPr>
                  </w:pPr>
                  <w:r>
                    <w:rPr>
                      <w:rFonts w:hint="eastAsia"/>
                      <w:sz w:val="18"/>
                      <w:szCs w:val="18"/>
                    </w:rPr>
                    <w:t>4</w:t>
                  </w:r>
                </w:p>
              </w:tc>
              <w:tc>
                <w:tcPr>
                  <w:tcW w:w="3716" w:type="dxa"/>
                  <w:noWrap w:val="0"/>
                  <w:vAlign w:val="center"/>
                </w:tcPr>
                <w:p w14:paraId="18D1422F">
                  <w:pPr>
                    <w:adjustRightInd w:val="0"/>
                    <w:snapToGrid w:val="0"/>
                    <w:spacing w:line="280" w:lineRule="exact"/>
                    <w:ind w:left="-53" w:leftChars="-25" w:right="-53" w:rightChars="-25"/>
                    <w:rPr>
                      <w:sz w:val="18"/>
                      <w:szCs w:val="18"/>
                    </w:rPr>
                  </w:pPr>
                  <w:r>
                    <w:rPr>
                      <w:sz w:val="18"/>
                      <w:szCs w:val="18"/>
                    </w:rPr>
                    <w:t>BSC-1500IIA2-X</w:t>
                  </w:r>
                  <w:r>
                    <w:rPr>
                      <w:rFonts w:hint="eastAsia"/>
                      <w:sz w:val="18"/>
                      <w:szCs w:val="18"/>
                    </w:rPr>
                    <w:t>，内置风机1台、送风过滤器1套、排风过滤器1套、国标插座2个、遥控器1件、脚踏开关1件、紫外灯1件、照明灯2件、水龙头1件、气龙头1件、搁手架1套等</w:t>
                  </w:r>
                </w:p>
              </w:tc>
              <w:tc>
                <w:tcPr>
                  <w:tcW w:w="678" w:type="dxa"/>
                  <w:vMerge w:val="restart"/>
                  <w:noWrap w:val="0"/>
                  <w:vAlign w:val="center"/>
                </w:tcPr>
                <w:p w14:paraId="5D1F22D7">
                  <w:pPr>
                    <w:adjustRightInd w:val="0"/>
                    <w:snapToGrid w:val="0"/>
                    <w:spacing w:line="280" w:lineRule="exact"/>
                    <w:ind w:left="-53" w:leftChars="-25" w:right="-53" w:rightChars="-25"/>
                    <w:jc w:val="center"/>
                    <w:rPr>
                      <w:sz w:val="18"/>
                      <w:szCs w:val="18"/>
                    </w:rPr>
                  </w:pPr>
                  <w:r>
                    <w:rPr>
                      <w:rFonts w:hint="eastAsia"/>
                      <w:sz w:val="18"/>
                      <w:szCs w:val="18"/>
                    </w:rPr>
                    <w:t>分子检测中心</w:t>
                  </w:r>
                </w:p>
              </w:tc>
            </w:tr>
            <w:tr w14:paraId="01BB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1BFBB881">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7BF3D52B">
                  <w:pPr>
                    <w:adjustRightInd w:val="0"/>
                    <w:snapToGrid w:val="0"/>
                    <w:spacing w:line="280" w:lineRule="exact"/>
                    <w:ind w:left="-53" w:leftChars="-25" w:right="-53" w:rightChars="-25"/>
                    <w:jc w:val="center"/>
                    <w:rPr>
                      <w:sz w:val="18"/>
                      <w:szCs w:val="18"/>
                    </w:rPr>
                  </w:pPr>
                  <w:r>
                    <w:rPr>
                      <w:rFonts w:hint="eastAsia"/>
                      <w:sz w:val="18"/>
                      <w:szCs w:val="18"/>
                    </w:rPr>
                    <w:t>4℃冰箱</w:t>
                  </w:r>
                </w:p>
              </w:tc>
              <w:tc>
                <w:tcPr>
                  <w:tcW w:w="610" w:type="dxa"/>
                  <w:noWrap w:val="0"/>
                  <w:vAlign w:val="center"/>
                </w:tcPr>
                <w:p w14:paraId="2010226C">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3CE11255">
                  <w:pPr>
                    <w:adjustRightInd w:val="0"/>
                    <w:snapToGrid w:val="0"/>
                    <w:spacing w:line="280" w:lineRule="exact"/>
                    <w:ind w:left="-53" w:leftChars="-25" w:right="-53" w:rightChars="-25"/>
                    <w:jc w:val="center"/>
                    <w:rPr>
                      <w:sz w:val="18"/>
                      <w:szCs w:val="18"/>
                    </w:rPr>
                  </w:pPr>
                  <w:r>
                    <w:rPr>
                      <w:rFonts w:hint="eastAsia"/>
                      <w:sz w:val="18"/>
                      <w:szCs w:val="18"/>
                    </w:rPr>
                    <w:t>2</w:t>
                  </w:r>
                </w:p>
              </w:tc>
              <w:tc>
                <w:tcPr>
                  <w:tcW w:w="3716" w:type="dxa"/>
                  <w:noWrap w:val="0"/>
                  <w:vAlign w:val="center"/>
                </w:tcPr>
                <w:p w14:paraId="31C9FC0A">
                  <w:pPr>
                    <w:adjustRightInd w:val="0"/>
                    <w:snapToGrid w:val="0"/>
                    <w:spacing w:line="280" w:lineRule="exact"/>
                    <w:ind w:left="-53" w:leftChars="-25" w:right="-53" w:rightChars="-25"/>
                    <w:jc w:val="center"/>
                    <w:rPr>
                      <w:sz w:val="18"/>
                      <w:szCs w:val="18"/>
                    </w:rPr>
                  </w:pPr>
                </w:p>
              </w:tc>
              <w:tc>
                <w:tcPr>
                  <w:tcW w:w="678" w:type="dxa"/>
                  <w:vMerge w:val="continue"/>
                  <w:noWrap w:val="0"/>
                  <w:vAlign w:val="center"/>
                </w:tcPr>
                <w:p w14:paraId="5D302253">
                  <w:pPr>
                    <w:adjustRightInd w:val="0"/>
                    <w:snapToGrid w:val="0"/>
                    <w:spacing w:line="280" w:lineRule="exact"/>
                    <w:ind w:left="-53" w:leftChars="-25" w:right="-53" w:rightChars="-25"/>
                    <w:jc w:val="center"/>
                    <w:rPr>
                      <w:sz w:val="18"/>
                      <w:szCs w:val="18"/>
                    </w:rPr>
                  </w:pPr>
                </w:p>
              </w:tc>
            </w:tr>
            <w:tr w14:paraId="4C46E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132A5694">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5311120E">
                  <w:pPr>
                    <w:adjustRightInd w:val="0"/>
                    <w:snapToGrid w:val="0"/>
                    <w:spacing w:line="280" w:lineRule="exact"/>
                    <w:ind w:left="-53" w:leftChars="-25" w:right="-53" w:rightChars="-25"/>
                    <w:jc w:val="center"/>
                    <w:rPr>
                      <w:sz w:val="18"/>
                      <w:szCs w:val="18"/>
                    </w:rPr>
                  </w:pPr>
                  <w:r>
                    <w:rPr>
                      <w:rFonts w:hint="eastAsia"/>
                      <w:sz w:val="18"/>
                      <w:szCs w:val="18"/>
                    </w:rPr>
                    <w:t>-20</w:t>
                  </w:r>
                  <w:r>
                    <w:rPr>
                      <w:sz w:val="18"/>
                      <w:szCs w:val="18"/>
                    </w:rPr>
                    <w:t>℃冰箱</w:t>
                  </w:r>
                </w:p>
              </w:tc>
              <w:tc>
                <w:tcPr>
                  <w:tcW w:w="610" w:type="dxa"/>
                  <w:noWrap w:val="0"/>
                  <w:vAlign w:val="center"/>
                </w:tcPr>
                <w:p w14:paraId="372A2867">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45557629">
                  <w:pPr>
                    <w:adjustRightInd w:val="0"/>
                    <w:snapToGrid w:val="0"/>
                    <w:spacing w:line="280" w:lineRule="exact"/>
                    <w:ind w:left="-53" w:leftChars="-25" w:right="-53" w:rightChars="-25"/>
                    <w:jc w:val="center"/>
                    <w:rPr>
                      <w:sz w:val="18"/>
                      <w:szCs w:val="18"/>
                    </w:rPr>
                  </w:pPr>
                  <w:r>
                    <w:rPr>
                      <w:rFonts w:hint="eastAsia"/>
                      <w:sz w:val="18"/>
                      <w:szCs w:val="18"/>
                    </w:rPr>
                    <w:t>2</w:t>
                  </w:r>
                </w:p>
              </w:tc>
              <w:tc>
                <w:tcPr>
                  <w:tcW w:w="3716" w:type="dxa"/>
                  <w:noWrap w:val="0"/>
                  <w:vAlign w:val="center"/>
                </w:tcPr>
                <w:p w14:paraId="3EDECF86">
                  <w:pPr>
                    <w:adjustRightInd w:val="0"/>
                    <w:snapToGrid w:val="0"/>
                    <w:spacing w:line="280" w:lineRule="exact"/>
                    <w:ind w:left="-53" w:leftChars="-25" w:right="-53" w:rightChars="-25"/>
                    <w:jc w:val="center"/>
                    <w:rPr>
                      <w:sz w:val="18"/>
                      <w:szCs w:val="18"/>
                    </w:rPr>
                  </w:pPr>
                </w:p>
              </w:tc>
              <w:tc>
                <w:tcPr>
                  <w:tcW w:w="678" w:type="dxa"/>
                  <w:vMerge w:val="continue"/>
                  <w:noWrap w:val="0"/>
                  <w:vAlign w:val="center"/>
                </w:tcPr>
                <w:p w14:paraId="7D016AB0">
                  <w:pPr>
                    <w:adjustRightInd w:val="0"/>
                    <w:snapToGrid w:val="0"/>
                    <w:spacing w:line="280" w:lineRule="exact"/>
                    <w:ind w:left="-53" w:leftChars="-25" w:right="-53" w:rightChars="-25"/>
                    <w:jc w:val="center"/>
                    <w:rPr>
                      <w:sz w:val="18"/>
                      <w:szCs w:val="18"/>
                    </w:rPr>
                  </w:pPr>
                </w:p>
              </w:tc>
            </w:tr>
            <w:tr w14:paraId="7114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09A653E2">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2461E948">
                  <w:pPr>
                    <w:adjustRightInd w:val="0"/>
                    <w:snapToGrid w:val="0"/>
                    <w:spacing w:line="280" w:lineRule="exact"/>
                    <w:ind w:left="-53" w:leftChars="-25" w:right="-53" w:rightChars="-25"/>
                    <w:jc w:val="center"/>
                    <w:rPr>
                      <w:sz w:val="18"/>
                      <w:szCs w:val="18"/>
                    </w:rPr>
                  </w:pPr>
                  <w:r>
                    <w:rPr>
                      <w:rFonts w:hint="eastAsia"/>
                      <w:sz w:val="18"/>
                      <w:szCs w:val="18"/>
                    </w:rPr>
                    <w:t>-70</w:t>
                  </w:r>
                  <w:r>
                    <w:rPr>
                      <w:sz w:val="18"/>
                      <w:szCs w:val="18"/>
                    </w:rPr>
                    <w:t>℃冰箱</w:t>
                  </w:r>
                </w:p>
              </w:tc>
              <w:tc>
                <w:tcPr>
                  <w:tcW w:w="610" w:type="dxa"/>
                  <w:noWrap w:val="0"/>
                  <w:vAlign w:val="center"/>
                </w:tcPr>
                <w:p w14:paraId="46E3D7EF">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1107CCBC">
                  <w:pPr>
                    <w:adjustRightInd w:val="0"/>
                    <w:snapToGrid w:val="0"/>
                    <w:spacing w:line="280" w:lineRule="exact"/>
                    <w:ind w:left="-53" w:leftChars="-25" w:right="-53" w:rightChars="-25"/>
                    <w:jc w:val="center"/>
                    <w:rPr>
                      <w:sz w:val="18"/>
                      <w:szCs w:val="18"/>
                    </w:rPr>
                  </w:pPr>
                  <w:r>
                    <w:rPr>
                      <w:sz w:val="18"/>
                      <w:szCs w:val="18"/>
                    </w:rPr>
                    <w:t>1</w:t>
                  </w:r>
                </w:p>
              </w:tc>
              <w:tc>
                <w:tcPr>
                  <w:tcW w:w="3716" w:type="dxa"/>
                  <w:noWrap w:val="0"/>
                  <w:vAlign w:val="center"/>
                </w:tcPr>
                <w:p w14:paraId="5F55F4CC">
                  <w:pPr>
                    <w:adjustRightInd w:val="0"/>
                    <w:snapToGrid w:val="0"/>
                    <w:spacing w:line="280" w:lineRule="exact"/>
                    <w:ind w:left="-53" w:leftChars="-25" w:right="-53" w:rightChars="-25"/>
                    <w:jc w:val="center"/>
                    <w:rPr>
                      <w:sz w:val="18"/>
                      <w:szCs w:val="18"/>
                    </w:rPr>
                  </w:pPr>
                </w:p>
              </w:tc>
              <w:tc>
                <w:tcPr>
                  <w:tcW w:w="678" w:type="dxa"/>
                  <w:vMerge w:val="continue"/>
                  <w:noWrap w:val="0"/>
                  <w:vAlign w:val="center"/>
                </w:tcPr>
                <w:p w14:paraId="60D3F2C0">
                  <w:pPr>
                    <w:adjustRightInd w:val="0"/>
                    <w:snapToGrid w:val="0"/>
                    <w:spacing w:line="280" w:lineRule="exact"/>
                    <w:ind w:left="-53" w:leftChars="-25" w:right="-53" w:rightChars="-25"/>
                    <w:jc w:val="center"/>
                    <w:rPr>
                      <w:sz w:val="18"/>
                      <w:szCs w:val="18"/>
                    </w:rPr>
                  </w:pPr>
                </w:p>
              </w:tc>
            </w:tr>
            <w:tr w14:paraId="359D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444" w:type="dxa"/>
                  <w:noWrap w:val="0"/>
                  <w:vAlign w:val="center"/>
                </w:tcPr>
                <w:p w14:paraId="32743530">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4A3F9F4F">
                  <w:pPr>
                    <w:adjustRightInd w:val="0"/>
                    <w:snapToGrid w:val="0"/>
                    <w:spacing w:line="280" w:lineRule="exact"/>
                    <w:ind w:left="-53" w:leftChars="-25" w:right="-53" w:rightChars="-25"/>
                    <w:jc w:val="center"/>
                    <w:rPr>
                      <w:sz w:val="18"/>
                      <w:szCs w:val="18"/>
                    </w:rPr>
                  </w:pPr>
                  <w:r>
                    <w:rPr>
                      <w:rFonts w:hint="eastAsia"/>
                      <w:sz w:val="18"/>
                      <w:szCs w:val="18"/>
                    </w:rPr>
                    <w:t>全自动分子检测流水线</w:t>
                  </w:r>
                </w:p>
              </w:tc>
              <w:tc>
                <w:tcPr>
                  <w:tcW w:w="610" w:type="dxa"/>
                  <w:noWrap w:val="0"/>
                  <w:vAlign w:val="center"/>
                </w:tcPr>
                <w:p w14:paraId="1C8A8727">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01A930B7">
                  <w:pPr>
                    <w:adjustRightInd w:val="0"/>
                    <w:snapToGrid w:val="0"/>
                    <w:spacing w:line="280" w:lineRule="exact"/>
                    <w:ind w:left="-53" w:leftChars="-25" w:right="-53" w:rightChars="-25"/>
                    <w:jc w:val="center"/>
                    <w:rPr>
                      <w:sz w:val="18"/>
                      <w:szCs w:val="18"/>
                    </w:rPr>
                  </w:pPr>
                  <w:r>
                    <w:rPr>
                      <w:sz w:val="18"/>
                      <w:szCs w:val="18"/>
                    </w:rPr>
                    <w:t>1</w:t>
                  </w:r>
                </w:p>
              </w:tc>
              <w:tc>
                <w:tcPr>
                  <w:tcW w:w="3716" w:type="dxa"/>
                  <w:noWrap w:val="0"/>
                  <w:vAlign w:val="center"/>
                </w:tcPr>
                <w:p w14:paraId="1BECF213">
                  <w:pPr>
                    <w:adjustRightInd w:val="0"/>
                    <w:snapToGrid w:val="0"/>
                    <w:spacing w:line="280" w:lineRule="exact"/>
                    <w:ind w:left="-53" w:leftChars="-25" w:right="-53" w:rightChars="-25"/>
                    <w:rPr>
                      <w:sz w:val="18"/>
                      <w:szCs w:val="18"/>
                    </w:rPr>
                  </w:pPr>
                  <w:r>
                    <w:rPr>
                      <w:sz w:val="18"/>
                      <w:szCs w:val="18"/>
                    </w:rPr>
                    <w:t>1500mm×750mm×2250mm</w:t>
                  </w:r>
                  <w:r>
                    <w:rPr>
                      <w:rFonts w:hint="eastAsia"/>
                      <w:sz w:val="18"/>
                      <w:szCs w:val="18"/>
                    </w:rPr>
                    <w:t>，</w:t>
                  </w:r>
                  <w:r>
                    <w:rPr>
                      <w:sz w:val="18"/>
                      <w:szCs w:val="18"/>
                    </w:rPr>
                    <w:t>整机配置包括</w:t>
                  </w:r>
                  <w:r>
                    <w:rPr>
                      <w:rFonts w:hint="eastAsia"/>
                      <w:sz w:val="18"/>
                      <w:szCs w:val="18"/>
                    </w:rPr>
                    <w:t>至少</w:t>
                  </w:r>
                  <w:r>
                    <w:rPr>
                      <w:sz w:val="18"/>
                      <w:szCs w:val="18"/>
                    </w:rPr>
                    <w:t>1套负压线体、≥4台核酸提取仪，扩增模块可搭载最低配置数不少于6台扩增设备</w:t>
                  </w:r>
                  <w:r>
                    <w:rPr>
                      <w:rFonts w:hint="eastAsia"/>
                      <w:sz w:val="18"/>
                      <w:szCs w:val="18"/>
                    </w:rPr>
                    <w:t>；可开展≥80种检验项目；检测通量≥2800管/24h；每批次检测通量不低于12*8个样本，P2+设计，三区梯度负压，每区压差≥10pa</w:t>
                  </w:r>
                </w:p>
              </w:tc>
              <w:tc>
                <w:tcPr>
                  <w:tcW w:w="678" w:type="dxa"/>
                  <w:vMerge w:val="continue"/>
                  <w:noWrap w:val="0"/>
                  <w:vAlign w:val="center"/>
                </w:tcPr>
                <w:p w14:paraId="5FB32FC9">
                  <w:pPr>
                    <w:adjustRightInd w:val="0"/>
                    <w:snapToGrid w:val="0"/>
                    <w:spacing w:line="280" w:lineRule="exact"/>
                    <w:ind w:left="-53" w:leftChars="-25" w:right="-53" w:rightChars="-25"/>
                    <w:jc w:val="center"/>
                    <w:rPr>
                      <w:sz w:val="18"/>
                      <w:szCs w:val="18"/>
                    </w:rPr>
                  </w:pPr>
                </w:p>
              </w:tc>
            </w:tr>
            <w:tr w14:paraId="3F15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0EC0A890">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0628006B">
                  <w:pPr>
                    <w:adjustRightInd w:val="0"/>
                    <w:snapToGrid w:val="0"/>
                    <w:spacing w:line="280" w:lineRule="exact"/>
                    <w:ind w:left="-53" w:leftChars="-25" w:right="-53" w:rightChars="-25"/>
                    <w:jc w:val="center"/>
                    <w:rPr>
                      <w:rFonts w:hint="eastAsia"/>
                      <w:sz w:val="18"/>
                      <w:szCs w:val="18"/>
                    </w:rPr>
                  </w:pPr>
                  <w:r>
                    <w:rPr>
                      <w:rFonts w:hint="eastAsia"/>
                      <w:sz w:val="18"/>
                      <w:szCs w:val="18"/>
                    </w:rPr>
                    <w:t>标本储存冰箱（4℃）</w:t>
                  </w:r>
                </w:p>
              </w:tc>
              <w:tc>
                <w:tcPr>
                  <w:tcW w:w="610" w:type="dxa"/>
                  <w:noWrap w:val="0"/>
                  <w:vAlign w:val="center"/>
                </w:tcPr>
                <w:p w14:paraId="12EF7A29">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32914122">
                  <w:pPr>
                    <w:adjustRightInd w:val="0"/>
                    <w:snapToGrid w:val="0"/>
                    <w:spacing w:line="280" w:lineRule="exact"/>
                    <w:ind w:left="-53" w:leftChars="-25" w:right="-53" w:rightChars="-25"/>
                    <w:jc w:val="center"/>
                    <w:rPr>
                      <w:sz w:val="18"/>
                      <w:szCs w:val="18"/>
                    </w:rPr>
                  </w:pPr>
                  <w:r>
                    <w:rPr>
                      <w:rFonts w:hint="eastAsia"/>
                      <w:sz w:val="18"/>
                      <w:szCs w:val="18"/>
                    </w:rPr>
                    <w:t>2</w:t>
                  </w:r>
                </w:p>
              </w:tc>
              <w:tc>
                <w:tcPr>
                  <w:tcW w:w="3716" w:type="dxa"/>
                  <w:noWrap w:val="0"/>
                  <w:vAlign w:val="center"/>
                </w:tcPr>
                <w:p w14:paraId="1AA659A1">
                  <w:pPr>
                    <w:adjustRightInd w:val="0"/>
                    <w:snapToGrid w:val="0"/>
                    <w:spacing w:line="280" w:lineRule="exact"/>
                    <w:ind w:left="-53" w:leftChars="-25" w:right="-53" w:rightChars="-25"/>
                    <w:jc w:val="center"/>
                    <w:rPr>
                      <w:sz w:val="18"/>
                      <w:szCs w:val="18"/>
                    </w:rPr>
                  </w:pPr>
                  <w:r>
                    <w:rPr>
                      <w:rFonts w:hint="eastAsia"/>
                      <w:sz w:val="18"/>
                      <w:szCs w:val="18"/>
                    </w:rPr>
                    <w:t>未做标本、已做标本储存冰箱各1台</w:t>
                  </w:r>
                </w:p>
              </w:tc>
              <w:tc>
                <w:tcPr>
                  <w:tcW w:w="678" w:type="dxa"/>
                  <w:vMerge w:val="continue"/>
                  <w:noWrap w:val="0"/>
                  <w:vAlign w:val="center"/>
                </w:tcPr>
                <w:p w14:paraId="5B5336F4">
                  <w:pPr>
                    <w:adjustRightInd w:val="0"/>
                    <w:snapToGrid w:val="0"/>
                    <w:spacing w:line="280" w:lineRule="exact"/>
                    <w:ind w:left="-53" w:leftChars="-25" w:right="-53" w:rightChars="-25"/>
                    <w:jc w:val="center"/>
                    <w:rPr>
                      <w:sz w:val="18"/>
                      <w:szCs w:val="18"/>
                    </w:rPr>
                  </w:pPr>
                </w:p>
              </w:tc>
            </w:tr>
            <w:tr w14:paraId="64A62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654BD2DF">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15FC523A">
                  <w:pPr>
                    <w:adjustRightInd w:val="0"/>
                    <w:snapToGrid w:val="0"/>
                    <w:spacing w:line="280" w:lineRule="exact"/>
                    <w:ind w:left="-53" w:leftChars="-25" w:right="-53" w:rightChars="-25"/>
                    <w:jc w:val="center"/>
                    <w:rPr>
                      <w:rFonts w:hint="eastAsia"/>
                      <w:sz w:val="18"/>
                      <w:szCs w:val="18"/>
                    </w:rPr>
                  </w:pPr>
                  <w:r>
                    <w:rPr>
                      <w:sz w:val="18"/>
                      <w:szCs w:val="18"/>
                    </w:rPr>
                    <w:t>洗槽台</w:t>
                  </w:r>
                </w:p>
              </w:tc>
              <w:tc>
                <w:tcPr>
                  <w:tcW w:w="610" w:type="dxa"/>
                  <w:noWrap w:val="0"/>
                  <w:vAlign w:val="center"/>
                </w:tcPr>
                <w:p w14:paraId="197401D3">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6D6DCCB6">
                  <w:pPr>
                    <w:adjustRightInd w:val="0"/>
                    <w:snapToGrid w:val="0"/>
                    <w:spacing w:line="280" w:lineRule="exact"/>
                    <w:ind w:left="-53" w:leftChars="-25" w:right="-53" w:rightChars="-25"/>
                    <w:jc w:val="center"/>
                    <w:rPr>
                      <w:rFonts w:hint="eastAsia"/>
                      <w:sz w:val="18"/>
                      <w:szCs w:val="18"/>
                    </w:rPr>
                  </w:pPr>
                  <w:r>
                    <w:rPr>
                      <w:rFonts w:hint="eastAsia"/>
                      <w:sz w:val="18"/>
                      <w:szCs w:val="18"/>
                    </w:rPr>
                    <w:t>2</w:t>
                  </w:r>
                </w:p>
              </w:tc>
              <w:tc>
                <w:tcPr>
                  <w:tcW w:w="3716" w:type="dxa"/>
                  <w:noWrap w:val="0"/>
                  <w:vAlign w:val="center"/>
                </w:tcPr>
                <w:p w14:paraId="3A7681A8">
                  <w:pPr>
                    <w:adjustRightInd w:val="0"/>
                    <w:snapToGrid w:val="0"/>
                    <w:spacing w:line="280" w:lineRule="exact"/>
                    <w:ind w:left="-53" w:leftChars="-25" w:right="-53" w:rightChars="-25"/>
                    <w:jc w:val="center"/>
                    <w:rPr>
                      <w:rFonts w:hint="eastAsia"/>
                      <w:sz w:val="18"/>
                      <w:szCs w:val="18"/>
                    </w:rPr>
                  </w:pPr>
                </w:p>
              </w:tc>
              <w:tc>
                <w:tcPr>
                  <w:tcW w:w="678" w:type="dxa"/>
                  <w:vMerge w:val="continue"/>
                  <w:noWrap w:val="0"/>
                  <w:vAlign w:val="center"/>
                </w:tcPr>
                <w:p w14:paraId="703B6E9C">
                  <w:pPr>
                    <w:adjustRightInd w:val="0"/>
                    <w:snapToGrid w:val="0"/>
                    <w:spacing w:line="280" w:lineRule="exact"/>
                    <w:ind w:left="-53" w:leftChars="-25" w:right="-53" w:rightChars="-25"/>
                    <w:jc w:val="center"/>
                    <w:rPr>
                      <w:sz w:val="18"/>
                      <w:szCs w:val="18"/>
                    </w:rPr>
                  </w:pPr>
                </w:p>
              </w:tc>
            </w:tr>
            <w:tr w14:paraId="7FE5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54977BA2">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2438E35F">
                  <w:pPr>
                    <w:adjustRightInd w:val="0"/>
                    <w:snapToGrid w:val="0"/>
                    <w:spacing w:line="280" w:lineRule="exact"/>
                    <w:ind w:left="-53" w:leftChars="-25" w:right="-53" w:rightChars="-25"/>
                    <w:jc w:val="center"/>
                    <w:rPr>
                      <w:sz w:val="18"/>
                      <w:szCs w:val="18"/>
                    </w:rPr>
                  </w:pPr>
                  <w:r>
                    <w:rPr>
                      <w:rFonts w:hint="eastAsia"/>
                      <w:sz w:val="18"/>
                      <w:szCs w:val="18"/>
                    </w:rPr>
                    <w:t>紫外消毒灯</w:t>
                  </w:r>
                </w:p>
              </w:tc>
              <w:tc>
                <w:tcPr>
                  <w:tcW w:w="610" w:type="dxa"/>
                  <w:noWrap w:val="0"/>
                  <w:vAlign w:val="center"/>
                </w:tcPr>
                <w:p w14:paraId="55C9CBF9">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7A198DD2">
                  <w:pPr>
                    <w:adjustRightInd w:val="0"/>
                    <w:snapToGrid w:val="0"/>
                    <w:spacing w:line="280" w:lineRule="exact"/>
                    <w:ind w:left="-53" w:leftChars="-25" w:right="-53" w:rightChars="-25"/>
                    <w:jc w:val="center"/>
                    <w:rPr>
                      <w:sz w:val="18"/>
                      <w:szCs w:val="18"/>
                    </w:rPr>
                  </w:pPr>
                  <w:r>
                    <w:rPr>
                      <w:rFonts w:hint="eastAsia"/>
                      <w:sz w:val="18"/>
                      <w:szCs w:val="18"/>
                    </w:rPr>
                    <w:t>3</w:t>
                  </w:r>
                </w:p>
              </w:tc>
              <w:tc>
                <w:tcPr>
                  <w:tcW w:w="3716" w:type="dxa"/>
                  <w:noWrap w:val="0"/>
                  <w:vAlign w:val="center"/>
                </w:tcPr>
                <w:p w14:paraId="12B70A44">
                  <w:pPr>
                    <w:adjustRightInd w:val="0"/>
                    <w:snapToGrid w:val="0"/>
                    <w:spacing w:line="280" w:lineRule="exact"/>
                    <w:ind w:left="-53" w:leftChars="-25" w:right="-53" w:rightChars="-25"/>
                    <w:jc w:val="center"/>
                    <w:rPr>
                      <w:sz w:val="18"/>
                      <w:szCs w:val="18"/>
                    </w:rPr>
                  </w:pPr>
                  <w:r>
                    <w:rPr>
                      <w:rFonts w:hint="eastAsia"/>
                      <w:sz w:val="18"/>
                      <w:szCs w:val="18"/>
                    </w:rPr>
                    <w:t>移动式</w:t>
                  </w:r>
                </w:p>
              </w:tc>
              <w:tc>
                <w:tcPr>
                  <w:tcW w:w="678" w:type="dxa"/>
                  <w:vMerge w:val="continue"/>
                  <w:noWrap w:val="0"/>
                  <w:vAlign w:val="center"/>
                </w:tcPr>
                <w:p w14:paraId="53BE09DC">
                  <w:pPr>
                    <w:adjustRightInd w:val="0"/>
                    <w:snapToGrid w:val="0"/>
                    <w:spacing w:line="280" w:lineRule="exact"/>
                    <w:ind w:left="-53" w:leftChars="-25" w:right="-53" w:rightChars="-25"/>
                    <w:jc w:val="center"/>
                    <w:rPr>
                      <w:rFonts w:hint="eastAsia"/>
                      <w:sz w:val="18"/>
                      <w:szCs w:val="18"/>
                    </w:rPr>
                  </w:pPr>
                </w:p>
              </w:tc>
            </w:tr>
            <w:tr w14:paraId="0C42E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444" w:type="dxa"/>
                  <w:noWrap w:val="0"/>
                  <w:vAlign w:val="center"/>
                </w:tcPr>
                <w:p w14:paraId="73D3D897">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3D1BDC7D">
                  <w:pPr>
                    <w:adjustRightInd w:val="0"/>
                    <w:snapToGrid w:val="0"/>
                    <w:spacing w:line="280" w:lineRule="exact"/>
                    <w:ind w:left="-53" w:leftChars="-25" w:right="-53" w:rightChars="-25"/>
                    <w:jc w:val="center"/>
                    <w:rPr>
                      <w:sz w:val="18"/>
                      <w:szCs w:val="18"/>
                    </w:rPr>
                  </w:pPr>
                  <w:r>
                    <w:rPr>
                      <w:sz w:val="18"/>
                      <w:szCs w:val="18"/>
                    </w:rPr>
                    <w:t>离心机</w:t>
                  </w:r>
                </w:p>
              </w:tc>
              <w:tc>
                <w:tcPr>
                  <w:tcW w:w="610" w:type="dxa"/>
                  <w:noWrap w:val="0"/>
                  <w:vAlign w:val="center"/>
                </w:tcPr>
                <w:p w14:paraId="2E041BF4">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76C1506A">
                  <w:pPr>
                    <w:adjustRightInd w:val="0"/>
                    <w:snapToGrid w:val="0"/>
                    <w:spacing w:line="280" w:lineRule="exact"/>
                    <w:ind w:left="-53" w:leftChars="-25" w:right="-53" w:rightChars="-25"/>
                    <w:jc w:val="center"/>
                    <w:rPr>
                      <w:sz w:val="18"/>
                      <w:szCs w:val="18"/>
                    </w:rPr>
                  </w:pPr>
                  <w:r>
                    <w:rPr>
                      <w:rFonts w:hint="eastAsia"/>
                      <w:sz w:val="18"/>
                      <w:szCs w:val="18"/>
                    </w:rPr>
                    <w:t>2</w:t>
                  </w:r>
                </w:p>
              </w:tc>
              <w:tc>
                <w:tcPr>
                  <w:tcW w:w="3716" w:type="dxa"/>
                  <w:noWrap w:val="0"/>
                  <w:vAlign w:val="center"/>
                </w:tcPr>
                <w:p w14:paraId="0F3B66B4">
                  <w:pPr>
                    <w:adjustRightInd w:val="0"/>
                    <w:snapToGrid w:val="0"/>
                    <w:spacing w:line="280" w:lineRule="exact"/>
                    <w:ind w:left="-53" w:leftChars="-25" w:right="-53" w:rightChars="-25"/>
                    <w:jc w:val="center"/>
                    <w:rPr>
                      <w:sz w:val="18"/>
                      <w:szCs w:val="18"/>
                    </w:rPr>
                  </w:pPr>
                  <w:r>
                    <w:rPr>
                      <w:sz w:val="18"/>
                      <w:szCs w:val="18"/>
                    </w:rPr>
                    <w:t>316不锈钢内胆，三层安全防护</w:t>
                  </w:r>
                  <w:r>
                    <w:rPr>
                      <w:rFonts w:hint="eastAsia"/>
                      <w:sz w:val="18"/>
                      <w:szCs w:val="18"/>
                    </w:rPr>
                    <w:t>，</w:t>
                  </w:r>
                  <w:r>
                    <w:rPr>
                      <w:sz w:val="18"/>
                      <w:szCs w:val="18"/>
                    </w:rPr>
                    <w:t>最高转速≥6000 rpm，转速精度≤±10rpm；最大离心力≥4749×g；最大容量≥6100 ml</w:t>
                  </w:r>
                  <w:r>
                    <w:rPr>
                      <w:rFonts w:hint="eastAsia"/>
                      <w:sz w:val="18"/>
                      <w:szCs w:val="18"/>
                    </w:rPr>
                    <w:t>；</w:t>
                  </w:r>
                  <w:r>
                    <w:rPr>
                      <w:sz w:val="18"/>
                      <w:szCs w:val="18"/>
                    </w:rPr>
                    <w:t>功率≤150 W，重量≤25kg</w:t>
                  </w:r>
                </w:p>
              </w:tc>
              <w:tc>
                <w:tcPr>
                  <w:tcW w:w="678" w:type="dxa"/>
                  <w:vMerge w:val="restart"/>
                  <w:noWrap w:val="0"/>
                  <w:vAlign w:val="center"/>
                </w:tcPr>
                <w:p w14:paraId="56CA5FE0">
                  <w:pPr>
                    <w:adjustRightInd w:val="0"/>
                    <w:snapToGrid w:val="0"/>
                    <w:spacing w:line="280" w:lineRule="exact"/>
                    <w:ind w:left="-53" w:leftChars="-25" w:right="-53" w:rightChars="-25"/>
                    <w:jc w:val="center"/>
                    <w:rPr>
                      <w:sz w:val="18"/>
                      <w:szCs w:val="18"/>
                    </w:rPr>
                  </w:pPr>
                  <w:r>
                    <w:rPr>
                      <w:rFonts w:hint="eastAsia"/>
                      <w:sz w:val="18"/>
                      <w:szCs w:val="18"/>
                    </w:rPr>
                    <w:t>生物样本库</w:t>
                  </w:r>
                </w:p>
              </w:tc>
            </w:tr>
            <w:tr w14:paraId="4164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444" w:type="dxa"/>
                  <w:noWrap w:val="0"/>
                  <w:vAlign w:val="center"/>
                </w:tcPr>
                <w:p w14:paraId="5B1C7C28">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36D3CCEC">
                  <w:pPr>
                    <w:adjustRightInd w:val="0"/>
                    <w:snapToGrid w:val="0"/>
                    <w:spacing w:line="280" w:lineRule="exact"/>
                    <w:ind w:left="-53" w:leftChars="-25" w:right="-53" w:rightChars="-25"/>
                    <w:jc w:val="center"/>
                    <w:rPr>
                      <w:sz w:val="18"/>
                      <w:szCs w:val="18"/>
                    </w:rPr>
                  </w:pPr>
                  <w:r>
                    <w:rPr>
                      <w:sz w:val="18"/>
                      <w:szCs w:val="18"/>
                    </w:rPr>
                    <w:t>生物安全柜</w:t>
                  </w:r>
                </w:p>
              </w:tc>
              <w:tc>
                <w:tcPr>
                  <w:tcW w:w="610" w:type="dxa"/>
                  <w:noWrap w:val="0"/>
                  <w:vAlign w:val="center"/>
                </w:tcPr>
                <w:p w14:paraId="6FA43599">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37BDDBD3">
                  <w:pPr>
                    <w:adjustRightInd w:val="0"/>
                    <w:snapToGrid w:val="0"/>
                    <w:spacing w:line="280" w:lineRule="exact"/>
                    <w:ind w:left="-53" w:leftChars="-25" w:right="-53" w:rightChars="-25"/>
                    <w:jc w:val="center"/>
                    <w:rPr>
                      <w:sz w:val="18"/>
                      <w:szCs w:val="18"/>
                    </w:rPr>
                  </w:pPr>
                  <w:r>
                    <w:rPr>
                      <w:sz w:val="18"/>
                      <w:szCs w:val="18"/>
                    </w:rPr>
                    <w:t>1</w:t>
                  </w:r>
                </w:p>
              </w:tc>
              <w:tc>
                <w:tcPr>
                  <w:tcW w:w="3716" w:type="dxa"/>
                  <w:noWrap w:val="0"/>
                  <w:vAlign w:val="center"/>
                </w:tcPr>
                <w:p w14:paraId="4BC6F97D">
                  <w:pPr>
                    <w:adjustRightInd w:val="0"/>
                    <w:snapToGrid w:val="0"/>
                    <w:spacing w:line="280" w:lineRule="exact"/>
                    <w:ind w:left="-53" w:leftChars="-25" w:right="-53" w:rightChars="-25"/>
                    <w:jc w:val="center"/>
                    <w:rPr>
                      <w:sz w:val="18"/>
                      <w:szCs w:val="18"/>
                    </w:rPr>
                  </w:pPr>
                  <w:r>
                    <w:rPr>
                      <w:sz w:val="18"/>
                      <w:szCs w:val="18"/>
                    </w:rPr>
                    <w:t>1500mm×750mm×2250mm</w:t>
                  </w:r>
                  <w:r>
                    <w:rPr>
                      <w:rFonts w:hint="eastAsia"/>
                      <w:sz w:val="18"/>
                      <w:szCs w:val="18"/>
                    </w:rPr>
                    <w:t>，A2级安全柜，超高过滤，操作人员安全防护。气流模式：30%外排70%循环</w:t>
                  </w:r>
                </w:p>
              </w:tc>
              <w:tc>
                <w:tcPr>
                  <w:tcW w:w="678" w:type="dxa"/>
                  <w:vMerge w:val="continue"/>
                  <w:noWrap w:val="0"/>
                  <w:vAlign w:val="center"/>
                </w:tcPr>
                <w:p w14:paraId="63535A5C">
                  <w:pPr>
                    <w:adjustRightInd w:val="0"/>
                    <w:snapToGrid w:val="0"/>
                    <w:spacing w:line="280" w:lineRule="exact"/>
                    <w:ind w:left="-53" w:leftChars="-25" w:right="-53" w:rightChars="-25"/>
                    <w:jc w:val="center"/>
                    <w:rPr>
                      <w:sz w:val="18"/>
                      <w:szCs w:val="18"/>
                    </w:rPr>
                  </w:pPr>
                </w:p>
              </w:tc>
            </w:tr>
            <w:tr w14:paraId="60108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56E6DE49">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1974CC23">
                  <w:pPr>
                    <w:adjustRightInd w:val="0"/>
                    <w:snapToGrid w:val="0"/>
                    <w:spacing w:line="280" w:lineRule="exact"/>
                    <w:ind w:left="-53" w:leftChars="-25" w:right="-53" w:rightChars="-25"/>
                    <w:jc w:val="center"/>
                    <w:rPr>
                      <w:sz w:val="18"/>
                      <w:szCs w:val="18"/>
                    </w:rPr>
                  </w:pPr>
                  <w:r>
                    <w:rPr>
                      <w:sz w:val="18"/>
                      <w:szCs w:val="18"/>
                    </w:rPr>
                    <w:t>制冰机</w:t>
                  </w:r>
                </w:p>
              </w:tc>
              <w:tc>
                <w:tcPr>
                  <w:tcW w:w="610" w:type="dxa"/>
                  <w:noWrap w:val="0"/>
                  <w:vAlign w:val="center"/>
                </w:tcPr>
                <w:p w14:paraId="655A850E">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734F6811">
                  <w:pPr>
                    <w:adjustRightInd w:val="0"/>
                    <w:snapToGrid w:val="0"/>
                    <w:spacing w:line="280" w:lineRule="exact"/>
                    <w:ind w:left="-53" w:leftChars="-25" w:right="-53" w:rightChars="-25"/>
                    <w:jc w:val="center"/>
                    <w:rPr>
                      <w:sz w:val="18"/>
                      <w:szCs w:val="18"/>
                    </w:rPr>
                  </w:pPr>
                  <w:r>
                    <w:rPr>
                      <w:sz w:val="18"/>
                      <w:szCs w:val="18"/>
                    </w:rPr>
                    <w:t>1</w:t>
                  </w:r>
                </w:p>
              </w:tc>
              <w:tc>
                <w:tcPr>
                  <w:tcW w:w="3716" w:type="dxa"/>
                  <w:noWrap w:val="0"/>
                  <w:vAlign w:val="center"/>
                </w:tcPr>
                <w:p w14:paraId="63A8254D">
                  <w:pPr>
                    <w:adjustRightInd w:val="0"/>
                    <w:snapToGrid w:val="0"/>
                    <w:spacing w:line="280" w:lineRule="exact"/>
                    <w:ind w:left="-53" w:leftChars="-25" w:right="-53" w:rightChars="-25"/>
                    <w:jc w:val="center"/>
                    <w:rPr>
                      <w:sz w:val="18"/>
                      <w:szCs w:val="18"/>
                    </w:rPr>
                  </w:pPr>
                </w:p>
              </w:tc>
              <w:tc>
                <w:tcPr>
                  <w:tcW w:w="678" w:type="dxa"/>
                  <w:vMerge w:val="continue"/>
                  <w:noWrap w:val="0"/>
                  <w:vAlign w:val="center"/>
                </w:tcPr>
                <w:p w14:paraId="2B0C859A">
                  <w:pPr>
                    <w:adjustRightInd w:val="0"/>
                    <w:snapToGrid w:val="0"/>
                    <w:spacing w:line="280" w:lineRule="exact"/>
                    <w:ind w:left="-53" w:leftChars="-25" w:right="-53" w:rightChars="-25"/>
                    <w:jc w:val="center"/>
                    <w:rPr>
                      <w:sz w:val="18"/>
                      <w:szCs w:val="18"/>
                    </w:rPr>
                  </w:pPr>
                </w:p>
              </w:tc>
            </w:tr>
            <w:tr w14:paraId="7ACC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45F10980">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6BBE52F2">
                  <w:pPr>
                    <w:adjustRightInd w:val="0"/>
                    <w:snapToGrid w:val="0"/>
                    <w:spacing w:line="280" w:lineRule="exact"/>
                    <w:ind w:left="-53" w:leftChars="-25" w:right="-53" w:rightChars="-25"/>
                    <w:jc w:val="center"/>
                    <w:rPr>
                      <w:sz w:val="18"/>
                      <w:szCs w:val="18"/>
                    </w:rPr>
                  </w:pPr>
                  <w:r>
                    <w:rPr>
                      <w:sz w:val="18"/>
                      <w:szCs w:val="18"/>
                    </w:rPr>
                    <w:t>洗槽台</w:t>
                  </w:r>
                </w:p>
              </w:tc>
              <w:tc>
                <w:tcPr>
                  <w:tcW w:w="610" w:type="dxa"/>
                  <w:noWrap w:val="0"/>
                  <w:vAlign w:val="center"/>
                </w:tcPr>
                <w:p w14:paraId="70F7FE36">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68A7FF2F">
                  <w:pPr>
                    <w:adjustRightInd w:val="0"/>
                    <w:snapToGrid w:val="0"/>
                    <w:spacing w:line="280" w:lineRule="exact"/>
                    <w:ind w:left="-53" w:leftChars="-25" w:right="-53" w:rightChars="-25"/>
                    <w:jc w:val="center"/>
                    <w:rPr>
                      <w:sz w:val="18"/>
                      <w:szCs w:val="18"/>
                    </w:rPr>
                  </w:pPr>
                  <w:r>
                    <w:rPr>
                      <w:sz w:val="18"/>
                      <w:szCs w:val="18"/>
                    </w:rPr>
                    <w:t>1</w:t>
                  </w:r>
                </w:p>
              </w:tc>
              <w:tc>
                <w:tcPr>
                  <w:tcW w:w="3716" w:type="dxa"/>
                  <w:noWrap w:val="0"/>
                  <w:vAlign w:val="center"/>
                </w:tcPr>
                <w:p w14:paraId="0ADC4525">
                  <w:pPr>
                    <w:adjustRightInd w:val="0"/>
                    <w:snapToGrid w:val="0"/>
                    <w:spacing w:line="280" w:lineRule="exact"/>
                    <w:ind w:left="-53" w:leftChars="-25" w:right="-53" w:rightChars="-25"/>
                    <w:jc w:val="center"/>
                    <w:rPr>
                      <w:sz w:val="18"/>
                      <w:szCs w:val="18"/>
                    </w:rPr>
                  </w:pPr>
                </w:p>
              </w:tc>
              <w:tc>
                <w:tcPr>
                  <w:tcW w:w="678" w:type="dxa"/>
                  <w:vMerge w:val="continue"/>
                  <w:noWrap w:val="0"/>
                  <w:vAlign w:val="center"/>
                </w:tcPr>
                <w:p w14:paraId="1D8E4BFF">
                  <w:pPr>
                    <w:adjustRightInd w:val="0"/>
                    <w:snapToGrid w:val="0"/>
                    <w:spacing w:line="280" w:lineRule="exact"/>
                    <w:ind w:left="-53" w:leftChars="-25" w:right="-53" w:rightChars="-25"/>
                    <w:jc w:val="center"/>
                    <w:rPr>
                      <w:sz w:val="18"/>
                      <w:szCs w:val="18"/>
                    </w:rPr>
                  </w:pPr>
                </w:p>
              </w:tc>
            </w:tr>
            <w:tr w14:paraId="6D1A0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504ED0CA">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014CC117">
                  <w:pPr>
                    <w:adjustRightInd w:val="0"/>
                    <w:snapToGrid w:val="0"/>
                    <w:spacing w:line="280" w:lineRule="exact"/>
                    <w:ind w:left="-53" w:leftChars="-25" w:right="-53" w:rightChars="-25"/>
                    <w:jc w:val="center"/>
                    <w:rPr>
                      <w:sz w:val="18"/>
                      <w:szCs w:val="18"/>
                    </w:rPr>
                  </w:pPr>
                  <w:r>
                    <w:rPr>
                      <w:sz w:val="18"/>
                      <w:szCs w:val="18"/>
                    </w:rPr>
                    <w:t>4℃冰箱</w:t>
                  </w:r>
                </w:p>
              </w:tc>
              <w:tc>
                <w:tcPr>
                  <w:tcW w:w="610" w:type="dxa"/>
                  <w:noWrap w:val="0"/>
                  <w:vAlign w:val="center"/>
                </w:tcPr>
                <w:p w14:paraId="6DE02160">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760A1942">
                  <w:pPr>
                    <w:adjustRightInd w:val="0"/>
                    <w:snapToGrid w:val="0"/>
                    <w:spacing w:line="280" w:lineRule="exact"/>
                    <w:ind w:left="-53" w:leftChars="-25" w:right="-53" w:rightChars="-25"/>
                    <w:jc w:val="center"/>
                    <w:rPr>
                      <w:sz w:val="18"/>
                      <w:szCs w:val="18"/>
                    </w:rPr>
                  </w:pPr>
                  <w:r>
                    <w:rPr>
                      <w:sz w:val="18"/>
                      <w:szCs w:val="18"/>
                    </w:rPr>
                    <w:t>1</w:t>
                  </w:r>
                </w:p>
              </w:tc>
              <w:tc>
                <w:tcPr>
                  <w:tcW w:w="3716" w:type="dxa"/>
                  <w:noWrap w:val="0"/>
                  <w:vAlign w:val="center"/>
                </w:tcPr>
                <w:p w14:paraId="7BFA65E6">
                  <w:pPr>
                    <w:adjustRightInd w:val="0"/>
                    <w:snapToGrid w:val="0"/>
                    <w:spacing w:line="280" w:lineRule="exact"/>
                    <w:ind w:left="-53" w:leftChars="-25" w:right="-53" w:rightChars="-25"/>
                    <w:jc w:val="center"/>
                    <w:rPr>
                      <w:sz w:val="18"/>
                      <w:szCs w:val="18"/>
                    </w:rPr>
                  </w:pPr>
                  <w:r>
                    <w:rPr>
                      <w:sz w:val="18"/>
                      <w:szCs w:val="18"/>
                    </w:rPr>
                    <w:t>存放未处理的样本</w:t>
                  </w:r>
                </w:p>
              </w:tc>
              <w:tc>
                <w:tcPr>
                  <w:tcW w:w="678" w:type="dxa"/>
                  <w:vMerge w:val="continue"/>
                  <w:noWrap w:val="0"/>
                  <w:vAlign w:val="center"/>
                </w:tcPr>
                <w:p w14:paraId="13A3F8C1">
                  <w:pPr>
                    <w:adjustRightInd w:val="0"/>
                    <w:snapToGrid w:val="0"/>
                    <w:spacing w:line="280" w:lineRule="exact"/>
                    <w:ind w:left="-53" w:leftChars="-25" w:right="-53" w:rightChars="-25"/>
                    <w:jc w:val="center"/>
                    <w:rPr>
                      <w:sz w:val="18"/>
                      <w:szCs w:val="18"/>
                    </w:rPr>
                  </w:pPr>
                </w:p>
              </w:tc>
            </w:tr>
            <w:tr w14:paraId="55392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444" w:type="dxa"/>
                  <w:noWrap w:val="0"/>
                  <w:vAlign w:val="center"/>
                </w:tcPr>
                <w:p w14:paraId="1671CA91">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0A5CA920">
                  <w:pPr>
                    <w:adjustRightInd w:val="0"/>
                    <w:snapToGrid w:val="0"/>
                    <w:spacing w:line="280" w:lineRule="exact"/>
                    <w:ind w:left="-53" w:leftChars="-25" w:right="-53" w:rightChars="-25"/>
                    <w:jc w:val="center"/>
                    <w:rPr>
                      <w:sz w:val="18"/>
                      <w:szCs w:val="18"/>
                    </w:rPr>
                  </w:pPr>
                  <w:r>
                    <w:rPr>
                      <w:sz w:val="18"/>
                      <w:szCs w:val="18"/>
                    </w:rPr>
                    <w:t>-80°</w:t>
                  </w:r>
                  <w:r>
                    <w:rPr>
                      <w:rFonts w:hint="eastAsia"/>
                      <w:sz w:val="18"/>
                      <w:szCs w:val="18"/>
                    </w:rPr>
                    <w:t>超低温</w:t>
                  </w:r>
                  <w:r>
                    <w:rPr>
                      <w:sz w:val="18"/>
                      <w:szCs w:val="18"/>
                    </w:rPr>
                    <w:t>冰箱</w:t>
                  </w:r>
                </w:p>
              </w:tc>
              <w:tc>
                <w:tcPr>
                  <w:tcW w:w="610" w:type="dxa"/>
                  <w:noWrap w:val="0"/>
                  <w:vAlign w:val="center"/>
                </w:tcPr>
                <w:p w14:paraId="14DE172C">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34B79056">
                  <w:pPr>
                    <w:adjustRightInd w:val="0"/>
                    <w:snapToGrid w:val="0"/>
                    <w:spacing w:line="280" w:lineRule="exact"/>
                    <w:ind w:left="-53" w:leftChars="-25" w:right="-53" w:rightChars="-25"/>
                    <w:jc w:val="center"/>
                    <w:rPr>
                      <w:sz w:val="18"/>
                      <w:szCs w:val="18"/>
                    </w:rPr>
                  </w:pPr>
                  <w:r>
                    <w:rPr>
                      <w:sz w:val="18"/>
                      <w:szCs w:val="18"/>
                    </w:rPr>
                    <w:t>1</w:t>
                  </w:r>
                  <w:r>
                    <w:rPr>
                      <w:rFonts w:hint="eastAsia"/>
                      <w:sz w:val="18"/>
                      <w:szCs w:val="18"/>
                    </w:rPr>
                    <w:t>2</w:t>
                  </w:r>
                </w:p>
              </w:tc>
              <w:tc>
                <w:tcPr>
                  <w:tcW w:w="3716" w:type="dxa"/>
                  <w:noWrap w:val="0"/>
                  <w:vAlign w:val="center"/>
                </w:tcPr>
                <w:p w14:paraId="7AC38A30">
                  <w:pPr>
                    <w:adjustRightInd w:val="0"/>
                    <w:snapToGrid w:val="0"/>
                    <w:spacing w:line="280" w:lineRule="exact"/>
                    <w:ind w:left="-53" w:leftChars="-25" w:right="-53" w:rightChars="-25"/>
                    <w:rPr>
                      <w:sz w:val="18"/>
                      <w:szCs w:val="18"/>
                    </w:rPr>
                  </w:pPr>
                  <w:r>
                    <w:rPr>
                      <w:sz w:val="18"/>
                      <w:szCs w:val="18"/>
                    </w:rPr>
                    <w:t>外部尺寸（宽x深x高）≤1190x1000x2000mm</w:t>
                  </w:r>
                  <w:r>
                    <w:rPr>
                      <w:rFonts w:hint="eastAsia"/>
                      <w:sz w:val="18"/>
                      <w:szCs w:val="18"/>
                    </w:rPr>
                    <w:t>；有效容积≥815L，2ml样本量&gt;=60000管/台，4内门密封，箱内温度-40℃~-86℃可调；带物联app；断电记忆数据保护</w:t>
                  </w:r>
                </w:p>
              </w:tc>
              <w:tc>
                <w:tcPr>
                  <w:tcW w:w="678" w:type="dxa"/>
                  <w:vMerge w:val="continue"/>
                  <w:noWrap w:val="0"/>
                  <w:vAlign w:val="center"/>
                </w:tcPr>
                <w:p w14:paraId="3A17EE78">
                  <w:pPr>
                    <w:adjustRightInd w:val="0"/>
                    <w:snapToGrid w:val="0"/>
                    <w:spacing w:line="280" w:lineRule="exact"/>
                    <w:ind w:left="-53" w:leftChars="-25" w:right="-53" w:rightChars="-25"/>
                    <w:jc w:val="center"/>
                    <w:rPr>
                      <w:sz w:val="18"/>
                      <w:szCs w:val="18"/>
                    </w:rPr>
                  </w:pPr>
                </w:p>
              </w:tc>
            </w:tr>
            <w:tr w14:paraId="4D757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444" w:type="dxa"/>
                  <w:noWrap w:val="0"/>
                  <w:vAlign w:val="center"/>
                </w:tcPr>
                <w:p w14:paraId="0D64473D">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7A24574A">
                  <w:pPr>
                    <w:adjustRightInd w:val="0"/>
                    <w:snapToGrid w:val="0"/>
                    <w:spacing w:line="280" w:lineRule="exact"/>
                    <w:ind w:left="-53" w:leftChars="-25" w:right="-53" w:rightChars="-25"/>
                    <w:jc w:val="center"/>
                    <w:rPr>
                      <w:sz w:val="18"/>
                      <w:szCs w:val="18"/>
                    </w:rPr>
                  </w:pPr>
                  <w:r>
                    <w:rPr>
                      <w:sz w:val="18"/>
                      <w:szCs w:val="18"/>
                    </w:rPr>
                    <w:t>温湿度监控</w:t>
                  </w:r>
                  <w:r>
                    <w:rPr>
                      <w:rFonts w:hint="eastAsia"/>
                      <w:sz w:val="18"/>
                      <w:szCs w:val="18"/>
                    </w:rPr>
                    <w:t>仪</w:t>
                  </w:r>
                </w:p>
              </w:tc>
              <w:tc>
                <w:tcPr>
                  <w:tcW w:w="610" w:type="dxa"/>
                  <w:noWrap w:val="0"/>
                  <w:vAlign w:val="center"/>
                </w:tcPr>
                <w:p w14:paraId="0045D06D">
                  <w:pPr>
                    <w:adjustRightInd w:val="0"/>
                    <w:snapToGrid w:val="0"/>
                    <w:spacing w:line="280" w:lineRule="exact"/>
                    <w:ind w:left="-53" w:leftChars="-25" w:right="-53" w:rightChars="-25"/>
                    <w:jc w:val="center"/>
                    <w:rPr>
                      <w:sz w:val="18"/>
                      <w:szCs w:val="18"/>
                    </w:rPr>
                  </w:pPr>
                  <w:r>
                    <w:rPr>
                      <w:rFonts w:hint="eastAsia"/>
                      <w:sz w:val="18"/>
                      <w:szCs w:val="18"/>
                    </w:rPr>
                    <w:t>套</w:t>
                  </w:r>
                </w:p>
              </w:tc>
              <w:tc>
                <w:tcPr>
                  <w:tcW w:w="586" w:type="dxa"/>
                  <w:noWrap w:val="0"/>
                  <w:vAlign w:val="center"/>
                </w:tcPr>
                <w:p w14:paraId="3E615E0A">
                  <w:pPr>
                    <w:adjustRightInd w:val="0"/>
                    <w:snapToGrid w:val="0"/>
                    <w:spacing w:line="280" w:lineRule="exact"/>
                    <w:ind w:left="-53" w:leftChars="-25" w:right="-53" w:rightChars="-25"/>
                    <w:jc w:val="center"/>
                    <w:rPr>
                      <w:sz w:val="18"/>
                      <w:szCs w:val="18"/>
                    </w:rPr>
                  </w:pPr>
                  <w:r>
                    <w:rPr>
                      <w:rFonts w:hint="eastAsia"/>
                      <w:sz w:val="18"/>
                      <w:szCs w:val="18"/>
                    </w:rPr>
                    <w:t>10</w:t>
                  </w:r>
                </w:p>
              </w:tc>
              <w:tc>
                <w:tcPr>
                  <w:tcW w:w="3716" w:type="dxa"/>
                  <w:noWrap w:val="0"/>
                  <w:vAlign w:val="center"/>
                </w:tcPr>
                <w:p w14:paraId="3A30E25B">
                  <w:pPr>
                    <w:adjustRightInd w:val="0"/>
                    <w:snapToGrid w:val="0"/>
                    <w:spacing w:line="280" w:lineRule="exact"/>
                    <w:rPr>
                      <w:sz w:val="18"/>
                      <w:szCs w:val="18"/>
                    </w:rPr>
                  </w:pPr>
                  <w:r>
                    <w:rPr>
                      <w:sz w:val="18"/>
                      <w:szCs w:val="18"/>
                    </w:rPr>
                    <w:t>测温范围：超低温传感器-200℃～+100℃；精度：-40℃～+85℃，±0.5℃；其它±1℃</w:t>
                  </w:r>
                  <w:r>
                    <w:rPr>
                      <w:sz w:val="18"/>
                      <w:szCs w:val="18"/>
                    </w:rPr>
                    <w:br w:type="textWrapping"/>
                  </w:r>
                  <w:r>
                    <w:rPr>
                      <w:sz w:val="18"/>
                      <w:szCs w:val="18"/>
                    </w:rPr>
                    <w:t>温湿度传感器：温度-40℃～+85℃；精度：±0.5℃。湿度0%～100%；精度±5%</w:t>
                  </w:r>
                </w:p>
              </w:tc>
              <w:tc>
                <w:tcPr>
                  <w:tcW w:w="678" w:type="dxa"/>
                  <w:vMerge w:val="continue"/>
                  <w:noWrap w:val="0"/>
                  <w:vAlign w:val="center"/>
                </w:tcPr>
                <w:p w14:paraId="725B937C">
                  <w:pPr>
                    <w:adjustRightInd w:val="0"/>
                    <w:snapToGrid w:val="0"/>
                    <w:spacing w:line="280" w:lineRule="exact"/>
                    <w:ind w:left="-53" w:leftChars="-25" w:right="-53" w:rightChars="-25"/>
                    <w:jc w:val="center"/>
                    <w:rPr>
                      <w:sz w:val="18"/>
                      <w:szCs w:val="18"/>
                    </w:rPr>
                  </w:pPr>
                </w:p>
              </w:tc>
            </w:tr>
            <w:tr w14:paraId="4E87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444" w:type="dxa"/>
                  <w:noWrap w:val="0"/>
                  <w:vAlign w:val="center"/>
                </w:tcPr>
                <w:p w14:paraId="25FE4E4F">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3F3842A7">
                  <w:pPr>
                    <w:adjustRightInd w:val="0"/>
                    <w:snapToGrid w:val="0"/>
                    <w:spacing w:line="280" w:lineRule="exact"/>
                    <w:ind w:left="-53" w:leftChars="-25" w:right="-53" w:rightChars="-25"/>
                    <w:jc w:val="center"/>
                    <w:rPr>
                      <w:sz w:val="18"/>
                      <w:szCs w:val="18"/>
                    </w:rPr>
                  </w:pPr>
                  <w:r>
                    <w:rPr>
                      <w:sz w:val="18"/>
                      <w:szCs w:val="18"/>
                    </w:rPr>
                    <w:t>氧浓度监测仪</w:t>
                  </w:r>
                </w:p>
              </w:tc>
              <w:tc>
                <w:tcPr>
                  <w:tcW w:w="610" w:type="dxa"/>
                  <w:noWrap w:val="0"/>
                  <w:vAlign w:val="center"/>
                </w:tcPr>
                <w:p w14:paraId="26F83FCA">
                  <w:pPr>
                    <w:adjustRightInd w:val="0"/>
                    <w:snapToGrid w:val="0"/>
                    <w:spacing w:line="280" w:lineRule="exact"/>
                    <w:ind w:left="-53" w:leftChars="-25" w:right="-53" w:rightChars="-25"/>
                    <w:jc w:val="center"/>
                    <w:rPr>
                      <w:rFonts w:hint="eastAsia"/>
                      <w:sz w:val="18"/>
                      <w:szCs w:val="18"/>
                    </w:rPr>
                  </w:pPr>
                  <w:r>
                    <w:rPr>
                      <w:rFonts w:hint="eastAsia"/>
                      <w:sz w:val="18"/>
                      <w:szCs w:val="18"/>
                    </w:rPr>
                    <w:t>套</w:t>
                  </w:r>
                </w:p>
              </w:tc>
              <w:tc>
                <w:tcPr>
                  <w:tcW w:w="586" w:type="dxa"/>
                  <w:noWrap w:val="0"/>
                  <w:vAlign w:val="center"/>
                </w:tcPr>
                <w:p w14:paraId="5A227821">
                  <w:pPr>
                    <w:adjustRightInd w:val="0"/>
                    <w:snapToGrid w:val="0"/>
                    <w:spacing w:line="280" w:lineRule="exact"/>
                    <w:ind w:left="-53" w:leftChars="-25" w:right="-53" w:rightChars="-25"/>
                    <w:jc w:val="center"/>
                    <w:rPr>
                      <w:rFonts w:hint="eastAsia"/>
                      <w:sz w:val="18"/>
                      <w:szCs w:val="18"/>
                    </w:rPr>
                  </w:pPr>
                  <w:r>
                    <w:rPr>
                      <w:rFonts w:hint="eastAsia"/>
                      <w:sz w:val="18"/>
                      <w:szCs w:val="18"/>
                    </w:rPr>
                    <w:t>1</w:t>
                  </w:r>
                </w:p>
              </w:tc>
              <w:tc>
                <w:tcPr>
                  <w:tcW w:w="3716" w:type="dxa"/>
                  <w:noWrap w:val="0"/>
                  <w:vAlign w:val="center"/>
                </w:tcPr>
                <w:p w14:paraId="70BD7792">
                  <w:pPr>
                    <w:adjustRightInd w:val="0"/>
                    <w:snapToGrid w:val="0"/>
                    <w:spacing w:line="280" w:lineRule="exact"/>
                    <w:rPr>
                      <w:sz w:val="18"/>
                      <w:szCs w:val="18"/>
                    </w:rPr>
                  </w:pPr>
                  <w:r>
                    <w:rPr>
                      <w:sz w:val="18"/>
                      <w:szCs w:val="18"/>
                    </w:rPr>
                    <w:t>液氮库设置氧浓度监控联动事故排风，当检测到氧气浓度过低时启动事故排风</w:t>
                  </w:r>
                  <w:r>
                    <w:rPr>
                      <w:rFonts w:hint="eastAsia"/>
                      <w:sz w:val="18"/>
                      <w:szCs w:val="18"/>
                    </w:rPr>
                    <w:t>；电化学氧传感器，测量范围为0~30% vol，测量精度±2% FS；温湿度探头，测量范围分别为为-40~+90℃，0~99%RH；测量精度分别为±0.5℃，±5%RH</w:t>
                  </w:r>
                </w:p>
              </w:tc>
              <w:tc>
                <w:tcPr>
                  <w:tcW w:w="678" w:type="dxa"/>
                  <w:vMerge w:val="continue"/>
                  <w:noWrap w:val="0"/>
                  <w:vAlign w:val="center"/>
                </w:tcPr>
                <w:p w14:paraId="0B60813C">
                  <w:pPr>
                    <w:adjustRightInd w:val="0"/>
                    <w:snapToGrid w:val="0"/>
                    <w:spacing w:line="280" w:lineRule="exact"/>
                    <w:ind w:left="-53" w:leftChars="-25" w:right="-53" w:rightChars="-25"/>
                    <w:jc w:val="center"/>
                    <w:rPr>
                      <w:sz w:val="18"/>
                      <w:szCs w:val="18"/>
                    </w:rPr>
                  </w:pPr>
                </w:p>
              </w:tc>
            </w:tr>
            <w:tr w14:paraId="3E2A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444" w:type="dxa"/>
                  <w:noWrap w:val="0"/>
                  <w:vAlign w:val="center"/>
                </w:tcPr>
                <w:p w14:paraId="49DF9F1A">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429AD153">
                  <w:pPr>
                    <w:adjustRightInd w:val="0"/>
                    <w:snapToGrid w:val="0"/>
                    <w:spacing w:line="280" w:lineRule="exact"/>
                    <w:ind w:left="-53" w:leftChars="-25" w:right="-53" w:rightChars="-25"/>
                    <w:jc w:val="center"/>
                    <w:rPr>
                      <w:sz w:val="18"/>
                      <w:szCs w:val="18"/>
                    </w:rPr>
                  </w:pPr>
                  <w:r>
                    <w:rPr>
                      <w:sz w:val="18"/>
                      <w:szCs w:val="18"/>
                    </w:rPr>
                    <w:t>液氮罐</w:t>
                  </w:r>
                </w:p>
              </w:tc>
              <w:tc>
                <w:tcPr>
                  <w:tcW w:w="610" w:type="dxa"/>
                  <w:noWrap w:val="0"/>
                  <w:vAlign w:val="center"/>
                </w:tcPr>
                <w:p w14:paraId="7947EE61">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58A83D7B">
                  <w:pPr>
                    <w:adjustRightInd w:val="0"/>
                    <w:snapToGrid w:val="0"/>
                    <w:spacing w:line="280" w:lineRule="exact"/>
                    <w:ind w:left="-53" w:leftChars="-25" w:right="-53" w:rightChars="-25"/>
                    <w:jc w:val="center"/>
                    <w:rPr>
                      <w:sz w:val="18"/>
                      <w:szCs w:val="18"/>
                    </w:rPr>
                  </w:pPr>
                  <w:r>
                    <w:rPr>
                      <w:rFonts w:hint="eastAsia"/>
                      <w:sz w:val="18"/>
                      <w:szCs w:val="18"/>
                    </w:rPr>
                    <w:t>3</w:t>
                  </w:r>
                </w:p>
              </w:tc>
              <w:tc>
                <w:tcPr>
                  <w:tcW w:w="3716" w:type="dxa"/>
                  <w:noWrap w:val="0"/>
                  <w:vAlign w:val="center"/>
                </w:tcPr>
                <w:p w14:paraId="1B65A60F">
                  <w:pPr>
                    <w:adjustRightInd w:val="0"/>
                    <w:snapToGrid w:val="0"/>
                    <w:spacing w:line="280" w:lineRule="exact"/>
                    <w:ind w:left="-53" w:leftChars="-25" w:right="-53" w:rightChars="-25"/>
                    <w:rPr>
                      <w:sz w:val="18"/>
                      <w:szCs w:val="18"/>
                    </w:rPr>
                  </w:pPr>
                  <w:r>
                    <w:rPr>
                      <w:sz w:val="18"/>
                      <w:szCs w:val="18"/>
                    </w:rPr>
                    <w:t>口径：465±5mm；高度：1499±20mm</w:t>
                  </w:r>
                  <w:r>
                    <w:rPr>
                      <w:rFonts w:hint="eastAsia"/>
                      <w:sz w:val="18"/>
                      <w:szCs w:val="18"/>
                    </w:rPr>
                    <w:t>；大于4.2万份2ML样本/台，内含冻存架及冻存盒，由液氮管路统一补充液氮</w:t>
                  </w:r>
                </w:p>
              </w:tc>
              <w:tc>
                <w:tcPr>
                  <w:tcW w:w="678" w:type="dxa"/>
                  <w:vMerge w:val="continue"/>
                  <w:noWrap w:val="0"/>
                  <w:vAlign w:val="center"/>
                </w:tcPr>
                <w:p w14:paraId="2734794F">
                  <w:pPr>
                    <w:adjustRightInd w:val="0"/>
                    <w:snapToGrid w:val="0"/>
                    <w:spacing w:line="280" w:lineRule="exact"/>
                    <w:ind w:left="-53" w:leftChars="-25" w:right="-53" w:rightChars="-25"/>
                    <w:jc w:val="center"/>
                    <w:rPr>
                      <w:sz w:val="18"/>
                      <w:szCs w:val="18"/>
                    </w:rPr>
                  </w:pPr>
                </w:p>
              </w:tc>
            </w:tr>
            <w:tr w14:paraId="0C16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444" w:type="dxa"/>
                  <w:noWrap w:val="0"/>
                  <w:vAlign w:val="center"/>
                </w:tcPr>
                <w:p w14:paraId="7988A18B">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4C406C7B">
                  <w:pPr>
                    <w:adjustRightInd w:val="0"/>
                    <w:snapToGrid w:val="0"/>
                    <w:spacing w:line="280" w:lineRule="exact"/>
                    <w:ind w:left="-53" w:leftChars="-25" w:right="-53" w:rightChars="-25"/>
                    <w:jc w:val="center"/>
                    <w:rPr>
                      <w:sz w:val="18"/>
                      <w:szCs w:val="18"/>
                    </w:rPr>
                  </w:pPr>
                  <w:r>
                    <w:rPr>
                      <w:sz w:val="18"/>
                      <w:szCs w:val="18"/>
                    </w:rPr>
                    <w:t>液氮补给罐</w:t>
                  </w:r>
                </w:p>
              </w:tc>
              <w:tc>
                <w:tcPr>
                  <w:tcW w:w="610" w:type="dxa"/>
                  <w:noWrap w:val="0"/>
                  <w:vAlign w:val="center"/>
                </w:tcPr>
                <w:p w14:paraId="60A03320">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341B2948">
                  <w:pPr>
                    <w:adjustRightInd w:val="0"/>
                    <w:snapToGrid w:val="0"/>
                    <w:spacing w:line="280" w:lineRule="exact"/>
                    <w:ind w:left="-53" w:leftChars="-25" w:right="-53" w:rightChars="-25"/>
                    <w:jc w:val="center"/>
                    <w:rPr>
                      <w:rFonts w:hint="eastAsia"/>
                      <w:sz w:val="18"/>
                      <w:szCs w:val="18"/>
                    </w:rPr>
                  </w:pPr>
                  <w:r>
                    <w:rPr>
                      <w:rFonts w:hint="eastAsia"/>
                      <w:sz w:val="18"/>
                      <w:szCs w:val="18"/>
                    </w:rPr>
                    <w:t>3</w:t>
                  </w:r>
                </w:p>
              </w:tc>
              <w:tc>
                <w:tcPr>
                  <w:tcW w:w="3716" w:type="dxa"/>
                  <w:noWrap w:val="0"/>
                  <w:vAlign w:val="center"/>
                </w:tcPr>
                <w:p w14:paraId="55675463">
                  <w:pPr>
                    <w:adjustRightInd w:val="0"/>
                    <w:snapToGrid w:val="0"/>
                    <w:spacing w:line="280" w:lineRule="exact"/>
                    <w:ind w:left="-53" w:leftChars="-25" w:right="-53" w:rightChars="-25"/>
                    <w:rPr>
                      <w:sz w:val="18"/>
                      <w:szCs w:val="18"/>
                    </w:rPr>
                  </w:pPr>
                  <w:r>
                    <w:rPr>
                      <w:sz w:val="18"/>
                      <w:szCs w:val="18"/>
                    </w:rPr>
                    <w:t>YDZ-300K</w:t>
                  </w:r>
                  <w:r>
                    <w:rPr>
                      <w:rFonts w:hint="eastAsia"/>
                      <w:sz w:val="18"/>
                      <w:szCs w:val="18"/>
                    </w:rPr>
                    <w:t>；</w:t>
                  </w:r>
                  <w:r>
                    <w:rPr>
                      <w:sz w:val="18"/>
                      <w:szCs w:val="18"/>
                    </w:rPr>
                    <w:t>口径：40±1mm</w:t>
                  </w:r>
                  <w:r>
                    <w:rPr>
                      <w:rFonts w:hint="eastAsia"/>
                      <w:sz w:val="18"/>
                      <w:szCs w:val="18"/>
                    </w:rPr>
                    <w:t>，</w:t>
                  </w:r>
                  <w:r>
                    <w:rPr>
                      <w:sz w:val="18"/>
                      <w:szCs w:val="18"/>
                    </w:rPr>
                    <w:t>外径：858±2mm</w:t>
                  </w:r>
                  <w:r>
                    <w:rPr>
                      <w:rFonts w:hint="eastAsia"/>
                      <w:sz w:val="18"/>
                      <w:szCs w:val="18"/>
                    </w:rPr>
                    <w:t>，</w:t>
                  </w:r>
                  <w:r>
                    <w:rPr>
                      <w:sz w:val="18"/>
                      <w:szCs w:val="18"/>
                    </w:rPr>
                    <w:t>高度：1484±4mm</w:t>
                  </w:r>
                  <w:r>
                    <w:rPr>
                      <w:rFonts w:hint="eastAsia"/>
                      <w:sz w:val="18"/>
                      <w:szCs w:val="18"/>
                    </w:rPr>
                    <w:t>；有效容积：L≥300，静态蒸发率（LN2）≤1%/d</w:t>
                  </w:r>
                </w:p>
              </w:tc>
              <w:tc>
                <w:tcPr>
                  <w:tcW w:w="678" w:type="dxa"/>
                  <w:vMerge w:val="continue"/>
                  <w:noWrap w:val="0"/>
                  <w:vAlign w:val="center"/>
                </w:tcPr>
                <w:p w14:paraId="762FFC24">
                  <w:pPr>
                    <w:adjustRightInd w:val="0"/>
                    <w:snapToGrid w:val="0"/>
                    <w:spacing w:line="280" w:lineRule="exact"/>
                    <w:ind w:left="-53" w:leftChars="-25" w:right="-53" w:rightChars="-25"/>
                    <w:jc w:val="center"/>
                    <w:rPr>
                      <w:sz w:val="18"/>
                      <w:szCs w:val="18"/>
                    </w:rPr>
                  </w:pPr>
                </w:p>
              </w:tc>
            </w:tr>
            <w:tr w14:paraId="442A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32841A86">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6E8F70C0">
                  <w:pPr>
                    <w:adjustRightInd w:val="0"/>
                    <w:snapToGrid w:val="0"/>
                    <w:spacing w:line="280" w:lineRule="exact"/>
                    <w:ind w:left="-53" w:leftChars="-25" w:right="-53" w:rightChars="-25"/>
                    <w:jc w:val="center"/>
                    <w:rPr>
                      <w:sz w:val="18"/>
                      <w:szCs w:val="18"/>
                    </w:rPr>
                  </w:pPr>
                  <w:r>
                    <w:rPr>
                      <w:rFonts w:hint="eastAsia"/>
                      <w:sz w:val="18"/>
                      <w:szCs w:val="18"/>
                    </w:rPr>
                    <w:t>紫外消毒灯</w:t>
                  </w:r>
                </w:p>
              </w:tc>
              <w:tc>
                <w:tcPr>
                  <w:tcW w:w="610" w:type="dxa"/>
                  <w:noWrap w:val="0"/>
                  <w:vAlign w:val="center"/>
                </w:tcPr>
                <w:p w14:paraId="58DDABB0">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6745A9BC">
                  <w:pPr>
                    <w:adjustRightInd w:val="0"/>
                    <w:snapToGrid w:val="0"/>
                    <w:spacing w:line="280" w:lineRule="exact"/>
                    <w:ind w:left="-53" w:leftChars="-25" w:right="-53" w:rightChars="-25"/>
                    <w:jc w:val="center"/>
                    <w:rPr>
                      <w:rFonts w:hint="eastAsia"/>
                      <w:sz w:val="18"/>
                      <w:szCs w:val="18"/>
                    </w:rPr>
                  </w:pPr>
                  <w:r>
                    <w:rPr>
                      <w:rFonts w:hint="eastAsia"/>
                      <w:sz w:val="18"/>
                      <w:szCs w:val="18"/>
                    </w:rPr>
                    <w:t>2</w:t>
                  </w:r>
                </w:p>
              </w:tc>
              <w:tc>
                <w:tcPr>
                  <w:tcW w:w="3716" w:type="dxa"/>
                  <w:noWrap w:val="0"/>
                  <w:vAlign w:val="center"/>
                </w:tcPr>
                <w:p w14:paraId="7E83F6E0">
                  <w:pPr>
                    <w:adjustRightInd w:val="0"/>
                    <w:snapToGrid w:val="0"/>
                    <w:spacing w:line="280" w:lineRule="exact"/>
                    <w:ind w:left="-53" w:leftChars="-25" w:right="-53" w:rightChars="-25"/>
                    <w:jc w:val="center"/>
                    <w:rPr>
                      <w:sz w:val="18"/>
                      <w:szCs w:val="18"/>
                    </w:rPr>
                  </w:pPr>
                  <w:r>
                    <w:rPr>
                      <w:rFonts w:hint="eastAsia"/>
                      <w:sz w:val="18"/>
                      <w:szCs w:val="18"/>
                    </w:rPr>
                    <w:t>移动式</w:t>
                  </w:r>
                </w:p>
              </w:tc>
              <w:tc>
                <w:tcPr>
                  <w:tcW w:w="678" w:type="dxa"/>
                  <w:vMerge w:val="continue"/>
                  <w:noWrap w:val="0"/>
                  <w:vAlign w:val="center"/>
                </w:tcPr>
                <w:p w14:paraId="3BEF9718">
                  <w:pPr>
                    <w:adjustRightInd w:val="0"/>
                    <w:snapToGrid w:val="0"/>
                    <w:spacing w:line="280" w:lineRule="exact"/>
                    <w:ind w:left="-53" w:leftChars="-25" w:right="-53" w:rightChars="-25"/>
                    <w:jc w:val="center"/>
                    <w:rPr>
                      <w:sz w:val="18"/>
                      <w:szCs w:val="18"/>
                    </w:rPr>
                  </w:pPr>
                </w:p>
              </w:tc>
            </w:tr>
            <w:tr w14:paraId="5478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444" w:type="dxa"/>
                  <w:noWrap w:val="0"/>
                  <w:vAlign w:val="center"/>
                </w:tcPr>
                <w:p w14:paraId="445F3064">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7AC6B605">
                  <w:pPr>
                    <w:adjustRightInd w:val="0"/>
                    <w:snapToGrid w:val="0"/>
                    <w:spacing w:line="280" w:lineRule="exact"/>
                    <w:ind w:left="-53" w:leftChars="-25" w:right="-53" w:rightChars="-25"/>
                    <w:jc w:val="center"/>
                    <w:rPr>
                      <w:sz w:val="18"/>
                      <w:szCs w:val="18"/>
                    </w:rPr>
                  </w:pPr>
                  <w:r>
                    <w:rPr>
                      <w:sz w:val="18"/>
                      <w:szCs w:val="18"/>
                    </w:rPr>
                    <w:t>样本管理系统</w:t>
                  </w:r>
                </w:p>
              </w:tc>
              <w:tc>
                <w:tcPr>
                  <w:tcW w:w="610" w:type="dxa"/>
                  <w:noWrap w:val="0"/>
                  <w:vAlign w:val="center"/>
                </w:tcPr>
                <w:p w14:paraId="6BCF93F6">
                  <w:pPr>
                    <w:adjustRightInd w:val="0"/>
                    <w:snapToGrid w:val="0"/>
                    <w:spacing w:line="280" w:lineRule="exact"/>
                    <w:ind w:left="-53" w:leftChars="-25" w:right="-53" w:rightChars="-25"/>
                    <w:jc w:val="center"/>
                    <w:rPr>
                      <w:sz w:val="18"/>
                      <w:szCs w:val="18"/>
                    </w:rPr>
                  </w:pPr>
                  <w:r>
                    <w:rPr>
                      <w:rFonts w:hint="eastAsia"/>
                      <w:sz w:val="18"/>
                      <w:szCs w:val="18"/>
                    </w:rPr>
                    <w:t>套</w:t>
                  </w:r>
                </w:p>
              </w:tc>
              <w:tc>
                <w:tcPr>
                  <w:tcW w:w="586" w:type="dxa"/>
                  <w:noWrap w:val="0"/>
                  <w:vAlign w:val="center"/>
                </w:tcPr>
                <w:p w14:paraId="3DE6F56B">
                  <w:pPr>
                    <w:adjustRightInd w:val="0"/>
                    <w:snapToGrid w:val="0"/>
                    <w:spacing w:line="280" w:lineRule="exact"/>
                    <w:ind w:left="-53" w:leftChars="-25" w:right="-53" w:rightChars="-25"/>
                    <w:jc w:val="center"/>
                    <w:rPr>
                      <w:rFonts w:hint="eastAsia"/>
                      <w:sz w:val="18"/>
                      <w:szCs w:val="18"/>
                    </w:rPr>
                  </w:pPr>
                  <w:r>
                    <w:rPr>
                      <w:rFonts w:hint="eastAsia"/>
                      <w:sz w:val="18"/>
                      <w:szCs w:val="18"/>
                    </w:rPr>
                    <w:t>1</w:t>
                  </w:r>
                </w:p>
              </w:tc>
              <w:tc>
                <w:tcPr>
                  <w:tcW w:w="3716" w:type="dxa"/>
                  <w:noWrap w:val="0"/>
                  <w:vAlign w:val="center"/>
                </w:tcPr>
                <w:p w14:paraId="21BC7905">
                  <w:pPr>
                    <w:adjustRightInd w:val="0"/>
                    <w:snapToGrid w:val="0"/>
                    <w:spacing w:line="280" w:lineRule="exact"/>
                    <w:ind w:left="-53" w:leftChars="-25" w:right="-53" w:rightChars="-25"/>
                    <w:rPr>
                      <w:sz w:val="18"/>
                      <w:szCs w:val="18"/>
                    </w:rPr>
                  </w:pPr>
                  <w:r>
                    <w:rPr>
                      <w:sz w:val="18"/>
                      <w:szCs w:val="18"/>
                    </w:rPr>
                    <w:t>系统化管理生物样本库中样本情况，包含样本信息、样本存取、临床资料标准化管理、项目管理、大屏展示等</w:t>
                  </w:r>
                  <w:r>
                    <w:rPr>
                      <w:rFonts w:hint="eastAsia"/>
                      <w:sz w:val="18"/>
                      <w:szCs w:val="18"/>
                    </w:rPr>
                    <w:t>；</w:t>
                  </w:r>
                  <w:r>
                    <w:rPr>
                      <w:sz w:val="18"/>
                      <w:szCs w:val="18"/>
                    </w:rPr>
                    <w:t>智慧驾驶舱大屏展示系统</w:t>
                  </w:r>
                  <w:r>
                    <w:rPr>
                      <w:rFonts w:hint="eastAsia"/>
                      <w:sz w:val="18"/>
                      <w:szCs w:val="18"/>
                    </w:rPr>
                    <w:t>；</w:t>
                  </w:r>
                  <w:r>
                    <w:rPr>
                      <w:sz w:val="18"/>
                      <w:szCs w:val="18"/>
                    </w:rPr>
                    <w:t>留lis pacs his接口</w:t>
                  </w:r>
                </w:p>
              </w:tc>
              <w:tc>
                <w:tcPr>
                  <w:tcW w:w="678" w:type="dxa"/>
                  <w:vMerge w:val="continue"/>
                  <w:noWrap w:val="0"/>
                  <w:vAlign w:val="center"/>
                </w:tcPr>
                <w:p w14:paraId="67594BC8">
                  <w:pPr>
                    <w:adjustRightInd w:val="0"/>
                    <w:snapToGrid w:val="0"/>
                    <w:spacing w:line="280" w:lineRule="exact"/>
                    <w:ind w:left="-53" w:leftChars="-25" w:right="-53" w:rightChars="-25"/>
                    <w:jc w:val="center"/>
                    <w:rPr>
                      <w:sz w:val="18"/>
                      <w:szCs w:val="18"/>
                    </w:rPr>
                  </w:pPr>
                </w:p>
              </w:tc>
            </w:tr>
            <w:tr w14:paraId="42996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44" w:type="dxa"/>
                  <w:noWrap w:val="0"/>
                  <w:vAlign w:val="center"/>
                </w:tcPr>
                <w:p w14:paraId="12C9E524">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1560CA6F">
                  <w:pPr>
                    <w:adjustRightInd w:val="0"/>
                    <w:snapToGrid w:val="0"/>
                    <w:spacing w:line="280" w:lineRule="exact"/>
                    <w:ind w:left="-53" w:leftChars="-25" w:right="-53" w:rightChars="-25"/>
                    <w:jc w:val="center"/>
                    <w:rPr>
                      <w:sz w:val="18"/>
                      <w:szCs w:val="18"/>
                    </w:rPr>
                  </w:pPr>
                  <w:r>
                    <w:rPr>
                      <w:sz w:val="18"/>
                      <w:szCs w:val="18"/>
                    </w:rPr>
                    <w:t>75寸显示屏</w:t>
                  </w:r>
                </w:p>
              </w:tc>
              <w:tc>
                <w:tcPr>
                  <w:tcW w:w="610" w:type="dxa"/>
                  <w:noWrap w:val="0"/>
                  <w:vAlign w:val="center"/>
                </w:tcPr>
                <w:p w14:paraId="08745236">
                  <w:pPr>
                    <w:adjustRightInd w:val="0"/>
                    <w:snapToGrid w:val="0"/>
                    <w:spacing w:line="280" w:lineRule="exact"/>
                    <w:ind w:left="-53" w:leftChars="-25" w:right="-53" w:rightChars="-25"/>
                    <w:jc w:val="center"/>
                    <w:rPr>
                      <w:sz w:val="18"/>
                      <w:szCs w:val="18"/>
                    </w:rPr>
                  </w:pPr>
                  <w:r>
                    <w:rPr>
                      <w:rFonts w:hint="eastAsia"/>
                      <w:sz w:val="18"/>
                      <w:szCs w:val="18"/>
                    </w:rPr>
                    <w:t>套</w:t>
                  </w:r>
                </w:p>
              </w:tc>
              <w:tc>
                <w:tcPr>
                  <w:tcW w:w="586" w:type="dxa"/>
                  <w:noWrap w:val="0"/>
                  <w:vAlign w:val="center"/>
                </w:tcPr>
                <w:p w14:paraId="6DBCB370">
                  <w:pPr>
                    <w:adjustRightInd w:val="0"/>
                    <w:snapToGrid w:val="0"/>
                    <w:spacing w:line="280" w:lineRule="exact"/>
                    <w:ind w:left="-53" w:leftChars="-25" w:right="-53" w:rightChars="-25"/>
                    <w:jc w:val="center"/>
                    <w:rPr>
                      <w:rFonts w:hint="eastAsia"/>
                      <w:sz w:val="18"/>
                      <w:szCs w:val="18"/>
                    </w:rPr>
                  </w:pPr>
                  <w:r>
                    <w:rPr>
                      <w:rFonts w:hint="eastAsia"/>
                      <w:sz w:val="18"/>
                      <w:szCs w:val="18"/>
                    </w:rPr>
                    <w:t>1</w:t>
                  </w:r>
                </w:p>
              </w:tc>
              <w:tc>
                <w:tcPr>
                  <w:tcW w:w="3716" w:type="dxa"/>
                  <w:noWrap w:val="0"/>
                  <w:vAlign w:val="center"/>
                </w:tcPr>
                <w:p w14:paraId="1F01D91B">
                  <w:pPr>
                    <w:adjustRightInd w:val="0"/>
                    <w:snapToGrid w:val="0"/>
                    <w:spacing w:line="280" w:lineRule="exact"/>
                    <w:ind w:left="-53" w:leftChars="-25" w:right="-53" w:rightChars="-25"/>
                    <w:rPr>
                      <w:sz w:val="18"/>
                      <w:szCs w:val="18"/>
                    </w:rPr>
                  </w:pPr>
                  <w:r>
                    <w:rPr>
                      <w:sz w:val="18"/>
                      <w:szCs w:val="18"/>
                    </w:rPr>
                    <w:t>75寸液晶显示屏，4K高清显示，可以手动触摸滑动</w:t>
                  </w:r>
                </w:p>
              </w:tc>
              <w:tc>
                <w:tcPr>
                  <w:tcW w:w="678" w:type="dxa"/>
                  <w:vMerge w:val="continue"/>
                  <w:noWrap w:val="0"/>
                  <w:vAlign w:val="center"/>
                </w:tcPr>
                <w:p w14:paraId="0C7DB542">
                  <w:pPr>
                    <w:adjustRightInd w:val="0"/>
                    <w:snapToGrid w:val="0"/>
                    <w:spacing w:line="280" w:lineRule="exact"/>
                    <w:ind w:left="-53" w:leftChars="-25" w:right="-53" w:rightChars="-25"/>
                    <w:jc w:val="center"/>
                    <w:rPr>
                      <w:sz w:val="18"/>
                      <w:szCs w:val="18"/>
                    </w:rPr>
                  </w:pPr>
                </w:p>
              </w:tc>
            </w:tr>
            <w:tr w14:paraId="16953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44" w:type="dxa"/>
                  <w:noWrap w:val="0"/>
                  <w:vAlign w:val="center"/>
                </w:tcPr>
                <w:p w14:paraId="1080C73F">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5CD99560">
                  <w:pPr>
                    <w:adjustRightInd w:val="0"/>
                    <w:snapToGrid w:val="0"/>
                    <w:spacing w:line="280" w:lineRule="exact"/>
                    <w:ind w:left="-53" w:leftChars="-25" w:right="-53" w:rightChars="-25"/>
                    <w:jc w:val="center"/>
                    <w:rPr>
                      <w:sz w:val="18"/>
                      <w:szCs w:val="18"/>
                    </w:rPr>
                  </w:pPr>
                  <w:r>
                    <w:rPr>
                      <w:sz w:val="18"/>
                      <w:szCs w:val="18"/>
                    </w:rPr>
                    <w:t>空调</w:t>
                  </w:r>
                </w:p>
              </w:tc>
              <w:tc>
                <w:tcPr>
                  <w:tcW w:w="610" w:type="dxa"/>
                  <w:noWrap w:val="0"/>
                  <w:vAlign w:val="center"/>
                </w:tcPr>
                <w:p w14:paraId="745E2096">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3E51E5CA">
                  <w:pPr>
                    <w:adjustRightInd w:val="0"/>
                    <w:snapToGrid w:val="0"/>
                    <w:spacing w:line="280" w:lineRule="exact"/>
                    <w:ind w:left="-53" w:leftChars="-25" w:right="-53" w:rightChars="-25"/>
                    <w:jc w:val="center"/>
                    <w:rPr>
                      <w:sz w:val="18"/>
                      <w:szCs w:val="18"/>
                    </w:rPr>
                  </w:pPr>
                  <w:r>
                    <w:rPr>
                      <w:rFonts w:hint="eastAsia"/>
                      <w:sz w:val="18"/>
                      <w:szCs w:val="18"/>
                    </w:rPr>
                    <w:t>7</w:t>
                  </w:r>
                </w:p>
              </w:tc>
              <w:tc>
                <w:tcPr>
                  <w:tcW w:w="3716" w:type="dxa"/>
                  <w:noWrap w:val="0"/>
                  <w:vAlign w:val="center"/>
                </w:tcPr>
                <w:p w14:paraId="6D9A580A">
                  <w:pPr>
                    <w:adjustRightInd w:val="0"/>
                    <w:snapToGrid w:val="0"/>
                    <w:spacing w:line="280" w:lineRule="exact"/>
                    <w:ind w:left="-53" w:leftChars="-25" w:right="-53" w:rightChars="-25"/>
                    <w:jc w:val="center"/>
                    <w:rPr>
                      <w:rFonts w:hint="eastAsia"/>
                      <w:sz w:val="18"/>
                      <w:szCs w:val="18"/>
                    </w:rPr>
                  </w:pPr>
                  <w:r>
                    <w:rPr>
                      <w:sz w:val="18"/>
                      <w:szCs w:val="18"/>
                    </w:rPr>
                    <w:t>能效等级</w:t>
                  </w:r>
                  <w:r>
                    <w:rPr>
                      <w:rFonts w:hint="eastAsia"/>
                      <w:sz w:val="18"/>
                      <w:szCs w:val="18"/>
                    </w:rPr>
                    <w:t>：</w:t>
                  </w:r>
                  <w:r>
                    <w:rPr>
                      <w:sz w:val="18"/>
                      <w:szCs w:val="18"/>
                    </w:rPr>
                    <w:t>新一级能效</w:t>
                  </w:r>
                  <w:r>
                    <w:rPr>
                      <w:rFonts w:hint="eastAsia"/>
                      <w:sz w:val="18"/>
                      <w:szCs w:val="18"/>
                    </w:rPr>
                    <w:t>；</w:t>
                  </w:r>
                  <w:r>
                    <w:rPr>
                      <w:sz w:val="18"/>
                      <w:szCs w:val="18"/>
                    </w:rPr>
                    <w:t>.APF</w:t>
                  </w:r>
                  <w:r>
                    <w:rPr>
                      <w:rFonts w:hint="eastAsia"/>
                      <w:sz w:val="18"/>
                      <w:szCs w:val="18"/>
                    </w:rPr>
                    <w:t>：</w:t>
                  </w:r>
                  <w:r>
                    <w:rPr>
                      <w:sz w:val="18"/>
                      <w:szCs w:val="18"/>
                    </w:rPr>
                    <w:t>5.28</w:t>
                  </w:r>
                  <w:r>
                    <w:rPr>
                      <w:rFonts w:hint="eastAsia"/>
                      <w:sz w:val="18"/>
                      <w:szCs w:val="18"/>
                    </w:rPr>
                    <w:t>；</w:t>
                  </w:r>
                </w:p>
                <w:p w14:paraId="4B164F64">
                  <w:pPr>
                    <w:adjustRightInd w:val="0"/>
                    <w:snapToGrid w:val="0"/>
                    <w:spacing w:line="280" w:lineRule="exact"/>
                    <w:ind w:left="-53" w:leftChars="-25" w:right="-53" w:rightChars="-25"/>
                    <w:jc w:val="center"/>
                    <w:rPr>
                      <w:sz w:val="18"/>
                      <w:szCs w:val="18"/>
                    </w:rPr>
                  </w:pPr>
                  <w:r>
                    <w:rPr>
                      <w:sz w:val="18"/>
                      <w:szCs w:val="18"/>
                    </w:rPr>
                    <w:t>制冷量</w:t>
                  </w:r>
                  <w:r>
                    <w:rPr>
                      <w:rFonts w:hint="eastAsia"/>
                      <w:sz w:val="18"/>
                      <w:szCs w:val="18"/>
                    </w:rPr>
                    <w:t>≥</w:t>
                  </w:r>
                  <w:r>
                    <w:rPr>
                      <w:sz w:val="18"/>
                      <w:szCs w:val="18"/>
                    </w:rPr>
                    <w:t>3500</w:t>
                  </w:r>
                  <w:r>
                    <w:rPr>
                      <w:rFonts w:hint="eastAsia"/>
                      <w:sz w:val="18"/>
                      <w:szCs w:val="18"/>
                    </w:rPr>
                    <w:t>；</w:t>
                  </w:r>
                  <w:r>
                    <w:rPr>
                      <w:sz w:val="18"/>
                      <w:szCs w:val="18"/>
                    </w:rPr>
                    <w:t>循环风量≥700m³/h</w:t>
                  </w:r>
                </w:p>
              </w:tc>
              <w:tc>
                <w:tcPr>
                  <w:tcW w:w="678" w:type="dxa"/>
                  <w:vMerge w:val="continue"/>
                  <w:noWrap w:val="0"/>
                  <w:vAlign w:val="center"/>
                </w:tcPr>
                <w:p w14:paraId="6475E386">
                  <w:pPr>
                    <w:adjustRightInd w:val="0"/>
                    <w:snapToGrid w:val="0"/>
                    <w:spacing w:line="280" w:lineRule="exact"/>
                    <w:ind w:left="-53" w:leftChars="-25" w:right="-53" w:rightChars="-25"/>
                    <w:jc w:val="center"/>
                    <w:rPr>
                      <w:sz w:val="18"/>
                      <w:szCs w:val="18"/>
                    </w:rPr>
                  </w:pPr>
                </w:p>
              </w:tc>
            </w:tr>
            <w:tr w14:paraId="7B09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3E3C13B6">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71BD1B04">
                  <w:pPr>
                    <w:adjustRightInd w:val="0"/>
                    <w:snapToGrid w:val="0"/>
                    <w:spacing w:line="280" w:lineRule="exact"/>
                    <w:ind w:left="-53" w:leftChars="-25" w:right="-53" w:rightChars="-25"/>
                    <w:jc w:val="center"/>
                    <w:rPr>
                      <w:sz w:val="18"/>
                      <w:szCs w:val="18"/>
                    </w:rPr>
                  </w:pPr>
                  <w:r>
                    <w:rPr>
                      <w:sz w:val="18"/>
                      <w:szCs w:val="18"/>
                    </w:rPr>
                    <w:t>高速冷冻离心机</w:t>
                  </w:r>
                </w:p>
              </w:tc>
              <w:tc>
                <w:tcPr>
                  <w:tcW w:w="610" w:type="dxa"/>
                  <w:noWrap w:val="0"/>
                  <w:vAlign w:val="center"/>
                </w:tcPr>
                <w:p w14:paraId="2D7C4B6C">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085DC5DB">
                  <w:pPr>
                    <w:adjustRightInd w:val="0"/>
                    <w:snapToGrid w:val="0"/>
                    <w:spacing w:line="280" w:lineRule="exact"/>
                    <w:ind w:left="-53" w:leftChars="-25" w:right="-53" w:rightChars="-25"/>
                    <w:jc w:val="center"/>
                    <w:rPr>
                      <w:sz w:val="18"/>
                      <w:szCs w:val="18"/>
                    </w:rPr>
                  </w:pPr>
                  <w:r>
                    <w:rPr>
                      <w:rFonts w:hint="eastAsia"/>
                      <w:sz w:val="18"/>
                      <w:szCs w:val="18"/>
                    </w:rPr>
                    <w:t>2</w:t>
                  </w:r>
                </w:p>
              </w:tc>
              <w:tc>
                <w:tcPr>
                  <w:tcW w:w="3716" w:type="dxa"/>
                  <w:noWrap w:val="0"/>
                  <w:vAlign w:val="center"/>
                </w:tcPr>
                <w:p w14:paraId="017344F5">
                  <w:pPr>
                    <w:adjustRightInd w:val="0"/>
                    <w:snapToGrid w:val="0"/>
                    <w:spacing w:line="280" w:lineRule="exact"/>
                    <w:ind w:left="-53" w:leftChars="-25" w:right="-53" w:rightChars="-25"/>
                    <w:jc w:val="center"/>
                    <w:rPr>
                      <w:sz w:val="18"/>
                      <w:szCs w:val="18"/>
                    </w:rPr>
                  </w:pPr>
                  <w:r>
                    <w:rPr>
                      <w:sz w:val="18"/>
                      <w:szCs w:val="18"/>
                    </w:rPr>
                    <w:t>TGL-16GR</w:t>
                  </w:r>
                </w:p>
              </w:tc>
              <w:tc>
                <w:tcPr>
                  <w:tcW w:w="678" w:type="dxa"/>
                  <w:vMerge w:val="restart"/>
                  <w:noWrap w:val="0"/>
                  <w:vAlign w:val="center"/>
                </w:tcPr>
                <w:p w14:paraId="7BE441C4">
                  <w:pPr>
                    <w:adjustRightInd w:val="0"/>
                    <w:snapToGrid w:val="0"/>
                    <w:spacing w:line="280" w:lineRule="exact"/>
                    <w:ind w:left="-53" w:leftChars="-25" w:right="-53" w:rightChars="-25"/>
                    <w:jc w:val="center"/>
                    <w:rPr>
                      <w:sz w:val="18"/>
                      <w:szCs w:val="18"/>
                    </w:rPr>
                  </w:pPr>
                  <w:r>
                    <w:rPr>
                      <w:rFonts w:hint="eastAsia"/>
                      <w:sz w:val="18"/>
                      <w:szCs w:val="18"/>
                    </w:rPr>
                    <w:t>PCR实验室</w:t>
                  </w:r>
                </w:p>
              </w:tc>
            </w:tr>
            <w:tr w14:paraId="62EF9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7A785F64">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777D2CFD">
                  <w:pPr>
                    <w:adjustRightInd w:val="0"/>
                    <w:snapToGrid w:val="0"/>
                    <w:spacing w:line="280" w:lineRule="exact"/>
                    <w:ind w:left="-53" w:leftChars="-25" w:right="-53" w:rightChars="-25"/>
                    <w:jc w:val="center"/>
                    <w:rPr>
                      <w:sz w:val="18"/>
                      <w:szCs w:val="18"/>
                    </w:rPr>
                  </w:pPr>
                  <w:r>
                    <w:rPr>
                      <w:sz w:val="18"/>
                      <w:szCs w:val="18"/>
                    </w:rPr>
                    <w:t>全自动分杯系统</w:t>
                  </w:r>
                </w:p>
              </w:tc>
              <w:tc>
                <w:tcPr>
                  <w:tcW w:w="610" w:type="dxa"/>
                  <w:noWrap w:val="0"/>
                  <w:vAlign w:val="center"/>
                </w:tcPr>
                <w:p w14:paraId="71B9772F">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51391A73">
                  <w:pPr>
                    <w:adjustRightInd w:val="0"/>
                    <w:snapToGrid w:val="0"/>
                    <w:spacing w:line="280" w:lineRule="exact"/>
                    <w:ind w:left="-53" w:leftChars="-25" w:right="-53" w:rightChars="-25"/>
                    <w:jc w:val="center"/>
                    <w:rPr>
                      <w:sz w:val="18"/>
                      <w:szCs w:val="18"/>
                    </w:rPr>
                  </w:pPr>
                  <w:r>
                    <w:rPr>
                      <w:sz w:val="18"/>
                      <w:szCs w:val="18"/>
                    </w:rPr>
                    <w:t>1</w:t>
                  </w:r>
                </w:p>
              </w:tc>
              <w:tc>
                <w:tcPr>
                  <w:tcW w:w="3716" w:type="dxa"/>
                  <w:noWrap w:val="0"/>
                  <w:vAlign w:val="center"/>
                </w:tcPr>
                <w:p w14:paraId="02EC1F57">
                  <w:pPr>
                    <w:adjustRightInd w:val="0"/>
                    <w:snapToGrid w:val="0"/>
                    <w:spacing w:line="280" w:lineRule="exact"/>
                    <w:ind w:left="-53" w:leftChars="-25" w:right="-53" w:rightChars="-25"/>
                    <w:jc w:val="center"/>
                    <w:rPr>
                      <w:sz w:val="18"/>
                      <w:szCs w:val="18"/>
                    </w:rPr>
                  </w:pPr>
                  <w:r>
                    <w:rPr>
                      <w:sz w:val="18"/>
                      <w:szCs w:val="18"/>
                    </w:rPr>
                    <w:t>YGZ009</w:t>
                  </w:r>
                </w:p>
              </w:tc>
              <w:tc>
                <w:tcPr>
                  <w:tcW w:w="678" w:type="dxa"/>
                  <w:vMerge w:val="continue"/>
                  <w:noWrap w:val="0"/>
                  <w:vAlign w:val="center"/>
                </w:tcPr>
                <w:p w14:paraId="1ECA7E20">
                  <w:pPr>
                    <w:adjustRightInd w:val="0"/>
                    <w:snapToGrid w:val="0"/>
                    <w:spacing w:line="280" w:lineRule="exact"/>
                    <w:ind w:left="-53" w:leftChars="-25" w:right="-53" w:rightChars="-25"/>
                    <w:jc w:val="center"/>
                    <w:rPr>
                      <w:sz w:val="18"/>
                      <w:szCs w:val="18"/>
                    </w:rPr>
                  </w:pPr>
                </w:p>
              </w:tc>
            </w:tr>
            <w:tr w14:paraId="7AA05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6E8109C3">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63632107">
                  <w:pPr>
                    <w:adjustRightInd w:val="0"/>
                    <w:snapToGrid w:val="0"/>
                    <w:spacing w:line="280" w:lineRule="exact"/>
                    <w:ind w:left="-53" w:leftChars="-25" w:right="-53" w:rightChars="-25"/>
                    <w:jc w:val="center"/>
                    <w:rPr>
                      <w:sz w:val="18"/>
                      <w:szCs w:val="18"/>
                    </w:rPr>
                  </w:pPr>
                  <w:r>
                    <w:rPr>
                      <w:sz w:val="18"/>
                      <w:szCs w:val="18"/>
                    </w:rPr>
                    <w:t>PCR检测仪</w:t>
                  </w:r>
                </w:p>
              </w:tc>
              <w:tc>
                <w:tcPr>
                  <w:tcW w:w="610" w:type="dxa"/>
                  <w:noWrap w:val="0"/>
                  <w:vAlign w:val="center"/>
                </w:tcPr>
                <w:p w14:paraId="00110A67">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75B905BB">
                  <w:pPr>
                    <w:adjustRightInd w:val="0"/>
                    <w:snapToGrid w:val="0"/>
                    <w:spacing w:line="280" w:lineRule="exact"/>
                    <w:ind w:left="-53" w:leftChars="-25" w:right="-53" w:rightChars="-25"/>
                    <w:jc w:val="center"/>
                    <w:rPr>
                      <w:sz w:val="18"/>
                      <w:szCs w:val="18"/>
                    </w:rPr>
                  </w:pPr>
                  <w:r>
                    <w:rPr>
                      <w:rFonts w:hint="eastAsia"/>
                      <w:sz w:val="18"/>
                      <w:szCs w:val="18"/>
                    </w:rPr>
                    <w:t>2</w:t>
                  </w:r>
                </w:p>
              </w:tc>
              <w:tc>
                <w:tcPr>
                  <w:tcW w:w="3716" w:type="dxa"/>
                  <w:noWrap w:val="0"/>
                  <w:vAlign w:val="center"/>
                </w:tcPr>
                <w:p w14:paraId="78198339">
                  <w:pPr>
                    <w:adjustRightInd w:val="0"/>
                    <w:snapToGrid w:val="0"/>
                    <w:spacing w:line="280" w:lineRule="exact"/>
                    <w:ind w:left="-53" w:leftChars="-25" w:right="-53" w:rightChars="-25"/>
                    <w:jc w:val="center"/>
                    <w:rPr>
                      <w:sz w:val="18"/>
                      <w:szCs w:val="18"/>
                    </w:rPr>
                  </w:pPr>
                  <w:r>
                    <w:rPr>
                      <w:sz w:val="18"/>
                      <w:szCs w:val="18"/>
                    </w:rPr>
                    <w:t>SLAN-96P</w:t>
                  </w:r>
                </w:p>
              </w:tc>
              <w:tc>
                <w:tcPr>
                  <w:tcW w:w="678" w:type="dxa"/>
                  <w:vMerge w:val="continue"/>
                  <w:noWrap w:val="0"/>
                  <w:vAlign w:val="center"/>
                </w:tcPr>
                <w:p w14:paraId="56966410">
                  <w:pPr>
                    <w:adjustRightInd w:val="0"/>
                    <w:snapToGrid w:val="0"/>
                    <w:spacing w:line="280" w:lineRule="exact"/>
                    <w:ind w:left="-53" w:leftChars="-25" w:right="-53" w:rightChars="-25"/>
                    <w:jc w:val="center"/>
                    <w:rPr>
                      <w:sz w:val="18"/>
                      <w:szCs w:val="18"/>
                    </w:rPr>
                  </w:pPr>
                </w:p>
              </w:tc>
            </w:tr>
            <w:tr w14:paraId="6AB94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39C7829A">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139EC191">
                  <w:pPr>
                    <w:adjustRightInd w:val="0"/>
                    <w:snapToGrid w:val="0"/>
                    <w:spacing w:line="280" w:lineRule="exact"/>
                    <w:ind w:left="-53" w:leftChars="-25" w:right="-53" w:rightChars="-25"/>
                    <w:jc w:val="center"/>
                    <w:rPr>
                      <w:sz w:val="18"/>
                      <w:szCs w:val="18"/>
                    </w:rPr>
                  </w:pPr>
                  <w:r>
                    <w:rPr>
                      <w:sz w:val="18"/>
                      <w:szCs w:val="18"/>
                    </w:rPr>
                    <w:t>全自动移液工作站</w:t>
                  </w:r>
                </w:p>
              </w:tc>
              <w:tc>
                <w:tcPr>
                  <w:tcW w:w="610" w:type="dxa"/>
                  <w:noWrap w:val="0"/>
                  <w:vAlign w:val="center"/>
                </w:tcPr>
                <w:p w14:paraId="6CC586BF">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673209D0">
                  <w:pPr>
                    <w:adjustRightInd w:val="0"/>
                    <w:snapToGrid w:val="0"/>
                    <w:spacing w:line="280" w:lineRule="exact"/>
                    <w:ind w:left="-53" w:leftChars="-25" w:right="-53" w:rightChars="-25"/>
                    <w:jc w:val="center"/>
                    <w:rPr>
                      <w:sz w:val="18"/>
                      <w:szCs w:val="18"/>
                    </w:rPr>
                  </w:pPr>
                  <w:r>
                    <w:rPr>
                      <w:sz w:val="18"/>
                      <w:szCs w:val="18"/>
                    </w:rPr>
                    <w:t>1</w:t>
                  </w:r>
                </w:p>
              </w:tc>
              <w:tc>
                <w:tcPr>
                  <w:tcW w:w="3716" w:type="dxa"/>
                  <w:noWrap w:val="0"/>
                  <w:vAlign w:val="center"/>
                </w:tcPr>
                <w:p w14:paraId="3DCC0264">
                  <w:pPr>
                    <w:adjustRightInd w:val="0"/>
                    <w:snapToGrid w:val="0"/>
                    <w:spacing w:line="280" w:lineRule="exact"/>
                    <w:ind w:left="-53" w:leftChars="-25" w:right="-53" w:rightChars="-25"/>
                    <w:jc w:val="center"/>
                    <w:rPr>
                      <w:sz w:val="18"/>
                      <w:szCs w:val="18"/>
                    </w:rPr>
                  </w:pPr>
                  <w:r>
                    <w:rPr>
                      <w:sz w:val="18"/>
                      <w:szCs w:val="18"/>
                    </w:rPr>
                    <w:t>N96-2004S</w:t>
                  </w:r>
                </w:p>
              </w:tc>
              <w:tc>
                <w:tcPr>
                  <w:tcW w:w="678" w:type="dxa"/>
                  <w:vMerge w:val="continue"/>
                  <w:noWrap w:val="0"/>
                  <w:vAlign w:val="center"/>
                </w:tcPr>
                <w:p w14:paraId="54CA79E0">
                  <w:pPr>
                    <w:adjustRightInd w:val="0"/>
                    <w:snapToGrid w:val="0"/>
                    <w:spacing w:line="280" w:lineRule="exact"/>
                    <w:ind w:left="-53" w:leftChars="-25" w:right="-53" w:rightChars="-25"/>
                    <w:jc w:val="center"/>
                    <w:rPr>
                      <w:sz w:val="18"/>
                      <w:szCs w:val="18"/>
                    </w:rPr>
                  </w:pPr>
                </w:p>
              </w:tc>
            </w:tr>
            <w:tr w14:paraId="08780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23E02A86">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4EA5DE2F">
                  <w:pPr>
                    <w:adjustRightInd w:val="0"/>
                    <w:snapToGrid w:val="0"/>
                    <w:spacing w:line="280" w:lineRule="exact"/>
                    <w:ind w:left="-53" w:leftChars="-25" w:right="-53" w:rightChars="-25"/>
                    <w:jc w:val="center"/>
                    <w:rPr>
                      <w:sz w:val="18"/>
                      <w:szCs w:val="18"/>
                    </w:rPr>
                  </w:pPr>
                  <w:r>
                    <w:rPr>
                      <w:rFonts w:hint="eastAsia"/>
                      <w:sz w:val="18"/>
                      <w:szCs w:val="18"/>
                    </w:rPr>
                    <w:t>96通道核酸扩增仪</w:t>
                  </w:r>
                </w:p>
              </w:tc>
              <w:tc>
                <w:tcPr>
                  <w:tcW w:w="610" w:type="dxa"/>
                  <w:noWrap w:val="0"/>
                  <w:vAlign w:val="center"/>
                </w:tcPr>
                <w:p w14:paraId="1F06B2D5">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08CEE94D">
                  <w:pPr>
                    <w:adjustRightInd w:val="0"/>
                    <w:snapToGrid w:val="0"/>
                    <w:spacing w:line="280" w:lineRule="exact"/>
                    <w:ind w:left="-53" w:leftChars="-25" w:right="-53" w:rightChars="-25"/>
                    <w:jc w:val="center"/>
                    <w:rPr>
                      <w:sz w:val="18"/>
                      <w:szCs w:val="18"/>
                    </w:rPr>
                  </w:pPr>
                  <w:r>
                    <w:rPr>
                      <w:rFonts w:hint="eastAsia"/>
                      <w:sz w:val="18"/>
                      <w:szCs w:val="18"/>
                    </w:rPr>
                    <w:t>2</w:t>
                  </w:r>
                </w:p>
              </w:tc>
              <w:tc>
                <w:tcPr>
                  <w:tcW w:w="3716" w:type="dxa"/>
                  <w:noWrap w:val="0"/>
                  <w:vAlign w:val="center"/>
                </w:tcPr>
                <w:p w14:paraId="06B3D4AB">
                  <w:pPr>
                    <w:adjustRightInd w:val="0"/>
                    <w:snapToGrid w:val="0"/>
                    <w:spacing w:line="280" w:lineRule="exact"/>
                    <w:ind w:left="-53" w:leftChars="-25" w:right="-53" w:rightChars="-25"/>
                    <w:jc w:val="center"/>
                    <w:rPr>
                      <w:sz w:val="18"/>
                      <w:szCs w:val="18"/>
                    </w:rPr>
                  </w:pPr>
                  <w:r>
                    <w:rPr>
                      <w:rFonts w:hint="eastAsia"/>
                      <w:sz w:val="18"/>
                      <w:szCs w:val="18"/>
                    </w:rPr>
                    <w:t>Gentier 96E</w:t>
                  </w:r>
                </w:p>
              </w:tc>
              <w:tc>
                <w:tcPr>
                  <w:tcW w:w="678" w:type="dxa"/>
                  <w:vMerge w:val="continue"/>
                  <w:noWrap w:val="0"/>
                  <w:vAlign w:val="center"/>
                </w:tcPr>
                <w:p w14:paraId="498B29B3">
                  <w:pPr>
                    <w:adjustRightInd w:val="0"/>
                    <w:snapToGrid w:val="0"/>
                    <w:spacing w:line="280" w:lineRule="exact"/>
                    <w:ind w:left="-53" w:leftChars="-25" w:right="-53" w:rightChars="-25"/>
                    <w:jc w:val="center"/>
                    <w:rPr>
                      <w:sz w:val="18"/>
                      <w:szCs w:val="18"/>
                    </w:rPr>
                  </w:pPr>
                </w:p>
              </w:tc>
            </w:tr>
            <w:tr w14:paraId="69C7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67A8B3B6">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5E1ADBFA">
                  <w:pPr>
                    <w:adjustRightInd w:val="0"/>
                    <w:snapToGrid w:val="0"/>
                    <w:spacing w:line="280" w:lineRule="exact"/>
                    <w:ind w:left="-53" w:leftChars="-25" w:right="-53" w:rightChars="-25"/>
                    <w:jc w:val="center"/>
                    <w:rPr>
                      <w:sz w:val="18"/>
                      <w:szCs w:val="18"/>
                    </w:rPr>
                  </w:pPr>
                  <w:r>
                    <w:rPr>
                      <w:rFonts w:hint="eastAsia"/>
                      <w:sz w:val="18"/>
                      <w:szCs w:val="18"/>
                    </w:rPr>
                    <w:t>全自动核酸提取仪</w:t>
                  </w:r>
                </w:p>
              </w:tc>
              <w:tc>
                <w:tcPr>
                  <w:tcW w:w="610" w:type="dxa"/>
                  <w:noWrap w:val="0"/>
                  <w:vAlign w:val="center"/>
                </w:tcPr>
                <w:p w14:paraId="20CF08DF">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4451198D">
                  <w:pPr>
                    <w:adjustRightInd w:val="0"/>
                    <w:snapToGrid w:val="0"/>
                    <w:spacing w:line="280" w:lineRule="exact"/>
                    <w:ind w:left="-53" w:leftChars="-25" w:right="-53" w:rightChars="-25"/>
                    <w:jc w:val="center"/>
                    <w:rPr>
                      <w:sz w:val="18"/>
                      <w:szCs w:val="18"/>
                    </w:rPr>
                  </w:pPr>
                  <w:r>
                    <w:rPr>
                      <w:rFonts w:hint="eastAsia"/>
                      <w:sz w:val="18"/>
                      <w:szCs w:val="18"/>
                    </w:rPr>
                    <w:t>1</w:t>
                  </w:r>
                </w:p>
              </w:tc>
              <w:tc>
                <w:tcPr>
                  <w:tcW w:w="3716" w:type="dxa"/>
                  <w:noWrap w:val="0"/>
                  <w:vAlign w:val="center"/>
                </w:tcPr>
                <w:p w14:paraId="6E5F5FEC">
                  <w:pPr>
                    <w:adjustRightInd w:val="0"/>
                    <w:snapToGrid w:val="0"/>
                    <w:spacing w:line="280" w:lineRule="exact"/>
                    <w:ind w:left="-53" w:leftChars="-25" w:right="-53" w:rightChars="-25"/>
                    <w:jc w:val="center"/>
                    <w:rPr>
                      <w:sz w:val="18"/>
                      <w:szCs w:val="18"/>
                    </w:rPr>
                  </w:pPr>
                  <w:r>
                    <w:rPr>
                      <w:rFonts w:hint="eastAsia"/>
                      <w:sz w:val="18"/>
                      <w:szCs w:val="18"/>
                    </w:rPr>
                    <w:t>EX3600Plus</w:t>
                  </w:r>
                </w:p>
              </w:tc>
              <w:tc>
                <w:tcPr>
                  <w:tcW w:w="678" w:type="dxa"/>
                  <w:vMerge w:val="continue"/>
                  <w:noWrap w:val="0"/>
                  <w:vAlign w:val="center"/>
                </w:tcPr>
                <w:p w14:paraId="4B7D0FF8">
                  <w:pPr>
                    <w:adjustRightInd w:val="0"/>
                    <w:snapToGrid w:val="0"/>
                    <w:spacing w:line="280" w:lineRule="exact"/>
                    <w:ind w:left="-53" w:leftChars="-25" w:right="-53" w:rightChars="-25"/>
                    <w:jc w:val="center"/>
                    <w:rPr>
                      <w:sz w:val="18"/>
                      <w:szCs w:val="18"/>
                    </w:rPr>
                  </w:pPr>
                </w:p>
              </w:tc>
            </w:tr>
            <w:tr w14:paraId="1CCFB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29D7F0B7">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68A586D4">
                  <w:pPr>
                    <w:adjustRightInd w:val="0"/>
                    <w:snapToGrid w:val="0"/>
                    <w:spacing w:line="280" w:lineRule="exact"/>
                    <w:ind w:left="-53" w:leftChars="-25" w:right="-53" w:rightChars="-25"/>
                    <w:jc w:val="center"/>
                    <w:rPr>
                      <w:sz w:val="18"/>
                      <w:szCs w:val="18"/>
                    </w:rPr>
                  </w:pPr>
                  <w:r>
                    <w:rPr>
                      <w:rFonts w:hint="eastAsia"/>
                      <w:sz w:val="18"/>
                      <w:szCs w:val="18"/>
                    </w:rPr>
                    <w:t>核酸提取仪</w:t>
                  </w:r>
                </w:p>
              </w:tc>
              <w:tc>
                <w:tcPr>
                  <w:tcW w:w="610" w:type="dxa"/>
                  <w:noWrap w:val="0"/>
                  <w:vAlign w:val="center"/>
                </w:tcPr>
                <w:p w14:paraId="35B41C59">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top"/>
                </w:tcPr>
                <w:p w14:paraId="6D5A27F9">
                  <w:pPr>
                    <w:adjustRightInd w:val="0"/>
                    <w:snapToGrid w:val="0"/>
                    <w:spacing w:line="280" w:lineRule="exact"/>
                    <w:ind w:left="-53" w:leftChars="-25" w:right="-53" w:rightChars="-25"/>
                    <w:jc w:val="center"/>
                    <w:rPr>
                      <w:sz w:val="18"/>
                      <w:szCs w:val="18"/>
                    </w:rPr>
                  </w:pPr>
                  <w:r>
                    <w:rPr>
                      <w:rFonts w:hint="eastAsia"/>
                      <w:sz w:val="18"/>
                      <w:szCs w:val="18"/>
                    </w:rPr>
                    <w:t>1</w:t>
                  </w:r>
                </w:p>
              </w:tc>
              <w:tc>
                <w:tcPr>
                  <w:tcW w:w="3716" w:type="dxa"/>
                  <w:noWrap w:val="0"/>
                  <w:vAlign w:val="center"/>
                </w:tcPr>
                <w:p w14:paraId="49D7C2D8">
                  <w:pPr>
                    <w:adjustRightInd w:val="0"/>
                    <w:snapToGrid w:val="0"/>
                    <w:spacing w:line="280" w:lineRule="exact"/>
                    <w:ind w:left="-53" w:leftChars="-25" w:right="-53" w:rightChars="-25"/>
                    <w:jc w:val="center"/>
                    <w:rPr>
                      <w:sz w:val="18"/>
                      <w:szCs w:val="18"/>
                    </w:rPr>
                  </w:pPr>
                  <w:r>
                    <w:rPr>
                      <w:rFonts w:hint="eastAsia"/>
                      <w:sz w:val="18"/>
                      <w:szCs w:val="18"/>
                    </w:rPr>
                    <w:t>Natch96</w:t>
                  </w:r>
                </w:p>
              </w:tc>
              <w:tc>
                <w:tcPr>
                  <w:tcW w:w="678" w:type="dxa"/>
                  <w:vMerge w:val="continue"/>
                  <w:noWrap w:val="0"/>
                  <w:vAlign w:val="center"/>
                </w:tcPr>
                <w:p w14:paraId="156C79BC">
                  <w:pPr>
                    <w:adjustRightInd w:val="0"/>
                    <w:snapToGrid w:val="0"/>
                    <w:spacing w:line="280" w:lineRule="exact"/>
                    <w:ind w:left="-53" w:leftChars="-25" w:right="-53" w:rightChars="-25"/>
                    <w:jc w:val="center"/>
                    <w:rPr>
                      <w:sz w:val="18"/>
                      <w:szCs w:val="18"/>
                    </w:rPr>
                  </w:pPr>
                </w:p>
              </w:tc>
            </w:tr>
            <w:tr w14:paraId="10ABD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44" w:type="dxa"/>
                  <w:noWrap w:val="0"/>
                  <w:vAlign w:val="center"/>
                </w:tcPr>
                <w:p w14:paraId="19BAE5F6">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3C64368F">
                  <w:pPr>
                    <w:adjustRightInd w:val="0"/>
                    <w:snapToGrid w:val="0"/>
                    <w:spacing w:line="280" w:lineRule="exact"/>
                    <w:ind w:left="-53" w:leftChars="-25" w:right="-53" w:rightChars="-25"/>
                    <w:jc w:val="center"/>
                    <w:rPr>
                      <w:sz w:val="18"/>
                      <w:szCs w:val="18"/>
                    </w:rPr>
                  </w:pPr>
                  <w:r>
                    <w:rPr>
                      <w:rFonts w:hint="eastAsia"/>
                      <w:sz w:val="18"/>
                      <w:szCs w:val="18"/>
                    </w:rPr>
                    <w:t>便携式实时荧光定量PCR仪</w:t>
                  </w:r>
                </w:p>
              </w:tc>
              <w:tc>
                <w:tcPr>
                  <w:tcW w:w="610" w:type="dxa"/>
                  <w:noWrap w:val="0"/>
                  <w:vAlign w:val="center"/>
                </w:tcPr>
                <w:p w14:paraId="3161BCC7">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top"/>
                </w:tcPr>
                <w:p w14:paraId="6FD46727">
                  <w:pPr>
                    <w:adjustRightInd w:val="0"/>
                    <w:snapToGrid w:val="0"/>
                    <w:spacing w:line="280" w:lineRule="exact"/>
                    <w:ind w:left="-53" w:leftChars="-25" w:right="-53" w:rightChars="-25"/>
                    <w:jc w:val="center"/>
                    <w:rPr>
                      <w:sz w:val="18"/>
                      <w:szCs w:val="18"/>
                    </w:rPr>
                  </w:pPr>
                  <w:r>
                    <w:rPr>
                      <w:rFonts w:hint="eastAsia"/>
                      <w:sz w:val="18"/>
                      <w:szCs w:val="18"/>
                    </w:rPr>
                    <w:t>2</w:t>
                  </w:r>
                </w:p>
              </w:tc>
              <w:tc>
                <w:tcPr>
                  <w:tcW w:w="3716" w:type="dxa"/>
                  <w:noWrap w:val="0"/>
                  <w:vAlign w:val="center"/>
                </w:tcPr>
                <w:p w14:paraId="4E4CCC95">
                  <w:pPr>
                    <w:adjustRightInd w:val="0"/>
                    <w:snapToGrid w:val="0"/>
                    <w:spacing w:line="280" w:lineRule="exact"/>
                    <w:ind w:left="-53" w:leftChars="-25" w:right="-53" w:rightChars="-25"/>
                    <w:jc w:val="center"/>
                    <w:rPr>
                      <w:sz w:val="18"/>
                      <w:szCs w:val="18"/>
                    </w:rPr>
                  </w:pPr>
                  <w:r>
                    <w:rPr>
                      <w:rFonts w:hint="eastAsia"/>
                      <w:sz w:val="18"/>
                      <w:szCs w:val="18"/>
                    </w:rPr>
                    <w:t>AGS8830-16</w:t>
                  </w:r>
                </w:p>
              </w:tc>
              <w:tc>
                <w:tcPr>
                  <w:tcW w:w="678" w:type="dxa"/>
                  <w:vMerge w:val="continue"/>
                  <w:noWrap w:val="0"/>
                  <w:vAlign w:val="center"/>
                </w:tcPr>
                <w:p w14:paraId="7DA06715">
                  <w:pPr>
                    <w:adjustRightInd w:val="0"/>
                    <w:snapToGrid w:val="0"/>
                    <w:spacing w:line="280" w:lineRule="exact"/>
                    <w:ind w:left="-53" w:leftChars="-25" w:right="-53" w:rightChars="-25"/>
                    <w:jc w:val="center"/>
                    <w:rPr>
                      <w:sz w:val="18"/>
                      <w:szCs w:val="18"/>
                    </w:rPr>
                  </w:pPr>
                </w:p>
              </w:tc>
            </w:tr>
            <w:tr w14:paraId="248A6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2BD394A8">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3815E93C">
                  <w:pPr>
                    <w:adjustRightInd w:val="0"/>
                    <w:snapToGrid w:val="0"/>
                    <w:spacing w:line="280" w:lineRule="exact"/>
                    <w:ind w:left="-53" w:leftChars="-25" w:right="-53" w:rightChars="-25"/>
                    <w:jc w:val="center"/>
                    <w:rPr>
                      <w:sz w:val="18"/>
                      <w:szCs w:val="18"/>
                    </w:rPr>
                  </w:pPr>
                  <w:r>
                    <w:rPr>
                      <w:rFonts w:hint="eastAsia"/>
                      <w:sz w:val="18"/>
                      <w:szCs w:val="18"/>
                    </w:rPr>
                    <w:t>生物安全柜</w:t>
                  </w:r>
                </w:p>
              </w:tc>
              <w:tc>
                <w:tcPr>
                  <w:tcW w:w="610" w:type="dxa"/>
                  <w:noWrap w:val="0"/>
                  <w:vAlign w:val="center"/>
                </w:tcPr>
                <w:p w14:paraId="341E5E1F">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top"/>
                </w:tcPr>
                <w:p w14:paraId="6B94AB47">
                  <w:pPr>
                    <w:adjustRightInd w:val="0"/>
                    <w:snapToGrid w:val="0"/>
                    <w:spacing w:line="280" w:lineRule="exact"/>
                    <w:ind w:left="-53" w:leftChars="-25" w:right="-53" w:rightChars="-25"/>
                    <w:jc w:val="center"/>
                    <w:rPr>
                      <w:sz w:val="18"/>
                      <w:szCs w:val="18"/>
                    </w:rPr>
                  </w:pPr>
                  <w:r>
                    <w:rPr>
                      <w:rFonts w:hint="eastAsia"/>
                      <w:sz w:val="18"/>
                      <w:szCs w:val="18"/>
                    </w:rPr>
                    <w:t>6</w:t>
                  </w:r>
                </w:p>
              </w:tc>
              <w:tc>
                <w:tcPr>
                  <w:tcW w:w="3716" w:type="dxa"/>
                  <w:noWrap w:val="0"/>
                  <w:vAlign w:val="center"/>
                </w:tcPr>
                <w:p w14:paraId="63217EE9">
                  <w:pPr>
                    <w:adjustRightInd w:val="0"/>
                    <w:snapToGrid w:val="0"/>
                    <w:spacing w:line="280" w:lineRule="exact"/>
                    <w:ind w:left="-53" w:leftChars="-25" w:right="-53" w:rightChars="-25"/>
                    <w:jc w:val="center"/>
                    <w:rPr>
                      <w:sz w:val="18"/>
                      <w:szCs w:val="18"/>
                    </w:rPr>
                  </w:pPr>
                  <w:r>
                    <w:rPr>
                      <w:rFonts w:hint="eastAsia"/>
                      <w:sz w:val="18"/>
                      <w:szCs w:val="18"/>
                    </w:rPr>
                    <w:t>FH safe-900LC</w:t>
                  </w:r>
                </w:p>
              </w:tc>
              <w:tc>
                <w:tcPr>
                  <w:tcW w:w="678" w:type="dxa"/>
                  <w:vMerge w:val="continue"/>
                  <w:noWrap w:val="0"/>
                  <w:vAlign w:val="center"/>
                </w:tcPr>
                <w:p w14:paraId="4CD5130D">
                  <w:pPr>
                    <w:adjustRightInd w:val="0"/>
                    <w:snapToGrid w:val="0"/>
                    <w:spacing w:line="280" w:lineRule="exact"/>
                    <w:ind w:left="-53" w:leftChars="-25" w:right="-53" w:rightChars="-25"/>
                    <w:jc w:val="center"/>
                    <w:rPr>
                      <w:sz w:val="18"/>
                      <w:szCs w:val="18"/>
                    </w:rPr>
                  </w:pPr>
                </w:p>
              </w:tc>
            </w:tr>
            <w:tr w14:paraId="39949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587FCD99">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158E2754">
                  <w:pPr>
                    <w:adjustRightInd w:val="0"/>
                    <w:snapToGrid w:val="0"/>
                    <w:spacing w:line="280" w:lineRule="exact"/>
                    <w:ind w:left="-53" w:leftChars="-25" w:right="-53" w:rightChars="-25"/>
                    <w:jc w:val="center"/>
                    <w:rPr>
                      <w:sz w:val="18"/>
                      <w:szCs w:val="18"/>
                    </w:rPr>
                  </w:pPr>
                  <w:r>
                    <w:rPr>
                      <w:sz w:val="18"/>
                      <w:szCs w:val="18"/>
                    </w:rPr>
                    <w:t>电动移液器</w:t>
                  </w:r>
                </w:p>
              </w:tc>
              <w:tc>
                <w:tcPr>
                  <w:tcW w:w="610" w:type="dxa"/>
                  <w:noWrap w:val="0"/>
                  <w:vAlign w:val="center"/>
                </w:tcPr>
                <w:p w14:paraId="0700C158">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top"/>
                </w:tcPr>
                <w:p w14:paraId="17D79C48">
                  <w:pPr>
                    <w:adjustRightInd w:val="0"/>
                    <w:snapToGrid w:val="0"/>
                    <w:spacing w:line="280" w:lineRule="exact"/>
                    <w:ind w:left="-53" w:leftChars="-25" w:right="-53" w:rightChars="-25"/>
                    <w:jc w:val="center"/>
                    <w:rPr>
                      <w:sz w:val="18"/>
                      <w:szCs w:val="18"/>
                    </w:rPr>
                  </w:pPr>
                  <w:r>
                    <w:rPr>
                      <w:rFonts w:hint="eastAsia"/>
                      <w:sz w:val="18"/>
                      <w:szCs w:val="18"/>
                    </w:rPr>
                    <w:t>1</w:t>
                  </w:r>
                </w:p>
              </w:tc>
              <w:tc>
                <w:tcPr>
                  <w:tcW w:w="3716" w:type="dxa"/>
                  <w:noWrap w:val="0"/>
                  <w:vAlign w:val="center"/>
                </w:tcPr>
                <w:p w14:paraId="4AFC236E">
                  <w:pPr>
                    <w:adjustRightInd w:val="0"/>
                    <w:snapToGrid w:val="0"/>
                    <w:spacing w:line="280" w:lineRule="exact"/>
                    <w:ind w:left="-53" w:leftChars="-25" w:right="-53" w:rightChars="-25"/>
                    <w:jc w:val="center"/>
                    <w:rPr>
                      <w:sz w:val="18"/>
                      <w:szCs w:val="18"/>
                    </w:rPr>
                  </w:pPr>
                  <w:r>
                    <w:rPr>
                      <w:sz w:val="18"/>
                      <w:szCs w:val="18"/>
                    </w:rPr>
                    <w:t>10-300ul</w:t>
                  </w:r>
                </w:p>
              </w:tc>
              <w:tc>
                <w:tcPr>
                  <w:tcW w:w="678" w:type="dxa"/>
                  <w:vMerge w:val="continue"/>
                  <w:noWrap w:val="0"/>
                  <w:vAlign w:val="center"/>
                </w:tcPr>
                <w:p w14:paraId="7FCE9668">
                  <w:pPr>
                    <w:adjustRightInd w:val="0"/>
                    <w:snapToGrid w:val="0"/>
                    <w:spacing w:line="280" w:lineRule="exact"/>
                    <w:ind w:left="-53" w:leftChars="-25" w:right="-53" w:rightChars="-25"/>
                    <w:jc w:val="center"/>
                    <w:rPr>
                      <w:sz w:val="18"/>
                      <w:szCs w:val="18"/>
                    </w:rPr>
                  </w:pPr>
                </w:p>
              </w:tc>
            </w:tr>
            <w:tr w14:paraId="23BF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22F248C3">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098F6B31">
                  <w:pPr>
                    <w:adjustRightInd w:val="0"/>
                    <w:snapToGrid w:val="0"/>
                    <w:spacing w:line="280" w:lineRule="exact"/>
                    <w:ind w:left="-53" w:leftChars="-25" w:right="-53" w:rightChars="-25"/>
                    <w:jc w:val="center"/>
                    <w:rPr>
                      <w:sz w:val="18"/>
                      <w:szCs w:val="18"/>
                    </w:rPr>
                  </w:pPr>
                  <w:r>
                    <w:rPr>
                      <w:sz w:val="18"/>
                      <w:szCs w:val="18"/>
                    </w:rPr>
                    <w:t>电动移液器</w:t>
                  </w:r>
                </w:p>
              </w:tc>
              <w:tc>
                <w:tcPr>
                  <w:tcW w:w="610" w:type="dxa"/>
                  <w:noWrap w:val="0"/>
                  <w:vAlign w:val="center"/>
                </w:tcPr>
                <w:p w14:paraId="56AC7F57">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top"/>
                </w:tcPr>
                <w:p w14:paraId="01471259">
                  <w:pPr>
                    <w:adjustRightInd w:val="0"/>
                    <w:snapToGrid w:val="0"/>
                    <w:spacing w:line="280" w:lineRule="exact"/>
                    <w:ind w:left="-53" w:leftChars="-25" w:right="-53" w:rightChars="-25"/>
                    <w:jc w:val="center"/>
                    <w:rPr>
                      <w:sz w:val="18"/>
                      <w:szCs w:val="18"/>
                    </w:rPr>
                  </w:pPr>
                  <w:r>
                    <w:rPr>
                      <w:rFonts w:hint="eastAsia"/>
                      <w:sz w:val="18"/>
                      <w:szCs w:val="18"/>
                    </w:rPr>
                    <w:t>1</w:t>
                  </w:r>
                </w:p>
              </w:tc>
              <w:tc>
                <w:tcPr>
                  <w:tcW w:w="3716" w:type="dxa"/>
                  <w:noWrap w:val="0"/>
                  <w:vAlign w:val="center"/>
                </w:tcPr>
                <w:p w14:paraId="67E92CF2">
                  <w:pPr>
                    <w:adjustRightInd w:val="0"/>
                    <w:snapToGrid w:val="0"/>
                    <w:spacing w:line="280" w:lineRule="exact"/>
                    <w:ind w:left="-53" w:leftChars="-25" w:right="-53" w:rightChars="-25"/>
                    <w:jc w:val="center"/>
                    <w:rPr>
                      <w:sz w:val="18"/>
                      <w:szCs w:val="18"/>
                    </w:rPr>
                  </w:pPr>
                  <w:r>
                    <w:rPr>
                      <w:sz w:val="18"/>
                      <w:szCs w:val="18"/>
                    </w:rPr>
                    <w:t>5-120ul</w:t>
                  </w:r>
                </w:p>
              </w:tc>
              <w:tc>
                <w:tcPr>
                  <w:tcW w:w="678" w:type="dxa"/>
                  <w:vMerge w:val="continue"/>
                  <w:noWrap w:val="0"/>
                  <w:vAlign w:val="center"/>
                </w:tcPr>
                <w:p w14:paraId="6730A5C4">
                  <w:pPr>
                    <w:adjustRightInd w:val="0"/>
                    <w:snapToGrid w:val="0"/>
                    <w:spacing w:line="280" w:lineRule="exact"/>
                    <w:ind w:left="-53" w:leftChars="-25" w:right="-53" w:rightChars="-25"/>
                    <w:jc w:val="center"/>
                    <w:rPr>
                      <w:sz w:val="18"/>
                      <w:szCs w:val="18"/>
                    </w:rPr>
                  </w:pPr>
                </w:p>
              </w:tc>
            </w:tr>
            <w:tr w14:paraId="68259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54295774">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1605AE78">
                  <w:pPr>
                    <w:adjustRightInd w:val="0"/>
                    <w:snapToGrid w:val="0"/>
                    <w:spacing w:line="280" w:lineRule="exact"/>
                    <w:ind w:left="-53" w:leftChars="-25" w:right="-53" w:rightChars="-25"/>
                    <w:jc w:val="center"/>
                    <w:rPr>
                      <w:sz w:val="18"/>
                      <w:szCs w:val="18"/>
                    </w:rPr>
                  </w:pPr>
                  <w:r>
                    <w:rPr>
                      <w:rFonts w:hint="eastAsia"/>
                      <w:sz w:val="18"/>
                      <w:szCs w:val="18"/>
                    </w:rPr>
                    <w:t>立式压力蒸汽灭菌器</w:t>
                  </w:r>
                </w:p>
              </w:tc>
              <w:tc>
                <w:tcPr>
                  <w:tcW w:w="610" w:type="dxa"/>
                  <w:noWrap w:val="0"/>
                  <w:vAlign w:val="center"/>
                </w:tcPr>
                <w:p w14:paraId="5596A902">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top"/>
                </w:tcPr>
                <w:p w14:paraId="403E9AD2">
                  <w:pPr>
                    <w:adjustRightInd w:val="0"/>
                    <w:snapToGrid w:val="0"/>
                    <w:spacing w:line="280" w:lineRule="exact"/>
                    <w:ind w:left="-53" w:leftChars="-25" w:right="-53" w:rightChars="-25"/>
                    <w:jc w:val="center"/>
                    <w:rPr>
                      <w:sz w:val="18"/>
                      <w:szCs w:val="18"/>
                    </w:rPr>
                  </w:pPr>
                  <w:r>
                    <w:rPr>
                      <w:rFonts w:hint="eastAsia"/>
                      <w:sz w:val="18"/>
                      <w:szCs w:val="18"/>
                    </w:rPr>
                    <w:t>3</w:t>
                  </w:r>
                </w:p>
              </w:tc>
              <w:tc>
                <w:tcPr>
                  <w:tcW w:w="3716" w:type="dxa"/>
                  <w:noWrap w:val="0"/>
                  <w:vAlign w:val="center"/>
                </w:tcPr>
                <w:p w14:paraId="747BA2BD">
                  <w:pPr>
                    <w:adjustRightInd w:val="0"/>
                    <w:snapToGrid w:val="0"/>
                    <w:spacing w:line="280" w:lineRule="exact"/>
                    <w:ind w:left="-53" w:leftChars="-25" w:right="-53" w:rightChars="-25"/>
                    <w:jc w:val="center"/>
                    <w:rPr>
                      <w:sz w:val="18"/>
                      <w:szCs w:val="18"/>
                    </w:rPr>
                  </w:pPr>
                  <w:r>
                    <w:rPr>
                      <w:rFonts w:hint="eastAsia"/>
                      <w:sz w:val="18"/>
                      <w:szCs w:val="18"/>
                    </w:rPr>
                    <w:t>BKQ-BI00II</w:t>
                  </w:r>
                </w:p>
              </w:tc>
              <w:tc>
                <w:tcPr>
                  <w:tcW w:w="678" w:type="dxa"/>
                  <w:vMerge w:val="continue"/>
                  <w:noWrap w:val="0"/>
                  <w:vAlign w:val="center"/>
                </w:tcPr>
                <w:p w14:paraId="5CAA1482">
                  <w:pPr>
                    <w:adjustRightInd w:val="0"/>
                    <w:snapToGrid w:val="0"/>
                    <w:spacing w:line="280" w:lineRule="exact"/>
                    <w:ind w:left="-53" w:leftChars="-25" w:right="-53" w:rightChars="-25"/>
                    <w:jc w:val="center"/>
                    <w:rPr>
                      <w:sz w:val="18"/>
                      <w:szCs w:val="18"/>
                    </w:rPr>
                  </w:pPr>
                </w:p>
              </w:tc>
            </w:tr>
            <w:tr w14:paraId="74125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444" w:type="dxa"/>
                  <w:noWrap w:val="0"/>
                  <w:vAlign w:val="center"/>
                </w:tcPr>
                <w:p w14:paraId="3D211755">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28AE50E7">
                  <w:pPr>
                    <w:adjustRightInd w:val="0"/>
                    <w:snapToGrid w:val="0"/>
                    <w:spacing w:line="280" w:lineRule="exact"/>
                    <w:ind w:left="-53" w:leftChars="-25" w:right="-53" w:rightChars="-25"/>
                    <w:jc w:val="center"/>
                    <w:rPr>
                      <w:sz w:val="18"/>
                      <w:szCs w:val="18"/>
                    </w:rPr>
                  </w:pPr>
                  <w:r>
                    <w:rPr>
                      <w:sz w:val="18"/>
                      <w:szCs w:val="18"/>
                    </w:rPr>
                    <w:t>振荡型金属浴</w:t>
                  </w:r>
                </w:p>
                <w:p w14:paraId="3197913E">
                  <w:pPr>
                    <w:adjustRightInd w:val="0"/>
                    <w:snapToGrid w:val="0"/>
                    <w:spacing w:line="280" w:lineRule="exact"/>
                    <w:ind w:left="-53" w:leftChars="-25" w:right="-53" w:rightChars="-25"/>
                    <w:jc w:val="center"/>
                    <w:rPr>
                      <w:sz w:val="18"/>
                      <w:szCs w:val="18"/>
                    </w:rPr>
                  </w:pPr>
                  <w:r>
                    <w:rPr>
                      <w:sz w:val="18"/>
                      <w:szCs w:val="18"/>
                    </w:rPr>
                    <w:t>（含J模块）</w:t>
                  </w:r>
                </w:p>
              </w:tc>
              <w:tc>
                <w:tcPr>
                  <w:tcW w:w="610" w:type="dxa"/>
                  <w:noWrap w:val="0"/>
                  <w:vAlign w:val="center"/>
                </w:tcPr>
                <w:p w14:paraId="6DD2D19D">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7857937B">
                  <w:pPr>
                    <w:adjustRightInd w:val="0"/>
                    <w:snapToGrid w:val="0"/>
                    <w:spacing w:line="280" w:lineRule="exact"/>
                    <w:ind w:left="-53" w:leftChars="-25" w:right="-53" w:rightChars="-25"/>
                    <w:jc w:val="center"/>
                    <w:rPr>
                      <w:sz w:val="18"/>
                      <w:szCs w:val="18"/>
                    </w:rPr>
                  </w:pPr>
                  <w:r>
                    <w:rPr>
                      <w:rFonts w:hint="eastAsia"/>
                      <w:sz w:val="18"/>
                      <w:szCs w:val="18"/>
                    </w:rPr>
                    <w:t>2</w:t>
                  </w:r>
                </w:p>
              </w:tc>
              <w:tc>
                <w:tcPr>
                  <w:tcW w:w="3716" w:type="dxa"/>
                  <w:noWrap w:val="0"/>
                  <w:vAlign w:val="center"/>
                </w:tcPr>
                <w:p w14:paraId="7247F1FC">
                  <w:pPr>
                    <w:adjustRightInd w:val="0"/>
                    <w:snapToGrid w:val="0"/>
                    <w:spacing w:line="280" w:lineRule="exact"/>
                    <w:ind w:left="-53" w:leftChars="-25" w:right="-53" w:rightChars="-25"/>
                    <w:jc w:val="center"/>
                    <w:rPr>
                      <w:sz w:val="18"/>
                      <w:szCs w:val="18"/>
                    </w:rPr>
                  </w:pPr>
                  <w:r>
                    <w:rPr>
                      <w:sz w:val="18"/>
                      <w:szCs w:val="18"/>
                    </w:rPr>
                    <w:t>MB-102</w:t>
                  </w:r>
                </w:p>
              </w:tc>
              <w:tc>
                <w:tcPr>
                  <w:tcW w:w="678" w:type="dxa"/>
                  <w:vMerge w:val="continue"/>
                  <w:noWrap w:val="0"/>
                  <w:vAlign w:val="center"/>
                </w:tcPr>
                <w:p w14:paraId="4C89EE20">
                  <w:pPr>
                    <w:adjustRightInd w:val="0"/>
                    <w:snapToGrid w:val="0"/>
                    <w:spacing w:line="280" w:lineRule="exact"/>
                    <w:ind w:left="-53" w:leftChars="-25" w:right="-53" w:rightChars="-25"/>
                    <w:jc w:val="center"/>
                    <w:rPr>
                      <w:sz w:val="18"/>
                      <w:szCs w:val="18"/>
                    </w:rPr>
                  </w:pPr>
                </w:p>
              </w:tc>
            </w:tr>
            <w:tr w14:paraId="6D3FA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1C5AAACF">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1AE32418">
                  <w:pPr>
                    <w:adjustRightInd w:val="0"/>
                    <w:snapToGrid w:val="0"/>
                    <w:spacing w:line="280" w:lineRule="exact"/>
                    <w:ind w:left="-53" w:leftChars="-25" w:right="-53" w:rightChars="-25"/>
                    <w:jc w:val="center"/>
                    <w:rPr>
                      <w:sz w:val="18"/>
                      <w:szCs w:val="18"/>
                    </w:rPr>
                  </w:pPr>
                  <w:r>
                    <w:rPr>
                      <w:sz w:val="18"/>
                      <w:szCs w:val="18"/>
                    </w:rPr>
                    <w:t>多管架自动平衡离心机</w:t>
                  </w:r>
                </w:p>
              </w:tc>
              <w:tc>
                <w:tcPr>
                  <w:tcW w:w="610" w:type="dxa"/>
                  <w:noWrap w:val="0"/>
                  <w:vAlign w:val="center"/>
                </w:tcPr>
                <w:p w14:paraId="6DE0824E">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2F7CAB57">
                  <w:pPr>
                    <w:adjustRightInd w:val="0"/>
                    <w:snapToGrid w:val="0"/>
                    <w:spacing w:line="280" w:lineRule="exact"/>
                    <w:ind w:left="-53" w:leftChars="-25" w:right="-53" w:rightChars="-25"/>
                    <w:jc w:val="center"/>
                    <w:rPr>
                      <w:sz w:val="18"/>
                      <w:szCs w:val="18"/>
                    </w:rPr>
                  </w:pPr>
                  <w:r>
                    <w:rPr>
                      <w:rFonts w:hint="eastAsia"/>
                      <w:sz w:val="18"/>
                      <w:szCs w:val="18"/>
                    </w:rPr>
                    <w:t>1</w:t>
                  </w:r>
                </w:p>
              </w:tc>
              <w:tc>
                <w:tcPr>
                  <w:tcW w:w="3716" w:type="dxa"/>
                  <w:noWrap w:val="0"/>
                  <w:vAlign w:val="center"/>
                </w:tcPr>
                <w:p w14:paraId="715B02D3">
                  <w:pPr>
                    <w:adjustRightInd w:val="0"/>
                    <w:snapToGrid w:val="0"/>
                    <w:spacing w:line="280" w:lineRule="exact"/>
                    <w:ind w:left="-53" w:leftChars="-25" w:right="-53" w:rightChars="-25"/>
                    <w:jc w:val="center"/>
                    <w:rPr>
                      <w:sz w:val="18"/>
                      <w:szCs w:val="18"/>
                    </w:rPr>
                  </w:pPr>
                  <w:r>
                    <w:rPr>
                      <w:sz w:val="18"/>
                      <w:szCs w:val="18"/>
                    </w:rPr>
                    <w:t>TD5</w:t>
                  </w:r>
                </w:p>
              </w:tc>
              <w:tc>
                <w:tcPr>
                  <w:tcW w:w="678" w:type="dxa"/>
                  <w:vMerge w:val="continue"/>
                  <w:noWrap w:val="0"/>
                  <w:vAlign w:val="center"/>
                </w:tcPr>
                <w:p w14:paraId="16750E6A">
                  <w:pPr>
                    <w:adjustRightInd w:val="0"/>
                    <w:snapToGrid w:val="0"/>
                    <w:spacing w:line="280" w:lineRule="exact"/>
                    <w:ind w:left="-53" w:leftChars="-25" w:right="-53" w:rightChars="-25"/>
                    <w:jc w:val="center"/>
                    <w:rPr>
                      <w:sz w:val="18"/>
                      <w:szCs w:val="18"/>
                    </w:rPr>
                  </w:pPr>
                </w:p>
              </w:tc>
            </w:tr>
            <w:tr w14:paraId="7B821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0F5F1ECC">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1008FDE2">
                  <w:pPr>
                    <w:adjustRightInd w:val="0"/>
                    <w:snapToGrid w:val="0"/>
                    <w:spacing w:line="280" w:lineRule="exact"/>
                    <w:ind w:left="-53" w:leftChars="-25" w:right="-53" w:rightChars="-25"/>
                    <w:jc w:val="center"/>
                    <w:rPr>
                      <w:sz w:val="18"/>
                      <w:szCs w:val="18"/>
                    </w:rPr>
                  </w:pPr>
                  <w:r>
                    <w:rPr>
                      <w:sz w:val="18"/>
                      <w:szCs w:val="18"/>
                    </w:rPr>
                    <w:t>离心机</w:t>
                  </w:r>
                </w:p>
              </w:tc>
              <w:tc>
                <w:tcPr>
                  <w:tcW w:w="610" w:type="dxa"/>
                  <w:noWrap w:val="0"/>
                  <w:vAlign w:val="center"/>
                </w:tcPr>
                <w:p w14:paraId="6924366F">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4A8BF4F1">
                  <w:pPr>
                    <w:adjustRightInd w:val="0"/>
                    <w:snapToGrid w:val="0"/>
                    <w:spacing w:line="280" w:lineRule="exact"/>
                    <w:ind w:left="-53" w:leftChars="-25" w:right="-53" w:rightChars="-25"/>
                    <w:jc w:val="center"/>
                    <w:rPr>
                      <w:sz w:val="18"/>
                      <w:szCs w:val="18"/>
                    </w:rPr>
                  </w:pPr>
                  <w:r>
                    <w:rPr>
                      <w:rFonts w:hint="eastAsia"/>
                      <w:sz w:val="18"/>
                      <w:szCs w:val="18"/>
                    </w:rPr>
                    <w:t>2</w:t>
                  </w:r>
                </w:p>
              </w:tc>
              <w:tc>
                <w:tcPr>
                  <w:tcW w:w="3716" w:type="dxa"/>
                  <w:noWrap w:val="0"/>
                  <w:vAlign w:val="center"/>
                </w:tcPr>
                <w:p w14:paraId="3C78FA27">
                  <w:pPr>
                    <w:adjustRightInd w:val="0"/>
                    <w:snapToGrid w:val="0"/>
                    <w:spacing w:line="280" w:lineRule="exact"/>
                    <w:ind w:left="-53" w:leftChars="-25" w:right="-53" w:rightChars="-25"/>
                    <w:jc w:val="center"/>
                    <w:rPr>
                      <w:sz w:val="18"/>
                      <w:szCs w:val="18"/>
                    </w:rPr>
                  </w:pPr>
                  <w:r>
                    <w:rPr>
                      <w:sz w:val="18"/>
                      <w:szCs w:val="18"/>
                    </w:rPr>
                    <w:t>TDZ5WS</w:t>
                  </w:r>
                </w:p>
              </w:tc>
              <w:tc>
                <w:tcPr>
                  <w:tcW w:w="678" w:type="dxa"/>
                  <w:vMerge w:val="continue"/>
                  <w:noWrap w:val="0"/>
                  <w:vAlign w:val="center"/>
                </w:tcPr>
                <w:p w14:paraId="4D6B2F97">
                  <w:pPr>
                    <w:adjustRightInd w:val="0"/>
                    <w:snapToGrid w:val="0"/>
                    <w:spacing w:line="280" w:lineRule="exact"/>
                    <w:ind w:left="-53" w:leftChars="-25" w:right="-53" w:rightChars="-25"/>
                    <w:jc w:val="center"/>
                    <w:rPr>
                      <w:sz w:val="18"/>
                      <w:szCs w:val="18"/>
                    </w:rPr>
                  </w:pPr>
                </w:p>
              </w:tc>
            </w:tr>
            <w:tr w14:paraId="1F122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3117292C">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0D39028B">
                  <w:pPr>
                    <w:adjustRightInd w:val="0"/>
                    <w:snapToGrid w:val="0"/>
                    <w:spacing w:line="280" w:lineRule="exact"/>
                    <w:ind w:left="-53" w:leftChars="-25" w:right="-53" w:rightChars="-25"/>
                    <w:jc w:val="center"/>
                    <w:rPr>
                      <w:sz w:val="18"/>
                      <w:szCs w:val="18"/>
                    </w:rPr>
                  </w:pPr>
                  <w:r>
                    <w:rPr>
                      <w:sz w:val="18"/>
                      <w:szCs w:val="18"/>
                    </w:rPr>
                    <w:t>微型离心机</w:t>
                  </w:r>
                </w:p>
              </w:tc>
              <w:tc>
                <w:tcPr>
                  <w:tcW w:w="610" w:type="dxa"/>
                  <w:noWrap w:val="0"/>
                  <w:vAlign w:val="center"/>
                </w:tcPr>
                <w:p w14:paraId="1B52757C">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6A6AF28F">
                  <w:pPr>
                    <w:adjustRightInd w:val="0"/>
                    <w:snapToGrid w:val="0"/>
                    <w:spacing w:line="280" w:lineRule="exact"/>
                    <w:ind w:left="-53" w:leftChars="-25" w:right="-53" w:rightChars="-25"/>
                    <w:jc w:val="center"/>
                    <w:rPr>
                      <w:sz w:val="18"/>
                      <w:szCs w:val="18"/>
                    </w:rPr>
                  </w:pPr>
                  <w:r>
                    <w:rPr>
                      <w:rFonts w:hint="eastAsia"/>
                      <w:sz w:val="18"/>
                      <w:szCs w:val="18"/>
                    </w:rPr>
                    <w:t>1</w:t>
                  </w:r>
                </w:p>
              </w:tc>
              <w:tc>
                <w:tcPr>
                  <w:tcW w:w="3716" w:type="dxa"/>
                  <w:noWrap w:val="0"/>
                  <w:vAlign w:val="center"/>
                </w:tcPr>
                <w:p w14:paraId="72A9A499">
                  <w:pPr>
                    <w:adjustRightInd w:val="0"/>
                    <w:snapToGrid w:val="0"/>
                    <w:spacing w:line="280" w:lineRule="exact"/>
                    <w:ind w:left="-53" w:leftChars="-25" w:right="-53" w:rightChars="-25"/>
                    <w:jc w:val="center"/>
                    <w:rPr>
                      <w:sz w:val="18"/>
                      <w:szCs w:val="18"/>
                    </w:rPr>
                  </w:pPr>
                  <w:r>
                    <w:rPr>
                      <w:sz w:val="18"/>
                      <w:szCs w:val="18"/>
                    </w:rPr>
                    <w:t>Mini-6K</w:t>
                  </w:r>
                </w:p>
              </w:tc>
              <w:tc>
                <w:tcPr>
                  <w:tcW w:w="678" w:type="dxa"/>
                  <w:vMerge w:val="continue"/>
                  <w:noWrap w:val="0"/>
                  <w:vAlign w:val="center"/>
                </w:tcPr>
                <w:p w14:paraId="1382AEB5">
                  <w:pPr>
                    <w:adjustRightInd w:val="0"/>
                    <w:snapToGrid w:val="0"/>
                    <w:spacing w:line="280" w:lineRule="exact"/>
                    <w:ind w:left="-53" w:leftChars="-25" w:right="-53" w:rightChars="-25"/>
                    <w:jc w:val="center"/>
                    <w:rPr>
                      <w:sz w:val="18"/>
                      <w:szCs w:val="18"/>
                    </w:rPr>
                  </w:pPr>
                </w:p>
              </w:tc>
            </w:tr>
            <w:tr w14:paraId="44384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center"/>
                </w:tcPr>
                <w:p w14:paraId="3CEF21BB">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338FFCD7">
                  <w:pPr>
                    <w:adjustRightInd w:val="0"/>
                    <w:snapToGrid w:val="0"/>
                    <w:spacing w:line="280" w:lineRule="exact"/>
                    <w:ind w:left="-53" w:leftChars="-25" w:right="-53" w:rightChars="-25"/>
                    <w:jc w:val="center"/>
                    <w:rPr>
                      <w:sz w:val="18"/>
                      <w:szCs w:val="18"/>
                    </w:rPr>
                  </w:pPr>
                  <w:r>
                    <w:rPr>
                      <w:rFonts w:hint="eastAsia"/>
                      <w:sz w:val="18"/>
                      <w:szCs w:val="18"/>
                    </w:rPr>
                    <w:t>低速离心机</w:t>
                  </w:r>
                </w:p>
              </w:tc>
              <w:tc>
                <w:tcPr>
                  <w:tcW w:w="610" w:type="dxa"/>
                  <w:noWrap w:val="0"/>
                  <w:vAlign w:val="center"/>
                </w:tcPr>
                <w:p w14:paraId="76D3564E">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top"/>
                </w:tcPr>
                <w:p w14:paraId="36B717F2">
                  <w:pPr>
                    <w:adjustRightInd w:val="0"/>
                    <w:snapToGrid w:val="0"/>
                    <w:spacing w:line="280" w:lineRule="exact"/>
                    <w:ind w:left="-53" w:leftChars="-25" w:right="-53" w:rightChars="-25"/>
                    <w:jc w:val="center"/>
                    <w:rPr>
                      <w:sz w:val="18"/>
                      <w:szCs w:val="18"/>
                    </w:rPr>
                  </w:pPr>
                  <w:r>
                    <w:rPr>
                      <w:rFonts w:hint="eastAsia"/>
                      <w:sz w:val="18"/>
                      <w:szCs w:val="18"/>
                    </w:rPr>
                    <w:t>2</w:t>
                  </w:r>
                </w:p>
              </w:tc>
              <w:tc>
                <w:tcPr>
                  <w:tcW w:w="3716" w:type="dxa"/>
                  <w:noWrap w:val="0"/>
                  <w:vAlign w:val="center"/>
                </w:tcPr>
                <w:p w14:paraId="10B323F5">
                  <w:pPr>
                    <w:adjustRightInd w:val="0"/>
                    <w:snapToGrid w:val="0"/>
                    <w:spacing w:line="280" w:lineRule="exact"/>
                    <w:ind w:left="-53" w:leftChars="-25" w:right="-53" w:rightChars="-25"/>
                    <w:jc w:val="center"/>
                    <w:rPr>
                      <w:sz w:val="18"/>
                      <w:szCs w:val="18"/>
                    </w:rPr>
                  </w:pPr>
                  <w:r>
                    <w:rPr>
                      <w:rFonts w:hint="eastAsia"/>
                      <w:sz w:val="18"/>
                      <w:szCs w:val="18"/>
                    </w:rPr>
                    <w:t>TD-400</w:t>
                  </w:r>
                </w:p>
              </w:tc>
              <w:tc>
                <w:tcPr>
                  <w:tcW w:w="678" w:type="dxa"/>
                  <w:vMerge w:val="continue"/>
                  <w:noWrap w:val="0"/>
                  <w:vAlign w:val="center"/>
                </w:tcPr>
                <w:p w14:paraId="59CCED1F">
                  <w:pPr>
                    <w:adjustRightInd w:val="0"/>
                    <w:snapToGrid w:val="0"/>
                    <w:spacing w:line="280" w:lineRule="exact"/>
                    <w:ind w:left="-53" w:leftChars="-25" w:right="-53" w:rightChars="-25"/>
                    <w:jc w:val="center"/>
                    <w:rPr>
                      <w:sz w:val="18"/>
                      <w:szCs w:val="18"/>
                    </w:rPr>
                  </w:pPr>
                </w:p>
              </w:tc>
            </w:tr>
            <w:tr w14:paraId="50DDD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top"/>
                </w:tcPr>
                <w:p w14:paraId="1B28A9A2">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27EA8723">
                  <w:pPr>
                    <w:adjustRightInd w:val="0"/>
                    <w:snapToGrid w:val="0"/>
                    <w:spacing w:line="280" w:lineRule="exact"/>
                    <w:ind w:left="-53" w:leftChars="-25" w:right="-53" w:rightChars="-25"/>
                    <w:jc w:val="center"/>
                    <w:rPr>
                      <w:sz w:val="18"/>
                      <w:szCs w:val="18"/>
                    </w:rPr>
                  </w:pPr>
                  <w:r>
                    <w:rPr>
                      <w:sz w:val="18"/>
                      <w:szCs w:val="18"/>
                    </w:rPr>
                    <w:t>数显梅毒旋转振荡器</w:t>
                  </w:r>
                </w:p>
              </w:tc>
              <w:tc>
                <w:tcPr>
                  <w:tcW w:w="610" w:type="dxa"/>
                  <w:noWrap w:val="0"/>
                  <w:vAlign w:val="center"/>
                </w:tcPr>
                <w:p w14:paraId="60A53506">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36DC22A8">
                  <w:pPr>
                    <w:adjustRightInd w:val="0"/>
                    <w:snapToGrid w:val="0"/>
                    <w:spacing w:line="280" w:lineRule="exact"/>
                    <w:ind w:left="-53" w:leftChars="-25" w:right="-53" w:rightChars="-25"/>
                    <w:jc w:val="center"/>
                    <w:rPr>
                      <w:sz w:val="18"/>
                      <w:szCs w:val="18"/>
                    </w:rPr>
                  </w:pPr>
                  <w:r>
                    <w:rPr>
                      <w:rFonts w:hint="eastAsia"/>
                      <w:sz w:val="18"/>
                      <w:szCs w:val="18"/>
                    </w:rPr>
                    <w:t>2</w:t>
                  </w:r>
                </w:p>
              </w:tc>
              <w:tc>
                <w:tcPr>
                  <w:tcW w:w="3716" w:type="dxa"/>
                  <w:noWrap w:val="0"/>
                  <w:vAlign w:val="center"/>
                </w:tcPr>
                <w:p w14:paraId="059CD76D">
                  <w:pPr>
                    <w:adjustRightInd w:val="0"/>
                    <w:snapToGrid w:val="0"/>
                    <w:spacing w:line="280" w:lineRule="exact"/>
                    <w:ind w:left="-53" w:leftChars="-25" w:right="-53" w:rightChars="-25"/>
                    <w:jc w:val="center"/>
                    <w:rPr>
                      <w:sz w:val="18"/>
                      <w:szCs w:val="18"/>
                    </w:rPr>
                  </w:pPr>
                  <w:r>
                    <w:rPr>
                      <w:sz w:val="18"/>
                      <w:szCs w:val="18"/>
                    </w:rPr>
                    <w:t>TYZD-IIIA</w:t>
                  </w:r>
                </w:p>
              </w:tc>
              <w:tc>
                <w:tcPr>
                  <w:tcW w:w="678" w:type="dxa"/>
                  <w:vMerge w:val="continue"/>
                  <w:noWrap w:val="0"/>
                  <w:vAlign w:val="center"/>
                </w:tcPr>
                <w:p w14:paraId="4733B86A">
                  <w:pPr>
                    <w:adjustRightInd w:val="0"/>
                    <w:snapToGrid w:val="0"/>
                    <w:spacing w:line="280" w:lineRule="exact"/>
                    <w:ind w:left="-53" w:leftChars="-25" w:right="-53" w:rightChars="-25"/>
                    <w:jc w:val="center"/>
                    <w:rPr>
                      <w:sz w:val="18"/>
                      <w:szCs w:val="18"/>
                    </w:rPr>
                  </w:pPr>
                </w:p>
              </w:tc>
            </w:tr>
            <w:tr w14:paraId="1EB7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top"/>
                </w:tcPr>
                <w:p w14:paraId="36D515B0">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5A6A96EC">
                  <w:pPr>
                    <w:adjustRightInd w:val="0"/>
                    <w:snapToGrid w:val="0"/>
                    <w:spacing w:line="280" w:lineRule="exact"/>
                    <w:ind w:left="-53" w:leftChars="-25" w:right="-53" w:rightChars="-25"/>
                    <w:jc w:val="center"/>
                    <w:rPr>
                      <w:rFonts w:hint="eastAsia"/>
                      <w:sz w:val="18"/>
                      <w:szCs w:val="18"/>
                    </w:rPr>
                  </w:pPr>
                  <w:r>
                    <w:rPr>
                      <w:rFonts w:hint="eastAsia"/>
                      <w:sz w:val="18"/>
                      <w:szCs w:val="18"/>
                    </w:rPr>
                    <w:t>8道移液器</w:t>
                  </w:r>
                </w:p>
              </w:tc>
              <w:tc>
                <w:tcPr>
                  <w:tcW w:w="610" w:type="dxa"/>
                  <w:noWrap w:val="0"/>
                  <w:vAlign w:val="center"/>
                </w:tcPr>
                <w:p w14:paraId="6CD9F71D">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top"/>
                </w:tcPr>
                <w:p w14:paraId="7EA6A8E0">
                  <w:pPr>
                    <w:adjustRightInd w:val="0"/>
                    <w:snapToGrid w:val="0"/>
                    <w:spacing w:line="280" w:lineRule="exact"/>
                    <w:ind w:left="-53" w:leftChars="-25" w:right="-53" w:rightChars="-25"/>
                    <w:jc w:val="center"/>
                    <w:rPr>
                      <w:sz w:val="18"/>
                      <w:szCs w:val="18"/>
                    </w:rPr>
                  </w:pPr>
                  <w:r>
                    <w:rPr>
                      <w:rFonts w:hint="eastAsia"/>
                      <w:sz w:val="18"/>
                      <w:szCs w:val="18"/>
                    </w:rPr>
                    <w:t>3</w:t>
                  </w:r>
                </w:p>
              </w:tc>
              <w:tc>
                <w:tcPr>
                  <w:tcW w:w="3716" w:type="dxa"/>
                  <w:noWrap w:val="0"/>
                  <w:vAlign w:val="center"/>
                </w:tcPr>
                <w:p w14:paraId="6E70B088">
                  <w:pPr>
                    <w:adjustRightInd w:val="0"/>
                    <w:snapToGrid w:val="0"/>
                    <w:spacing w:line="280" w:lineRule="exact"/>
                    <w:ind w:left="-53" w:leftChars="-25" w:right="-53" w:rightChars="-25"/>
                    <w:jc w:val="center"/>
                    <w:rPr>
                      <w:rFonts w:hint="eastAsia"/>
                      <w:sz w:val="18"/>
                      <w:szCs w:val="18"/>
                    </w:rPr>
                  </w:pPr>
                  <w:r>
                    <w:rPr>
                      <w:rFonts w:hint="eastAsia"/>
                      <w:sz w:val="18"/>
                      <w:szCs w:val="18"/>
                    </w:rPr>
                    <w:t>5-50ul</w:t>
                  </w:r>
                </w:p>
              </w:tc>
              <w:tc>
                <w:tcPr>
                  <w:tcW w:w="678" w:type="dxa"/>
                  <w:vMerge w:val="continue"/>
                  <w:noWrap w:val="0"/>
                  <w:vAlign w:val="top"/>
                </w:tcPr>
                <w:p w14:paraId="4D05D446">
                  <w:pPr>
                    <w:adjustRightInd w:val="0"/>
                    <w:snapToGrid w:val="0"/>
                    <w:spacing w:line="280" w:lineRule="exact"/>
                    <w:ind w:left="-53" w:leftChars="-25" w:right="-53" w:rightChars="-25"/>
                    <w:jc w:val="center"/>
                    <w:rPr>
                      <w:sz w:val="18"/>
                      <w:szCs w:val="18"/>
                    </w:rPr>
                  </w:pPr>
                </w:p>
              </w:tc>
            </w:tr>
            <w:tr w14:paraId="262BD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top"/>
                </w:tcPr>
                <w:p w14:paraId="16575408">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33BBE7A4">
                  <w:pPr>
                    <w:adjustRightInd w:val="0"/>
                    <w:snapToGrid w:val="0"/>
                    <w:spacing w:line="280" w:lineRule="exact"/>
                    <w:ind w:left="-53" w:leftChars="-25" w:right="-53" w:rightChars="-25"/>
                    <w:jc w:val="center"/>
                    <w:rPr>
                      <w:rFonts w:hint="eastAsia"/>
                      <w:sz w:val="18"/>
                      <w:szCs w:val="18"/>
                    </w:rPr>
                  </w:pPr>
                  <w:r>
                    <w:rPr>
                      <w:sz w:val="18"/>
                      <w:szCs w:val="18"/>
                    </w:rPr>
                    <w:t>医用冷藏箱</w:t>
                  </w:r>
                </w:p>
              </w:tc>
              <w:tc>
                <w:tcPr>
                  <w:tcW w:w="610" w:type="dxa"/>
                  <w:noWrap w:val="0"/>
                  <w:vAlign w:val="center"/>
                </w:tcPr>
                <w:p w14:paraId="03F969F3">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3A5FA347">
                  <w:pPr>
                    <w:adjustRightInd w:val="0"/>
                    <w:snapToGrid w:val="0"/>
                    <w:spacing w:line="280" w:lineRule="exact"/>
                    <w:ind w:left="-53" w:leftChars="-25" w:right="-53" w:rightChars="-25"/>
                    <w:jc w:val="center"/>
                    <w:rPr>
                      <w:sz w:val="18"/>
                      <w:szCs w:val="18"/>
                    </w:rPr>
                  </w:pPr>
                  <w:r>
                    <w:rPr>
                      <w:rFonts w:hint="eastAsia"/>
                      <w:sz w:val="18"/>
                      <w:szCs w:val="18"/>
                    </w:rPr>
                    <w:t>1</w:t>
                  </w:r>
                </w:p>
              </w:tc>
              <w:tc>
                <w:tcPr>
                  <w:tcW w:w="3716" w:type="dxa"/>
                  <w:noWrap w:val="0"/>
                  <w:vAlign w:val="center"/>
                </w:tcPr>
                <w:p w14:paraId="79347D5C">
                  <w:pPr>
                    <w:adjustRightInd w:val="0"/>
                    <w:snapToGrid w:val="0"/>
                    <w:spacing w:line="280" w:lineRule="exact"/>
                    <w:ind w:left="-53" w:leftChars="-25" w:right="-53" w:rightChars="-25"/>
                    <w:jc w:val="center"/>
                    <w:rPr>
                      <w:rFonts w:hint="eastAsia"/>
                      <w:sz w:val="18"/>
                      <w:szCs w:val="18"/>
                    </w:rPr>
                  </w:pPr>
                  <w:r>
                    <w:rPr>
                      <w:sz w:val="18"/>
                      <w:szCs w:val="18"/>
                    </w:rPr>
                    <w:t>HYC-650</w:t>
                  </w:r>
                </w:p>
              </w:tc>
              <w:tc>
                <w:tcPr>
                  <w:tcW w:w="678" w:type="dxa"/>
                  <w:vMerge w:val="continue"/>
                  <w:noWrap w:val="0"/>
                  <w:vAlign w:val="top"/>
                </w:tcPr>
                <w:p w14:paraId="7BC5A760">
                  <w:pPr>
                    <w:adjustRightInd w:val="0"/>
                    <w:snapToGrid w:val="0"/>
                    <w:spacing w:line="280" w:lineRule="exact"/>
                    <w:ind w:left="-53" w:leftChars="-25" w:right="-53" w:rightChars="-25"/>
                    <w:jc w:val="center"/>
                    <w:rPr>
                      <w:sz w:val="18"/>
                      <w:szCs w:val="18"/>
                    </w:rPr>
                  </w:pPr>
                </w:p>
              </w:tc>
            </w:tr>
            <w:tr w14:paraId="27BD5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top"/>
                </w:tcPr>
                <w:p w14:paraId="7BE78280">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65F3F9A7">
                  <w:pPr>
                    <w:adjustRightInd w:val="0"/>
                    <w:snapToGrid w:val="0"/>
                    <w:spacing w:line="280" w:lineRule="exact"/>
                    <w:ind w:left="-53" w:leftChars="-25" w:right="-53" w:rightChars="-25"/>
                    <w:jc w:val="center"/>
                    <w:rPr>
                      <w:rFonts w:hint="eastAsia"/>
                      <w:sz w:val="18"/>
                      <w:szCs w:val="18"/>
                    </w:rPr>
                  </w:pPr>
                  <w:r>
                    <w:rPr>
                      <w:sz w:val="18"/>
                      <w:szCs w:val="18"/>
                    </w:rPr>
                    <w:t>医用冷藏箱</w:t>
                  </w:r>
                </w:p>
              </w:tc>
              <w:tc>
                <w:tcPr>
                  <w:tcW w:w="610" w:type="dxa"/>
                  <w:noWrap w:val="0"/>
                  <w:vAlign w:val="center"/>
                </w:tcPr>
                <w:p w14:paraId="15C7AFC7">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top"/>
                </w:tcPr>
                <w:p w14:paraId="4D4BC6E3">
                  <w:pPr>
                    <w:adjustRightInd w:val="0"/>
                    <w:snapToGrid w:val="0"/>
                    <w:spacing w:line="280" w:lineRule="exact"/>
                    <w:ind w:left="-53" w:leftChars="-25" w:right="-53" w:rightChars="-25"/>
                    <w:jc w:val="center"/>
                    <w:rPr>
                      <w:sz w:val="18"/>
                      <w:szCs w:val="18"/>
                    </w:rPr>
                  </w:pPr>
                  <w:r>
                    <w:rPr>
                      <w:rFonts w:hint="eastAsia"/>
                      <w:sz w:val="18"/>
                      <w:szCs w:val="18"/>
                    </w:rPr>
                    <w:t>2</w:t>
                  </w:r>
                </w:p>
              </w:tc>
              <w:tc>
                <w:tcPr>
                  <w:tcW w:w="3716" w:type="dxa"/>
                  <w:noWrap w:val="0"/>
                  <w:vAlign w:val="center"/>
                </w:tcPr>
                <w:p w14:paraId="4AA716A4">
                  <w:pPr>
                    <w:adjustRightInd w:val="0"/>
                    <w:snapToGrid w:val="0"/>
                    <w:spacing w:line="280" w:lineRule="exact"/>
                    <w:ind w:left="-53" w:leftChars="-25" w:right="-53" w:rightChars="-25"/>
                    <w:jc w:val="center"/>
                    <w:rPr>
                      <w:rFonts w:hint="eastAsia"/>
                      <w:sz w:val="18"/>
                      <w:szCs w:val="18"/>
                    </w:rPr>
                  </w:pPr>
                  <w:r>
                    <w:rPr>
                      <w:rFonts w:hint="eastAsia"/>
                      <w:sz w:val="18"/>
                      <w:szCs w:val="18"/>
                    </w:rPr>
                    <w:t>HYCD-290</w:t>
                  </w:r>
                </w:p>
              </w:tc>
              <w:tc>
                <w:tcPr>
                  <w:tcW w:w="678" w:type="dxa"/>
                  <w:vMerge w:val="continue"/>
                  <w:noWrap w:val="0"/>
                  <w:vAlign w:val="top"/>
                </w:tcPr>
                <w:p w14:paraId="059F214F">
                  <w:pPr>
                    <w:adjustRightInd w:val="0"/>
                    <w:snapToGrid w:val="0"/>
                    <w:spacing w:line="280" w:lineRule="exact"/>
                    <w:ind w:left="-53" w:leftChars="-25" w:right="-53" w:rightChars="-25"/>
                    <w:jc w:val="center"/>
                    <w:rPr>
                      <w:sz w:val="18"/>
                      <w:szCs w:val="18"/>
                    </w:rPr>
                  </w:pPr>
                </w:p>
              </w:tc>
            </w:tr>
            <w:tr w14:paraId="53E3B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top"/>
                </w:tcPr>
                <w:p w14:paraId="6321A4D4">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700B9C6C">
                  <w:pPr>
                    <w:adjustRightInd w:val="0"/>
                    <w:snapToGrid w:val="0"/>
                    <w:spacing w:line="280" w:lineRule="exact"/>
                    <w:ind w:left="-53" w:leftChars="-25" w:right="-53" w:rightChars="-25"/>
                    <w:jc w:val="center"/>
                    <w:rPr>
                      <w:rFonts w:hint="eastAsia"/>
                      <w:sz w:val="18"/>
                      <w:szCs w:val="18"/>
                    </w:rPr>
                  </w:pPr>
                  <w:r>
                    <w:rPr>
                      <w:rFonts w:hint="eastAsia"/>
                      <w:sz w:val="18"/>
                      <w:szCs w:val="18"/>
                    </w:rPr>
                    <w:t>医用低温保存箱</w:t>
                  </w:r>
                </w:p>
              </w:tc>
              <w:tc>
                <w:tcPr>
                  <w:tcW w:w="610" w:type="dxa"/>
                  <w:noWrap w:val="0"/>
                  <w:vAlign w:val="center"/>
                </w:tcPr>
                <w:p w14:paraId="4543AB05">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top"/>
                </w:tcPr>
                <w:p w14:paraId="7A22EB85">
                  <w:pPr>
                    <w:adjustRightInd w:val="0"/>
                    <w:snapToGrid w:val="0"/>
                    <w:spacing w:line="280" w:lineRule="exact"/>
                    <w:ind w:left="-53" w:leftChars="-25" w:right="-53" w:rightChars="-25"/>
                    <w:jc w:val="center"/>
                    <w:rPr>
                      <w:sz w:val="18"/>
                      <w:szCs w:val="18"/>
                    </w:rPr>
                  </w:pPr>
                  <w:r>
                    <w:rPr>
                      <w:rFonts w:hint="eastAsia"/>
                      <w:sz w:val="18"/>
                      <w:szCs w:val="18"/>
                    </w:rPr>
                    <w:t>1</w:t>
                  </w:r>
                </w:p>
              </w:tc>
              <w:tc>
                <w:tcPr>
                  <w:tcW w:w="3716" w:type="dxa"/>
                  <w:noWrap w:val="0"/>
                  <w:vAlign w:val="center"/>
                </w:tcPr>
                <w:p w14:paraId="7F1FEFA6">
                  <w:pPr>
                    <w:adjustRightInd w:val="0"/>
                    <w:snapToGrid w:val="0"/>
                    <w:spacing w:line="280" w:lineRule="exact"/>
                    <w:ind w:left="-53" w:leftChars="-25" w:right="-53" w:rightChars="-25"/>
                    <w:jc w:val="center"/>
                    <w:rPr>
                      <w:rFonts w:hint="eastAsia"/>
                      <w:sz w:val="18"/>
                      <w:szCs w:val="18"/>
                    </w:rPr>
                  </w:pPr>
                  <w:r>
                    <w:rPr>
                      <w:rFonts w:hint="eastAsia"/>
                      <w:sz w:val="18"/>
                      <w:szCs w:val="18"/>
                    </w:rPr>
                    <w:t>DW-86W100J</w:t>
                  </w:r>
                </w:p>
              </w:tc>
              <w:tc>
                <w:tcPr>
                  <w:tcW w:w="678" w:type="dxa"/>
                  <w:vMerge w:val="continue"/>
                  <w:noWrap w:val="0"/>
                  <w:vAlign w:val="top"/>
                </w:tcPr>
                <w:p w14:paraId="0673EBAB">
                  <w:pPr>
                    <w:adjustRightInd w:val="0"/>
                    <w:snapToGrid w:val="0"/>
                    <w:spacing w:line="280" w:lineRule="exact"/>
                    <w:ind w:left="-53" w:leftChars="-25" w:right="-53" w:rightChars="-25"/>
                    <w:jc w:val="center"/>
                    <w:rPr>
                      <w:sz w:val="18"/>
                      <w:szCs w:val="18"/>
                    </w:rPr>
                  </w:pPr>
                </w:p>
              </w:tc>
            </w:tr>
            <w:tr w14:paraId="19EA3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top"/>
                </w:tcPr>
                <w:p w14:paraId="1AA90CC0">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23276059">
                  <w:pPr>
                    <w:adjustRightInd w:val="0"/>
                    <w:snapToGrid w:val="0"/>
                    <w:spacing w:line="280" w:lineRule="exact"/>
                    <w:ind w:left="-53" w:leftChars="-25" w:right="-53" w:rightChars="-25"/>
                    <w:jc w:val="center"/>
                    <w:rPr>
                      <w:rFonts w:hint="eastAsia"/>
                      <w:sz w:val="18"/>
                      <w:szCs w:val="18"/>
                    </w:rPr>
                  </w:pPr>
                  <w:r>
                    <w:rPr>
                      <w:rFonts w:hint="eastAsia"/>
                      <w:sz w:val="18"/>
                      <w:szCs w:val="18"/>
                    </w:rPr>
                    <w:t>医用低温保存箱</w:t>
                  </w:r>
                </w:p>
              </w:tc>
              <w:tc>
                <w:tcPr>
                  <w:tcW w:w="610" w:type="dxa"/>
                  <w:noWrap w:val="0"/>
                  <w:vAlign w:val="center"/>
                </w:tcPr>
                <w:p w14:paraId="4E83CC23">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top"/>
                </w:tcPr>
                <w:p w14:paraId="3ADA2D93">
                  <w:pPr>
                    <w:adjustRightInd w:val="0"/>
                    <w:snapToGrid w:val="0"/>
                    <w:spacing w:line="280" w:lineRule="exact"/>
                    <w:ind w:left="-53" w:leftChars="-25" w:right="-53" w:rightChars="-25"/>
                    <w:jc w:val="center"/>
                    <w:rPr>
                      <w:sz w:val="18"/>
                      <w:szCs w:val="18"/>
                    </w:rPr>
                  </w:pPr>
                  <w:r>
                    <w:rPr>
                      <w:rFonts w:hint="eastAsia"/>
                      <w:sz w:val="18"/>
                      <w:szCs w:val="18"/>
                    </w:rPr>
                    <w:t>1</w:t>
                  </w:r>
                </w:p>
              </w:tc>
              <w:tc>
                <w:tcPr>
                  <w:tcW w:w="3716" w:type="dxa"/>
                  <w:noWrap w:val="0"/>
                  <w:vAlign w:val="center"/>
                </w:tcPr>
                <w:p w14:paraId="21CCF062">
                  <w:pPr>
                    <w:adjustRightInd w:val="0"/>
                    <w:snapToGrid w:val="0"/>
                    <w:spacing w:line="280" w:lineRule="exact"/>
                    <w:ind w:left="-53" w:leftChars="-25" w:right="-53" w:rightChars="-25"/>
                    <w:jc w:val="center"/>
                    <w:rPr>
                      <w:rFonts w:hint="eastAsia"/>
                      <w:sz w:val="18"/>
                      <w:szCs w:val="18"/>
                    </w:rPr>
                  </w:pPr>
                  <w:r>
                    <w:rPr>
                      <w:rFonts w:hint="eastAsia"/>
                      <w:sz w:val="18"/>
                      <w:szCs w:val="18"/>
                    </w:rPr>
                    <w:t>DW-25W198</w:t>
                  </w:r>
                </w:p>
              </w:tc>
              <w:tc>
                <w:tcPr>
                  <w:tcW w:w="678" w:type="dxa"/>
                  <w:vMerge w:val="continue"/>
                  <w:noWrap w:val="0"/>
                  <w:vAlign w:val="top"/>
                </w:tcPr>
                <w:p w14:paraId="0390969D">
                  <w:pPr>
                    <w:adjustRightInd w:val="0"/>
                    <w:snapToGrid w:val="0"/>
                    <w:spacing w:line="280" w:lineRule="exact"/>
                    <w:ind w:left="-53" w:leftChars="-25" w:right="-53" w:rightChars="-25"/>
                    <w:jc w:val="center"/>
                    <w:rPr>
                      <w:sz w:val="18"/>
                      <w:szCs w:val="18"/>
                    </w:rPr>
                  </w:pPr>
                </w:p>
              </w:tc>
            </w:tr>
            <w:tr w14:paraId="7C70D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44" w:type="dxa"/>
                  <w:noWrap w:val="0"/>
                  <w:vAlign w:val="top"/>
                </w:tcPr>
                <w:p w14:paraId="751D3F35">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60CE70F4">
                  <w:pPr>
                    <w:adjustRightInd w:val="0"/>
                    <w:snapToGrid w:val="0"/>
                    <w:spacing w:line="280" w:lineRule="exact"/>
                    <w:ind w:left="-53" w:leftChars="-25" w:right="-53" w:rightChars="-25"/>
                    <w:jc w:val="center"/>
                    <w:rPr>
                      <w:rFonts w:hint="eastAsia"/>
                      <w:sz w:val="18"/>
                      <w:szCs w:val="18"/>
                    </w:rPr>
                  </w:pPr>
                  <w:r>
                    <w:rPr>
                      <w:sz w:val="18"/>
                      <w:szCs w:val="18"/>
                    </w:rPr>
                    <w:t>洗槽台</w:t>
                  </w:r>
                </w:p>
              </w:tc>
              <w:tc>
                <w:tcPr>
                  <w:tcW w:w="610" w:type="dxa"/>
                  <w:noWrap w:val="0"/>
                  <w:vAlign w:val="center"/>
                </w:tcPr>
                <w:p w14:paraId="63CE1CAD">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79CDFA23">
                  <w:pPr>
                    <w:adjustRightInd w:val="0"/>
                    <w:snapToGrid w:val="0"/>
                    <w:spacing w:line="280" w:lineRule="exact"/>
                    <w:ind w:left="-53" w:leftChars="-25" w:right="-53" w:rightChars="-25"/>
                    <w:jc w:val="center"/>
                    <w:rPr>
                      <w:rFonts w:hint="eastAsia"/>
                      <w:sz w:val="18"/>
                      <w:szCs w:val="18"/>
                    </w:rPr>
                  </w:pPr>
                  <w:r>
                    <w:rPr>
                      <w:rFonts w:hint="eastAsia"/>
                      <w:sz w:val="18"/>
                      <w:szCs w:val="18"/>
                    </w:rPr>
                    <w:t>7</w:t>
                  </w:r>
                </w:p>
              </w:tc>
              <w:tc>
                <w:tcPr>
                  <w:tcW w:w="3716" w:type="dxa"/>
                  <w:noWrap w:val="0"/>
                  <w:vAlign w:val="center"/>
                </w:tcPr>
                <w:p w14:paraId="3F7D2C3F">
                  <w:pPr>
                    <w:adjustRightInd w:val="0"/>
                    <w:snapToGrid w:val="0"/>
                    <w:spacing w:line="280" w:lineRule="exact"/>
                    <w:ind w:left="-53" w:leftChars="-25" w:right="-53" w:rightChars="-25"/>
                    <w:jc w:val="center"/>
                    <w:rPr>
                      <w:rFonts w:hint="eastAsia"/>
                      <w:sz w:val="18"/>
                      <w:szCs w:val="18"/>
                    </w:rPr>
                  </w:pPr>
                </w:p>
              </w:tc>
              <w:tc>
                <w:tcPr>
                  <w:tcW w:w="678" w:type="dxa"/>
                  <w:vMerge w:val="continue"/>
                  <w:noWrap w:val="0"/>
                  <w:vAlign w:val="top"/>
                </w:tcPr>
                <w:p w14:paraId="2DB4DA00">
                  <w:pPr>
                    <w:adjustRightInd w:val="0"/>
                    <w:snapToGrid w:val="0"/>
                    <w:spacing w:line="280" w:lineRule="exact"/>
                    <w:ind w:left="-53" w:leftChars="-25" w:right="-53" w:rightChars="-25"/>
                    <w:jc w:val="center"/>
                    <w:rPr>
                      <w:sz w:val="18"/>
                      <w:szCs w:val="18"/>
                    </w:rPr>
                  </w:pPr>
                </w:p>
              </w:tc>
            </w:tr>
            <w:tr w14:paraId="56051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444" w:type="dxa"/>
                  <w:noWrap w:val="0"/>
                  <w:vAlign w:val="top"/>
                </w:tcPr>
                <w:p w14:paraId="6B6A334F">
                  <w:pPr>
                    <w:numPr>
                      <w:ilvl w:val="0"/>
                      <w:numId w:val="16"/>
                    </w:numPr>
                    <w:adjustRightInd w:val="0"/>
                    <w:snapToGrid w:val="0"/>
                    <w:spacing w:line="280" w:lineRule="exact"/>
                    <w:ind w:right="-53" w:rightChars="-25"/>
                    <w:jc w:val="center"/>
                    <w:rPr>
                      <w:sz w:val="18"/>
                      <w:szCs w:val="18"/>
                    </w:rPr>
                  </w:pPr>
                </w:p>
              </w:tc>
              <w:tc>
                <w:tcPr>
                  <w:tcW w:w="1963" w:type="dxa"/>
                  <w:noWrap w:val="0"/>
                  <w:vAlign w:val="center"/>
                </w:tcPr>
                <w:p w14:paraId="2F887314">
                  <w:pPr>
                    <w:adjustRightInd w:val="0"/>
                    <w:snapToGrid w:val="0"/>
                    <w:spacing w:line="280" w:lineRule="exact"/>
                    <w:ind w:left="-53" w:leftChars="-25" w:right="-53" w:rightChars="-25"/>
                    <w:jc w:val="center"/>
                    <w:rPr>
                      <w:rFonts w:hint="eastAsia"/>
                      <w:sz w:val="18"/>
                      <w:szCs w:val="18"/>
                    </w:rPr>
                  </w:pPr>
                  <w:r>
                    <w:rPr>
                      <w:rFonts w:hint="eastAsia"/>
                      <w:sz w:val="18"/>
                      <w:szCs w:val="18"/>
                    </w:rPr>
                    <w:t>紫外消毒灯</w:t>
                  </w:r>
                </w:p>
              </w:tc>
              <w:tc>
                <w:tcPr>
                  <w:tcW w:w="610" w:type="dxa"/>
                  <w:noWrap w:val="0"/>
                  <w:vAlign w:val="center"/>
                </w:tcPr>
                <w:p w14:paraId="19B24996">
                  <w:pPr>
                    <w:adjustRightInd w:val="0"/>
                    <w:snapToGrid w:val="0"/>
                    <w:spacing w:line="280" w:lineRule="exact"/>
                    <w:ind w:left="-53" w:leftChars="-25" w:right="-53" w:rightChars="-25"/>
                    <w:jc w:val="center"/>
                    <w:rPr>
                      <w:sz w:val="18"/>
                      <w:szCs w:val="18"/>
                    </w:rPr>
                  </w:pPr>
                  <w:r>
                    <w:rPr>
                      <w:sz w:val="18"/>
                      <w:szCs w:val="18"/>
                    </w:rPr>
                    <w:t>台</w:t>
                  </w:r>
                </w:p>
              </w:tc>
              <w:tc>
                <w:tcPr>
                  <w:tcW w:w="586" w:type="dxa"/>
                  <w:noWrap w:val="0"/>
                  <w:vAlign w:val="center"/>
                </w:tcPr>
                <w:p w14:paraId="00E8C68C">
                  <w:pPr>
                    <w:adjustRightInd w:val="0"/>
                    <w:snapToGrid w:val="0"/>
                    <w:spacing w:line="280" w:lineRule="exact"/>
                    <w:ind w:left="-53" w:leftChars="-25" w:right="-53" w:rightChars="-25"/>
                    <w:jc w:val="center"/>
                    <w:rPr>
                      <w:rFonts w:hint="eastAsia"/>
                      <w:sz w:val="18"/>
                      <w:szCs w:val="18"/>
                    </w:rPr>
                  </w:pPr>
                  <w:r>
                    <w:rPr>
                      <w:rFonts w:hint="eastAsia"/>
                      <w:sz w:val="18"/>
                      <w:szCs w:val="18"/>
                    </w:rPr>
                    <w:t>7</w:t>
                  </w:r>
                </w:p>
              </w:tc>
              <w:tc>
                <w:tcPr>
                  <w:tcW w:w="3716" w:type="dxa"/>
                  <w:noWrap w:val="0"/>
                  <w:vAlign w:val="center"/>
                </w:tcPr>
                <w:p w14:paraId="63E189C4">
                  <w:pPr>
                    <w:adjustRightInd w:val="0"/>
                    <w:snapToGrid w:val="0"/>
                    <w:spacing w:line="280" w:lineRule="exact"/>
                    <w:ind w:left="-53" w:leftChars="-25" w:right="-53" w:rightChars="-25"/>
                    <w:jc w:val="center"/>
                    <w:rPr>
                      <w:rFonts w:hint="eastAsia"/>
                      <w:sz w:val="18"/>
                      <w:szCs w:val="18"/>
                    </w:rPr>
                  </w:pPr>
                  <w:r>
                    <w:rPr>
                      <w:rFonts w:hint="eastAsia"/>
                      <w:sz w:val="18"/>
                      <w:szCs w:val="18"/>
                    </w:rPr>
                    <w:t>移动式</w:t>
                  </w:r>
                </w:p>
              </w:tc>
              <w:tc>
                <w:tcPr>
                  <w:tcW w:w="678" w:type="dxa"/>
                  <w:vMerge w:val="continue"/>
                  <w:noWrap w:val="0"/>
                  <w:vAlign w:val="top"/>
                </w:tcPr>
                <w:p w14:paraId="0CDD00DF">
                  <w:pPr>
                    <w:adjustRightInd w:val="0"/>
                    <w:snapToGrid w:val="0"/>
                    <w:spacing w:line="280" w:lineRule="exact"/>
                    <w:ind w:left="-53" w:leftChars="-25" w:right="-53" w:rightChars="-25"/>
                    <w:jc w:val="center"/>
                    <w:rPr>
                      <w:sz w:val="18"/>
                      <w:szCs w:val="18"/>
                    </w:rPr>
                  </w:pPr>
                </w:p>
              </w:tc>
            </w:tr>
          </w:tbl>
          <w:p w14:paraId="0A465DC2">
            <w:pPr>
              <w:autoSpaceDE w:val="0"/>
              <w:autoSpaceDN w:val="0"/>
              <w:adjustRightInd w:val="0"/>
              <w:spacing w:line="400" w:lineRule="exact"/>
              <w:ind w:firstLine="420" w:firstLineChars="200"/>
              <w:jc w:val="left"/>
              <w:rPr>
                <w:kern w:val="0"/>
                <w:sz w:val="28"/>
                <w:szCs w:val="28"/>
              </w:rPr>
            </w:pPr>
            <w:r>
              <w:rPr>
                <w:rFonts w:hint="eastAsia"/>
                <w:kern w:val="0"/>
              </w:rPr>
              <w:t>主要设备配置参数</w:t>
            </w:r>
            <w:r>
              <w:rPr>
                <w:kern w:val="0"/>
              </w:rPr>
              <w:t>。</w:t>
            </w:r>
          </w:p>
          <w:p w14:paraId="61C92285">
            <w:pPr>
              <w:numPr>
                <w:ilvl w:val="0"/>
                <w:numId w:val="1"/>
              </w:numPr>
              <w:tabs>
                <w:tab w:val="left" w:pos="0"/>
              </w:tabs>
              <w:autoSpaceDE w:val="0"/>
              <w:autoSpaceDN w:val="0"/>
              <w:adjustRightInd w:val="0"/>
              <w:snapToGrid w:val="0"/>
              <w:spacing w:line="320" w:lineRule="exact"/>
              <w:ind w:firstLine="400" w:firstLineChars="200"/>
              <w:jc w:val="center"/>
              <w:rPr>
                <w:rFonts w:eastAsia="黑体"/>
                <w:kern w:val="0"/>
                <w:sz w:val="20"/>
                <w:szCs w:val="20"/>
              </w:rPr>
            </w:pPr>
            <w:r>
              <w:rPr>
                <w:rFonts w:eastAsia="黑体"/>
                <w:kern w:val="0"/>
                <w:sz w:val="20"/>
                <w:szCs w:val="20"/>
              </w:rPr>
              <w:t>全自动分子检测流水线配置及主要参数</w:t>
            </w:r>
          </w:p>
          <w:tbl>
            <w:tblPr>
              <w:tblStyle w:val="24"/>
              <w:tblW w:w="79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953"/>
              <w:gridCol w:w="7026"/>
            </w:tblGrid>
            <w:tr w14:paraId="419C18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953" w:type="dxa"/>
                  <w:tcBorders>
                    <w:bottom w:val="single" w:color="auto" w:sz="4" w:space="0"/>
                    <w:right w:val="single" w:color="000000" w:sz="6" w:space="0"/>
                  </w:tcBorders>
                  <w:noWrap w:val="0"/>
                  <w:vAlign w:val="center"/>
                </w:tcPr>
                <w:p w14:paraId="62FF2D84">
                  <w:pPr>
                    <w:adjustRightInd w:val="0"/>
                    <w:snapToGrid w:val="0"/>
                    <w:spacing w:line="280" w:lineRule="exact"/>
                    <w:ind w:left="42" w:leftChars="20" w:right="42" w:rightChars="20"/>
                    <w:jc w:val="center"/>
                    <w:rPr>
                      <w:b/>
                      <w:bCs/>
                      <w:sz w:val="18"/>
                      <w:szCs w:val="18"/>
                    </w:rPr>
                  </w:pPr>
                  <w:r>
                    <w:rPr>
                      <w:rFonts w:hint="eastAsia"/>
                      <w:b/>
                      <w:bCs/>
                      <w:sz w:val="18"/>
                      <w:szCs w:val="18"/>
                    </w:rPr>
                    <w:t>项目</w:t>
                  </w:r>
                </w:p>
              </w:tc>
              <w:tc>
                <w:tcPr>
                  <w:tcW w:w="7026" w:type="dxa"/>
                  <w:tcBorders>
                    <w:left w:val="nil"/>
                    <w:bottom w:val="single" w:color="000000" w:sz="6" w:space="0"/>
                  </w:tcBorders>
                  <w:noWrap w:val="0"/>
                  <w:vAlign w:val="center"/>
                </w:tcPr>
                <w:p w14:paraId="3C273323">
                  <w:pPr>
                    <w:adjustRightInd w:val="0"/>
                    <w:snapToGrid w:val="0"/>
                    <w:spacing w:line="280" w:lineRule="exact"/>
                    <w:ind w:left="42" w:leftChars="20" w:right="42" w:rightChars="20"/>
                    <w:jc w:val="center"/>
                    <w:rPr>
                      <w:b/>
                      <w:bCs/>
                      <w:sz w:val="18"/>
                      <w:szCs w:val="18"/>
                    </w:rPr>
                  </w:pPr>
                  <w:r>
                    <w:rPr>
                      <w:rFonts w:hint="eastAsia"/>
                      <w:b/>
                      <w:bCs/>
                      <w:sz w:val="18"/>
                      <w:szCs w:val="18"/>
                    </w:rPr>
                    <w:t>配置参数</w:t>
                  </w:r>
                </w:p>
              </w:tc>
            </w:tr>
            <w:tr w14:paraId="0D3A6A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1" w:hRule="atLeast"/>
                <w:jc w:val="center"/>
              </w:trPr>
              <w:tc>
                <w:tcPr>
                  <w:tcW w:w="953" w:type="dxa"/>
                  <w:tcBorders>
                    <w:top w:val="nil"/>
                    <w:bottom w:val="single" w:color="auto" w:sz="4" w:space="0"/>
                    <w:right w:val="single" w:color="000000" w:sz="6" w:space="0"/>
                  </w:tcBorders>
                  <w:noWrap w:val="0"/>
                  <w:vAlign w:val="center"/>
                </w:tcPr>
                <w:p w14:paraId="2C8BF0F3">
                  <w:pPr>
                    <w:adjustRightInd w:val="0"/>
                    <w:snapToGrid w:val="0"/>
                    <w:spacing w:line="280" w:lineRule="exact"/>
                    <w:ind w:left="42" w:leftChars="20" w:right="42" w:rightChars="20"/>
                    <w:jc w:val="center"/>
                    <w:rPr>
                      <w:sz w:val="18"/>
                      <w:szCs w:val="18"/>
                    </w:rPr>
                  </w:pPr>
                  <w:r>
                    <w:rPr>
                      <w:rFonts w:hint="eastAsia"/>
                      <w:sz w:val="18"/>
                      <w:szCs w:val="18"/>
                    </w:rPr>
                    <w:t>主要配置</w:t>
                  </w:r>
                </w:p>
              </w:tc>
              <w:tc>
                <w:tcPr>
                  <w:tcW w:w="7026" w:type="dxa"/>
                  <w:tcBorders>
                    <w:top w:val="single" w:color="000000" w:sz="6" w:space="0"/>
                    <w:left w:val="nil"/>
                    <w:bottom w:val="single" w:color="000000" w:sz="6" w:space="0"/>
                  </w:tcBorders>
                  <w:noWrap w:val="0"/>
                  <w:vAlign w:val="center"/>
                </w:tcPr>
                <w:p w14:paraId="6359991A">
                  <w:pPr>
                    <w:adjustRightInd w:val="0"/>
                    <w:snapToGrid w:val="0"/>
                    <w:spacing w:line="280" w:lineRule="exact"/>
                    <w:ind w:left="42" w:leftChars="20" w:right="42" w:rightChars="20"/>
                    <w:rPr>
                      <w:sz w:val="18"/>
                      <w:szCs w:val="18"/>
                    </w:rPr>
                  </w:pPr>
                  <w:r>
                    <w:rPr>
                      <w:rFonts w:hint="eastAsia"/>
                      <w:sz w:val="18"/>
                      <w:szCs w:val="18"/>
                    </w:rPr>
                    <w:t>(1)流水线包括1套负压线体、≥4台核酸提取仪，扩增模块可搭载最低配置数不少于6台扩增设备，最高配置数不低于15台扩增设备，扩增仪必须能利用医院现有设备。功能可定制开发，开发周期不超过1个月，线体和核酸提取仪、pcr仪可以拆分，核酸提取仪必须获得一类备案证。并且可与LIS系统对接。</w:t>
                  </w:r>
                  <w:r>
                    <w:rPr>
                      <w:rFonts w:hint="eastAsia"/>
                      <w:sz w:val="18"/>
                      <w:szCs w:val="18"/>
                    </w:rPr>
                    <w:br w:type="textWrapping"/>
                  </w:r>
                  <w:r>
                    <w:rPr>
                      <w:rFonts w:hint="eastAsia"/>
                      <w:sz w:val="18"/>
                      <w:szCs w:val="18"/>
                    </w:rPr>
                    <w:t>(2)流水线满足核酸检测所有操作全部能自动化完成，中间无需人工操作或干预，包括:自动开闭盖、移液分杯、提取纯化、体系构建、扩增检测。一台机器等于一个PCR实验室。检测结果稳定可靠。</w:t>
                  </w:r>
                  <w:r>
                    <w:rPr>
                      <w:rFonts w:hint="eastAsia"/>
                      <w:sz w:val="18"/>
                      <w:szCs w:val="18"/>
                    </w:rPr>
                    <w:br w:type="textWrapping"/>
                  </w:r>
                  <w:r>
                    <w:rPr>
                      <w:rFonts w:hint="eastAsia"/>
                      <w:sz w:val="18"/>
                      <w:szCs w:val="18"/>
                    </w:rPr>
                    <w:t>(3)流水线检测项目齐全，可开展项目≥80种，包括但不限于HBV DNA、HCV RNA、结核分枝杆菌核酸检测、肺炎支原体核酸检测、甲型/乙型流感病毒核酸检测、曲霉菌属和新型隐球菌及耶氏肺孢子菌核酸检测、人乳头瘤病毒(HPV)病毒核酸检测、沙眼衣原体/解脲脲原体/淋球菌核酸检测、肠道病毒71型/柯萨奇病毒A16型/通用型肠道病毒RNA检测、诺如病毒核酸检测、地中海贫血基因检测、人ALDH2基因多态性检测、人类AGTR1、ACE、ADRB1、CYP2D6、CYP2C9基因检测等检验项目。单个检验项目的检测速度快。</w:t>
                  </w:r>
                  <w:r>
                    <w:rPr>
                      <w:rFonts w:hint="eastAsia"/>
                      <w:sz w:val="18"/>
                      <w:szCs w:val="18"/>
                    </w:rPr>
                    <w:br w:type="textWrapping"/>
                  </w:r>
                  <w:r>
                    <w:rPr>
                      <w:rFonts w:hint="eastAsia"/>
                      <w:sz w:val="18"/>
                      <w:szCs w:val="18"/>
                    </w:rPr>
                    <w:t>试剂耗材方面：单次试剂耗材加载≥1920人份，避免频繁更换。试剂供货稳定。</w:t>
                  </w:r>
                </w:p>
              </w:tc>
            </w:tr>
            <w:tr w14:paraId="402F5D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953" w:type="dxa"/>
                  <w:vMerge w:val="restart"/>
                  <w:tcBorders>
                    <w:top w:val="single" w:color="auto" w:sz="4" w:space="0"/>
                    <w:right w:val="single" w:color="000000" w:sz="6" w:space="0"/>
                  </w:tcBorders>
                  <w:noWrap w:val="0"/>
                  <w:vAlign w:val="center"/>
                </w:tcPr>
                <w:p w14:paraId="4B47278A">
                  <w:pPr>
                    <w:adjustRightInd w:val="0"/>
                    <w:snapToGrid w:val="0"/>
                    <w:spacing w:line="280" w:lineRule="exact"/>
                    <w:ind w:left="42" w:leftChars="20" w:right="42" w:rightChars="20"/>
                    <w:jc w:val="center"/>
                    <w:rPr>
                      <w:sz w:val="18"/>
                      <w:szCs w:val="18"/>
                    </w:rPr>
                  </w:pPr>
                  <w:r>
                    <w:rPr>
                      <w:rFonts w:hint="eastAsia"/>
                      <w:sz w:val="18"/>
                      <w:szCs w:val="18"/>
                    </w:rPr>
                    <w:t>主要参数</w:t>
                  </w:r>
                </w:p>
              </w:tc>
              <w:tc>
                <w:tcPr>
                  <w:tcW w:w="7026" w:type="dxa"/>
                  <w:vMerge w:val="restart"/>
                  <w:tcBorders>
                    <w:top w:val="nil"/>
                    <w:left w:val="nil"/>
                    <w:bottom w:val="single" w:color="000000" w:sz="6" w:space="0"/>
                  </w:tcBorders>
                  <w:noWrap w:val="0"/>
                  <w:vAlign w:val="center"/>
                </w:tcPr>
                <w:p w14:paraId="437B3B1A">
                  <w:pPr>
                    <w:numPr>
                      <w:ilvl w:val="0"/>
                      <w:numId w:val="17"/>
                    </w:numPr>
                    <w:adjustRightInd w:val="0"/>
                    <w:snapToGrid w:val="0"/>
                    <w:spacing w:line="280" w:lineRule="exact"/>
                    <w:ind w:left="42" w:leftChars="20" w:right="42" w:rightChars="20"/>
                    <w:rPr>
                      <w:rFonts w:hint="eastAsia"/>
                      <w:sz w:val="18"/>
                      <w:szCs w:val="18"/>
                    </w:rPr>
                  </w:pPr>
                  <w:r>
                    <w:rPr>
                      <w:rFonts w:hint="eastAsia"/>
                      <w:sz w:val="18"/>
                      <w:szCs w:val="18"/>
                    </w:rPr>
                    <w:t>整机配置至少包括1套负压线体、≥4台核酸提取仪，扩增模块可搭载最低配置数不少于6台扩增设备，最高配置数不低于15台扩增设备，功能可定制开发，开发周期不超过1个月，线体和核酸提取仪、pcr仪可以拆分，核酸提取仪必须获得一类备案证。</w:t>
                  </w:r>
                </w:p>
                <w:p w14:paraId="5DFEFC1C">
                  <w:pPr>
                    <w:numPr>
                      <w:ilvl w:val="0"/>
                      <w:numId w:val="17"/>
                    </w:numPr>
                    <w:adjustRightInd w:val="0"/>
                    <w:snapToGrid w:val="0"/>
                    <w:spacing w:line="280" w:lineRule="exact"/>
                    <w:ind w:left="42" w:leftChars="20" w:right="42" w:rightChars="20"/>
                    <w:rPr>
                      <w:rFonts w:hint="eastAsia"/>
                      <w:sz w:val="18"/>
                      <w:szCs w:val="18"/>
                    </w:rPr>
                  </w:pPr>
                  <w:r>
                    <w:rPr>
                      <w:rFonts w:hint="eastAsia"/>
                      <w:sz w:val="18"/>
                      <w:szCs w:val="18"/>
                    </w:rPr>
                    <w:t>通量：检测通量≥2800管/24h。</w:t>
                  </w:r>
                </w:p>
                <w:p w14:paraId="2BD23980">
                  <w:pPr>
                    <w:numPr>
                      <w:ilvl w:val="0"/>
                      <w:numId w:val="17"/>
                    </w:numPr>
                    <w:adjustRightInd w:val="0"/>
                    <w:snapToGrid w:val="0"/>
                    <w:spacing w:line="280" w:lineRule="exact"/>
                    <w:ind w:left="42" w:leftChars="20" w:right="42" w:rightChars="20"/>
                    <w:rPr>
                      <w:rFonts w:hint="eastAsia"/>
                      <w:sz w:val="18"/>
                      <w:szCs w:val="18"/>
                    </w:rPr>
                  </w:pPr>
                  <w:r>
                    <w:rPr>
                      <w:rFonts w:hint="eastAsia"/>
                      <w:sz w:val="18"/>
                      <w:szCs w:val="18"/>
                    </w:rPr>
                    <w:t>一次性可以加载≥12个项目，每个项目可以选择1-8个样本，合计每批次检测通量不低于12*8个样本。</w:t>
                  </w:r>
                </w:p>
                <w:p w14:paraId="7302FFC2">
                  <w:pPr>
                    <w:numPr>
                      <w:ilvl w:val="0"/>
                      <w:numId w:val="17"/>
                    </w:numPr>
                    <w:adjustRightInd w:val="0"/>
                    <w:snapToGrid w:val="0"/>
                    <w:spacing w:line="280" w:lineRule="exact"/>
                    <w:ind w:left="42" w:leftChars="20" w:right="42" w:rightChars="20"/>
                    <w:rPr>
                      <w:rFonts w:hint="eastAsia"/>
                      <w:sz w:val="18"/>
                      <w:szCs w:val="18"/>
                    </w:rPr>
                  </w:pPr>
                  <w:r>
                    <w:rPr>
                      <w:rFonts w:hint="eastAsia"/>
                      <w:sz w:val="18"/>
                      <w:szCs w:val="18"/>
                    </w:rPr>
                    <w:t>P2+设计，三区梯度负压，每区压差≥10pa（试剂准备区+10Pa，样本制备区-5Pa，扩增区-15Pa），具备单向传递窗。</w:t>
                  </w:r>
                </w:p>
                <w:p w14:paraId="1E53B903">
                  <w:pPr>
                    <w:numPr>
                      <w:ilvl w:val="0"/>
                      <w:numId w:val="17"/>
                    </w:numPr>
                    <w:adjustRightInd w:val="0"/>
                    <w:snapToGrid w:val="0"/>
                    <w:spacing w:line="280" w:lineRule="exact"/>
                    <w:ind w:left="42" w:leftChars="20" w:right="42" w:rightChars="20"/>
                    <w:rPr>
                      <w:rFonts w:hint="eastAsia"/>
                      <w:sz w:val="18"/>
                      <w:szCs w:val="18"/>
                    </w:rPr>
                  </w:pPr>
                  <w:r>
                    <w:rPr>
                      <w:rFonts w:hint="eastAsia"/>
                      <w:sz w:val="18"/>
                      <w:szCs w:val="18"/>
                    </w:rPr>
                    <w:t>检测效率：以8样本/批次计算，第一批样本≤3小时，后续每批次样本≤15min即可出结果（以HBV为例）。</w:t>
                  </w:r>
                </w:p>
                <w:p w14:paraId="5A5B1EC8">
                  <w:pPr>
                    <w:numPr>
                      <w:ilvl w:val="0"/>
                      <w:numId w:val="17"/>
                    </w:numPr>
                    <w:adjustRightInd w:val="0"/>
                    <w:snapToGrid w:val="0"/>
                    <w:spacing w:line="280" w:lineRule="exact"/>
                    <w:ind w:left="42" w:leftChars="20" w:right="42" w:rightChars="20"/>
                    <w:rPr>
                      <w:rFonts w:hint="eastAsia"/>
                      <w:sz w:val="18"/>
                      <w:szCs w:val="18"/>
                    </w:rPr>
                  </w:pPr>
                  <w:r>
                    <w:rPr>
                      <w:rFonts w:hint="eastAsia"/>
                      <w:sz w:val="18"/>
                      <w:szCs w:val="18"/>
                    </w:rPr>
                    <w:t>防污染体系：带三区压差设计且每个区压差大于10pa，设备配备HEPA过滤、紫外消毒及臭氧消毒功能。</w:t>
                  </w:r>
                </w:p>
                <w:p w14:paraId="33BB1EA1">
                  <w:pPr>
                    <w:numPr>
                      <w:ilvl w:val="0"/>
                      <w:numId w:val="17"/>
                    </w:numPr>
                    <w:adjustRightInd w:val="0"/>
                    <w:snapToGrid w:val="0"/>
                    <w:spacing w:line="280" w:lineRule="exact"/>
                    <w:ind w:left="42" w:leftChars="20" w:right="42" w:rightChars="20"/>
                    <w:rPr>
                      <w:rFonts w:hint="eastAsia"/>
                      <w:sz w:val="18"/>
                      <w:szCs w:val="18"/>
                    </w:rPr>
                  </w:pPr>
                  <w:r>
                    <w:rPr>
                      <w:rFonts w:hint="eastAsia"/>
                      <w:sz w:val="18"/>
                      <w:szCs w:val="18"/>
                    </w:rPr>
                    <w:t>试剂耗材装载：单次试剂耗材加载≥1920人份。</w:t>
                  </w:r>
                </w:p>
                <w:p w14:paraId="2649EF47">
                  <w:pPr>
                    <w:numPr>
                      <w:ilvl w:val="0"/>
                      <w:numId w:val="17"/>
                    </w:numPr>
                    <w:adjustRightInd w:val="0"/>
                    <w:snapToGrid w:val="0"/>
                    <w:spacing w:line="280" w:lineRule="exact"/>
                    <w:ind w:left="42" w:leftChars="20" w:right="42" w:rightChars="20"/>
                    <w:rPr>
                      <w:rFonts w:hint="eastAsia"/>
                      <w:sz w:val="18"/>
                      <w:szCs w:val="18"/>
                    </w:rPr>
                  </w:pPr>
                  <w:r>
                    <w:rPr>
                      <w:rFonts w:hint="eastAsia"/>
                      <w:sz w:val="18"/>
                      <w:szCs w:val="18"/>
                    </w:rPr>
                    <w:t>试剂配置模块：对试剂位上的试剂瓶进行自动开盖、关盖，试剂位≥24个。</w:t>
                  </w:r>
                </w:p>
                <w:p w14:paraId="32108927">
                  <w:pPr>
                    <w:numPr>
                      <w:ilvl w:val="0"/>
                      <w:numId w:val="17"/>
                    </w:numPr>
                    <w:adjustRightInd w:val="0"/>
                    <w:snapToGrid w:val="0"/>
                    <w:spacing w:line="280" w:lineRule="exact"/>
                    <w:ind w:left="42" w:leftChars="20" w:right="42" w:rightChars="20"/>
                    <w:rPr>
                      <w:rFonts w:hint="eastAsia"/>
                      <w:sz w:val="18"/>
                      <w:szCs w:val="18"/>
                    </w:rPr>
                  </w:pPr>
                  <w:r>
                    <w:rPr>
                      <w:rFonts w:hint="eastAsia"/>
                      <w:sz w:val="18"/>
                      <w:szCs w:val="18"/>
                    </w:rPr>
                    <w:t>试剂恒温保存模块，使用半导体控温，控温精度：±0.3℃，控温范围：-0℃~室温，温度稳定性：40℃±0.3℃。</w:t>
                  </w:r>
                </w:p>
                <w:p w14:paraId="6F82DF65">
                  <w:pPr>
                    <w:numPr>
                      <w:ilvl w:val="0"/>
                      <w:numId w:val="17"/>
                    </w:numPr>
                    <w:adjustRightInd w:val="0"/>
                    <w:snapToGrid w:val="0"/>
                    <w:spacing w:line="280" w:lineRule="exact"/>
                    <w:ind w:left="42" w:leftChars="20" w:right="42" w:rightChars="20"/>
                    <w:rPr>
                      <w:rFonts w:hint="eastAsia"/>
                      <w:sz w:val="18"/>
                      <w:szCs w:val="18"/>
                    </w:rPr>
                  </w:pPr>
                  <w:r>
                    <w:rPr>
                      <w:rFonts w:hint="eastAsia"/>
                      <w:sz w:val="18"/>
                      <w:szCs w:val="18"/>
                    </w:rPr>
                    <w:t>分杯模块：设备具有开盖功能和关盖功能，支持原始样本管带盖上机，开关盖故障识别和处理，兼容病毒采样管、采血管、痰液采样管等。</w:t>
                  </w:r>
                </w:p>
                <w:p w14:paraId="6C92973F">
                  <w:pPr>
                    <w:numPr>
                      <w:ilvl w:val="0"/>
                      <w:numId w:val="17"/>
                    </w:numPr>
                    <w:adjustRightInd w:val="0"/>
                    <w:snapToGrid w:val="0"/>
                    <w:spacing w:line="280" w:lineRule="exact"/>
                    <w:ind w:left="42" w:leftChars="20" w:right="42" w:rightChars="20"/>
                    <w:rPr>
                      <w:rFonts w:hint="eastAsia"/>
                      <w:sz w:val="18"/>
                      <w:szCs w:val="18"/>
                    </w:rPr>
                  </w:pPr>
                  <w:r>
                    <w:rPr>
                      <w:rFonts w:hint="eastAsia"/>
                      <w:sz w:val="18"/>
                      <w:szCs w:val="18"/>
                    </w:rPr>
                    <w:t>试剂配置和样本分杯移液器：移液模块电容/压力双模式液位探能功能单次移液范围：1ul-1000ul，移液模块的移液精度（1ml TIP头）：10ul≤6%；1000ul ≤1%，及时全程TIP头状监测/气路堵监测及处理。</w:t>
                  </w:r>
                </w:p>
                <w:p w14:paraId="381F63A7">
                  <w:pPr>
                    <w:numPr>
                      <w:ilvl w:val="0"/>
                      <w:numId w:val="17"/>
                    </w:numPr>
                    <w:adjustRightInd w:val="0"/>
                    <w:snapToGrid w:val="0"/>
                    <w:spacing w:line="280" w:lineRule="exact"/>
                    <w:ind w:left="42" w:leftChars="20" w:right="42" w:rightChars="20"/>
                    <w:rPr>
                      <w:rFonts w:hint="eastAsia"/>
                      <w:sz w:val="18"/>
                      <w:szCs w:val="18"/>
                    </w:rPr>
                  </w:pPr>
                  <w:r>
                    <w:rPr>
                      <w:rFonts w:hint="eastAsia"/>
                      <w:sz w:val="18"/>
                      <w:szCs w:val="18"/>
                    </w:rPr>
                    <w:t>模板移液器性能：使用自动化八排枪，模板分液到96孔微孔板或者八联管的时间≤5min，移液精度（125ul TIP头）：10ul≤6%；100ul≤3%。</w:t>
                  </w:r>
                </w:p>
                <w:p w14:paraId="7FEA8E14">
                  <w:pPr>
                    <w:numPr>
                      <w:ilvl w:val="0"/>
                      <w:numId w:val="17"/>
                    </w:numPr>
                    <w:adjustRightInd w:val="0"/>
                    <w:snapToGrid w:val="0"/>
                    <w:spacing w:line="280" w:lineRule="exact"/>
                    <w:ind w:left="42" w:leftChars="20" w:right="42" w:rightChars="20"/>
                    <w:rPr>
                      <w:rFonts w:hint="eastAsia"/>
                      <w:sz w:val="18"/>
                      <w:szCs w:val="18"/>
                    </w:rPr>
                  </w:pPr>
                  <w:r>
                    <w:rPr>
                      <w:rFonts w:hint="eastAsia"/>
                      <w:sz w:val="18"/>
                      <w:szCs w:val="18"/>
                    </w:rPr>
                    <w:t>提取模块：≥4组核酸提取模块，支持加热振荡混匀功能并配备独立HEPA。</w:t>
                  </w:r>
                </w:p>
                <w:p w14:paraId="1818BAF7">
                  <w:pPr>
                    <w:numPr>
                      <w:ilvl w:val="0"/>
                      <w:numId w:val="17"/>
                    </w:numPr>
                    <w:adjustRightInd w:val="0"/>
                    <w:snapToGrid w:val="0"/>
                    <w:spacing w:line="280" w:lineRule="exact"/>
                    <w:ind w:left="42" w:leftChars="20" w:right="42" w:rightChars="20"/>
                    <w:rPr>
                      <w:rFonts w:hint="eastAsia"/>
                      <w:sz w:val="18"/>
                      <w:szCs w:val="18"/>
                    </w:rPr>
                  </w:pPr>
                  <w:r>
                    <w:rPr>
                      <w:rFonts w:hint="eastAsia"/>
                      <w:sz w:val="18"/>
                      <w:szCs w:val="18"/>
                    </w:rPr>
                    <w:t>提取样本类型：血液、体液、血清、血浆、组织、脱落细胞、口腔试纸、FFPE样品等。</w:t>
                  </w:r>
                </w:p>
                <w:p w14:paraId="48A04029">
                  <w:pPr>
                    <w:numPr>
                      <w:ilvl w:val="0"/>
                      <w:numId w:val="17"/>
                    </w:numPr>
                    <w:adjustRightInd w:val="0"/>
                    <w:snapToGrid w:val="0"/>
                    <w:spacing w:line="280" w:lineRule="exact"/>
                    <w:ind w:left="42" w:leftChars="20" w:right="42" w:rightChars="20"/>
                    <w:rPr>
                      <w:rFonts w:hint="eastAsia"/>
                      <w:sz w:val="18"/>
                      <w:szCs w:val="18"/>
                    </w:rPr>
                  </w:pPr>
                  <w:r>
                    <w:rPr>
                      <w:rFonts w:hint="eastAsia"/>
                      <w:sz w:val="18"/>
                      <w:szCs w:val="18"/>
                    </w:rPr>
                    <w:t>磁珠回收率：≥95%。</w:t>
                  </w:r>
                </w:p>
                <w:p w14:paraId="4B01CF68">
                  <w:pPr>
                    <w:numPr>
                      <w:ilvl w:val="0"/>
                      <w:numId w:val="17"/>
                    </w:numPr>
                    <w:adjustRightInd w:val="0"/>
                    <w:snapToGrid w:val="0"/>
                    <w:spacing w:line="280" w:lineRule="exact"/>
                    <w:ind w:left="42" w:leftChars="20" w:right="42" w:rightChars="20"/>
                    <w:rPr>
                      <w:rFonts w:hint="eastAsia"/>
                      <w:sz w:val="18"/>
                      <w:szCs w:val="18"/>
                    </w:rPr>
                  </w:pPr>
                  <w:r>
                    <w:rPr>
                      <w:rFonts w:hint="eastAsia"/>
                      <w:sz w:val="18"/>
                      <w:szCs w:val="18"/>
                    </w:rPr>
                    <w:t>提纯孔间差CV：CV＜3%。</w:t>
                  </w:r>
                </w:p>
                <w:p w14:paraId="0D14903E">
                  <w:pPr>
                    <w:numPr>
                      <w:ilvl w:val="0"/>
                      <w:numId w:val="17"/>
                    </w:numPr>
                    <w:adjustRightInd w:val="0"/>
                    <w:snapToGrid w:val="0"/>
                    <w:spacing w:line="280" w:lineRule="exact"/>
                    <w:ind w:left="42" w:leftChars="20" w:right="42" w:rightChars="20"/>
                    <w:rPr>
                      <w:rFonts w:hint="eastAsia"/>
                      <w:sz w:val="18"/>
                      <w:szCs w:val="18"/>
                    </w:rPr>
                  </w:pPr>
                  <w:r>
                    <w:rPr>
                      <w:rFonts w:hint="eastAsia"/>
                      <w:sz w:val="18"/>
                      <w:szCs w:val="18"/>
                    </w:rPr>
                    <w:t>包含自动封膜机，机械臂与自动封膜机配合，可以实现对96微孔板和96深孔板进行自动封膜处理。</w:t>
                  </w:r>
                </w:p>
                <w:p w14:paraId="71B71D7F">
                  <w:pPr>
                    <w:numPr>
                      <w:ilvl w:val="0"/>
                      <w:numId w:val="17"/>
                    </w:numPr>
                    <w:adjustRightInd w:val="0"/>
                    <w:snapToGrid w:val="0"/>
                    <w:spacing w:line="280" w:lineRule="exact"/>
                    <w:ind w:left="42" w:leftChars="20" w:right="42" w:rightChars="20"/>
                    <w:rPr>
                      <w:rFonts w:hint="eastAsia"/>
                      <w:sz w:val="18"/>
                      <w:szCs w:val="18"/>
                    </w:rPr>
                  </w:pPr>
                  <w:r>
                    <w:rPr>
                      <w:rFonts w:hint="eastAsia"/>
                      <w:sz w:val="18"/>
                      <w:szCs w:val="18"/>
                    </w:rPr>
                    <w:t>离心机：配备自动定位离心机，转速范围 0-4000rpm保证结果稳定，开门自动定位、全自动开关门、电磁门锁，与机械臂配套使用实现机械臂装载深孔板、PCR板、离心孔板。</w:t>
                  </w:r>
                </w:p>
                <w:p w14:paraId="550EC349">
                  <w:pPr>
                    <w:numPr>
                      <w:ilvl w:val="0"/>
                      <w:numId w:val="17"/>
                    </w:numPr>
                    <w:adjustRightInd w:val="0"/>
                    <w:snapToGrid w:val="0"/>
                    <w:spacing w:line="280" w:lineRule="exact"/>
                    <w:ind w:left="42" w:leftChars="20" w:right="42" w:rightChars="20"/>
                    <w:rPr>
                      <w:rFonts w:hint="eastAsia"/>
                      <w:sz w:val="18"/>
                      <w:szCs w:val="18"/>
                    </w:rPr>
                  </w:pPr>
                  <w:r>
                    <w:rPr>
                      <w:rFonts w:hint="eastAsia"/>
                      <w:sz w:val="18"/>
                      <w:szCs w:val="18"/>
                    </w:rPr>
                    <w:t>扩增区负压转运模块：扩增区负压转运模块预留15台 96孔PCR仪位置，可以使用医院现有PCR仪器。</w:t>
                  </w:r>
                </w:p>
                <w:p w14:paraId="031A34A3">
                  <w:pPr>
                    <w:numPr>
                      <w:ilvl w:val="0"/>
                      <w:numId w:val="17"/>
                    </w:numPr>
                    <w:adjustRightInd w:val="0"/>
                    <w:snapToGrid w:val="0"/>
                    <w:spacing w:line="280" w:lineRule="exact"/>
                    <w:ind w:left="42" w:leftChars="20" w:right="42" w:rightChars="20"/>
                    <w:rPr>
                      <w:rFonts w:hint="eastAsia"/>
                      <w:sz w:val="18"/>
                      <w:szCs w:val="18"/>
                    </w:rPr>
                  </w:pPr>
                  <w:r>
                    <w:rPr>
                      <w:rFonts w:hint="eastAsia"/>
                      <w:sz w:val="18"/>
                      <w:szCs w:val="18"/>
                    </w:rPr>
                    <w:t>升级维护：依托协作机器人的柔性特点终身持续升级。</w:t>
                  </w:r>
                </w:p>
                <w:p w14:paraId="475D0AB4">
                  <w:pPr>
                    <w:numPr>
                      <w:ilvl w:val="0"/>
                      <w:numId w:val="17"/>
                    </w:numPr>
                    <w:adjustRightInd w:val="0"/>
                    <w:snapToGrid w:val="0"/>
                    <w:spacing w:line="280" w:lineRule="exact"/>
                    <w:ind w:left="42" w:leftChars="20" w:right="42" w:rightChars="20"/>
                    <w:rPr>
                      <w:rFonts w:hint="eastAsia"/>
                      <w:sz w:val="18"/>
                      <w:szCs w:val="18"/>
                    </w:rPr>
                  </w:pPr>
                  <w:r>
                    <w:rPr>
                      <w:rFonts w:hint="eastAsia"/>
                      <w:sz w:val="18"/>
                      <w:szCs w:val="18"/>
                    </w:rPr>
                    <w:t>设备通过≥4个SCARA机器人和≥20个模组用于替代人工进行加样、开关盖、移液、转运PCR板、深孔板、磁棒套等，机械臂移动误差精度≤0.1mm。</w:t>
                  </w:r>
                </w:p>
                <w:p w14:paraId="6C9F30E1">
                  <w:pPr>
                    <w:numPr>
                      <w:ilvl w:val="0"/>
                      <w:numId w:val="17"/>
                    </w:numPr>
                    <w:adjustRightInd w:val="0"/>
                    <w:snapToGrid w:val="0"/>
                    <w:spacing w:line="280" w:lineRule="exact"/>
                    <w:ind w:left="42" w:leftChars="20" w:right="42" w:rightChars="20"/>
                    <w:rPr>
                      <w:rFonts w:hint="eastAsia"/>
                      <w:sz w:val="18"/>
                      <w:szCs w:val="18"/>
                    </w:rPr>
                  </w:pPr>
                  <w:r>
                    <w:rPr>
                      <w:rFonts w:hint="eastAsia"/>
                      <w:sz w:val="18"/>
                      <w:szCs w:val="18"/>
                    </w:rPr>
                    <w:t>数据连接：可上传lis系统。</w:t>
                  </w:r>
                </w:p>
              </w:tc>
            </w:tr>
            <w:tr w14:paraId="6C1369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953" w:type="dxa"/>
                  <w:vMerge w:val="continue"/>
                  <w:tcBorders>
                    <w:top w:val="single" w:color="auto" w:sz="4" w:space="0"/>
                    <w:bottom w:val="single" w:color="auto" w:sz="4" w:space="0"/>
                    <w:right w:val="single" w:color="000000" w:sz="6" w:space="0"/>
                  </w:tcBorders>
                  <w:noWrap w:val="0"/>
                  <w:vAlign w:val="center"/>
                </w:tcPr>
                <w:p w14:paraId="28631C79">
                  <w:pPr>
                    <w:spacing w:line="280" w:lineRule="exact"/>
                    <w:ind w:left="42" w:leftChars="20" w:right="42" w:rightChars="20"/>
                    <w:rPr>
                      <w:sz w:val="20"/>
                      <w:szCs w:val="20"/>
                    </w:rPr>
                  </w:pPr>
                </w:p>
              </w:tc>
              <w:tc>
                <w:tcPr>
                  <w:tcW w:w="7026" w:type="dxa"/>
                  <w:vMerge w:val="continue"/>
                  <w:tcBorders>
                    <w:top w:val="nil"/>
                    <w:left w:val="nil"/>
                    <w:bottom w:val="single" w:color="000000" w:sz="6" w:space="0"/>
                  </w:tcBorders>
                  <w:noWrap w:val="0"/>
                  <w:vAlign w:val="center"/>
                </w:tcPr>
                <w:p w14:paraId="0124118F">
                  <w:pPr>
                    <w:spacing w:line="280" w:lineRule="exact"/>
                    <w:ind w:left="42" w:leftChars="20" w:right="42" w:rightChars="20"/>
                    <w:rPr>
                      <w:sz w:val="20"/>
                      <w:szCs w:val="20"/>
                    </w:rPr>
                  </w:pPr>
                </w:p>
              </w:tc>
            </w:tr>
            <w:tr w14:paraId="78DCA5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891" w:hRule="atLeast"/>
                <w:jc w:val="center"/>
              </w:trPr>
              <w:tc>
                <w:tcPr>
                  <w:tcW w:w="953" w:type="dxa"/>
                  <w:vMerge w:val="continue"/>
                  <w:tcBorders>
                    <w:top w:val="single" w:color="auto" w:sz="4" w:space="0"/>
                    <w:bottom w:val="single" w:color="auto" w:sz="4" w:space="0"/>
                    <w:right w:val="single" w:color="000000" w:sz="6" w:space="0"/>
                  </w:tcBorders>
                  <w:noWrap w:val="0"/>
                  <w:vAlign w:val="center"/>
                </w:tcPr>
                <w:p w14:paraId="59539A06">
                  <w:pPr>
                    <w:spacing w:line="280" w:lineRule="exact"/>
                    <w:ind w:left="42" w:leftChars="20" w:right="42" w:rightChars="20"/>
                    <w:rPr>
                      <w:sz w:val="20"/>
                      <w:szCs w:val="20"/>
                    </w:rPr>
                  </w:pPr>
                </w:p>
              </w:tc>
              <w:tc>
                <w:tcPr>
                  <w:tcW w:w="7026" w:type="dxa"/>
                  <w:vMerge w:val="continue"/>
                  <w:tcBorders>
                    <w:top w:val="nil"/>
                    <w:left w:val="nil"/>
                    <w:bottom w:val="single" w:color="000000" w:sz="6" w:space="0"/>
                  </w:tcBorders>
                  <w:noWrap w:val="0"/>
                  <w:vAlign w:val="center"/>
                </w:tcPr>
                <w:p w14:paraId="1DE2FDD1">
                  <w:pPr>
                    <w:spacing w:line="280" w:lineRule="exact"/>
                    <w:ind w:left="42" w:leftChars="20" w:right="42" w:rightChars="20"/>
                    <w:rPr>
                      <w:sz w:val="20"/>
                      <w:szCs w:val="20"/>
                    </w:rPr>
                  </w:pPr>
                </w:p>
              </w:tc>
            </w:tr>
            <w:tr w14:paraId="68A741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953" w:type="dxa"/>
                  <w:vMerge w:val="continue"/>
                  <w:tcBorders>
                    <w:top w:val="single" w:color="auto" w:sz="4" w:space="0"/>
                    <w:bottom w:val="single" w:color="auto" w:sz="4" w:space="0"/>
                    <w:right w:val="single" w:color="000000" w:sz="6" w:space="0"/>
                  </w:tcBorders>
                  <w:noWrap w:val="0"/>
                  <w:vAlign w:val="center"/>
                </w:tcPr>
                <w:p w14:paraId="4CC1CDD8">
                  <w:pPr>
                    <w:spacing w:line="280" w:lineRule="exact"/>
                    <w:ind w:left="42" w:leftChars="20" w:right="42" w:rightChars="20"/>
                    <w:rPr>
                      <w:sz w:val="20"/>
                      <w:szCs w:val="20"/>
                    </w:rPr>
                  </w:pPr>
                </w:p>
              </w:tc>
              <w:tc>
                <w:tcPr>
                  <w:tcW w:w="7026" w:type="dxa"/>
                  <w:vMerge w:val="continue"/>
                  <w:tcBorders>
                    <w:top w:val="nil"/>
                    <w:left w:val="nil"/>
                    <w:bottom w:val="single" w:color="000000" w:sz="6" w:space="0"/>
                  </w:tcBorders>
                  <w:noWrap w:val="0"/>
                  <w:vAlign w:val="center"/>
                </w:tcPr>
                <w:p w14:paraId="3C8736BD">
                  <w:pPr>
                    <w:spacing w:line="280" w:lineRule="exact"/>
                    <w:ind w:left="42" w:leftChars="20" w:right="42" w:rightChars="20"/>
                    <w:rPr>
                      <w:sz w:val="20"/>
                      <w:szCs w:val="20"/>
                    </w:rPr>
                  </w:pPr>
                </w:p>
              </w:tc>
            </w:tr>
            <w:tr w14:paraId="0036B9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953" w:type="dxa"/>
                  <w:vMerge w:val="continue"/>
                  <w:tcBorders>
                    <w:top w:val="single" w:color="auto" w:sz="4" w:space="0"/>
                    <w:bottom w:val="single" w:color="auto" w:sz="4" w:space="0"/>
                    <w:right w:val="single" w:color="000000" w:sz="6" w:space="0"/>
                  </w:tcBorders>
                  <w:noWrap w:val="0"/>
                  <w:vAlign w:val="center"/>
                </w:tcPr>
                <w:p w14:paraId="7CB1C790">
                  <w:pPr>
                    <w:spacing w:line="280" w:lineRule="exact"/>
                    <w:ind w:left="42" w:leftChars="20" w:right="42" w:rightChars="20"/>
                    <w:rPr>
                      <w:sz w:val="20"/>
                      <w:szCs w:val="20"/>
                    </w:rPr>
                  </w:pPr>
                </w:p>
              </w:tc>
              <w:tc>
                <w:tcPr>
                  <w:tcW w:w="7026" w:type="dxa"/>
                  <w:vMerge w:val="continue"/>
                  <w:tcBorders>
                    <w:top w:val="nil"/>
                    <w:left w:val="nil"/>
                    <w:bottom w:val="single" w:color="000000" w:sz="6" w:space="0"/>
                  </w:tcBorders>
                  <w:noWrap w:val="0"/>
                  <w:vAlign w:val="center"/>
                </w:tcPr>
                <w:p w14:paraId="28AB9B5D">
                  <w:pPr>
                    <w:spacing w:line="280" w:lineRule="exact"/>
                    <w:ind w:left="42" w:leftChars="20" w:right="42" w:rightChars="20"/>
                    <w:rPr>
                      <w:sz w:val="20"/>
                      <w:szCs w:val="20"/>
                    </w:rPr>
                  </w:pPr>
                </w:p>
              </w:tc>
            </w:tr>
            <w:tr w14:paraId="6D0CF0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953" w:type="dxa"/>
                  <w:vMerge w:val="continue"/>
                  <w:tcBorders>
                    <w:top w:val="single" w:color="auto" w:sz="4" w:space="0"/>
                    <w:bottom w:val="single" w:color="auto" w:sz="4" w:space="0"/>
                    <w:right w:val="single" w:color="000000" w:sz="6" w:space="0"/>
                  </w:tcBorders>
                  <w:noWrap w:val="0"/>
                  <w:vAlign w:val="center"/>
                </w:tcPr>
                <w:p w14:paraId="0095AB1D">
                  <w:pPr>
                    <w:spacing w:line="280" w:lineRule="exact"/>
                    <w:ind w:left="42" w:leftChars="20" w:right="42" w:rightChars="20"/>
                    <w:rPr>
                      <w:sz w:val="20"/>
                      <w:szCs w:val="20"/>
                    </w:rPr>
                  </w:pPr>
                </w:p>
              </w:tc>
              <w:tc>
                <w:tcPr>
                  <w:tcW w:w="7026" w:type="dxa"/>
                  <w:vMerge w:val="continue"/>
                  <w:tcBorders>
                    <w:top w:val="nil"/>
                    <w:left w:val="nil"/>
                    <w:bottom w:val="single" w:color="000000" w:sz="6" w:space="0"/>
                  </w:tcBorders>
                  <w:noWrap w:val="0"/>
                  <w:vAlign w:val="center"/>
                </w:tcPr>
                <w:p w14:paraId="579EA5F3">
                  <w:pPr>
                    <w:spacing w:line="280" w:lineRule="exact"/>
                    <w:ind w:left="42" w:leftChars="20" w:right="42" w:rightChars="20"/>
                    <w:rPr>
                      <w:sz w:val="20"/>
                      <w:szCs w:val="20"/>
                    </w:rPr>
                  </w:pPr>
                </w:p>
              </w:tc>
            </w:tr>
            <w:tr w14:paraId="0A0049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359" w:hRule="atLeast"/>
                <w:jc w:val="center"/>
              </w:trPr>
              <w:tc>
                <w:tcPr>
                  <w:tcW w:w="953" w:type="dxa"/>
                  <w:vMerge w:val="continue"/>
                  <w:tcBorders>
                    <w:top w:val="single" w:color="auto" w:sz="4" w:space="0"/>
                    <w:bottom w:val="single" w:color="auto" w:sz="4" w:space="0"/>
                    <w:right w:val="single" w:color="000000" w:sz="6" w:space="0"/>
                  </w:tcBorders>
                  <w:noWrap w:val="0"/>
                  <w:vAlign w:val="center"/>
                </w:tcPr>
                <w:p w14:paraId="6776C756">
                  <w:pPr>
                    <w:spacing w:line="280" w:lineRule="exact"/>
                    <w:ind w:left="42" w:leftChars="20" w:right="42" w:rightChars="20"/>
                    <w:rPr>
                      <w:sz w:val="20"/>
                      <w:szCs w:val="20"/>
                    </w:rPr>
                  </w:pPr>
                </w:p>
              </w:tc>
              <w:tc>
                <w:tcPr>
                  <w:tcW w:w="7026" w:type="dxa"/>
                  <w:vMerge w:val="continue"/>
                  <w:tcBorders>
                    <w:top w:val="nil"/>
                    <w:left w:val="nil"/>
                    <w:bottom w:val="single" w:color="auto" w:sz="4" w:space="0"/>
                  </w:tcBorders>
                  <w:noWrap w:val="0"/>
                  <w:vAlign w:val="center"/>
                </w:tcPr>
                <w:p w14:paraId="400E02C5">
                  <w:pPr>
                    <w:spacing w:line="280" w:lineRule="exact"/>
                    <w:ind w:left="42" w:leftChars="20" w:right="42" w:rightChars="20"/>
                    <w:rPr>
                      <w:sz w:val="20"/>
                      <w:szCs w:val="20"/>
                    </w:rPr>
                  </w:pPr>
                </w:p>
              </w:tc>
            </w:tr>
            <w:tr w14:paraId="214BCE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359" w:hRule="atLeast"/>
                <w:jc w:val="center"/>
              </w:trPr>
              <w:tc>
                <w:tcPr>
                  <w:tcW w:w="953" w:type="dxa"/>
                  <w:tcBorders>
                    <w:top w:val="single" w:color="auto" w:sz="4" w:space="0"/>
                    <w:right w:val="single" w:color="000000" w:sz="6" w:space="0"/>
                  </w:tcBorders>
                  <w:noWrap w:val="0"/>
                  <w:vAlign w:val="center"/>
                </w:tcPr>
                <w:p w14:paraId="538FB37F">
                  <w:pPr>
                    <w:adjustRightInd w:val="0"/>
                    <w:snapToGrid w:val="0"/>
                    <w:spacing w:line="280" w:lineRule="exact"/>
                    <w:jc w:val="center"/>
                    <w:rPr>
                      <w:sz w:val="18"/>
                      <w:szCs w:val="18"/>
                    </w:rPr>
                  </w:pPr>
                  <w:r>
                    <w:rPr>
                      <w:rFonts w:hint="eastAsia"/>
                      <w:sz w:val="18"/>
                      <w:szCs w:val="18"/>
                    </w:rPr>
                    <w:t>主要优点及用途</w:t>
                  </w:r>
                </w:p>
              </w:tc>
              <w:tc>
                <w:tcPr>
                  <w:tcW w:w="7026" w:type="dxa"/>
                  <w:tcBorders>
                    <w:top w:val="single" w:color="auto" w:sz="4" w:space="0"/>
                    <w:left w:val="nil"/>
                  </w:tcBorders>
                  <w:noWrap w:val="0"/>
                  <w:vAlign w:val="center"/>
                </w:tcPr>
                <w:p w14:paraId="22A2A236">
                  <w:pPr>
                    <w:numPr>
                      <w:ilvl w:val="0"/>
                      <w:numId w:val="18"/>
                    </w:numPr>
                    <w:adjustRightInd w:val="0"/>
                    <w:snapToGrid w:val="0"/>
                    <w:spacing w:line="280" w:lineRule="exact"/>
                    <w:ind w:left="42" w:leftChars="20" w:right="42" w:rightChars="20"/>
                    <w:rPr>
                      <w:sz w:val="18"/>
                      <w:szCs w:val="18"/>
                    </w:rPr>
                  </w:pPr>
                  <w:r>
                    <w:rPr>
                      <w:rFonts w:hint="eastAsia"/>
                      <w:sz w:val="18"/>
                      <w:szCs w:val="18"/>
                    </w:rPr>
                    <w:t>全自动分子检测流水线可以节约人力成本：医院分子检测项目繁多，不同项目扩增试剂及程序不同，且需要大量人工操作。分子检测流水线作为高端特种设备，在一台设备完成了试剂准备、样本转板、提取、封膜、转板、离心、产物扩增分析等20多个步骤，极大的节省了人力成本。</w:t>
                  </w:r>
                </w:p>
                <w:p w14:paraId="4DED4D19">
                  <w:pPr>
                    <w:numPr>
                      <w:ilvl w:val="0"/>
                      <w:numId w:val="18"/>
                    </w:numPr>
                    <w:adjustRightInd w:val="0"/>
                    <w:snapToGrid w:val="0"/>
                    <w:spacing w:line="280" w:lineRule="exact"/>
                    <w:ind w:left="42" w:leftChars="20" w:right="42" w:rightChars="20"/>
                    <w:rPr>
                      <w:sz w:val="18"/>
                      <w:szCs w:val="18"/>
                    </w:rPr>
                  </w:pPr>
                  <w:r>
                    <w:rPr>
                      <w:rFonts w:hint="eastAsia"/>
                      <w:sz w:val="18"/>
                      <w:szCs w:val="18"/>
                    </w:rPr>
                    <w:t>缩短检验结果回报时间（TAT），增加其他项目的开展：分子检测作为灵敏度高、特异性高的检测方法，对疾病的辅助诊断价值较高。医院目前分子项目多，专业人才和设备、场地有限，同时开展项目受限，但快速的检测结果有助于临床更好的诊断或治疗。</w:t>
                  </w:r>
                </w:p>
                <w:p w14:paraId="18E95268">
                  <w:pPr>
                    <w:numPr>
                      <w:ilvl w:val="0"/>
                      <w:numId w:val="18"/>
                    </w:numPr>
                    <w:adjustRightInd w:val="0"/>
                    <w:snapToGrid w:val="0"/>
                    <w:spacing w:line="280" w:lineRule="exact"/>
                    <w:ind w:left="42" w:leftChars="20" w:right="42" w:rightChars="20"/>
                    <w:rPr>
                      <w:sz w:val="18"/>
                      <w:szCs w:val="18"/>
                    </w:rPr>
                  </w:pPr>
                  <w:r>
                    <w:rPr>
                      <w:rFonts w:hint="eastAsia"/>
                      <w:sz w:val="18"/>
                      <w:szCs w:val="18"/>
                    </w:rPr>
                    <w:t>最大效率利用仪器：全自动分子检测流水线扩增试剂全部开放，适配市面上大部分试剂生产厂家各种项目的PCR试剂。</w:t>
                  </w:r>
                </w:p>
                <w:p w14:paraId="28BDBF98">
                  <w:pPr>
                    <w:numPr>
                      <w:ilvl w:val="0"/>
                      <w:numId w:val="18"/>
                    </w:numPr>
                    <w:adjustRightInd w:val="0"/>
                    <w:snapToGrid w:val="0"/>
                    <w:spacing w:line="280" w:lineRule="exact"/>
                    <w:ind w:left="42" w:leftChars="20" w:right="42" w:rightChars="20"/>
                    <w:rPr>
                      <w:sz w:val="18"/>
                      <w:szCs w:val="18"/>
                    </w:rPr>
                  </w:pPr>
                  <w:r>
                    <w:rPr>
                      <w:rFonts w:hint="eastAsia"/>
                      <w:sz w:val="18"/>
                      <w:szCs w:val="18"/>
                    </w:rPr>
                    <w:t>提高检测质量：分子检测需要大量步骤，人工操作繁琐，且存在人为误差。全自动分子检测流水线机器人机械臂的重复定位精度±0.03mm，MTBF（平均故障间隔时间）不低于5Wh，比人工操作重复性更好。并且全自动分子检测流水线按照P2+实验室设计，无需人工干预，样本进结果出，防污染措施更好，有效降低结果假阳性。</w:t>
                  </w:r>
                </w:p>
                <w:p w14:paraId="5D1E37C0">
                  <w:pPr>
                    <w:numPr>
                      <w:ilvl w:val="0"/>
                      <w:numId w:val="18"/>
                    </w:numPr>
                    <w:adjustRightInd w:val="0"/>
                    <w:snapToGrid w:val="0"/>
                    <w:spacing w:line="280" w:lineRule="exact"/>
                    <w:ind w:left="42" w:leftChars="20" w:right="42" w:rightChars="20"/>
                    <w:rPr>
                      <w:sz w:val="18"/>
                      <w:szCs w:val="18"/>
                    </w:rPr>
                  </w:pPr>
                  <w:r>
                    <w:rPr>
                      <w:rFonts w:hint="eastAsia"/>
                      <w:sz w:val="18"/>
                      <w:szCs w:val="18"/>
                    </w:rPr>
                    <w:t>保障人员安全：医院开展的大部分都是感染类项目，比如乙肝/丙肝/结核等。全自动分子检测流水线采用全封闭体系、P2+实验室设计、阶梯式负压、单向传递窗，实现物理隔离，自动检测样本，可减少工作人员与样本的接触，避免样本本身和离心去盖过程中产生的气溶胶对实验人员的危害，大大提高了生</w:t>
                  </w:r>
                  <w:r>
                    <w:rPr>
                      <w:rFonts w:hint="eastAsia"/>
                      <w:sz w:val="18"/>
                      <w:szCs w:val="18"/>
                      <w:lang w:val="en-US" w:eastAsia="zh-CN"/>
                    </w:rPr>
                    <w:t>态</w:t>
                  </w:r>
                  <w:r>
                    <w:rPr>
                      <w:rFonts w:hint="eastAsia"/>
                      <w:sz w:val="18"/>
                      <w:szCs w:val="18"/>
                    </w:rPr>
                    <w:t>防护水平，人员安全得到保障。</w:t>
                  </w:r>
                </w:p>
                <w:p w14:paraId="2DA5275F">
                  <w:pPr>
                    <w:numPr>
                      <w:ilvl w:val="0"/>
                      <w:numId w:val="18"/>
                    </w:numPr>
                    <w:adjustRightInd w:val="0"/>
                    <w:snapToGrid w:val="0"/>
                    <w:spacing w:line="280" w:lineRule="exact"/>
                    <w:ind w:left="42" w:leftChars="20" w:right="42" w:rightChars="20"/>
                    <w:rPr>
                      <w:sz w:val="18"/>
                      <w:szCs w:val="18"/>
                    </w:rPr>
                  </w:pPr>
                  <w:r>
                    <w:rPr>
                      <w:rFonts w:hint="eastAsia"/>
                      <w:sz w:val="18"/>
                      <w:szCs w:val="18"/>
                    </w:rPr>
                    <w:t>增加科研项目：高端特种设备的引入，更多科研项目的探索，为临床科研提供了基础，可以提升医院的科研项目数量。</w:t>
                  </w:r>
                </w:p>
                <w:p w14:paraId="616E45F1">
                  <w:pPr>
                    <w:numPr>
                      <w:ilvl w:val="0"/>
                      <w:numId w:val="18"/>
                    </w:numPr>
                    <w:adjustRightInd w:val="0"/>
                    <w:snapToGrid w:val="0"/>
                    <w:spacing w:line="280" w:lineRule="exact"/>
                    <w:ind w:left="42" w:leftChars="20" w:right="42" w:rightChars="20"/>
                    <w:rPr>
                      <w:sz w:val="18"/>
                      <w:szCs w:val="18"/>
                    </w:rPr>
                  </w:pPr>
                  <w:r>
                    <w:rPr>
                      <w:rFonts w:hint="eastAsia"/>
                      <w:sz w:val="18"/>
                      <w:szCs w:val="18"/>
                    </w:rPr>
                    <w:t>提高经济收入：全自动分子检测流水线可以样本随到随检，缩短样本的TAT时间，增加医生和患者的接受度，从而增加样本量。并且1人即可操作全自动分子检测流水线，一天可检测40余个感染项目、2800个样本，减少人员成本。开源节流，提高经济收入。</w:t>
                  </w:r>
                </w:p>
              </w:tc>
            </w:tr>
          </w:tbl>
          <w:p w14:paraId="14C3774B">
            <w:pPr>
              <w:numPr>
                <w:ilvl w:val="0"/>
                <w:numId w:val="1"/>
              </w:numPr>
              <w:tabs>
                <w:tab w:val="left" w:pos="0"/>
              </w:tabs>
              <w:autoSpaceDE w:val="0"/>
              <w:autoSpaceDN w:val="0"/>
              <w:adjustRightInd w:val="0"/>
              <w:snapToGrid w:val="0"/>
              <w:spacing w:line="320" w:lineRule="exact"/>
              <w:ind w:firstLine="400" w:firstLineChars="200"/>
              <w:jc w:val="center"/>
              <w:rPr>
                <w:rFonts w:eastAsia="黑体"/>
                <w:kern w:val="0"/>
                <w:sz w:val="20"/>
                <w:szCs w:val="20"/>
              </w:rPr>
            </w:pPr>
            <w:r>
              <w:rPr>
                <w:rFonts w:eastAsia="黑体"/>
                <w:kern w:val="0"/>
                <w:sz w:val="20"/>
                <w:szCs w:val="20"/>
              </w:rPr>
              <w:t>生物安全柜主要技术参数</w:t>
            </w:r>
          </w:p>
          <w:tbl>
            <w:tblPr>
              <w:tblStyle w:val="24"/>
              <w:tblW w:w="797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953"/>
              <w:gridCol w:w="7026"/>
            </w:tblGrid>
            <w:tr w14:paraId="24E673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953" w:type="dxa"/>
                  <w:tcBorders>
                    <w:bottom w:val="single" w:color="auto" w:sz="4" w:space="0"/>
                    <w:right w:val="single" w:color="000000" w:sz="6" w:space="0"/>
                  </w:tcBorders>
                  <w:noWrap w:val="0"/>
                  <w:vAlign w:val="center"/>
                </w:tcPr>
                <w:p w14:paraId="7D0D7ED7">
                  <w:pPr>
                    <w:adjustRightInd w:val="0"/>
                    <w:snapToGrid w:val="0"/>
                    <w:spacing w:line="280" w:lineRule="exact"/>
                    <w:ind w:left="42" w:leftChars="20" w:right="42" w:rightChars="20"/>
                    <w:jc w:val="center"/>
                    <w:rPr>
                      <w:b/>
                      <w:bCs/>
                      <w:sz w:val="18"/>
                      <w:szCs w:val="18"/>
                    </w:rPr>
                  </w:pPr>
                  <w:r>
                    <w:rPr>
                      <w:rFonts w:hint="eastAsia"/>
                      <w:b/>
                      <w:bCs/>
                      <w:sz w:val="18"/>
                      <w:szCs w:val="18"/>
                    </w:rPr>
                    <w:t>项目</w:t>
                  </w:r>
                </w:p>
              </w:tc>
              <w:tc>
                <w:tcPr>
                  <w:tcW w:w="7026" w:type="dxa"/>
                  <w:tcBorders>
                    <w:left w:val="nil"/>
                    <w:bottom w:val="single" w:color="000000" w:sz="6" w:space="0"/>
                  </w:tcBorders>
                  <w:noWrap w:val="0"/>
                  <w:vAlign w:val="center"/>
                </w:tcPr>
                <w:p w14:paraId="2C5C63FE">
                  <w:pPr>
                    <w:adjustRightInd w:val="0"/>
                    <w:snapToGrid w:val="0"/>
                    <w:spacing w:line="280" w:lineRule="exact"/>
                    <w:ind w:left="42" w:leftChars="20" w:right="42" w:rightChars="20"/>
                    <w:jc w:val="center"/>
                    <w:rPr>
                      <w:b/>
                      <w:bCs/>
                      <w:sz w:val="18"/>
                      <w:szCs w:val="18"/>
                    </w:rPr>
                  </w:pPr>
                  <w:r>
                    <w:rPr>
                      <w:rFonts w:hint="eastAsia"/>
                      <w:b/>
                      <w:bCs/>
                      <w:sz w:val="18"/>
                      <w:szCs w:val="18"/>
                    </w:rPr>
                    <w:t>配置参数</w:t>
                  </w:r>
                </w:p>
              </w:tc>
            </w:tr>
            <w:tr w14:paraId="770FBD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53" w:type="dxa"/>
                  <w:tcBorders>
                    <w:top w:val="nil"/>
                    <w:bottom w:val="single" w:color="auto" w:sz="4" w:space="0"/>
                    <w:right w:val="single" w:color="000000" w:sz="6" w:space="0"/>
                  </w:tcBorders>
                  <w:noWrap w:val="0"/>
                  <w:vAlign w:val="center"/>
                </w:tcPr>
                <w:p w14:paraId="0C4DFDC7">
                  <w:pPr>
                    <w:adjustRightInd w:val="0"/>
                    <w:snapToGrid w:val="0"/>
                    <w:spacing w:line="280" w:lineRule="exact"/>
                    <w:ind w:left="42" w:leftChars="20" w:right="42" w:rightChars="20"/>
                    <w:jc w:val="center"/>
                    <w:rPr>
                      <w:sz w:val="18"/>
                      <w:szCs w:val="18"/>
                    </w:rPr>
                  </w:pPr>
                  <w:r>
                    <w:rPr>
                      <w:rFonts w:hint="eastAsia"/>
                      <w:sz w:val="18"/>
                      <w:szCs w:val="18"/>
                    </w:rPr>
                    <w:t>基本参数</w:t>
                  </w:r>
                </w:p>
              </w:tc>
              <w:tc>
                <w:tcPr>
                  <w:tcW w:w="7026" w:type="dxa"/>
                  <w:tcBorders>
                    <w:top w:val="single" w:color="000000" w:sz="6" w:space="0"/>
                    <w:left w:val="nil"/>
                    <w:bottom w:val="single" w:color="000000" w:sz="6" w:space="0"/>
                  </w:tcBorders>
                  <w:noWrap w:val="0"/>
                  <w:vAlign w:val="center"/>
                </w:tcPr>
                <w:p w14:paraId="2503E4C5">
                  <w:pPr>
                    <w:adjustRightInd w:val="0"/>
                    <w:snapToGrid w:val="0"/>
                    <w:spacing w:line="280" w:lineRule="exact"/>
                    <w:ind w:left="42" w:leftChars="20" w:right="42" w:rightChars="20"/>
                    <w:rPr>
                      <w:rFonts w:hint="eastAsia"/>
                      <w:sz w:val="18"/>
                      <w:szCs w:val="18"/>
                    </w:rPr>
                  </w:pPr>
                  <w:r>
                    <w:rPr>
                      <w:rFonts w:hint="eastAsia"/>
                      <w:sz w:val="18"/>
                      <w:szCs w:val="18"/>
                    </w:rPr>
                    <w:t>（1）分类：A2型，30%外排，70%循环</w:t>
                  </w:r>
                </w:p>
                <w:p w14:paraId="3811C456">
                  <w:pPr>
                    <w:adjustRightInd w:val="0"/>
                    <w:snapToGrid w:val="0"/>
                    <w:spacing w:line="280" w:lineRule="exact"/>
                    <w:ind w:left="42" w:leftChars="20" w:right="42" w:rightChars="20"/>
                    <w:rPr>
                      <w:rFonts w:hint="eastAsia"/>
                      <w:sz w:val="18"/>
                      <w:szCs w:val="18"/>
                    </w:rPr>
                  </w:pPr>
                  <w:r>
                    <w:rPr>
                      <w:rFonts w:hint="eastAsia"/>
                      <w:sz w:val="18"/>
                      <w:szCs w:val="18"/>
                    </w:rPr>
                    <w:t>（2）外部尺寸≥（L×D×H）1500mm×750mm×2250mm；</w:t>
                  </w:r>
                </w:p>
                <w:p w14:paraId="6820F476">
                  <w:pPr>
                    <w:adjustRightInd w:val="0"/>
                    <w:snapToGrid w:val="0"/>
                    <w:spacing w:line="280" w:lineRule="exact"/>
                    <w:ind w:left="42" w:leftChars="20" w:right="42" w:rightChars="20"/>
                    <w:rPr>
                      <w:rFonts w:hint="eastAsia"/>
                      <w:sz w:val="18"/>
                      <w:szCs w:val="18"/>
                    </w:rPr>
                  </w:pPr>
                  <w:r>
                    <w:rPr>
                      <w:rFonts w:hint="eastAsia"/>
                      <w:sz w:val="18"/>
                      <w:szCs w:val="18"/>
                    </w:rPr>
                    <w:t>（3）内部尺寸≥（L×D×H）1350mm×600mm×660mm。</w:t>
                  </w:r>
                </w:p>
                <w:p w14:paraId="79250ECD">
                  <w:pPr>
                    <w:adjustRightInd w:val="0"/>
                    <w:snapToGrid w:val="0"/>
                    <w:spacing w:line="280" w:lineRule="exact"/>
                    <w:ind w:left="42" w:leftChars="20" w:right="42" w:rightChars="20"/>
                    <w:rPr>
                      <w:rFonts w:hint="eastAsia"/>
                      <w:sz w:val="18"/>
                      <w:szCs w:val="18"/>
                    </w:rPr>
                  </w:pPr>
                  <w:r>
                    <w:rPr>
                      <w:rFonts w:hint="eastAsia"/>
                      <w:sz w:val="18"/>
                      <w:szCs w:val="18"/>
                    </w:rPr>
                    <w:t>（4）台面距离地面高度：750mm（尺寸可根据要求订制修改）</w:t>
                  </w:r>
                </w:p>
                <w:p w14:paraId="453A346F">
                  <w:pPr>
                    <w:adjustRightInd w:val="0"/>
                    <w:snapToGrid w:val="0"/>
                    <w:spacing w:line="280" w:lineRule="exact"/>
                    <w:ind w:left="42" w:leftChars="20" w:right="42" w:rightChars="20"/>
                    <w:rPr>
                      <w:rFonts w:hint="eastAsia"/>
                      <w:sz w:val="18"/>
                      <w:szCs w:val="18"/>
                    </w:rPr>
                  </w:pPr>
                  <w:r>
                    <w:rPr>
                      <w:rFonts w:hint="eastAsia"/>
                      <w:sz w:val="18"/>
                      <w:szCs w:val="18"/>
                    </w:rPr>
                    <w:t>（5）风速： 平均下降风速：0.33±0.025m/s； 平均吸入口风速0.53±0.025m/s</w:t>
                  </w:r>
                </w:p>
                <w:p w14:paraId="4C43B22E">
                  <w:pPr>
                    <w:adjustRightInd w:val="0"/>
                    <w:snapToGrid w:val="0"/>
                    <w:spacing w:line="280" w:lineRule="exact"/>
                    <w:ind w:left="42" w:leftChars="20" w:right="42" w:rightChars="20"/>
                    <w:rPr>
                      <w:rFonts w:hint="eastAsia"/>
                      <w:sz w:val="18"/>
                      <w:szCs w:val="18"/>
                    </w:rPr>
                  </w:pPr>
                  <w:r>
                    <w:rPr>
                      <w:rFonts w:hint="eastAsia"/>
                      <w:sz w:val="18"/>
                      <w:szCs w:val="18"/>
                    </w:rPr>
                    <w:t>（6）系统排风总量：500 m3/h</w:t>
                  </w:r>
                </w:p>
                <w:p w14:paraId="695C637D">
                  <w:pPr>
                    <w:adjustRightInd w:val="0"/>
                    <w:snapToGrid w:val="0"/>
                    <w:spacing w:line="280" w:lineRule="exact"/>
                    <w:ind w:left="42" w:leftChars="20" w:right="42" w:rightChars="20"/>
                    <w:rPr>
                      <w:rFonts w:hint="eastAsia"/>
                      <w:sz w:val="18"/>
                      <w:szCs w:val="18"/>
                    </w:rPr>
                  </w:pPr>
                  <w:r>
                    <w:rPr>
                      <w:rFonts w:hint="eastAsia"/>
                      <w:sz w:val="18"/>
                      <w:szCs w:val="18"/>
                    </w:rPr>
                    <w:t>（7）额定功率：1800W（包含操作区插座负载500W）</w:t>
                  </w:r>
                </w:p>
                <w:p w14:paraId="66265966">
                  <w:pPr>
                    <w:adjustRightInd w:val="0"/>
                    <w:snapToGrid w:val="0"/>
                    <w:spacing w:line="280" w:lineRule="exact"/>
                    <w:ind w:left="42" w:leftChars="20" w:right="42" w:rightChars="20"/>
                    <w:rPr>
                      <w:rFonts w:hint="eastAsia"/>
                      <w:sz w:val="18"/>
                      <w:szCs w:val="18"/>
                    </w:rPr>
                  </w:pPr>
                  <w:r>
                    <w:rPr>
                      <w:rFonts w:hint="eastAsia"/>
                      <w:sz w:val="18"/>
                      <w:szCs w:val="18"/>
                    </w:rPr>
                    <w:t>（8）噪音等级：≤65dB（A）</w:t>
                  </w:r>
                </w:p>
                <w:p w14:paraId="1FF7D450">
                  <w:pPr>
                    <w:adjustRightInd w:val="0"/>
                    <w:snapToGrid w:val="0"/>
                    <w:spacing w:line="280" w:lineRule="exact"/>
                    <w:ind w:left="42" w:leftChars="20" w:right="42" w:rightChars="20"/>
                    <w:rPr>
                      <w:rFonts w:hint="eastAsia"/>
                      <w:sz w:val="18"/>
                      <w:szCs w:val="18"/>
                    </w:rPr>
                  </w:pPr>
                  <w:r>
                    <w:rPr>
                      <w:rFonts w:hint="eastAsia"/>
                      <w:sz w:val="18"/>
                      <w:szCs w:val="18"/>
                    </w:rPr>
                    <w:t>（9）照明：≥1000lx</w:t>
                  </w:r>
                </w:p>
                <w:p w14:paraId="6E04A1C7">
                  <w:pPr>
                    <w:adjustRightInd w:val="0"/>
                    <w:snapToGrid w:val="0"/>
                    <w:spacing w:line="280" w:lineRule="exact"/>
                    <w:ind w:left="42" w:leftChars="20" w:right="42" w:rightChars="20"/>
                    <w:rPr>
                      <w:rFonts w:hint="eastAsia"/>
                      <w:sz w:val="18"/>
                      <w:szCs w:val="18"/>
                    </w:rPr>
                  </w:pPr>
                  <w:r>
                    <w:rPr>
                      <w:rFonts w:hint="eastAsia"/>
                      <w:sz w:val="18"/>
                      <w:szCs w:val="18"/>
                    </w:rPr>
                    <w:t>（10）过滤效率:送风和排风过滤器均采用世界知名品牌的硼硅酸盐玻璃纤维材质的HEPA（ULPA）高效过滤器、紫外消毒及臭氧消毒功能，对0.3μm（0.12）颗粒过滤效率≥99.999%（99.9995%）</w:t>
                  </w:r>
                </w:p>
                <w:p w14:paraId="7FC721A4">
                  <w:pPr>
                    <w:adjustRightInd w:val="0"/>
                    <w:snapToGrid w:val="0"/>
                    <w:spacing w:line="280" w:lineRule="exact"/>
                    <w:ind w:left="42" w:leftChars="20" w:right="42" w:rightChars="20"/>
                    <w:rPr>
                      <w:rFonts w:hint="eastAsia"/>
                      <w:sz w:val="18"/>
                      <w:szCs w:val="18"/>
                    </w:rPr>
                  </w:pPr>
                  <w:r>
                    <w:rPr>
                      <w:rFonts w:hint="eastAsia"/>
                      <w:sz w:val="18"/>
                      <w:szCs w:val="18"/>
                    </w:rPr>
                    <w:t>（11）注册证号：国械注准20143542263</w:t>
                  </w:r>
                </w:p>
                <w:p w14:paraId="147D7C04">
                  <w:pPr>
                    <w:adjustRightInd w:val="0"/>
                    <w:snapToGrid w:val="0"/>
                    <w:spacing w:line="280" w:lineRule="exact"/>
                    <w:ind w:left="42" w:leftChars="20" w:right="42" w:rightChars="20"/>
                    <w:rPr>
                      <w:rFonts w:hint="eastAsia"/>
                      <w:sz w:val="18"/>
                      <w:szCs w:val="18"/>
                    </w:rPr>
                  </w:pPr>
                  <w:r>
                    <w:rPr>
                      <w:rFonts w:hint="eastAsia"/>
                      <w:sz w:val="18"/>
                      <w:szCs w:val="18"/>
                    </w:rPr>
                    <w:t>（12）重量：    毛重316KG       净重 295KG</w:t>
                  </w:r>
                </w:p>
                <w:p w14:paraId="70A5FC52">
                  <w:pPr>
                    <w:adjustRightInd w:val="0"/>
                    <w:snapToGrid w:val="0"/>
                    <w:spacing w:line="280" w:lineRule="exact"/>
                    <w:ind w:left="42" w:leftChars="20" w:right="42" w:rightChars="20"/>
                    <w:rPr>
                      <w:sz w:val="18"/>
                      <w:szCs w:val="18"/>
                    </w:rPr>
                  </w:pPr>
                  <w:r>
                    <w:rPr>
                      <w:rFonts w:hint="eastAsia"/>
                      <w:sz w:val="18"/>
                      <w:szCs w:val="18"/>
                    </w:rPr>
                    <w:t>（13）使用人数：1—2人。</w:t>
                  </w:r>
                </w:p>
              </w:tc>
            </w:tr>
            <w:tr w14:paraId="78F136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953" w:type="dxa"/>
                  <w:tcBorders>
                    <w:top w:val="single" w:color="auto" w:sz="4" w:space="0"/>
                    <w:right w:val="single" w:color="000000" w:sz="6" w:space="0"/>
                  </w:tcBorders>
                  <w:noWrap w:val="0"/>
                  <w:vAlign w:val="center"/>
                </w:tcPr>
                <w:p w14:paraId="2584F919">
                  <w:pPr>
                    <w:adjustRightInd w:val="0"/>
                    <w:snapToGrid w:val="0"/>
                    <w:spacing w:line="280" w:lineRule="exact"/>
                    <w:ind w:left="42" w:leftChars="20" w:right="42" w:rightChars="20"/>
                    <w:jc w:val="center"/>
                    <w:rPr>
                      <w:sz w:val="18"/>
                      <w:szCs w:val="18"/>
                    </w:rPr>
                  </w:pPr>
                  <w:r>
                    <w:rPr>
                      <w:rFonts w:hint="eastAsia"/>
                      <w:sz w:val="18"/>
                      <w:szCs w:val="18"/>
                    </w:rPr>
                    <w:t>生物安全性</w:t>
                  </w:r>
                </w:p>
              </w:tc>
              <w:tc>
                <w:tcPr>
                  <w:tcW w:w="7026" w:type="dxa"/>
                  <w:tcBorders>
                    <w:top w:val="nil"/>
                    <w:left w:val="nil"/>
                    <w:bottom w:val="single" w:color="000000" w:sz="6" w:space="0"/>
                  </w:tcBorders>
                  <w:noWrap w:val="0"/>
                  <w:vAlign w:val="center"/>
                </w:tcPr>
                <w:p w14:paraId="3DBF1D5C">
                  <w:pPr>
                    <w:numPr>
                      <w:ilvl w:val="0"/>
                      <w:numId w:val="19"/>
                    </w:numPr>
                    <w:adjustRightInd w:val="0"/>
                    <w:snapToGrid w:val="0"/>
                    <w:spacing w:line="280" w:lineRule="exact"/>
                    <w:ind w:left="42" w:leftChars="20" w:right="42" w:rightChars="20"/>
                    <w:rPr>
                      <w:rFonts w:hint="eastAsia"/>
                      <w:sz w:val="18"/>
                      <w:szCs w:val="18"/>
                    </w:rPr>
                  </w:pPr>
                  <w:r>
                    <w:rPr>
                      <w:rFonts w:hint="eastAsia"/>
                      <w:sz w:val="18"/>
                      <w:szCs w:val="18"/>
                    </w:rPr>
                    <w:t xml:space="preserve">人员安全性：用碘化钾（KI）法测试，前窗操作口的保护因子应不小于1×105 </w:t>
                  </w:r>
                </w:p>
                <w:p w14:paraId="2434E1E2">
                  <w:pPr>
                    <w:numPr>
                      <w:ilvl w:val="0"/>
                      <w:numId w:val="19"/>
                    </w:numPr>
                    <w:adjustRightInd w:val="0"/>
                    <w:snapToGrid w:val="0"/>
                    <w:spacing w:line="280" w:lineRule="exact"/>
                    <w:ind w:left="42" w:leftChars="20" w:right="42" w:rightChars="20"/>
                    <w:rPr>
                      <w:rFonts w:hint="eastAsia"/>
                      <w:sz w:val="18"/>
                      <w:szCs w:val="18"/>
                    </w:rPr>
                  </w:pPr>
                  <w:r>
                    <w:rPr>
                      <w:rFonts w:hint="eastAsia"/>
                      <w:sz w:val="18"/>
                      <w:szCs w:val="18"/>
                    </w:rPr>
                    <w:t xml:space="preserve">产品安全性：菌落数≤5CFU/次 </w:t>
                  </w:r>
                </w:p>
                <w:p w14:paraId="55CAB914">
                  <w:pPr>
                    <w:numPr>
                      <w:ilvl w:val="0"/>
                      <w:numId w:val="19"/>
                    </w:numPr>
                    <w:adjustRightInd w:val="0"/>
                    <w:snapToGrid w:val="0"/>
                    <w:spacing w:line="280" w:lineRule="exact"/>
                    <w:ind w:left="42" w:leftChars="20" w:right="42" w:rightChars="20"/>
                    <w:rPr>
                      <w:rFonts w:hint="eastAsia"/>
                      <w:sz w:val="18"/>
                      <w:szCs w:val="18"/>
                    </w:rPr>
                  </w:pPr>
                  <w:r>
                    <w:rPr>
                      <w:rFonts w:hint="eastAsia"/>
                      <w:sz w:val="18"/>
                      <w:szCs w:val="18"/>
                    </w:rPr>
                    <w:t>交叉污染安全性：菌落数≤2CFU/次</w:t>
                  </w:r>
                </w:p>
                <w:p w14:paraId="48ED9BC4">
                  <w:pPr>
                    <w:numPr>
                      <w:ilvl w:val="0"/>
                      <w:numId w:val="19"/>
                    </w:numPr>
                    <w:adjustRightInd w:val="0"/>
                    <w:snapToGrid w:val="0"/>
                    <w:spacing w:line="280" w:lineRule="exact"/>
                    <w:ind w:left="42" w:leftChars="20" w:right="42" w:rightChars="20"/>
                    <w:rPr>
                      <w:rFonts w:hint="eastAsia"/>
                      <w:sz w:val="18"/>
                      <w:szCs w:val="18"/>
                    </w:rPr>
                  </w:pPr>
                  <w:r>
                    <w:rPr>
                      <w:rFonts w:hint="eastAsia"/>
                      <w:sz w:val="18"/>
                      <w:szCs w:val="18"/>
                    </w:rPr>
                    <w:t>工作区采用四面（左右二侧、后部、底部）负压环绕设计工作区内，保护性更好、更安全。</w:t>
                  </w:r>
                </w:p>
                <w:p w14:paraId="30B00AF8">
                  <w:pPr>
                    <w:numPr>
                      <w:ilvl w:val="0"/>
                      <w:numId w:val="19"/>
                    </w:numPr>
                    <w:adjustRightInd w:val="0"/>
                    <w:snapToGrid w:val="0"/>
                    <w:spacing w:line="280" w:lineRule="exact"/>
                    <w:ind w:left="42" w:leftChars="20" w:right="42" w:rightChars="20"/>
                    <w:rPr>
                      <w:rFonts w:hint="eastAsia"/>
                      <w:sz w:val="18"/>
                      <w:szCs w:val="18"/>
                    </w:rPr>
                  </w:pPr>
                  <w:r>
                    <w:rPr>
                      <w:rFonts w:hint="eastAsia"/>
                      <w:sz w:val="18"/>
                      <w:szCs w:val="18"/>
                    </w:rPr>
                    <w:t>严格的气密性检测：安全柜内加压500Pa，保持30min后气压不低于450Pa。</w:t>
                  </w:r>
                </w:p>
                <w:p w14:paraId="0B6D3EB5">
                  <w:pPr>
                    <w:numPr>
                      <w:ilvl w:val="0"/>
                      <w:numId w:val="19"/>
                    </w:numPr>
                    <w:adjustRightInd w:val="0"/>
                    <w:snapToGrid w:val="0"/>
                    <w:spacing w:line="280" w:lineRule="exact"/>
                    <w:ind w:left="42" w:leftChars="20" w:right="42" w:rightChars="20"/>
                    <w:rPr>
                      <w:rFonts w:hint="eastAsia"/>
                      <w:sz w:val="18"/>
                      <w:szCs w:val="18"/>
                    </w:rPr>
                  </w:pPr>
                  <w:r>
                    <w:rPr>
                      <w:rFonts w:hint="eastAsia"/>
                      <w:sz w:val="18"/>
                      <w:szCs w:val="18"/>
                    </w:rPr>
                    <w:t>前窗气流隔断设计：防止了气流通过前窗侧壁及上侧进行泄露，使试验更加安全；</w:t>
                  </w:r>
                </w:p>
                <w:p w14:paraId="5FFF11D1">
                  <w:pPr>
                    <w:numPr>
                      <w:ilvl w:val="0"/>
                      <w:numId w:val="19"/>
                    </w:numPr>
                    <w:adjustRightInd w:val="0"/>
                    <w:snapToGrid w:val="0"/>
                    <w:spacing w:line="280" w:lineRule="exact"/>
                    <w:ind w:left="42" w:leftChars="20" w:right="42" w:rightChars="20"/>
                    <w:rPr>
                      <w:rFonts w:hint="eastAsia"/>
                      <w:sz w:val="18"/>
                      <w:szCs w:val="18"/>
                    </w:rPr>
                  </w:pPr>
                  <w:r>
                    <w:rPr>
                      <w:rFonts w:hint="eastAsia"/>
                      <w:sz w:val="18"/>
                      <w:szCs w:val="18"/>
                    </w:rPr>
                    <w:t>风机的电机当安全柜在正常运行而不调整电机的速度控制，经过滤器的风压下降50%时，风机的排气量下降不超过10%</w:t>
                  </w:r>
                </w:p>
                <w:p w14:paraId="5B3FF6BB">
                  <w:pPr>
                    <w:numPr>
                      <w:ilvl w:val="0"/>
                      <w:numId w:val="19"/>
                    </w:numPr>
                    <w:adjustRightInd w:val="0"/>
                    <w:snapToGrid w:val="0"/>
                    <w:spacing w:line="280" w:lineRule="exact"/>
                    <w:ind w:left="42" w:leftChars="20" w:right="42" w:rightChars="20"/>
                    <w:rPr>
                      <w:rFonts w:hint="eastAsia"/>
                      <w:sz w:val="18"/>
                      <w:szCs w:val="18"/>
                    </w:rPr>
                  </w:pPr>
                  <w:r>
                    <w:rPr>
                      <w:rFonts w:hint="eastAsia"/>
                      <w:sz w:val="18"/>
                      <w:szCs w:val="18"/>
                    </w:rPr>
                    <w:t>完善的报警系统：1）玻璃门不在安全高度报警：玻璃门安全高度为200mm，当安全柜前侧高于或低于安全高度时，安全柜会声光报警；2）过滤器压力超高报警：当过滤器的阻力变大，安全柜会声光报警；3）过滤器失效更换报警：当过滤器寿命使用到期后，会有过滤器更换声光报警；4）气流波动报警：当安全柜的气流波动超过标称值的20%时，声光报警。</w:t>
                  </w:r>
                </w:p>
              </w:tc>
            </w:tr>
          </w:tbl>
          <w:p w14:paraId="1C7A3156">
            <w:pPr>
              <w:numPr>
                <w:ilvl w:val="0"/>
                <w:numId w:val="14"/>
              </w:numPr>
              <w:adjustRightInd w:val="0"/>
              <w:snapToGrid w:val="0"/>
              <w:spacing w:line="400" w:lineRule="exact"/>
              <w:rPr>
                <w:rFonts w:eastAsia="黑体"/>
                <w:kern w:val="0"/>
              </w:rPr>
            </w:pPr>
            <w:r>
              <w:rPr>
                <w:rFonts w:eastAsia="黑体"/>
                <w:bCs/>
                <w:szCs w:val="21"/>
              </w:rPr>
              <w:t>劳动</w:t>
            </w:r>
            <w:r>
              <w:rPr>
                <w:rFonts w:eastAsia="黑体"/>
                <w:kern w:val="0"/>
              </w:rPr>
              <w:t>定员及工作制度</w:t>
            </w:r>
          </w:p>
          <w:p w14:paraId="6FDFB39E">
            <w:pPr>
              <w:autoSpaceDE w:val="0"/>
              <w:autoSpaceDN w:val="0"/>
              <w:adjustRightInd w:val="0"/>
              <w:snapToGrid w:val="0"/>
              <w:spacing w:line="400" w:lineRule="exact"/>
              <w:ind w:firstLine="420" w:firstLineChars="200"/>
              <w:jc w:val="left"/>
              <w:rPr>
                <w:kern w:val="0"/>
              </w:rPr>
            </w:pPr>
            <w:r>
              <w:rPr>
                <w:kern w:val="0"/>
              </w:rPr>
              <w:t>劳动定员：劳动定员</w:t>
            </w:r>
            <w:r>
              <w:rPr>
                <w:rFonts w:hint="eastAsia"/>
                <w:kern w:val="0"/>
              </w:rPr>
              <w:t>15</w:t>
            </w:r>
            <w:r>
              <w:rPr>
                <w:kern w:val="0"/>
              </w:rPr>
              <w:t>人，其中</w:t>
            </w:r>
            <w:r>
              <w:rPr>
                <w:rFonts w:hint="eastAsia"/>
                <w:kern w:val="0"/>
              </w:rPr>
              <w:t>分子检测中心6</w:t>
            </w:r>
            <w:r>
              <w:rPr>
                <w:kern w:val="0"/>
              </w:rPr>
              <w:t>人，</w:t>
            </w:r>
            <w:r>
              <w:rPr>
                <w:rFonts w:hint="eastAsia"/>
                <w:kern w:val="0"/>
              </w:rPr>
              <w:t>生物样本库3人，PCR实验室6人，全部为由医院现有员工调剂，不新增</w:t>
            </w:r>
            <w:r>
              <w:rPr>
                <w:kern w:val="0"/>
              </w:rPr>
              <w:t>。</w:t>
            </w:r>
          </w:p>
          <w:p w14:paraId="4C4621AB">
            <w:pPr>
              <w:autoSpaceDE w:val="0"/>
              <w:autoSpaceDN w:val="0"/>
              <w:adjustRightInd w:val="0"/>
              <w:snapToGrid w:val="0"/>
              <w:spacing w:line="400" w:lineRule="exact"/>
              <w:ind w:firstLine="420" w:firstLineChars="200"/>
              <w:jc w:val="left"/>
              <w:rPr>
                <w:kern w:val="0"/>
              </w:rPr>
            </w:pPr>
            <w:r>
              <w:rPr>
                <w:kern w:val="0"/>
              </w:rPr>
              <w:t>工作制度：分子检测中心</w:t>
            </w:r>
            <w:r>
              <w:rPr>
                <w:rFonts w:hint="eastAsia"/>
                <w:kern w:val="0"/>
              </w:rPr>
              <w:t>、PCR实验室</w:t>
            </w:r>
            <w:r>
              <w:rPr>
                <w:kern w:val="0"/>
              </w:rPr>
              <w:t>全年工作365天</w:t>
            </w:r>
            <w:r>
              <w:rPr>
                <w:rFonts w:hint="eastAsia"/>
                <w:kern w:val="0"/>
              </w:rPr>
              <w:t>，</w:t>
            </w:r>
            <w:r>
              <w:rPr>
                <w:kern w:val="0"/>
              </w:rPr>
              <w:t>每天工作</w:t>
            </w:r>
            <w:r>
              <w:rPr>
                <w:rFonts w:hint="eastAsia"/>
                <w:kern w:val="0"/>
              </w:rPr>
              <w:t>8</w:t>
            </w:r>
            <w:r>
              <w:rPr>
                <w:kern w:val="0"/>
              </w:rPr>
              <w:t>小时</w:t>
            </w:r>
            <w:r>
              <w:rPr>
                <w:rFonts w:hint="eastAsia"/>
                <w:kern w:val="0"/>
              </w:rPr>
              <w:t>；生物样本库全年工作250天，</w:t>
            </w:r>
            <w:r>
              <w:rPr>
                <w:kern w:val="0"/>
              </w:rPr>
              <w:t>每天工作</w:t>
            </w:r>
            <w:r>
              <w:rPr>
                <w:rFonts w:hint="eastAsia"/>
                <w:kern w:val="0"/>
              </w:rPr>
              <w:t>8</w:t>
            </w:r>
            <w:r>
              <w:rPr>
                <w:kern w:val="0"/>
              </w:rPr>
              <w:t>小时。</w:t>
            </w:r>
          </w:p>
          <w:p w14:paraId="20CF9CB2">
            <w:pPr>
              <w:numPr>
                <w:ilvl w:val="0"/>
                <w:numId w:val="14"/>
              </w:numPr>
              <w:adjustRightInd w:val="0"/>
              <w:snapToGrid w:val="0"/>
              <w:spacing w:line="400" w:lineRule="exact"/>
              <w:rPr>
                <w:rFonts w:eastAsia="黑体"/>
                <w:kern w:val="0"/>
              </w:rPr>
            </w:pPr>
            <w:r>
              <w:rPr>
                <w:rFonts w:eastAsia="黑体"/>
                <w:kern w:val="0"/>
              </w:rPr>
              <w:t>水</w:t>
            </w:r>
            <w:r>
              <w:rPr>
                <w:rFonts w:eastAsia="黑体"/>
                <w:bCs/>
                <w:szCs w:val="21"/>
              </w:rPr>
              <w:t>平衡</w:t>
            </w:r>
            <w:r>
              <w:rPr>
                <w:rFonts w:eastAsia="黑体"/>
                <w:kern w:val="0"/>
              </w:rPr>
              <w:t>分析</w:t>
            </w:r>
          </w:p>
          <w:p w14:paraId="2CC38740">
            <w:pPr>
              <w:numPr>
                <w:ilvl w:val="0"/>
                <w:numId w:val="20"/>
              </w:numPr>
              <w:autoSpaceDE w:val="0"/>
              <w:autoSpaceDN w:val="0"/>
              <w:adjustRightInd w:val="0"/>
              <w:spacing w:line="400" w:lineRule="exact"/>
              <w:ind w:firstLine="422" w:firstLineChars="200"/>
              <w:jc w:val="left"/>
              <w:rPr>
                <w:b/>
                <w:lang w:val="zh-CN"/>
              </w:rPr>
            </w:pPr>
            <w:r>
              <w:rPr>
                <w:b/>
                <w:lang w:val="zh-CN"/>
              </w:rPr>
              <w:t>用水情况分析</w:t>
            </w:r>
          </w:p>
          <w:p w14:paraId="03565734">
            <w:pPr>
              <w:autoSpaceDE w:val="0"/>
              <w:autoSpaceDN w:val="0"/>
              <w:adjustRightInd w:val="0"/>
              <w:spacing w:line="400" w:lineRule="exact"/>
              <w:ind w:firstLine="420" w:firstLineChars="200"/>
              <w:jc w:val="left"/>
              <w:rPr>
                <w:kern w:val="0"/>
              </w:rPr>
            </w:pPr>
            <w:r>
              <w:rPr>
                <w:kern w:val="0"/>
              </w:rPr>
              <w:t>本项目不</w:t>
            </w:r>
            <w:r>
              <w:rPr>
                <w:rFonts w:hint="eastAsia"/>
                <w:kern w:val="0"/>
              </w:rPr>
              <w:t>单独</w:t>
            </w:r>
            <w:r>
              <w:rPr>
                <w:kern w:val="0"/>
              </w:rPr>
              <w:t>设置食堂，无食堂用水；</w:t>
            </w:r>
            <w:r>
              <w:rPr>
                <w:rFonts w:hint="eastAsia"/>
                <w:kern w:val="0"/>
              </w:rPr>
              <w:t>不设置纯水设施，纯水由医院其它科室已有纯水设备提供；实验器材均为一次性实验器材，使用后经作为医疗废物处理；实验设备不需清水清洗，实验仪器不采用清水清洗，仅需采用酒精等消毒液喷洒后再用纸巾擦拭，无仪器清洗废水。实验废水主要为人员进出实验室洗手废水、分析仪器排出的少量废水等。</w:t>
            </w:r>
          </w:p>
          <w:p w14:paraId="34ED5670">
            <w:pPr>
              <w:autoSpaceDE w:val="0"/>
              <w:autoSpaceDN w:val="0"/>
              <w:adjustRightInd w:val="0"/>
              <w:spacing w:line="400" w:lineRule="exact"/>
              <w:ind w:firstLine="420" w:firstLineChars="200"/>
              <w:jc w:val="left"/>
              <w:rPr>
                <w:rFonts w:hint="eastAsia"/>
                <w:kern w:val="0"/>
              </w:rPr>
            </w:pPr>
            <w:r>
              <w:rPr>
                <w:rFonts w:hint="eastAsia"/>
                <w:kern w:val="0"/>
              </w:rPr>
              <w:t>根据医院同类实验室实际用水量估算，项目用水量见下表。</w:t>
            </w:r>
          </w:p>
          <w:p w14:paraId="491ADC9A">
            <w:pPr>
              <w:numPr>
                <w:ilvl w:val="0"/>
                <w:numId w:val="1"/>
              </w:numPr>
              <w:tabs>
                <w:tab w:val="left" w:pos="0"/>
              </w:tabs>
              <w:autoSpaceDE w:val="0"/>
              <w:autoSpaceDN w:val="0"/>
              <w:adjustRightInd w:val="0"/>
              <w:snapToGrid w:val="0"/>
              <w:spacing w:line="320" w:lineRule="exact"/>
              <w:ind w:firstLine="400" w:firstLineChars="200"/>
              <w:jc w:val="center"/>
              <w:rPr>
                <w:rFonts w:eastAsia="黑体"/>
                <w:kern w:val="0"/>
                <w:sz w:val="20"/>
                <w:szCs w:val="20"/>
              </w:rPr>
            </w:pPr>
            <w:r>
              <w:rPr>
                <w:rFonts w:eastAsia="黑体"/>
                <w:kern w:val="0"/>
                <w:sz w:val="20"/>
                <w:szCs w:val="20"/>
              </w:rPr>
              <w:t>项目用水量及废水产生量估算表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1125"/>
              <w:gridCol w:w="869"/>
              <w:gridCol w:w="1119"/>
              <w:gridCol w:w="1059"/>
              <w:gridCol w:w="527"/>
              <w:gridCol w:w="900"/>
              <w:gridCol w:w="1238"/>
            </w:tblGrid>
            <w:tr w14:paraId="038F6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325" w:type="dxa"/>
                  <w:gridSpan w:val="2"/>
                  <w:noWrap w:val="0"/>
                  <w:vAlign w:val="center"/>
                </w:tcPr>
                <w:p w14:paraId="155CE721">
                  <w:pPr>
                    <w:adjustRightInd w:val="0"/>
                    <w:snapToGrid w:val="0"/>
                    <w:spacing w:line="280" w:lineRule="exact"/>
                    <w:ind w:left="-53" w:leftChars="-25" w:right="-53" w:rightChars="-25"/>
                    <w:jc w:val="center"/>
                    <w:rPr>
                      <w:b/>
                      <w:sz w:val="18"/>
                      <w:szCs w:val="18"/>
                    </w:rPr>
                  </w:pPr>
                  <w:r>
                    <w:rPr>
                      <w:b/>
                      <w:sz w:val="18"/>
                      <w:szCs w:val="18"/>
                    </w:rPr>
                    <w:t>用水对象</w:t>
                  </w:r>
                </w:p>
              </w:tc>
              <w:tc>
                <w:tcPr>
                  <w:tcW w:w="869" w:type="dxa"/>
                  <w:noWrap w:val="0"/>
                  <w:vAlign w:val="center"/>
                </w:tcPr>
                <w:p w14:paraId="53E01E7B">
                  <w:pPr>
                    <w:adjustRightInd w:val="0"/>
                    <w:snapToGrid w:val="0"/>
                    <w:spacing w:line="280" w:lineRule="exact"/>
                    <w:ind w:left="-53" w:leftChars="-25" w:right="-53" w:rightChars="-25"/>
                    <w:jc w:val="center"/>
                    <w:rPr>
                      <w:b/>
                      <w:sz w:val="18"/>
                      <w:szCs w:val="18"/>
                    </w:rPr>
                  </w:pPr>
                  <w:r>
                    <w:rPr>
                      <w:b/>
                      <w:sz w:val="18"/>
                      <w:szCs w:val="18"/>
                    </w:rPr>
                    <w:t>单位数量</w:t>
                  </w:r>
                </w:p>
              </w:tc>
              <w:tc>
                <w:tcPr>
                  <w:tcW w:w="1119" w:type="dxa"/>
                  <w:noWrap w:val="0"/>
                  <w:vAlign w:val="center"/>
                </w:tcPr>
                <w:p w14:paraId="1C12B6F8">
                  <w:pPr>
                    <w:adjustRightInd w:val="0"/>
                    <w:snapToGrid w:val="0"/>
                    <w:spacing w:line="280" w:lineRule="exact"/>
                    <w:ind w:left="-53" w:leftChars="-25" w:right="-53" w:rightChars="-25"/>
                    <w:jc w:val="center"/>
                    <w:rPr>
                      <w:b/>
                      <w:sz w:val="18"/>
                      <w:szCs w:val="18"/>
                    </w:rPr>
                  </w:pPr>
                  <w:r>
                    <w:rPr>
                      <w:b/>
                      <w:sz w:val="18"/>
                      <w:szCs w:val="18"/>
                    </w:rPr>
                    <w:t>用水量标准</w:t>
                  </w:r>
                </w:p>
              </w:tc>
              <w:tc>
                <w:tcPr>
                  <w:tcW w:w="1059" w:type="dxa"/>
                  <w:noWrap w:val="0"/>
                  <w:vAlign w:val="center"/>
                </w:tcPr>
                <w:p w14:paraId="4592DE7A">
                  <w:pPr>
                    <w:adjustRightInd w:val="0"/>
                    <w:snapToGrid w:val="0"/>
                    <w:spacing w:line="280" w:lineRule="exact"/>
                    <w:ind w:left="-53" w:leftChars="-25" w:right="-53" w:rightChars="-25"/>
                    <w:jc w:val="center"/>
                    <w:rPr>
                      <w:b/>
                      <w:sz w:val="18"/>
                      <w:szCs w:val="18"/>
                    </w:rPr>
                  </w:pPr>
                  <w:r>
                    <w:rPr>
                      <w:b/>
                      <w:sz w:val="18"/>
                      <w:szCs w:val="18"/>
                    </w:rPr>
                    <w:t>最高日用水量（m</w:t>
                  </w:r>
                  <w:r>
                    <w:rPr>
                      <w:b/>
                      <w:sz w:val="18"/>
                      <w:szCs w:val="18"/>
                      <w:vertAlign w:val="superscript"/>
                    </w:rPr>
                    <w:t>3</w:t>
                  </w:r>
                  <w:r>
                    <w:rPr>
                      <w:b/>
                      <w:sz w:val="18"/>
                      <w:szCs w:val="18"/>
                    </w:rPr>
                    <w:t>/d）</w:t>
                  </w:r>
                </w:p>
              </w:tc>
              <w:tc>
                <w:tcPr>
                  <w:tcW w:w="527" w:type="dxa"/>
                  <w:noWrap w:val="0"/>
                  <w:vAlign w:val="center"/>
                </w:tcPr>
                <w:p w14:paraId="4F951BDE">
                  <w:pPr>
                    <w:adjustRightInd w:val="0"/>
                    <w:snapToGrid w:val="0"/>
                    <w:spacing w:line="280" w:lineRule="exact"/>
                    <w:ind w:left="-53" w:leftChars="-25" w:right="-53" w:rightChars="-25"/>
                    <w:jc w:val="center"/>
                    <w:rPr>
                      <w:b/>
                      <w:sz w:val="18"/>
                      <w:szCs w:val="18"/>
                    </w:rPr>
                  </w:pPr>
                  <w:r>
                    <w:rPr>
                      <w:b/>
                      <w:sz w:val="18"/>
                      <w:szCs w:val="18"/>
                    </w:rPr>
                    <w:t>排污系数</w:t>
                  </w:r>
                </w:p>
              </w:tc>
              <w:tc>
                <w:tcPr>
                  <w:tcW w:w="900" w:type="dxa"/>
                  <w:noWrap w:val="0"/>
                  <w:vAlign w:val="center"/>
                </w:tcPr>
                <w:p w14:paraId="58EBDECC">
                  <w:pPr>
                    <w:adjustRightInd w:val="0"/>
                    <w:snapToGrid w:val="0"/>
                    <w:spacing w:line="280" w:lineRule="exact"/>
                    <w:ind w:left="-53" w:leftChars="-25" w:right="-53" w:rightChars="-25"/>
                    <w:jc w:val="center"/>
                    <w:rPr>
                      <w:b/>
                      <w:sz w:val="18"/>
                      <w:szCs w:val="18"/>
                    </w:rPr>
                  </w:pPr>
                  <w:r>
                    <w:rPr>
                      <w:b/>
                      <w:sz w:val="18"/>
                      <w:szCs w:val="18"/>
                    </w:rPr>
                    <w:t>日排水量</w:t>
                  </w:r>
                </w:p>
                <w:p w14:paraId="2A85741B">
                  <w:pPr>
                    <w:adjustRightInd w:val="0"/>
                    <w:snapToGrid w:val="0"/>
                    <w:spacing w:line="280" w:lineRule="exact"/>
                    <w:ind w:left="-53" w:leftChars="-25" w:right="-53" w:rightChars="-25"/>
                    <w:jc w:val="center"/>
                    <w:rPr>
                      <w:b/>
                      <w:sz w:val="18"/>
                      <w:szCs w:val="18"/>
                    </w:rPr>
                  </w:pPr>
                  <w:r>
                    <w:rPr>
                      <w:b/>
                      <w:sz w:val="18"/>
                      <w:szCs w:val="18"/>
                    </w:rPr>
                    <w:t>（m</w:t>
                  </w:r>
                  <w:r>
                    <w:rPr>
                      <w:b/>
                      <w:sz w:val="18"/>
                      <w:szCs w:val="18"/>
                      <w:vertAlign w:val="superscript"/>
                    </w:rPr>
                    <w:t>3</w:t>
                  </w:r>
                  <w:r>
                    <w:rPr>
                      <w:b/>
                      <w:sz w:val="18"/>
                      <w:szCs w:val="18"/>
                    </w:rPr>
                    <w:t>/d）</w:t>
                  </w:r>
                </w:p>
              </w:tc>
              <w:tc>
                <w:tcPr>
                  <w:tcW w:w="1238" w:type="dxa"/>
                  <w:noWrap w:val="0"/>
                  <w:vAlign w:val="center"/>
                </w:tcPr>
                <w:p w14:paraId="7A3E5F0C">
                  <w:pPr>
                    <w:adjustRightInd w:val="0"/>
                    <w:snapToGrid w:val="0"/>
                    <w:spacing w:line="280" w:lineRule="exact"/>
                    <w:ind w:left="-53" w:leftChars="-25" w:right="-53" w:rightChars="-25"/>
                    <w:jc w:val="center"/>
                    <w:rPr>
                      <w:b/>
                      <w:sz w:val="18"/>
                      <w:szCs w:val="18"/>
                    </w:rPr>
                  </w:pPr>
                  <w:r>
                    <w:rPr>
                      <w:b/>
                      <w:sz w:val="18"/>
                      <w:szCs w:val="18"/>
                    </w:rPr>
                    <w:t>备注</w:t>
                  </w:r>
                </w:p>
              </w:tc>
            </w:tr>
            <w:tr w14:paraId="7EE3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200" w:type="dxa"/>
                  <w:vMerge w:val="restart"/>
                  <w:noWrap w:val="0"/>
                  <w:vAlign w:val="center"/>
                </w:tcPr>
                <w:p w14:paraId="5FB61969">
                  <w:pPr>
                    <w:adjustRightInd w:val="0"/>
                    <w:snapToGrid w:val="0"/>
                    <w:spacing w:line="280" w:lineRule="exact"/>
                    <w:ind w:left="-53" w:leftChars="-25" w:right="-53" w:rightChars="-25"/>
                    <w:jc w:val="center"/>
                    <w:rPr>
                      <w:sz w:val="18"/>
                      <w:szCs w:val="18"/>
                    </w:rPr>
                  </w:pPr>
                  <w:r>
                    <w:rPr>
                      <w:sz w:val="18"/>
                      <w:szCs w:val="18"/>
                    </w:rPr>
                    <w:t>分子检测中心</w:t>
                  </w:r>
                </w:p>
              </w:tc>
              <w:tc>
                <w:tcPr>
                  <w:tcW w:w="1125" w:type="dxa"/>
                  <w:noWrap w:val="0"/>
                  <w:vAlign w:val="center"/>
                </w:tcPr>
                <w:p w14:paraId="45A7677C">
                  <w:pPr>
                    <w:adjustRightInd w:val="0"/>
                    <w:snapToGrid w:val="0"/>
                    <w:spacing w:line="280" w:lineRule="exact"/>
                    <w:ind w:left="-53" w:leftChars="-25" w:right="-53" w:rightChars="-25"/>
                    <w:jc w:val="center"/>
                    <w:rPr>
                      <w:sz w:val="18"/>
                      <w:szCs w:val="18"/>
                    </w:rPr>
                  </w:pPr>
                  <w:r>
                    <w:rPr>
                      <w:rFonts w:hint="eastAsia"/>
                      <w:sz w:val="18"/>
                      <w:szCs w:val="18"/>
                    </w:rPr>
                    <w:t>实验用纯水</w:t>
                  </w:r>
                </w:p>
              </w:tc>
              <w:tc>
                <w:tcPr>
                  <w:tcW w:w="869" w:type="dxa"/>
                  <w:noWrap w:val="0"/>
                  <w:vAlign w:val="center"/>
                </w:tcPr>
                <w:p w14:paraId="0169370E">
                  <w:pPr>
                    <w:adjustRightInd w:val="0"/>
                    <w:snapToGrid w:val="0"/>
                    <w:spacing w:line="280" w:lineRule="exact"/>
                    <w:ind w:left="-53" w:leftChars="-25" w:right="-53" w:rightChars="-25"/>
                    <w:jc w:val="center"/>
                    <w:rPr>
                      <w:sz w:val="18"/>
                      <w:szCs w:val="18"/>
                    </w:rPr>
                  </w:pPr>
                  <w:r>
                    <w:rPr>
                      <w:rFonts w:hint="eastAsia"/>
                      <w:sz w:val="18"/>
                      <w:szCs w:val="18"/>
                    </w:rPr>
                    <w:t>1d</w:t>
                  </w:r>
                </w:p>
              </w:tc>
              <w:tc>
                <w:tcPr>
                  <w:tcW w:w="1119" w:type="dxa"/>
                  <w:noWrap w:val="0"/>
                  <w:vAlign w:val="center"/>
                </w:tcPr>
                <w:p w14:paraId="27AD0E95">
                  <w:pPr>
                    <w:adjustRightInd w:val="0"/>
                    <w:snapToGrid w:val="0"/>
                    <w:spacing w:line="280" w:lineRule="exact"/>
                    <w:ind w:left="-53" w:leftChars="-25" w:right="-53" w:rightChars="-25"/>
                    <w:jc w:val="center"/>
                    <w:rPr>
                      <w:sz w:val="18"/>
                      <w:szCs w:val="18"/>
                    </w:rPr>
                  </w:pPr>
                  <w:r>
                    <w:rPr>
                      <w:rFonts w:hint="eastAsia"/>
                      <w:sz w:val="18"/>
                      <w:szCs w:val="18"/>
                    </w:rPr>
                    <w:t>1</w:t>
                  </w:r>
                  <w:r>
                    <w:rPr>
                      <w:sz w:val="18"/>
                      <w:szCs w:val="18"/>
                    </w:rPr>
                    <w:t>L/d</w:t>
                  </w:r>
                </w:p>
              </w:tc>
              <w:tc>
                <w:tcPr>
                  <w:tcW w:w="1059" w:type="dxa"/>
                  <w:noWrap w:val="0"/>
                  <w:vAlign w:val="center"/>
                </w:tcPr>
                <w:p w14:paraId="206E9514">
                  <w:pPr>
                    <w:adjustRightInd w:val="0"/>
                    <w:snapToGrid w:val="0"/>
                    <w:spacing w:line="280" w:lineRule="exact"/>
                    <w:ind w:left="-53" w:leftChars="-25" w:right="-53" w:rightChars="-25"/>
                    <w:jc w:val="center"/>
                    <w:rPr>
                      <w:sz w:val="18"/>
                      <w:szCs w:val="18"/>
                    </w:rPr>
                  </w:pPr>
                  <w:r>
                    <w:rPr>
                      <w:rFonts w:hint="eastAsia"/>
                      <w:sz w:val="18"/>
                      <w:szCs w:val="18"/>
                    </w:rPr>
                    <w:t>0.001</w:t>
                  </w:r>
                </w:p>
              </w:tc>
              <w:tc>
                <w:tcPr>
                  <w:tcW w:w="527" w:type="dxa"/>
                  <w:noWrap w:val="0"/>
                  <w:vAlign w:val="center"/>
                </w:tcPr>
                <w:p w14:paraId="112D924B">
                  <w:pPr>
                    <w:widowControl/>
                    <w:jc w:val="center"/>
                    <w:textAlignment w:val="center"/>
                    <w:rPr>
                      <w:sz w:val="18"/>
                      <w:szCs w:val="18"/>
                    </w:rPr>
                  </w:pPr>
                  <w:r>
                    <w:rPr>
                      <w:kern w:val="0"/>
                      <w:sz w:val="18"/>
                      <w:szCs w:val="18"/>
                      <w:lang w:bidi="ar"/>
                    </w:rPr>
                    <w:t>0.8</w:t>
                  </w:r>
                </w:p>
              </w:tc>
              <w:tc>
                <w:tcPr>
                  <w:tcW w:w="900" w:type="dxa"/>
                  <w:noWrap w:val="0"/>
                  <w:vAlign w:val="center"/>
                </w:tcPr>
                <w:p w14:paraId="576F7147">
                  <w:pPr>
                    <w:widowControl/>
                    <w:jc w:val="center"/>
                    <w:textAlignment w:val="center"/>
                    <w:rPr>
                      <w:sz w:val="18"/>
                      <w:szCs w:val="18"/>
                    </w:rPr>
                  </w:pPr>
                  <w:r>
                    <w:rPr>
                      <w:kern w:val="0"/>
                      <w:sz w:val="18"/>
                      <w:szCs w:val="18"/>
                      <w:lang w:bidi="ar"/>
                    </w:rPr>
                    <w:t>0.0008</w:t>
                  </w:r>
                </w:p>
              </w:tc>
              <w:tc>
                <w:tcPr>
                  <w:tcW w:w="1238" w:type="dxa"/>
                  <w:noWrap w:val="0"/>
                  <w:vAlign w:val="center"/>
                </w:tcPr>
                <w:p w14:paraId="4087FED5">
                  <w:pPr>
                    <w:adjustRightInd w:val="0"/>
                    <w:snapToGrid w:val="0"/>
                    <w:spacing w:line="280" w:lineRule="exact"/>
                    <w:ind w:left="-53" w:leftChars="-25" w:right="-53" w:rightChars="-25"/>
                    <w:jc w:val="center"/>
                    <w:rPr>
                      <w:sz w:val="18"/>
                      <w:szCs w:val="18"/>
                    </w:rPr>
                  </w:pPr>
                  <w:r>
                    <w:rPr>
                      <w:sz w:val="18"/>
                      <w:szCs w:val="18"/>
                    </w:rPr>
                    <w:t>年工作365天</w:t>
                  </w:r>
                </w:p>
              </w:tc>
            </w:tr>
            <w:tr w14:paraId="2E49A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200" w:type="dxa"/>
                  <w:vMerge w:val="continue"/>
                  <w:noWrap w:val="0"/>
                  <w:vAlign w:val="center"/>
                </w:tcPr>
                <w:p w14:paraId="5E953745">
                  <w:pPr>
                    <w:adjustRightInd w:val="0"/>
                    <w:snapToGrid w:val="0"/>
                    <w:spacing w:line="280" w:lineRule="exact"/>
                    <w:ind w:left="-53" w:leftChars="-25" w:right="-53" w:rightChars="-25"/>
                    <w:jc w:val="center"/>
                    <w:rPr>
                      <w:sz w:val="18"/>
                      <w:szCs w:val="18"/>
                    </w:rPr>
                  </w:pPr>
                </w:p>
              </w:tc>
              <w:tc>
                <w:tcPr>
                  <w:tcW w:w="1125" w:type="dxa"/>
                  <w:noWrap w:val="0"/>
                  <w:vAlign w:val="center"/>
                </w:tcPr>
                <w:p w14:paraId="0D573581">
                  <w:pPr>
                    <w:adjustRightInd w:val="0"/>
                    <w:snapToGrid w:val="0"/>
                    <w:spacing w:line="280" w:lineRule="exact"/>
                    <w:ind w:left="-53" w:leftChars="-25" w:right="-53" w:rightChars="-25"/>
                    <w:jc w:val="center"/>
                    <w:rPr>
                      <w:sz w:val="18"/>
                      <w:szCs w:val="18"/>
                    </w:rPr>
                  </w:pPr>
                  <w:r>
                    <w:rPr>
                      <w:rFonts w:hint="eastAsia"/>
                      <w:sz w:val="18"/>
                      <w:szCs w:val="18"/>
                    </w:rPr>
                    <w:t>洗手用水</w:t>
                  </w:r>
                </w:p>
              </w:tc>
              <w:tc>
                <w:tcPr>
                  <w:tcW w:w="869" w:type="dxa"/>
                  <w:noWrap w:val="0"/>
                  <w:vAlign w:val="center"/>
                </w:tcPr>
                <w:p w14:paraId="48128A6B">
                  <w:pPr>
                    <w:adjustRightInd w:val="0"/>
                    <w:snapToGrid w:val="0"/>
                    <w:spacing w:line="280" w:lineRule="exact"/>
                    <w:ind w:left="-53" w:leftChars="-25" w:right="-53" w:rightChars="-25"/>
                    <w:jc w:val="center"/>
                    <w:rPr>
                      <w:sz w:val="18"/>
                      <w:szCs w:val="18"/>
                    </w:rPr>
                  </w:pPr>
                  <w:r>
                    <w:rPr>
                      <w:rFonts w:hint="eastAsia"/>
                      <w:sz w:val="18"/>
                      <w:szCs w:val="18"/>
                    </w:rPr>
                    <w:t>6人</w:t>
                  </w:r>
                </w:p>
              </w:tc>
              <w:tc>
                <w:tcPr>
                  <w:tcW w:w="1119" w:type="dxa"/>
                  <w:noWrap w:val="0"/>
                  <w:vAlign w:val="center"/>
                </w:tcPr>
                <w:p w14:paraId="49BFDC59">
                  <w:pPr>
                    <w:adjustRightInd w:val="0"/>
                    <w:snapToGrid w:val="0"/>
                    <w:spacing w:line="280" w:lineRule="exact"/>
                    <w:ind w:left="-53" w:leftChars="-25" w:right="-53" w:rightChars="-25"/>
                    <w:jc w:val="center"/>
                    <w:rPr>
                      <w:sz w:val="18"/>
                      <w:szCs w:val="18"/>
                    </w:rPr>
                  </w:pPr>
                  <w:r>
                    <w:rPr>
                      <w:rFonts w:hint="eastAsia"/>
                      <w:sz w:val="18"/>
                      <w:szCs w:val="18"/>
                    </w:rPr>
                    <w:t>2L/人·d</w:t>
                  </w:r>
                </w:p>
              </w:tc>
              <w:tc>
                <w:tcPr>
                  <w:tcW w:w="1059" w:type="dxa"/>
                  <w:noWrap w:val="0"/>
                  <w:vAlign w:val="center"/>
                </w:tcPr>
                <w:p w14:paraId="6D7ADED3">
                  <w:pPr>
                    <w:adjustRightInd w:val="0"/>
                    <w:snapToGrid w:val="0"/>
                    <w:spacing w:line="280" w:lineRule="exact"/>
                    <w:ind w:left="-53" w:leftChars="-25" w:right="-53" w:rightChars="-25"/>
                    <w:jc w:val="center"/>
                    <w:rPr>
                      <w:sz w:val="18"/>
                      <w:szCs w:val="18"/>
                    </w:rPr>
                  </w:pPr>
                  <w:r>
                    <w:rPr>
                      <w:rFonts w:hint="eastAsia"/>
                      <w:sz w:val="18"/>
                      <w:szCs w:val="18"/>
                    </w:rPr>
                    <w:t>0.012</w:t>
                  </w:r>
                </w:p>
              </w:tc>
              <w:tc>
                <w:tcPr>
                  <w:tcW w:w="527" w:type="dxa"/>
                  <w:noWrap w:val="0"/>
                  <w:vAlign w:val="center"/>
                </w:tcPr>
                <w:p w14:paraId="410F9ABE">
                  <w:pPr>
                    <w:widowControl/>
                    <w:jc w:val="center"/>
                    <w:textAlignment w:val="center"/>
                    <w:rPr>
                      <w:rFonts w:hint="eastAsia"/>
                      <w:sz w:val="18"/>
                      <w:szCs w:val="18"/>
                    </w:rPr>
                  </w:pPr>
                  <w:r>
                    <w:rPr>
                      <w:kern w:val="0"/>
                      <w:sz w:val="18"/>
                      <w:szCs w:val="18"/>
                      <w:lang w:bidi="ar"/>
                    </w:rPr>
                    <w:t>0.9</w:t>
                  </w:r>
                </w:p>
              </w:tc>
              <w:tc>
                <w:tcPr>
                  <w:tcW w:w="900" w:type="dxa"/>
                  <w:noWrap w:val="0"/>
                  <w:vAlign w:val="center"/>
                </w:tcPr>
                <w:p w14:paraId="5AAB2674">
                  <w:pPr>
                    <w:widowControl/>
                    <w:jc w:val="center"/>
                    <w:textAlignment w:val="center"/>
                    <w:rPr>
                      <w:sz w:val="18"/>
                      <w:szCs w:val="18"/>
                    </w:rPr>
                  </w:pPr>
                  <w:r>
                    <w:rPr>
                      <w:kern w:val="0"/>
                      <w:sz w:val="18"/>
                      <w:szCs w:val="18"/>
                      <w:lang w:bidi="ar"/>
                    </w:rPr>
                    <w:t>0.0108</w:t>
                  </w:r>
                </w:p>
              </w:tc>
              <w:tc>
                <w:tcPr>
                  <w:tcW w:w="1238" w:type="dxa"/>
                  <w:noWrap w:val="0"/>
                  <w:vAlign w:val="center"/>
                </w:tcPr>
                <w:p w14:paraId="280DFB47">
                  <w:pPr>
                    <w:adjustRightInd w:val="0"/>
                    <w:snapToGrid w:val="0"/>
                    <w:spacing w:line="280" w:lineRule="exact"/>
                    <w:ind w:left="-53" w:leftChars="-25" w:right="-53" w:rightChars="-25"/>
                    <w:jc w:val="center"/>
                    <w:rPr>
                      <w:sz w:val="18"/>
                      <w:szCs w:val="18"/>
                    </w:rPr>
                  </w:pPr>
                  <w:r>
                    <w:rPr>
                      <w:sz w:val="18"/>
                      <w:szCs w:val="18"/>
                    </w:rPr>
                    <w:t>年工作365天</w:t>
                  </w:r>
                </w:p>
              </w:tc>
            </w:tr>
            <w:tr w14:paraId="7983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200" w:type="dxa"/>
                  <w:noWrap w:val="0"/>
                  <w:vAlign w:val="center"/>
                </w:tcPr>
                <w:p w14:paraId="1E9ED123">
                  <w:pPr>
                    <w:adjustRightInd w:val="0"/>
                    <w:snapToGrid w:val="0"/>
                    <w:spacing w:line="280" w:lineRule="exact"/>
                    <w:ind w:left="-53" w:leftChars="-25" w:right="-53" w:rightChars="-25"/>
                    <w:jc w:val="center"/>
                    <w:rPr>
                      <w:sz w:val="18"/>
                      <w:szCs w:val="18"/>
                    </w:rPr>
                  </w:pPr>
                  <w:r>
                    <w:rPr>
                      <w:sz w:val="18"/>
                      <w:szCs w:val="18"/>
                    </w:rPr>
                    <w:t>生物样本库</w:t>
                  </w:r>
                </w:p>
              </w:tc>
              <w:tc>
                <w:tcPr>
                  <w:tcW w:w="1125" w:type="dxa"/>
                  <w:noWrap w:val="0"/>
                  <w:vAlign w:val="center"/>
                </w:tcPr>
                <w:p w14:paraId="352971A9">
                  <w:pPr>
                    <w:adjustRightInd w:val="0"/>
                    <w:snapToGrid w:val="0"/>
                    <w:spacing w:line="280" w:lineRule="exact"/>
                    <w:ind w:left="-53" w:leftChars="-25" w:right="-53" w:rightChars="-25"/>
                    <w:jc w:val="center"/>
                    <w:rPr>
                      <w:sz w:val="18"/>
                      <w:szCs w:val="18"/>
                    </w:rPr>
                  </w:pPr>
                  <w:r>
                    <w:rPr>
                      <w:rFonts w:hint="eastAsia"/>
                      <w:sz w:val="18"/>
                      <w:szCs w:val="18"/>
                    </w:rPr>
                    <w:t>洗手用水</w:t>
                  </w:r>
                </w:p>
              </w:tc>
              <w:tc>
                <w:tcPr>
                  <w:tcW w:w="869" w:type="dxa"/>
                  <w:noWrap w:val="0"/>
                  <w:vAlign w:val="center"/>
                </w:tcPr>
                <w:p w14:paraId="3A46AFA8">
                  <w:pPr>
                    <w:adjustRightInd w:val="0"/>
                    <w:snapToGrid w:val="0"/>
                    <w:spacing w:line="280" w:lineRule="exact"/>
                    <w:ind w:left="-53" w:leftChars="-25" w:right="-53" w:rightChars="-25"/>
                    <w:jc w:val="center"/>
                    <w:rPr>
                      <w:sz w:val="18"/>
                      <w:szCs w:val="18"/>
                    </w:rPr>
                  </w:pPr>
                  <w:r>
                    <w:rPr>
                      <w:rFonts w:hint="eastAsia"/>
                      <w:sz w:val="18"/>
                      <w:szCs w:val="18"/>
                    </w:rPr>
                    <w:t>3人</w:t>
                  </w:r>
                </w:p>
              </w:tc>
              <w:tc>
                <w:tcPr>
                  <w:tcW w:w="1119" w:type="dxa"/>
                  <w:noWrap w:val="0"/>
                  <w:vAlign w:val="center"/>
                </w:tcPr>
                <w:p w14:paraId="7258EEF2">
                  <w:pPr>
                    <w:adjustRightInd w:val="0"/>
                    <w:snapToGrid w:val="0"/>
                    <w:spacing w:line="280" w:lineRule="exact"/>
                    <w:ind w:left="-53" w:leftChars="-25" w:right="-53" w:rightChars="-25"/>
                    <w:jc w:val="center"/>
                    <w:rPr>
                      <w:sz w:val="18"/>
                      <w:szCs w:val="18"/>
                    </w:rPr>
                  </w:pPr>
                  <w:r>
                    <w:rPr>
                      <w:rFonts w:hint="eastAsia"/>
                      <w:sz w:val="18"/>
                      <w:szCs w:val="18"/>
                    </w:rPr>
                    <w:t>2L/人·d</w:t>
                  </w:r>
                </w:p>
              </w:tc>
              <w:tc>
                <w:tcPr>
                  <w:tcW w:w="1059" w:type="dxa"/>
                  <w:noWrap w:val="0"/>
                  <w:vAlign w:val="center"/>
                </w:tcPr>
                <w:p w14:paraId="2AC9D975">
                  <w:pPr>
                    <w:adjustRightInd w:val="0"/>
                    <w:snapToGrid w:val="0"/>
                    <w:spacing w:line="280" w:lineRule="exact"/>
                    <w:ind w:left="-53" w:leftChars="-25" w:right="-53" w:rightChars="-25"/>
                    <w:jc w:val="center"/>
                    <w:rPr>
                      <w:sz w:val="18"/>
                      <w:szCs w:val="18"/>
                    </w:rPr>
                  </w:pPr>
                  <w:r>
                    <w:rPr>
                      <w:rFonts w:hint="eastAsia"/>
                      <w:sz w:val="18"/>
                      <w:szCs w:val="18"/>
                    </w:rPr>
                    <w:t>0.006</w:t>
                  </w:r>
                </w:p>
              </w:tc>
              <w:tc>
                <w:tcPr>
                  <w:tcW w:w="527" w:type="dxa"/>
                  <w:noWrap w:val="0"/>
                  <w:vAlign w:val="center"/>
                </w:tcPr>
                <w:p w14:paraId="3CDCED81">
                  <w:pPr>
                    <w:widowControl/>
                    <w:jc w:val="center"/>
                    <w:textAlignment w:val="center"/>
                    <w:rPr>
                      <w:rFonts w:hint="eastAsia"/>
                      <w:sz w:val="18"/>
                      <w:szCs w:val="18"/>
                    </w:rPr>
                  </w:pPr>
                  <w:r>
                    <w:rPr>
                      <w:kern w:val="0"/>
                      <w:sz w:val="18"/>
                      <w:szCs w:val="18"/>
                      <w:lang w:bidi="ar"/>
                    </w:rPr>
                    <w:t>0.9</w:t>
                  </w:r>
                </w:p>
              </w:tc>
              <w:tc>
                <w:tcPr>
                  <w:tcW w:w="900" w:type="dxa"/>
                  <w:noWrap w:val="0"/>
                  <w:vAlign w:val="center"/>
                </w:tcPr>
                <w:p w14:paraId="00793B59">
                  <w:pPr>
                    <w:widowControl/>
                    <w:jc w:val="center"/>
                    <w:textAlignment w:val="center"/>
                    <w:rPr>
                      <w:sz w:val="18"/>
                      <w:szCs w:val="18"/>
                    </w:rPr>
                  </w:pPr>
                  <w:r>
                    <w:rPr>
                      <w:kern w:val="0"/>
                      <w:sz w:val="18"/>
                      <w:szCs w:val="18"/>
                      <w:lang w:bidi="ar"/>
                    </w:rPr>
                    <w:t>0.0054</w:t>
                  </w:r>
                </w:p>
              </w:tc>
              <w:tc>
                <w:tcPr>
                  <w:tcW w:w="1238" w:type="dxa"/>
                  <w:noWrap w:val="0"/>
                  <w:vAlign w:val="center"/>
                </w:tcPr>
                <w:p w14:paraId="12C25245">
                  <w:pPr>
                    <w:adjustRightInd w:val="0"/>
                    <w:snapToGrid w:val="0"/>
                    <w:spacing w:line="280" w:lineRule="exact"/>
                    <w:ind w:left="-53" w:leftChars="-25" w:right="-53" w:rightChars="-25"/>
                    <w:jc w:val="center"/>
                    <w:rPr>
                      <w:sz w:val="18"/>
                      <w:szCs w:val="18"/>
                    </w:rPr>
                  </w:pPr>
                  <w:r>
                    <w:rPr>
                      <w:sz w:val="18"/>
                      <w:szCs w:val="18"/>
                    </w:rPr>
                    <w:t>年工作250天</w:t>
                  </w:r>
                </w:p>
              </w:tc>
            </w:tr>
            <w:tr w14:paraId="370F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200" w:type="dxa"/>
                  <w:vMerge w:val="restart"/>
                  <w:noWrap w:val="0"/>
                  <w:vAlign w:val="center"/>
                </w:tcPr>
                <w:p w14:paraId="3DF981F0">
                  <w:pPr>
                    <w:adjustRightInd w:val="0"/>
                    <w:snapToGrid w:val="0"/>
                    <w:spacing w:line="280" w:lineRule="exact"/>
                    <w:ind w:left="-53" w:leftChars="-25" w:right="-53" w:rightChars="-25"/>
                    <w:jc w:val="center"/>
                    <w:rPr>
                      <w:sz w:val="18"/>
                      <w:szCs w:val="18"/>
                    </w:rPr>
                  </w:pPr>
                  <w:r>
                    <w:rPr>
                      <w:sz w:val="18"/>
                      <w:szCs w:val="18"/>
                    </w:rPr>
                    <w:t>PCR实验室</w:t>
                  </w:r>
                </w:p>
              </w:tc>
              <w:tc>
                <w:tcPr>
                  <w:tcW w:w="1125" w:type="dxa"/>
                  <w:noWrap w:val="0"/>
                  <w:vAlign w:val="center"/>
                </w:tcPr>
                <w:p w14:paraId="79A4D743">
                  <w:pPr>
                    <w:adjustRightInd w:val="0"/>
                    <w:snapToGrid w:val="0"/>
                    <w:spacing w:line="280" w:lineRule="exact"/>
                    <w:ind w:left="-53" w:leftChars="-25" w:right="-53" w:rightChars="-25"/>
                    <w:jc w:val="center"/>
                    <w:rPr>
                      <w:sz w:val="18"/>
                      <w:szCs w:val="18"/>
                    </w:rPr>
                  </w:pPr>
                  <w:r>
                    <w:rPr>
                      <w:rFonts w:hint="eastAsia"/>
                      <w:sz w:val="18"/>
                      <w:szCs w:val="18"/>
                    </w:rPr>
                    <w:t>实验用纯水</w:t>
                  </w:r>
                </w:p>
              </w:tc>
              <w:tc>
                <w:tcPr>
                  <w:tcW w:w="869" w:type="dxa"/>
                  <w:noWrap w:val="0"/>
                  <w:vAlign w:val="center"/>
                </w:tcPr>
                <w:p w14:paraId="2E5729F0">
                  <w:pPr>
                    <w:adjustRightInd w:val="0"/>
                    <w:snapToGrid w:val="0"/>
                    <w:spacing w:line="280" w:lineRule="exact"/>
                    <w:ind w:left="-53" w:leftChars="-25" w:right="-53" w:rightChars="-25"/>
                    <w:jc w:val="center"/>
                    <w:rPr>
                      <w:sz w:val="18"/>
                      <w:szCs w:val="18"/>
                    </w:rPr>
                  </w:pPr>
                  <w:r>
                    <w:rPr>
                      <w:sz w:val="18"/>
                      <w:szCs w:val="18"/>
                    </w:rPr>
                    <w:t>1d</w:t>
                  </w:r>
                </w:p>
              </w:tc>
              <w:tc>
                <w:tcPr>
                  <w:tcW w:w="1119" w:type="dxa"/>
                  <w:noWrap w:val="0"/>
                  <w:vAlign w:val="center"/>
                </w:tcPr>
                <w:p w14:paraId="5E9B3CD0">
                  <w:pPr>
                    <w:adjustRightInd w:val="0"/>
                    <w:snapToGrid w:val="0"/>
                    <w:spacing w:line="280" w:lineRule="exact"/>
                    <w:ind w:left="-53" w:leftChars="-25" w:right="-53" w:rightChars="-25"/>
                    <w:jc w:val="center"/>
                    <w:rPr>
                      <w:sz w:val="18"/>
                      <w:szCs w:val="18"/>
                    </w:rPr>
                  </w:pPr>
                  <w:r>
                    <w:rPr>
                      <w:rFonts w:hint="eastAsia"/>
                      <w:sz w:val="18"/>
                      <w:szCs w:val="18"/>
                    </w:rPr>
                    <w:t>0.6</w:t>
                  </w:r>
                  <w:r>
                    <w:rPr>
                      <w:sz w:val="18"/>
                      <w:szCs w:val="18"/>
                    </w:rPr>
                    <w:t>L/d</w:t>
                  </w:r>
                </w:p>
              </w:tc>
              <w:tc>
                <w:tcPr>
                  <w:tcW w:w="1059" w:type="dxa"/>
                  <w:noWrap w:val="0"/>
                  <w:vAlign w:val="center"/>
                </w:tcPr>
                <w:p w14:paraId="0348A2FF">
                  <w:pPr>
                    <w:adjustRightInd w:val="0"/>
                    <w:snapToGrid w:val="0"/>
                    <w:spacing w:line="280" w:lineRule="exact"/>
                    <w:ind w:left="-53" w:leftChars="-25" w:right="-53" w:rightChars="-25"/>
                    <w:jc w:val="center"/>
                    <w:rPr>
                      <w:sz w:val="18"/>
                      <w:szCs w:val="18"/>
                    </w:rPr>
                  </w:pPr>
                  <w:r>
                    <w:rPr>
                      <w:rFonts w:hint="eastAsia"/>
                      <w:sz w:val="18"/>
                      <w:szCs w:val="18"/>
                    </w:rPr>
                    <w:t>0.0006</w:t>
                  </w:r>
                </w:p>
              </w:tc>
              <w:tc>
                <w:tcPr>
                  <w:tcW w:w="527" w:type="dxa"/>
                  <w:noWrap w:val="0"/>
                  <w:vAlign w:val="center"/>
                </w:tcPr>
                <w:p w14:paraId="7AE13C89">
                  <w:pPr>
                    <w:widowControl/>
                    <w:jc w:val="center"/>
                    <w:textAlignment w:val="center"/>
                    <w:rPr>
                      <w:sz w:val="18"/>
                      <w:szCs w:val="18"/>
                    </w:rPr>
                  </w:pPr>
                  <w:r>
                    <w:rPr>
                      <w:kern w:val="0"/>
                      <w:sz w:val="18"/>
                      <w:szCs w:val="18"/>
                      <w:lang w:bidi="ar"/>
                    </w:rPr>
                    <w:t>0.8</w:t>
                  </w:r>
                </w:p>
              </w:tc>
              <w:tc>
                <w:tcPr>
                  <w:tcW w:w="900" w:type="dxa"/>
                  <w:noWrap w:val="0"/>
                  <w:vAlign w:val="center"/>
                </w:tcPr>
                <w:p w14:paraId="6C15870A">
                  <w:pPr>
                    <w:widowControl/>
                    <w:jc w:val="center"/>
                    <w:textAlignment w:val="center"/>
                    <w:rPr>
                      <w:sz w:val="18"/>
                      <w:szCs w:val="18"/>
                    </w:rPr>
                  </w:pPr>
                  <w:r>
                    <w:rPr>
                      <w:kern w:val="0"/>
                      <w:sz w:val="18"/>
                      <w:szCs w:val="18"/>
                      <w:lang w:bidi="ar"/>
                    </w:rPr>
                    <w:t>0.00048</w:t>
                  </w:r>
                </w:p>
              </w:tc>
              <w:tc>
                <w:tcPr>
                  <w:tcW w:w="1238" w:type="dxa"/>
                  <w:noWrap w:val="0"/>
                  <w:vAlign w:val="center"/>
                </w:tcPr>
                <w:p w14:paraId="26C4C443">
                  <w:pPr>
                    <w:adjustRightInd w:val="0"/>
                    <w:snapToGrid w:val="0"/>
                    <w:spacing w:line="280" w:lineRule="exact"/>
                    <w:ind w:left="-53" w:leftChars="-25" w:right="-53" w:rightChars="-25"/>
                    <w:jc w:val="center"/>
                    <w:rPr>
                      <w:sz w:val="18"/>
                      <w:szCs w:val="18"/>
                    </w:rPr>
                  </w:pPr>
                  <w:r>
                    <w:rPr>
                      <w:sz w:val="18"/>
                      <w:szCs w:val="18"/>
                    </w:rPr>
                    <w:t>年工作365天</w:t>
                  </w:r>
                </w:p>
              </w:tc>
            </w:tr>
            <w:tr w14:paraId="12855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200" w:type="dxa"/>
                  <w:vMerge w:val="continue"/>
                  <w:noWrap w:val="0"/>
                  <w:vAlign w:val="center"/>
                </w:tcPr>
                <w:p w14:paraId="34C75179">
                  <w:pPr>
                    <w:adjustRightInd w:val="0"/>
                    <w:snapToGrid w:val="0"/>
                    <w:spacing w:line="280" w:lineRule="exact"/>
                    <w:ind w:left="-53" w:leftChars="-25" w:right="-53" w:rightChars="-25"/>
                    <w:jc w:val="center"/>
                    <w:rPr>
                      <w:sz w:val="18"/>
                      <w:szCs w:val="18"/>
                    </w:rPr>
                  </w:pPr>
                </w:p>
              </w:tc>
              <w:tc>
                <w:tcPr>
                  <w:tcW w:w="1125" w:type="dxa"/>
                  <w:noWrap w:val="0"/>
                  <w:vAlign w:val="center"/>
                </w:tcPr>
                <w:p w14:paraId="0F1FF78C">
                  <w:pPr>
                    <w:adjustRightInd w:val="0"/>
                    <w:snapToGrid w:val="0"/>
                    <w:spacing w:line="280" w:lineRule="exact"/>
                    <w:ind w:left="-53" w:leftChars="-25" w:right="-53" w:rightChars="-25"/>
                    <w:jc w:val="center"/>
                    <w:rPr>
                      <w:sz w:val="18"/>
                      <w:szCs w:val="18"/>
                    </w:rPr>
                  </w:pPr>
                  <w:r>
                    <w:rPr>
                      <w:rFonts w:hint="eastAsia"/>
                      <w:sz w:val="18"/>
                      <w:szCs w:val="18"/>
                    </w:rPr>
                    <w:t>洗手用水</w:t>
                  </w:r>
                </w:p>
              </w:tc>
              <w:tc>
                <w:tcPr>
                  <w:tcW w:w="869" w:type="dxa"/>
                  <w:noWrap w:val="0"/>
                  <w:vAlign w:val="center"/>
                </w:tcPr>
                <w:p w14:paraId="448B389A">
                  <w:pPr>
                    <w:adjustRightInd w:val="0"/>
                    <w:snapToGrid w:val="0"/>
                    <w:spacing w:line="280" w:lineRule="exact"/>
                    <w:ind w:left="-53" w:leftChars="-25" w:right="-53" w:rightChars="-25"/>
                    <w:jc w:val="center"/>
                    <w:rPr>
                      <w:sz w:val="18"/>
                      <w:szCs w:val="18"/>
                    </w:rPr>
                  </w:pPr>
                  <w:r>
                    <w:rPr>
                      <w:rFonts w:hint="eastAsia"/>
                      <w:sz w:val="18"/>
                      <w:szCs w:val="18"/>
                    </w:rPr>
                    <w:t>6人</w:t>
                  </w:r>
                </w:p>
              </w:tc>
              <w:tc>
                <w:tcPr>
                  <w:tcW w:w="1119" w:type="dxa"/>
                  <w:noWrap w:val="0"/>
                  <w:vAlign w:val="center"/>
                </w:tcPr>
                <w:p w14:paraId="0EBE95F4">
                  <w:pPr>
                    <w:adjustRightInd w:val="0"/>
                    <w:snapToGrid w:val="0"/>
                    <w:spacing w:line="280" w:lineRule="exact"/>
                    <w:ind w:left="-53" w:leftChars="-25" w:right="-53" w:rightChars="-25"/>
                    <w:jc w:val="center"/>
                    <w:rPr>
                      <w:sz w:val="18"/>
                      <w:szCs w:val="18"/>
                    </w:rPr>
                  </w:pPr>
                  <w:r>
                    <w:rPr>
                      <w:rFonts w:hint="eastAsia"/>
                      <w:sz w:val="18"/>
                      <w:szCs w:val="18"/>
                    </w:rPr>
                    <w:t>2L/人·d</w:t>
                  </w:r>
                </w:p>
              </w:tc>
              <w:tc>
                <w:tcPr>
                  <w:tcW w:w="1059" w:type="dxa"/>
                  <w:noWrap w:val="0"/>
                  <w:vAlign w:val="center"/>
                </w:tcPr>
                <w:p w14:paraId="4206913D">
                  <w:pPr>
                    <w:adjustRightInd w:val="0"/>
                    <w:snapToGrid w:val="0"/>
                    <w:spacing w:line="280" w:lineRule="exact"/>
                    <w:ind w:left="-53" w:leftChars="-25" w:right="-53" w:rightChars="-25"/>
                    <w:jc w:val="center"/>
                    <w:rPr>
                      <w:rFonts w:hint="eastAsia"/>
                      <w:sz w:val="18"/>
                      <w:szCs w:val="18"/>
                    </w:rPr>
                  </w:pPr>
                  <w:r>
                    <w:rPr>
                      <w:rFonts w:hint="eastAsia"/>
                      <w:sz w:val="18"/>
                      <w:szCs w:val="18"/>
                    </w:rPr>
                    <w:t>0.012</w:t>
                  </w:r>
                </w:p>
              </w:tc>
              <w:tc>
                <w:tcPr>
                  <w:tcW w:w="527" w:type="dxa"/>
                  <w:noWrap w:val="0"/>
                  <w:vAlign w:val="center"/>
                </w:tcPr>
                <w:p w14:paraId="69D1E697">
                  <w:pPr>
                    <w:widowControl/>
                    <w:jc w:val="center"/>
                    <w:textAlignment w:val="center"/>
                    <w:rPr>
                      <w:rFonts w:hint="eastAsia"/>
                      <w:sz w:val="18"/>
                      <w:szCs w:val="18"/>
                    </w:rPr>
                  </w:pPr>
                  <w:r>
                    <w:rPr>
                      <w:kern w:val="0"/>
                      <w:sz w:val="18"/>
                      <w:szCs w:val="18"/>
                      <w:lang w:bidi="ar"/>
                    </w:rPr>
                    <w:t>0.9</w:t>
                  </w:r>
                </w:p>
              </w:tc>
              <w:tc>
                <w:tcPr>
                  <w:tcW w:w="900" w:type="dxa"/>
                  <w:noWrap w:val="0"/>
                  <w:vAlign w:val="center"/>
                </w:tcPr>
                <w:p w14:paraId="4B9CDF33">
                  <w:pPr>
                    <w:widowControl/>
                    <w:jc w:val="center"/>
                    <w:textAlignment w:val="center"/>
                    <w:rPr>
                      <w:sz w:val="18"/>
                      <w:szCs w:val="18"/>
                    </w:rPr>
                  </w:pPr>
                  <w:r>
                    <w:rPr>
                      <w:kern w:val="0"/>
                      <w:sz w:val="18"/>
                      <w:szCs w:val="18"/>
                      <w:lang w:bidi="ar"/>
                    </w:rPr>
                    <w:t>0.0108</w:t>
                  </w:r>
                </w:p>
              </w:tc>
              <w:tc>
                <w:tcPr>
                  <w:tcW w:w="1238" w:type="dxa"/>
                  <w:noWrap w:val="0"/>
                  <w:vAlign w:val="center"/>
                </w:tcPr>
                <w:p w14:paraId="0C10E35D">
                  <w:pPr>
                    <w:adjustRightInd w:val="0"/>
                    <w:snapToGrid w:val="0"/>
                    <w:spacing w:line="280" w:lineRule="exact"/>
                    <w:ind w:left="-53" w:leftChars="-25" w:right="-53" w:rightChars="-25"/>
                    <w:jc w:val="center"/>
                    <w:rPr>
                      <w:sz w:val="18"/>
                      <w:szCs w:val="18"/>
                    </w:rPr>
                  </w:pPr>
                  <w:r>
                    <w:rPr>
                      <w:sz w:val="18"/>
                      <w:szCs w:val="18"/>
                    </w:rPr>
                    <w:t>年工作365天</w:t>
                  </w:r>
                </w:p>
              </w:tc>
            </w:tr>
            <w:tr w14:paraId="0600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2325" w:type="dxa"/>
                  <w:gridSpan w:val="2"/>
                  <w:noWrap w:val="0"/>
                  <w:vAlign w:val="center"/>
                </w:tcPr>
                <w:p w14:paraId="3A75A469">
                  <w:pPr>
                    <w:adjustRightInd w:val="0"/>
                    <w:snapToGrid w:val="0"/>
                    <w:spacing w:line="280" w:lineRule="exact"/>
                    <w:ind w:left="-53" w:leftChars="-25" w:right="-53" w:rightChars="-25"/>
                    <w:jc w:val="center"/>
                    <w:rPr>
                      <w:sz w:val="18"/>
                      <w:szCs w:val="18"/>
                    </w:rPr>
                  </w:pPr>
                  <w:r>
                    <w:rPr>
                      <w:sz w:val="18"/>
                      <w:szCs w:val="18"/>
                    </w:rPr>
                    <w:t>合计</w:t>
                  </w:r>
                </w:p>
              </w:tc>
              <w:tc>
                <w:tcPr>
                  <w:tcW w:w="869" w:type="dxa"/>
                  <w:noWrap w:val="0"/>
                  <w:vAlign w:val="center"/>
                </w:tcPr>
                <w:p w14:paraId="77690A7A">
                  <w:pPr>
                    <w:adjustRightInd w:val="0"/>
                    <w:snapToGrid w:val="0"/>
                    <w:spacing w:line="280" w:lineRule="exact"/>
                    <w:ind w:left="-53" w:leftChars="-25" w:right="-53" w:rightChars="-25"/>
                    <w:jc w:val="center"/>
                    <w:rPr>
                      <w:sz w:val="18"/>
                      <w:szCs w:val="18"/>
                    </w:rPr>
                  </w:pPr>
                  <w:r>
                    <w:rPr>
                      <w:sz w:val="18"/>
                      <w:szCs w:val="18"/>
                    </w:rPr>
                    <w:t>－</w:t>
                  </w:r>
                </w:p>
              </w:tc>
              <w:tc>
                <w:tcPr>
                  <w:tcW w:w="1119" w:type="dxa"/>
                  <w:noWrap w:val="0"/>
                  <w:vAlign w:val="center"/>
                </w:tcPr>
                <w:p w14:paraId="5ECD8A9D">
                  <w:pPr>
                    <w:adjustRightInd w:val="0"/>
                    <w:snapToGrid w:val="0"/>
                    <w:spacing w:line="280" w:lineRule="exact"/>
                    <w:ind w:left="-53" w:leftChars="-25" w:right="-53" w:rightChars="-25"/>
                    <w:jc w:val="center"/>
                    <w:rPr>
                      <w:sz w:val="18"/>
                      <w:szCs w:val="18"/>
                    </w:rPr>
                  </w:pPr>
                  <w:r>
                    <w:rPr>
                      <w:sz w:val="18"/>
                      <w:szCs w:val="18"/>
                    </w:rPr>
                    <w:t>－</w:t>
                  </w:r>
                </w:p>
              </w:tc>
              <w:tc>
                <w:tcPr>
                  <w:tcW w:w="1059" w:type="dxa"/>
                  <w:noWrap w:val="0"/>
                  <w:vAlign w:val="center"/>
                </w:tcPr>
                <w:p w14:paraId="2D2377B1">
                  <w:pPr>
                    <w:adjustRightInd w:val="0"/>
                    <w:snapToGrid w:val="0"/>
                    <w:spacing w:line="280" w:lineRule="exact"/>
                    <w:ind w:left="-53" w:leftChars="-25" w:right="-53" w:rightChars="-25"/>
                    <w:jc w:val="center"/>
                    <w:rPr>
                      <w:b/>
                      <w:sz w:val="18"/>
                      <w:szCs w:val="18"/>
                    </w:rPr>
                  </w:pPr>
                  <w:r>
                    <w:rPr>
                      <w:rFonts w:hint="eastAsia"/>
                      <w:b/>
                      <w:sz w:val="18"/>
                      <w:szCs w:val="18"/>
                    </w:rPr>
                    <w:t>0.0316</w:t>
                  </w:r>
                </w:p>
              </w:tc>
              <w:tc>
                <w:tcPr>
                  <w:tcW w:w="527" w:type="dxa"/>
                  <w:noWrap w:val="0"/>
                  <w:vAlign w:val="center"/>
                </w:tcPr>
                <w:p w14:paraId="5030C87A">
                  <w:pPr>
                    <w:adjustRightInd w:val="0"/>
                    <w:snapToGrid w:val="0"/>
                    <w:spacing w:line="280" w:lineRule="exact"/>
                    <w:ind w:left="-53" w:leftChars="-25" w:right="-53" w:rightChars="-25"/>
                    <w:jc w:val="center"/>
                    <w:rPr>
                      <w:b/>
                      <w:sz w:val="18"/>
                      <w:szCs w:val="18"/>
                    </w:rPr>
                  </w:pPr>
                </w:p>
              </w:tc>
              <w:tc>
                <w:tcPr>
                  <w:tcW w:w="900" w:type="dxa"/>
                  <w:noWrap w:val="0"/>
                  <w:vAlign w:val="center"/>
                </w:tcPr>
                <w:p w14:paraId="0AB79BC3">
                  <w:pPr>
                    <w:adjustRightInd w:val="0"/>
                    <w:snapToGrid w:val="0"/>
                    <w:spacing w:line="280" w:lineRule="exact"/>
                    <w:ind w:left="-53" w:leftChars="-25" w:right="-53" w:rightChars="-25"/>
                    <w:jc w:val="center"/>
                    <w:rPr>
                      <w:b/>
                      <w:sz w:val="18"/>
                      <w:szCs w:val="18"/>
                    </w:rPr>
                  </w:pPr>
                  <w:r>
                    <w:rPr>
                      <w:rFonts w:hint="eastAsia"/>
                      <w:b/>
                      <w:sz w:val="18"/>
                      <w:szCs w:val="18"/>
                    </w:rPr>
                    <w:t>0.02828</w:t>
                  </w:r>
                </w:p>
              </w:tc>
              <w:tc>
                <w:tcPr>
                  <w:tcW w:w="1238" w:type="dxa"/>
                  <w:noWrap w:val="0"/>
                  <w:vAlign w:val="center"/>
                </w:tcPr>
                <w:p w14:paraId="07228171">
                  <w:pPr>
                    <w:adjustRightInd w:val="0"/>
                    <w:snapToGrid w:val="0"/>
                    <w:spacing w:line="280" w:lineRule="exact"/>
                    <w:ind w:left="-53" w:leftChars="-25" w:right="-53" w:rightChars="-25"/>
                    <w:jc w:val="center"/>
                    <w:rPr>
                      <w:b/>
                      <w:sz w:val="18"/>
                      <w:szCs w:val="18"/>
                    </w:rPr>
                  </w:pPr>
                </w:p>
              </w:tc>
            </w:tr>
          </w:tbl>
          <w:p w14:paraId="40F3D259">
            <w:pPr>
              <w:autoSpaceDE w:val="0"/>
              <w:autoSpaceDN w:val="0"/>
              <w:adjustRightInd w:val="0"/>
              <w:spacing w:line="400" w:lineRule="exact"/>
              <w:ind w:firstLine="420" w:firstLineChars="200"/>
              <w:rPr>
                <w:b/>
                <w:color w:val="0000FF"/>
                <w:kern w:val="0"/>
              </w:rPr>
            </w:pPr>
            <w:r>
              <w:rPr>
                <w:kern w:val="0"/>
              </w:rPr>
              <w:t>综上分析，项目运营期的总用水量为</w:t>
            </w:r>
            <w:r>
              <w:rPr>
                <w:rFonts w:hint="eastAsia"/>
                <w:kern w:val="0"/>
              </w:rPr>
              <w:t>0.0316</w:t>
            </w:r>
            <w:r>
              <w:rPr>
                <w:kern w:val="0"/>
              </w:rPr>
              <w:t>m</w:t>
            </w:r>
            <w:r>
              <w:rPr>
                <w:kern w:val="0"/>
                <w:vertAlign w:val="superscript"/>
              </w:rPr>
              <w:t>3</w:t>
            </w:r>
            <w:r>
              <w:rPr>
                <w:kern w:val="0"/>
              </w:rPr>
              <w:t>/d（</w:t>
            </w:r>
            <w:r>
              <w:rPr>
                <w:rFonts w:hint="eastAsia"/>
                <w:kern w:val="0"/>
              </w:rPr>
              <w:t>10.844</w:t>
            </w:r>
            <w:r>
              <w:rPr>
                <w:kern w:val="0"/>
              </w:rPr>
              <w:t>m</w:t>
            </w:r>
            <w:r>
              <w:rPr>
                <w:kern w:val="0"/>
                <w:vertAlign w:val="superscript"/>
              </w:rPr>
              <w:t>3</w:t>
            </w:r>
            <w:r>
              <w:rPr>
                <w:kern w:val="0"/>
              </w:rPr>
              <w:t>/a），废水排放量为</w:t>
            </w:r>
            <w:r>
              <w:rPr>
                <w:rFonts w:hint="eastAsia"/>
                <w:kern w:val="0"/>
              </w:rPr>
              <w:t>0.02828</w:t>
            </w:r>
            <w:r>
              <w:rPr>
                <w:kern w:val="0"/>
              </w:rPr>
              <w:t>m</w:t>
            </w:r>
            <w:r>
              <w:rPr>
                <w:kern w:val="0"/>
                <w:vertAlign w:val="superscript"/>
              </w:rPr>
              <w:t>3</w:t>
            </w:r>
            <w:r>
              <w:rPr>
                <w:kern w:val="0"/>
              </w:rPr>
              <w:t>/d（</w:t>
            </w:r>
            <w:r>
              <w:rPr>
                <w:rFonts w:hint="eastAsia"/>
                <w:kern w:val="0"/>
              </w:rPr>
              <w:t>9.70</w:t>
            </w:r>
            <w:r>
              <w:rPr>
                <w:kern w:val="0"/>
              </w:rPr>
              <w:t>m</w:t>
            </w:r>
            <w:r>
              <w:rPr>
                <w:kern w:val="0"/>
                <w:vertAlign w:val="superscript"/>
              </w:rPr>
              <w:t>3</w:t>
            </w:r>
            <w:r>
              <w:rPr>
                <w:kern w:val="0"/>
              </w:rPr>
              <w:t>/a）。</w:t>
            </w:r>
          </w:p>
          <w:p w14:paraId="21C81B4B">
            <w:pPr>
              <w:numPr>
                <w:ilvl w:val="0"/>
                <w:numId w:val="20"/>
              </w:numPr>
              <w:autoSpaceDE w:val="0"/>
              <w:autoSpaceDN w:val="0"/>
              <w:adjustRightInd w:val="0"/>
              <w:spacing w:line="400" w:lineRule="exact"/>
              <w:ind w:firstLine="422" w:firstLineChars="200"/>
              <w:jc w:val="left"/>
              <w:rPr>
                <w:b/>
                <w:lang w:val="zh-CN"/>
              </w:rPr>
            </w:pPr>
            <w:r>
              <w:rPr>
                <w:b/>
                <w:lang w:val="zh-CN"/>
              </w:rPr>
              <w:t>排水</w:t>
            </w:r>
          </w:p>
          <w:p w14:paraId="4A42E196">
            <w:pPr>
              <w:autoSpaceDE w:val="0"/>
              <w:autoSpaceDN w:val="0"/>
              <w:adjustRightInd w:val="0"/>
              <w:spacing w:line="400" w:lineRule="exact"/>
              <w:ind w:firstLine="420" w:firstLineChars="200"/>
              <w:jc w:val="left"/>
              <w:rPr>
                <w:bCs/>
                <w:lang w:val="zh-CN"/>
              </w:rPr>
            </w:pPr>
            <w:r>
              <w:rPr>
                <w:bCs/>
                <w:lang w:val="zh-CN"/>
              </w:rPr>
              <w:t>本项目排水包括实验室医护人员洗手废水、</w:t>
            </w:r>
            <w:r>
              <w:rPr>
                <w:rFonts w:hint="eastAsia"/>
                <w:bCs/>
              </w:rPr>
              <w:t>实验仪器排出的微量</w:t>
            </w:r>
            <w:r>
              <w:rPr>
                <w:bCs/>
                <w:lang w:val="zh-CN"/>
              </w:rPr>
              <w:t>废水。</w:t>
            </w:r>
            <w:r>
              <w:rPr>
                <w:rFonts w:hint="eastAsia"/>
                <w:kern w:val="0"/>
              </w:rPr>
              <w:t>废水经专用管道收集，排至第一综合住院大楼负三层的废水预处理设施处理后，再排至医院废水处理站处理后</w:t>
            </w:r>
            <w:r>
              <w:rPr>
                <w:bCs/>
                <w:lang w:val="zh-CN"/>
              </w:rPr>
              <w:t>达标后，排至市政污水管网</w:t>
            </w:r>
            <w:r>
              <w:rPr>
                <w:rFonts w:hint="eastAsia"/>
                <w:bCs/>
                <w:lang w:val="zh-CN"/>
              </w:rPr>
              <w:t>。</w:t>
            </w:r>
          </w:p>
          <w:p w14:paraId="1F284305">
            <w:pPr>
              <w:numPr>
                <w:ilvl w:val="0"/>
                <w:numId w:val="20"/>
              </w:numPr>
              <w:autoSpaceDE w:val="0"/>
              <w:autoSpaceDN w:val="0"/>
              <w:adjustRightInd w:val="0"/>
              <w:spacing w:line="400" w:lineRule="exact"/>
              <w:ind w:firstLine="422" w:firstLineChars="200"/>
              <w:jc w:val="left"/>
              <w:rPr>
                <w:b/>
                <w:lang w:val="zh-CN"/>
              </w:rPr>
            </w:pPr>
            <w:r>
              <w:rPr>
                <w:b/>
                <w:lang w:val="zh-CN"/>
              </w:rPr>
              <w:t>水平衡图</w:t>
            </w:r>
          </w:p>
          <w:p w14:paraId="392FAE32">
            <w:pPr>
              <w:autoSpaceDE w:val="0"/>
              <w:autoSpaceDN w:val="0"/>
              <w:adjustRightInd w:val="0"/>
              <w:jc w:val="center"/>
              <w:rPr>
                <w:sz w:val="28"/>
              </w:rPr>
            </w:pPr>
            <w:r>
              <w:rPr>
                <w:sz w:val="28"/>
              </w:rPr>
              <w:drawing>
                <wp:inline distT="0" distB="0" distL="114300" distR="114300">
                  <wp:extent cx="5134610" cy="217424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9"/>
                          <a:stretch>
                            <a:fillRect/>
                          </a:stretch>
                        </pic:blipFill>
                        <pic:spPr>
                          <a:xfrm>
                            <a:off x="0" y="0"/>
                            <a:ext cx="5134610" cy="2174240"/>
                          </a:xfrm>
                          <a:prstGeom prst="rect">
                            <a:avLst/>
                          </a:prstGeom>
                          <a:noFill/>
                          <a:ln>
                            <a:noFill/>
                          </a:ln>
                        </pic:spPr>
                      </pic:pic>
                    </a:graphicData>
                  </a:graphic>
                </wp:inline>
              </w:drawing>
            </w:r>
          </w:p>
          <w:p w14:paraId="57B2E7B0">
            <w:pPr>
              <w:numPr>
                <w:ilvl w:val="0"/>
                <w:numId w:val="5"/>
              </w:numPr>
              <w:tabs>
                <w:tab w:val="left" w:pos="2068"/>
                <w:tab w:val="center" w:pos="4065"/>
              </w:tabs>
              <w:autoSpaceDE w:val="0"/>
              <w:autoSpaceDN w:val="0"/>
              <w:adjustRightInd w:val="0"/>
              <w:snapToGrid w:val="0"/>
              <w:spacing w:line="360" w:lineRule="exact"/>
              <w:jc w:val="center"/>
              <w:rPr>
                <w:rFonts w:eastAsia="黑体"/>
                <w:kern w:val="0"/>
                <w:sz w:val="20"/>
                <w:szCs w:val="20"/>
              </w:rPr>
            </w:pPr>
            <w:r>
              <w:rPr>
                <w:rFonts w:eastAsia="黑体"/>
                <w:kern w:val="0"/>
                <w:sz w:val="20"/>
                <w:szCs w:val="20"/>
              </w:rPr>
              <w:t>项目水平衡图（单位：m³/d）</w:t>
            </w:r>
          </w:p>
          <w:p w14:paraId="073F1B7D">
            <w:pPr>
              <w:numPr>
                <w:ilvl w:val="0"/>
                <w:numId w:val="14"/>
              </w:numPr>
              <w:adjustRightInd w:val="0"/>
              <w:snapToGrid w:val="0"/>
              <w:spacing w:line="400" w:lineRule="exact"/>
              <w:rPr>
                <w:rFonts w:eastAsia="黑体"/>
                <w:kern w:val="0"/>
              </w:rPr>
            </w:pPr>
            <w:r>
              <w:rPr>
                <w:rFonts w:eastAsia="黑体"/>
                <w:bCs/>
                <w:szCs w:val="21"/>
              </w:rPr>
              <w:t>平面</w:t>
            </w:r>
            <w:r>
              <w:rPr>
                <w:rFonts w:eastAsia="黑体"/>
                <w:kern w:val="0"/>
              </w:rPr>
              <w:t>布置情况</w:t>
            </w:r>
          </w:p>
          <w:p w14:paraId="27F0F052">
            <w:pPr>
              <w:autoSpaceDE w:val="0"/>
              <w:autoSpaceDN w:val="0"/>
              <w:adjustRightInd w:val="0"/>
              <w:snapToGrid w:val="0"/>
              <w:spacing w:line="400" w:lineRule="exact"/>
              <w:ind w:firstLine="420" w:firstLineChars="200"/>
              <w:rPr>
                <w:kern w:val="0"/>
              </w:rPr>
            </w:pPr>
            <w:r>
              <w:rPr>
                <w:kern w:val="0"/>
              </w:rPr>
              <w:t>根据</w:t>
            </w:r>
            <w:r>
              <w:rPr>
                <w:rFonts w:hint="eastAsia"/>
                <w:kern w:val="0"/>
              </w:rPr>
              <w:t>建设单位提供的资料，项目分子检测中心位于全科医师楼1层南端，使用房屋面积约125m²。房间东北-西南长约13.2m，西北-东南宽约9.5m。房间东北侧的西北端为缓冲区、东南端为试剂准备区，西南侧为产物扩增分析区。缓冲区进出门设置在西北面，与过道相连，进出门设置为带门禁系统的平移自动门；缓冲区内主要设置为更衣室、配备急救箱、洗手槽等。缓冲区由东南侧进入试剂准备区，进出口设置推拉门，室内设置冷藏冰箱5台、二级生物安全柜1个等。试剂准备区由南面进入产物扩增分析区，进出口设置推拉门，室内设置全自动分子检测柜（流水线）1台、二级生物安全柜3个、冷藏冰箱2台等。全自动分子检测柜、生物安全柜内均配备有HEPA高效过滤装置、紫外消毒功能。</w:t>
            </w:r>
          </w:p>
          <w:p w14:paraId="77FD9184">
            <w:pPr>
              <w:autoSpaceDE w:val="0"/>
              <w:autoSpaceDN w:val="0"/>
              <w:adjustRightInd w:val="0"/>
              <w:snapToGrid w:val="0"/>
              <w:spacing w:line="400" w:lineRule="exact"/>
              <w:ind w:firstLine="420" w:firstLineChars="200"/>
              <w:rPr>
                <w:rFonts w:hint="eastAsia"/>
                <w:kern w:val="0"/>
              </w:rPr>
            </w:pPr>
            <w:r>
              <w:rPr>
                <w:rFonts w:hint="eastAsia"/>
                <w:kern w:val="0"/>
              </w:rPr>
              <w:t>项目生物样本库位于全科医师楼负1层北端，使用房间面积约150m²。房屋东北-西南长约25m，西北-东南宽约6m。房间由西南向东北依次设置为资料室、实验室、超低温冰箱库、液氮库等。资料室东南面单独设置带门禁系统的进出门与过道相连。实验室东侧为缓冲间，缓冲间进出门设置在东南面，与过道相连，进出门设置为带门禁系统的平移电动门；缓冲区内主要设置为更衣室、配备急救箱、洗手槽等。缓冲间由西北侧进入实验室，进出口设置平移电动门，实验室内设置冷藏冰箱1台、制冰机1台、二级生物安全柜1个、清洗槽1个等，生物安全柜内均配备有HEPA高效过滤装置、紫外消毒功能。实验室东北设置平移电动门进入超低温冰箱库，超低温冰箱库内主要设置12台冰箱，用于储存生物样本。超低温冰箱库东北设置平移电动门进入液氮库，液氮库内设置3台液氮罐，并配备3台补给罐，用于储存部分特殊样本。同时，液氮库东南侧设置1个独立的带门禁系统进出门与过道相连接。</w:t>
            </w:r>
          </w:p>
          <w:p w14:paraId="589A5778">
            <w:pPr>
              <w:autoSpaceDE w:val="0"/>
              <w:autoSpaceDN w:val="0"/>
              <w:adjustRightInd w:val="0"/>
              <w:snapToGrid w:val="0"/>
              <w:spacing w:line="400" w:lineRule="exact"/>
              <w:ind w:firstLine="420" w:firstLineChars="200"/>
              <w:rPr>
                <w:kern w:val="0"/>
              </w:rPr>
            </w:pPr>
            <w:r>
              <w:rPr>
                <w:rFonts w:hint="eastAsia"/>
                <w:kern w:val="0"/>
              </w:rPr>
              <w:t>项目PCR实验室位于第一综合住院大楼4层东南部，使用房间面积约250m²。房屋东北-西南长约23m，西北-东南宽约11m。PCR实验室由西南向东北依次设置为实验室1、实验室2、全自动核酸分析室、值班室。实验室1、实验室2分别由3个独立的实验区组成，实验区域之间设置传递窗，实验室1由东北向西南依次布置试剂准备室、标本制备室、扩增和产物分析室；实验室2由西南向东北依次布置试剂准备室、标本制备室、扩增和产物分析室，实验室内设置二级生物安全柜、离心机等设备，生物安全柜内均配备有HEPA高效过滤装置、紫外消毒功能。每间实验室的西北端均设置独立的缓冲间，缓冲间西北为PCR洁净走廊，走廊西北为PCR实验室专用过道，过道两端及中部分别设置了1个带门禁的进出门与其他区域连接。</w:t>
            </w:r>
          </w:p>
          <w:p w14:paraId="27B66767">
            <w:pPr>
              <w:autoSpaceDE w:val="0"/>
              <w:autoSpaceDN w:val="0"/>
              <w:adjustRightInd w:val="0"/>
              <w:snapToGrid w:val="0"/>
              <w:spacing w:line="400" w:lineRule="exact"/>
              <w:ind w:firstLine="420" w:firstLineChars="200"/>
              <w:jc w:val="left"/>
              <w:rPr>
                <w:kern w:val="0"/>
              </w:rPr>
            </w:pPr>
            <w:r>
              <w:rPr>
                <w:kern w:val="0"/>
              </w:rPr>
              <w:t>项目</w:t>
            </w:r>
            <w:r>
              <w:rPr>
                <w:rFonts w:hint="eastAsia"/>
                <w:kern w:val="0"/>
              </w:rPr>
              <w:t>3个区域均不设置医疗废物暂存间，实验废物在实验室内打包后暂存，每天由专人转运至医院</w:t>
            </w:r>
            <w:r>
              <w:rPr>
                <w:kern w:val="0"/>
              </w:rPr>
              <w:t>设置</w:t>
            </w:r>
            <w:r>
              <w:rPr>
                <w:rFonts w:hint="eastAsia"/>
                <w:kern w:val="0"/>
              </w:rPr>
              <w:t>的为废暂存间（负二层）</w:t>
            </w:r>
            <w:r>
              <w:rPr>
                <w:kern w:val="0"/>
              </w:rPr>
              <w:t>，定期由有资质单位收集处理。</w:t>
            </w:r>
            <w:r>
              <w:rPr>
                <w:rFonts w:hint="eastAsia"/>
                <w:kern w:val="0"/>
              </w:rPr>
              <w:t>实验室</w:t>
            </w:r>
            <w:r>
              <w:rPr>
                <w:kern w:val="0"/>
              </w:rPr>
              <w:t>废水</w:t>
            </w:r>
            <w:r>
              <w:rPr>
                <w:rFonts w:hint="eastAsia"/>
                <w:kern w:val="0"/>
              </w:rPr>
              <w:t>单独布设管道，经专用管道收集排至第一综合住院大楼负三层的预处理设备，</w:t>
            </w:r>
            <w:r>
              <w:rPr>
                <w:kern w:val="0"/>
              </w:rPr>
              <w:t>处理</w:t>
            </w:r>
            <w:r>
              <w:rPr>
                <w:rFonts w:hint="eastAsia"/>
                <w:kern w:val="0"/>
              </w:rPr>
              <w:t>后再排</w:t>
            </w:r>
            <w:r>
              <w:rPr>
                <w:kern w:val="0"/>
              </w:rPr>
              <w:t>入</w:t>
            </w:r>
            <w:r>
              <w:rPr>
                <w:rFonts w:hint="eastAsia"/>
                <w:kern w:val="0"/>
              </w:rPr>
              <w:t>医院的</w:t>
            </w:r>
            <w:r>
              <w:rPr>
                <w:kern w:val="0"/>
              </w:rPr>
              <w:t>废水处理站</w:t>
            </w:r>
            <w:r>
              <w:rPr>
                <w:rFonts w:hint="eastAsia"/>
                <w:kern w:val="0"/>
              </w:rPr>
              <w:t>处理</w:t>
            </w:r>
            <w:r>
              <w:rPr>
                <w:kern w:val="0"/>
              </w:rPr>
              <w:t>。</w:t>
            </w:r>
          </w:p>
          <w:p w14:paraId="3976C0E5">
            <w:pPr>
              <w:autoSpaceDE w:val="0"/>
              <w:autoSpaceDN w:val="0"/>
              <w:adjustRightInd w:val="0"/>
              <w:snapToGrid w:val="0"/>
              <w:spacing w:line="400" w:lineRule="exact"/>
              <w:ind w:firstLine="420" w:firstLineChars="200"/>
              <w:jc w:val="left"/>
              <w:rPr>
                <w:b/>
                <w:bCs/>
                <w:color w:val="0000FF"/>
                <w:szCs w:val="21"/>
              </w:rPr>
            </w:pPr>
            <w:r>
              <w:rPr>
                <w:kern w:val="0"/>
              </w:rPr>
              <w:t>项目通过合理布置，可以做到人流、物流分流</w:t>
            </w:r>
            <w:r>
              <w:rPr>
                <w:rFonts w:hint="eastAsia"/>
                <w:kern w:val="0"/>
              </w:rPr>
              <w:t>，不对其它功能区造成影响</w:t>
            </w:r>
            <w:r>
              <w:rPr>
                <w:kern w:val="0"/>
              </w:rPr>
              <w:t>。项目总体布置功能合理、流线清晰；联系紧密，流程便捷。</w:t>
            </w:r>
          </w:p>
        </w:tc>
      </w:tr>
      <w:tr w14:paraId="14ADF9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2" w:type="dxa"/>
            <w:tcBorders>
              <w:top w:val="single" w:color="auto" w:sz="8" w:space="0"/>
              <w:left w:val="single" w:color="auto" w:sz="8" w:space="0"/>
              <w:bottom w:val="single" w:color="auto" w:sz="4" w:space="0"/>
              <w:right w:val="single" w:color="auto" w:sz="4" w:space="0"/>
            </w:tcBorders>
            <w:noWrap w:val="0"/>
            <w:vAlign w:val="center"/>
          </w:tcPr>
          <w:p w14:paraId="25AD3F8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5C36A6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56360F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68CE78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642EF0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0A77E0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372CC7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3DA91C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FAB618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BF8CD9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C35F93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E17088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工艺</w:t>
            </w:r>
          </w:p>
          <w:p w14:paraId="4ECCD16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流程和产排污环节</w:t>
            </w:r>
          </w:p>
          <w:p w14:paraId="69D53D3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743B21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86FB56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A7E1EE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AD2D52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BB9E0C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6026E0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C426D4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085839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6ACE04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0343C1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DAA8C8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0A71D4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F6BFE0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449873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3D9118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821F83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ACA501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119F12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FCE915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D71E2D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77EE99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CCD38C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DA8911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17240E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F26C88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774FEC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7F52CF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B270B1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5C80C5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8C827C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BD6ABA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4F3326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0A0516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C79893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59608F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工艺流程和产排污环节</w:t>
            </w:r>
          </w:p>
          <w:p w14:paraId="19767AC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FC990A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378B7A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FA55E6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24D1D2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5826E5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5811C6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AFB74B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52D266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833B2E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A3319A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7A79B5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3821AD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15AD6E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884BC7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EEB5C6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C85392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1B2F6B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CC95A9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340028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BB59EB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7A8AA7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4C5341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B2489B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AEA90C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C3EFB2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32B1A0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5376E1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D39EA2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BE0ED4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91C82C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47B885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D3A0CB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88E040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F34597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1A57FA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AFEB8C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462E12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8097E7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54EAC5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7ECC94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2B1859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721DD2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C3A317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C518E6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C21907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D198AC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A06B20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D1B632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944AE2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工艺流程和产排污环节</w:t>
            </w:r>
          </w:p>
          <w:p w14:paraId="6F6FBFE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69D1BE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84E5EB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4CCF53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3BABA8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EFBE87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8F768B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3EDD52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3F2D3B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BB3A85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123930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E0F218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4B1696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825039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D7ACD2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DF0264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3D3AE9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CE2AB2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329091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DD3B5F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3FD45B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1D0262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1A96AD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1CF9D7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670B4E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78A6F0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3C0079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FD92F3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D6B995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3F37C4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30CB66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C67B6F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E67307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FCA954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7411CA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9535D3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3BDD7F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FE3C52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4408D1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CD69F0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5B34B1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BFBF1D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407E66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FF0D13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8B9579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4C1E09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1E733C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9066D3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869DA0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A870D1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工艺流程和产排污环节</w:t>
            </w:r>
          </w:p>
          <w:p w14:paraId="1351CDC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FF5A49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B89452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28E353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CE766D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95B354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4E3844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35D8CC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F1A64F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220A76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BFC46C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E09176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2D59FF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E5A6A8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C0CFF6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E7543A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256477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7863AD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EAE609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43FE23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2990D9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051EEC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683BA1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1656AE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51969F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49C4E6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E419C1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5E3B5E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58F513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FA0BFD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AB3F30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0FBF17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4C4367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D33A0B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BE0402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468C86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6CC37E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84841E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40AA2C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E9A00E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D51C51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2481A1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44B8E0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6A464D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6241AB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4854D2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FA8F4F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3EF252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B9A634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FA368F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工艺流程和产排污环节</w:t>
            </w:r>
          </w:p>
          <w:p w14:paraId="1B4BAA1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988DAE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B4CFB4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3F49BC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9183FC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49AB38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42BE5C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543F71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3CEB02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5108DB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F582A1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76EA7A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979999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9784D5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10E676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28BFBB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6C4FD2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85A49E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1D4265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398055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137511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32BAC9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938BED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707AAC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C2A0BB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690A89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03BB55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09832B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87B425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A8F8DB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935C0B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F8EA4A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AFA490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F64BE9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1FDD1B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3793CC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8F6831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B70692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DDB31A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D7DF88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1C8198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71683B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A726BE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A3EE72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3305F8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775E0C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B57C79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0BBB54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AFAF2C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D0FD5F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工艺流程和产排污环节</w:t>
            </w:r>
          </w:p>
          <w:p w14:paraId="051F2D1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991165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9DDF4C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5F55C2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39F9BF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A4D57E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86BC3E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36B0BE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68E31A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CD8A2A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B7C55D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042360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7708A4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35BAA1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BD161F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9971E5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0F6C45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BC720A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B95430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60FCFA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27829E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94A8D5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88E0D5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1A1939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04D290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7CE713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FC9A8F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5E5385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27FEE5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5E278B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14021F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6E2B2C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AD8908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7D8C48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38DE0A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8871BD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E89965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2B92C1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A4737B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1228A0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8C748E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754E26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A8D39E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CC6C06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5775C9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773FE0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A92A60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CAF3F5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558C09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B58F8A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工艺流程和产排污环节</w:t>
            </w:r>
          </w:p>
          <w:p w14:paraId="01E06E4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3FDC142">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8FFFA0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AC7566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599472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CF4D15E">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E2C9F7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FE3D69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0F1D2C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4E04419">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DBDDC1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EF0ABB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3F2315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6C4868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6BE21B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06FF152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D02C83C">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373735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4662C5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CC0FE8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79D216D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4A9090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10EFB8F">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499513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D81D991">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0C85FFB">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BC8F40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2A2819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40CB81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C0105B0">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7C4B405">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F8BECB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0F9CE4D">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2BC8BC2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FF4F65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68AF2E3">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04C56B4">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1CE2F217">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441E840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r>
              <w:rPr>
                <w:rFonts w:ascii="Times New Roman" w:hAnsi="Times New Roman"/>
                <w:b/>
                <w:bCs/>
                <w:sz w:val="21"/>
                <w:szCs w:val="21"/>
              </w:rPr>
              <w:t>工艺流程和产排污环节</w:t>
            </w:r>
          </w:p>
          <w:p w14:paraId="4C3654E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54A6CDE6">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65A1C40A">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F237338">
            <w:pPr>
              <w:pStyle w:val="21"/>
              <w:adjustRightInd w:val="0"/>
              <w:snapToGrid w:val="0"/>
              <w:spacing w:before="0" w:beforeAutospacing="0" w:after="0" w:afterAutospacing="0"/>
              <w:ind w:left="-105" w:leftChars="-50" w:right="-105" w:rightChars="-50"/>
              <w:jc w:val="center"/>
              <w:rPr>
                <w:rFonts w:ascii="Times New Roman" w:hAnsi="Times New Roman"/>
                <w:b/>
                <w:bCs/>
                <w:sz w:val="21"/>
                <w:szCs w:val="21"/>
              </w:rPr>
            </w:pPr>
          </w:p>
          <w:p w14:paraId="3030BEC7">
            <w:pPr>
              <w:pStyle w:val="21"/>
              <w:adjustRightInd w:val="0"/>
              <w:snapToGrid w:val="0"/>
              <w:spacing w:before="0" w:beforeAutospacing="0" w:after="0" w:afterAutospacing="0"/>
              <w:ind w:left="-105" w:leftChars="-50" w:right="-105" w:rightChars="-50"/>
              <w:jc w:val="center"/>
              <w:rPr>
                <w:rFonts w:ascii="Times New Roman" w:hAnsi="Times New Roman"/>
                <w:sz w:val="21"/>
                <w:szCs w:val="21"/>
              </w:rPr>
            </w:pPr>
          </w:p>
        </w:tc>
        <w:tc>
          <w:tcPr>
            <w:tcW w:w="8308" w:type="dxa"/>
            <w:tcBorders>
              <w:top w:val="single" w:color="auto" w:sz="8" w:space="0"/>
              <w:left w:val="single" w:color="auto" w:sz="4" w:space="0"/>
              <w:right w:val="single" w:color="auto" w:sz="8" w:space="0"/>
            </w:tcBorders>
            <w:noWrap w:val="0"/>
            <w:vAlign w:val="top"/>
          </w:tcPr>
          <w:p w14:paraId="2BC0131A">
            <w:pPr>
              <w:numPr>
                <w:ilvl w:val="0"/>
                <w:numId w:val="21"/>
              </w:numPr>
              <w:adjustRightInd w:val="0"/>
              <w:snapToGrid w:val="0"/>
              <w:spacing w:line="400" w:lineRule="exact"/>
              <w:rPr>
                <w:rFonts w:eastAsia="黑体"/>
                <w:kern w:val="0"/>
                <w:szCs w:val="21"/>
              </w:rPr>
            </w:pPr>
            <w:r>
              <w:rPr>
                <w:rFonts w:eastAsia="黑体"/>
                <w:bCs/>
                <w:szCs w:val="21"/>
              </w:rPr>
              <w:t>施工期</w:t>
            </w:r>
            <w:r>
              <w:rPr>
                <w:rFonts w:eastAsia="黑体"/>
                <w:kern w:val="0"/>
                <w:szCs w:val="21"/>
              </w:rPr>
              <w:t>工艺流程及产污环节</w:t>
            </w:r>
          </w:p>
          <w:p w14:paraId="0BF2B3BF">
            <w:pPr>
              <w:autoSpaceDE w:val="0"/>
              <w:autoSpaceDN w:val="0"/>
              <w:adjustRightInd w:val="0"/>
              <w:snapToGrid w:val="0"/>
              <w:spacing w:line="400" w:lineRule="exact"/>
              <w:ind w:firstLine="422" w:firstLineChars="200"/>
              <w:jc w:val="left"/>
              <w:rPr>
                <w:b/>
                <w:bCs/>
                <w:kern w:val="0"/>
                <w:szCs w:val="21"/>
              </w:rPr>
            </w:pPr>
            <w:r>
              <w:rPr>
                <w:b/>
                <w:bCs/>
                <w:kern w:val="0"/>
                <w:szCs w:val="21"/>
              </w:rPr>
              <w:t>（1）工艺流程</w:t>
            </w:r>
          </w:p>
          <w:p w14:paraId="3973F103">
            <w:pPr>
              <w:autoSpaceDE w:val="0"/>
              <w:autoSpaceDN w:val="0"/>
              <w:adjustRightInd w:val="0"/>
              <w:snapToGrid w:val="0"/>
              <w:spacing w:line="400" w:lineRule="exact"/>
              <w:ind w:firstLine="420" w:firstLineChars="200"/>
              <w:jc w:val="left"/>
              <w:rPr>
                <w:kern w:val="0"/>
                <w:szCs w:val="21"/>
              </w:rPr>
            </w:pPr>
            <w:r>
              <w:rPr>
                <w:kern w:val="0"/>
                <w:szCs w:val="21"/>
              </w:rPr>
              <w:t>本项目</w:t>
            </w:r>
            <w:r>
              <w:rPr>
                <w:rFonts w:hint="eastAsia"/>
                <w:kern w:val="0"/>
                <w:szCs w:val="21"/>
              </w:rPr>
              <w:t>在医院已建</w:t>
            </w:r>
            <w:r>
              <w:rPr>
                <w:kern w:val="0"/>
                <w:szCs w:val="21"/>
              </w:rPr>
              <w:t>房屋</w:t>
            </w:r>
            <w:r>
              <w:rPr>
                <w:rFonts w:hint="eastAsia"/>
                <w:kern w:val="0"/>
                <w:szCs w:val="21"/>
              </w:rPr>
              <w:t>内</w:t>
            </w:r>
            <w:r>
              <w:rPr>
                <w:kern w:val="0"/>
                <w:szCs w:val="21"/>
              </w:rPr>
              <w:t>建设，不涉及土建施工。施工期主要为室内</w:t>
            </w:r>
            <w:r>
              <w:rPr>
                <w:rFonts w:hint="eastAsia"/>
                <w:kern w:val="0"/>
                <w:szCs w:val="21"/>
              </w:rPr>
              <w:t>原设备拆除、</w:t>
            </w:r>
            <w:r>
              <w:rPr>
                <w:kern w:val="0"/>
                <w:szCs w:val="21"/>
              </w:rPr>
              <w:t>装修和设备安装等。施工期的产污工艺流程及产污位置如下图。</w:t>
            </w:r>
          </w:p>
          <w:p w14:paraId="67EC6E97">
            <w:pPr>
              <w:autoSpaceDE w:val="0"/>
              <w:autoSpaceDN w:val="0"/>
              <w:adjustRightInd w:val="0"/>
              <w:snapToGrid w:val="0"/>
              <w:jc w:val="center"/>
              <w:rPr>
                <w:kern w:val="0"/>
                <w:szCs w:val="21"/>
              </w:rPr>
            </w:pPr>
            <w:r>
              <w:rPr>
                <w:kern w:val="0"/>
                <w:szCs w:val="21"/>
              </w:rPr>
              <mc:AlternateContent>
                <mc:Choice Requires="wpg">
                  <w:drawing>
                    <wp:inline distT="0" distB="0" distL="114300" distR="114300">
                      <wp:extent cx="4968240" cy="789305"/>
                      <wp:effectExtent l="0" t="0" r="0" b="0"/>
                      <wp:docPr id="19" name="组合 40"/>
                      <wp:cNvGraphicFramePr/>
                      <a:graphic xmlns:a="http://schemas.openxmlformats.org/drawingml/2006/main">
                        <a:graphicData uri="http://schemas.microsoft.com/office/word/2010/wordprocessingGroup">
                          <wpg:wgp>
                            <wpg:cNvGrpSpPr>
                              <a:grpSpLocks noRot="1"/>
                            </wpg:cNvGrpSpPr>
                            <wpg:grpSpPr>
                              <a:xfrm>
                                <a:off x="0" y="0"/>
                                <a:ext cx="4968240" cy="789305"/>
                                <a:chOff x="3844" y="301405"/>
                                <a:chExt cx="5853" cy="1436"/>
                              </a:xfrm>
                            </wpg:grpSpPr>
                            <wps:wsp>
                              <wps:cNvPr id="6" name="矩形 460"/>
                              <wps:cNvSpPr/>
                              <wps:spPr>
                                <a:xfrm>
                                  <a:off x="5945" y="302368"/>
                                  <a:ext cx="933"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8751EA">
                                    <w:pPr>
                                      <w:spacing w:line="240" w:lineRule="exact"/>
                                      <w:ind w:left="-105" w:leftChars="-50" w:right="-105" w:rightChars="-50"/>
                                      <w:jc w:val="center"/>
                                    </w:pPr>
                                    <w:r>
                                      <w:rPr>
                                        <w:rFonts w:hint="eastAsia"/>
                                        <w:szCs w:val="21"/>
                                      </w:rPr>
                                      <w:t>新设备</w:t>
                                    </w:r>
                                    <w:r>
                                      <w:rPr>
                                        <w:rFonts w:hint="eastAsia"/>
                                      </w:rPr>
                                      <w:t>安装</w:t>
                                    </w:r>
                                  </w:p>
                                </w:txbxContent>
                              </wps:txbx>
                              <wps:bodyPr wrap="square" upright="1"/>
                            </wps:wsp>
                            <wps:wsp>
                              <wps:cNvPr id="7" name="直接连接符 461"/>
                              <wps:cNvCnPr/>
                              <wps:spPr>
                                <a:xfrm>
                                  <a:off x="6876" y="302585"/>
                                  <a:ext cx="458" cy="0"/>
                                </a:xfrm>
                                <a:prstGeom prst="line">
                                  <a:avLst/>
                                </a:prstGeom>
                                <a:ln w="9525" cap="flat" cmpd="sng">
                                  <a:solidFill>
                                    <a:srgbClr val="000000"/>
                                  </a:solidFill>
                                  <a:prstDash val="solid"/>
                                  <a:headEnd type="none" w="med" len="med"/>
                                  <a:tailEnd type="triangle" w="med" len="med"/>
                                </a:ln>
                              </wps:spPr>
                              <wps:bodyPr upright="1"/>
                            </wps:wsp>
                            <wpg:grpSp>
                              <wpg:cNvPr id="10" name="组合 457"/>
                              <wpg:cNvGrpSpPr/>
                              <wpg:grpSpPr>
                                <a:xfrm>
                                  <a:off x="3844" y="302366"/>
                                  <a:ext cx="2104" cy="460"/>
                                  <a:chOff x="5327" y="6849"/>
                                  <a:chExt cx="2329" cy="527"/>
                                </a:xfrm>
                              </wpg:grpSpPr>
                              <wps:wsp>
                                <wps:cNvPr id="8" name="Rectangle 6137"/>
                                <wps:cNvSpPr/>
                                <wps:spPr>
                                  <a:xfrm>
                                    <a:off x="5327" y="6849"/>
                                    <a:ext cx="1842" cy="5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696317">
                                      <w:pPr>
                                        <w:ind w:left="-105" w:leftChars="-50" w:right="-105" w:rightChars="-50"/>
                                        <w:jc w:val="center"/>
                                        <w:rPr>
                                          <w:szCs w:val="21"/>
                                        </w:rPr>
                                      </w:pPr>
                                      <w:r>
                                        <w:rPr>
                                          <w:rFonts w:hint="eastAsia"/>
                                          <w:szCs w:val="21"/>
                                        </w:rPr>
                                        <w:t>室内旧设施拆除、装修</w:t>
                                      </w:r>
                                    </w:p>
                                  </w:txbxContent>
                                </wps:txbx>
                                <wps:bodyPr wrap="square" upright="1"/>
                              </wps:wsp>
                              <wps:wsp>
                                <wps:cNvPr id="9" name="直线 741"/>
                                <wps:cNvCnPr/>
                                <wps:spPr>
                                  <a:xfrm>
                                    <a:off x="7160" y="7119"/>
                                    <a:ext cx="496" cy="5"/>
                                  </a:xfrm>
                                  <a:prstGeom prst="line">
                                    <a:avLst/>
                                  </a:prstGeom>
                                  <a:ln w="9525" cap="flat" cmpd="sng">
                                    <a:solidFill>
                                      <a:srgbClr val="000000"/>
                                    </a:solidFill>
                                    <a:prstDash val="solid"/>
                                    <a:headEnd type="none" w="med" len="med"/>
                                    <a:tailEnd type="triangle" w="med" len="med"/>
                                  </a:ln>
                                </wps:spPr>
                                <wps:bodyPr upright="1"/>
                              </wps:wsp>
                            </wpg:grpSp>
                            <wpg:grpSp>
                              <wpg:cNvPr id="13" name="组合 451"/>
                              <wpg:cNvGrpSpPr/>
                              <wpg:grpSpPr>
                                <a:xfrm>
                                  <a:off x="7330" y="302373"/>
                                  <a:ext cx="1402" cy="461"/>
                                  <a:chOff x="7281" y="6854"/>
                                  <a:chExt cx="1878" cy="527"/>
                                </a:xfrm>
                              </wpg:grpSpPr>
                              <wps:wsp>
                                <wps:cNvPr id="11" name="Rectangle 6137"/>
                                <wps:cNvSpPr/>
                                <wps:spPr>
                                  <a:xfrm>
                                    <a:off x="7281" y="6854"/>
                                    <a:ext cx="1249" cy="52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9D303A">
                                      <w:pPr>
                                        <w:spacing w:line="240" w:lineRule="exact"/>
                                        <w:ind w:left="-105" w:leftChars="-50" w:right="-105" w:rightChars="-50"/>
                                        <w:jc w:val="center"/>
                                        <w:rPr>
                                          <w:szCs w:val="21"/>
                                        </w:rPr>
                                      </w:pPr>
                                      <w:r>
                                        <w:rPr>
                                          <w:rFonts w:hint="eastAsia"/>
                                          <w:szCs w:val="21"/>
                                        </w:rPr>
                                        <w:t>工程验收</w:t>
                                      </w:r>
                                    </w:p>
                                  </w:txbxContent>
                                </wps:txbx>
                                <wps:bodyPr wrap="square" upright="1"/>
                              </wps:wsp>
                              <wps:wsp>
                                <wps:cNvPr id="12" name="直线 738"/>
                                <wps:cNvCnPr/>
                                <wps:spPr>
                                  <a:xfrm>
                                    <a:off x="8535" y="7124"/>
                                    <a:ext cx="624" cy="4"/>
                                  </a:xfrm>
                                  <a:prstGeom prst="line">
                                    <a:avLst/>
                                  </a:prstGeom>
                                  <a:ln w="9525" cap="flat" cmpd="sng">
                                    <a:solidFill>
                                      <a:srgbClr val="000000"/>
                                    </a:solidFill>
                                    <a:prstDash val="solid"/>
                                    <a:headEnd type="none" w="med" len="med"/>
                                    <a:tailEnd type="triangle" w="med" len="med"/>
                                  </a:ln>
                                </wps:spPr>
                                <wps:bodyPr upright="1"/>
                              </wps:wsp>
                            </wpg:grpSp>
                            <wps:wsp>
                              <wps:cNvPr id="14" name="矩形 454"/>
                              <wps:cNvSpPr/>
                              <wps:spPr>
                                <a:xfrm>
                                  <a:off x="8728" y="302381"/>
                                  <a:ext cx="969"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495A90">
                                    <w:pPr>
                                      <w:spacing w:line="240" w:lineRule="exact"/>
                                      <w:ind w:left="-105" w:leftChars="-50" w:right="-105" w:rightChars="-50"/>
                                      <w:jc w:val="center"/>
                                      <w:rPr>
                                        <w:szCs w:val="21"/>
                                      </w:rPr>
                                    </w:pPr>
                                    <w:r>
                                      <w:rPr>
                                        <w:rFonts w:hint="eastAsia"/>
                                        <w:szCs w:val="21"/>
                                      </w:rPr>
                                      <w:t>投入营运</w:t>
                                    </w:r>
                                  </w:p>
                                </w:txbxContent>
                              </wps:txbx>
                              <wps:bodyPr wrap="square" upright="1"/>
                            </wps:wsp>
                            <wps:wsp>
                              <wps:cNvPr id="15" name="矩形 466"/>
                              <wps:cNvSpPr/>
                              <wps:spPr>
                                <a:xfrm>
                                  <a:off x="5730" y="301594"/>
                                  <a:ext cx="1355" cy="484"/>
                                </a:xfrm>
                                <a:prstGeom prst="rect">
                                  <a:avLst/>
                                </a:prstGeom>
                                <a:noFill/>
                                <a:ln>
                                  <a:noFill/>
                                </a:ln>
                              </wps:spPr>
                              <wps:txbx>
                                <w:txbxContent>
                                  <w:p w14:paraId="4ED057DD">
                                    <w:pPr>
                                      <w:jc w:val="center"/>
                                      <w:rPr>
                                        <w:sz w:val="18"/>
                                        <w:szCs w:val="18"/>
                                      </w:rPr>
                                    </w:pPr>
                                    <w:r>
                                      <w:rPr>
                                        <w:rFonts w:hint="eastAsia"/>
                                        <w:sz w:val="18"/>
                                        <w:szCs w:val="18"/>
                                      </w:rPr>
                                      <w:t>噪声、固废</w:t>
                                    </w:r>
                                  </w:p>
                                </w:txbxContent>
                              </wps:txbx>
                              <wps:bodyPr wrap="square" upright="1"/>
                            </wps:wsp>
                            <wps:wsp>
                              <wps:cNvPr id="16" name="矩形 467"/>
                              <wps:cNvSpPr/>
                              <wps:spPr>
                                <a:xfrm>
                                  <a:off x="3999" y="301405"/>
                                  <a:ext cx="1231" cy="720"/>
                                </a:xfrm>
                                <a:prstGeom prst="rect">
                                  <a:avLst/>
                                </a:prstGeom>
                                <a:noFill/>
                                <a:ln>
                                  <a:noFill/>
                                </a:ln>
                              </wps:spPr>
                              <wps:txbx>
                                <w:txbxContent>
                                  <w:p w14:paraId="6162A817">
                                    <w:pPr>
                                      <w:jc w:val="center"/>
                                      <w:rPr>
                                        <w:sz w:val="18"/>
                                        <w:szCs w:val="18"/>
                                      </w:rPr>
                                    </w:pPr>
                                    <w:r>
                                      <w:rPr>
                                        <w:rFonts w:hint="eastAsia"/>
                                        <w:sz w:val="18"/>
                                        <w:szCs w:val="18"/>
                                      </w:rPr>
                                      <w:t>废气、噪声、固废、废水</w:t>
                                    </w:r>
                                  </w:p>
                                </w:txbxContent>
                              </wps:txbx>
                              <wps:bodyPr wrap="square" upright="1"/>
                            </wps:wsp>
                            <wps:wsp>
                              <wps:cNvPr id="17" name="直接连接符 93"/>
                              <wps:cNvCnPr/>
                              <wps:spPr>
                                <a:xfrm flipV="1">
                                  <a:off x="4555" y="301988"/>
                                  <a:ext cx="0" cy="388"/>
                                </a:xfrm>
                                <a:prstGeom prst="line">
                                  <a:avLst/>
                                </a:prstGeom>
                                <a:ln w="9525" cap="flat" cmpd="sng">
                                  <a:solidFill>
                                    <a:srgbClr val="000000"/>
                                  </a:solidFill>
                                  <a:prstDash val="dash"/>
                                  <a:headEnd type="none" w="med" len="med"/>
                                  <a:tailEnd type="triangle" w="med" len="med"/>
                                </a:ln>
                              </wps:spPr>
                              <wps:bodyPr upright="1"/>
                            </wps:wsp>
                            <wps:wsp>
                              <wps:cNvPr id="18" name="直接连接符 94"/>
                              <wps:cNvCnPr/>
                              <wps:spPr>
                                <a:xfrm flipV="1">
                                  <a:off x="6401" y="301981"/>
                                  <a:ext cx="0" cy="387"/>
                                </a:xfrm>
                                <a:prstGeom prst="line">
                                  <a:avLst/>
                                </a:prstGeom>
                                <a:ln w="9525" cap="flat" cmpd="sng">
                                  <a:solidFill>
                                    <a:srgbClr val="000000"/>
                                  </a:solidFill>
                                  <a:prstDash val="dash"/>
                                  <a:headEnd type="none" w="med" len="med"/>
                                  <a:tailEnd type="triangle" w="med" len="med"/>
                                </a:ln>
                              </wps:spPr>
                              <wps:bodyPr upright="1"/>
                            </wps:wsp>
                          </wpg:wgp>
                        </a:graphicData>
                      </a:graphic>
                    </wp:inline>
                  </w:drawing>
                </mc:Choice>
                <mc:Fallback>
                  <w:pict>
                    <v:group id="组合 40" o:spid="_x0000_s1026" o:spt="203" style="height:62.15pt;width:391.2pt;" coordorigin="3844,301405" coordsize="5853,1436" o:gfxdata="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">
                      <o:lock v:ext="edit" rotation="t" aspectratio="f"/>
                      <v:rect id="矩形 460" o:spid="_x0000_s1026" o:spt="1" style="position:absolute;left:5945;top:302368;height:446;width:933;" fillcolor="#FFFFFF" filled="t" stroked="t" coordsize="21600,21600" o:gfxdata="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4kEPb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6B8751EA">
                              <w:pPr>
                                <w:spacing w:line="240" w:lineRule="exact"/>
                                <w:ind w:left="-105" w:leftChars="-50" w:right="-105" w:rightChars="-50"/>
                                <w:jc w:val="center"/>
                              </w:pPr>
                              <w:r>
                                <w:rPr>
                                  <w:rFonts w:hint="eastAsia"/>
                                  <w:szCs w:val="21"/>
                                </w:rPr>
                                <w:t>新设备</w:t>
                              </w:r>
                              <w:r>
                                <w:rPr>
                                  <w:rFonts w:hint="eastAsia"/>
                                </w:rPr>
                                <w:t>安装</w:t>
                              </w:r>
                            </w:p>
                          </w:txbxContent>
                        </v:textbox>
                      </v:rect>
                      <v:line id="直接连接符 461" o:spid="_x0000_s1026" o:spt="20" style="position:absolute;left:6876;top:302585;height:0;width:458;"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组合 457" o:spid="_x0000_s1026" o:spt="203" style="position:absolute;left:3844;top:302366;height:460;width:2104;" coordorigin="5327,6849" coordsize="2329,527"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rect id="Rectangle 6137" o:spid="_x0000_s1026" o:spt="1" style="position:absolute;left:5327;top:6849;height:527;width:1842;" fillcolor="#FFFFFF" filled="t" stroked="t" coordsize="21600,21600" o:gfxdata="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aNdS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14:paraId="28696317">
                                <w:pPr>
                                  <w:ind w:left="-105" w:leftChars="-50" w:right="-105" w:rightChars="-50"/>
                                  <w:jc w:val="center"/>
                                  <w:rPr>
                                    <w:szCs w:val="21"/>
                                  </w:rPr>
                                </w:pPr>
                                <w:r>
                                  <w:rPr>
                                    <w:rFonts w:hint="eastAsia"/>
                                    <w:szCs w:val="21"/>
                                  </w:rPr>
                                  <w:t>室内旧设施拆除、装修</w:t>
                                </w:r>
                              </w:p>
                            </w:txbxContent>
                          </v:textbox>
                        </v:rect>
                        <v:line id="直线 741" o:spid="_x0000_s1026" o:spt="20" style="position:absolute;left:7160;top:7119;height:5;width:496;" filled="f" stroked="t" coordsize="21600,21600" o:gfxdata="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T0G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id="组合 451" o:spid="_x0000_s1026" o:spt="203" style="position:absolute;left:7330;top:302373;height:461;width:1402;" coordorigin="7281,6854" coordsize="1878,527"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rect id="Rectangle 6137" o:spid="_x0000_s1026" o:spt="1" style="position:absolute;left:7281;top:6854;height:527;width:1249;" fillcolor="#FFFFFF" filled="t" stroked="t" coordsize="21600,21600" o:gfxdata="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tC7C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14:paraId="4C9D303A">
                                <w:pPr>
                                  <w:spacing w:line="240" w:lineRule="exact"/>
                                  <w:ind w:left="-105" w:leftChars="-50" w:right="-105" w:rightChars="-50"/>
                                  <w:jc w:val="center"/>
                                  <w:rPr>
                                    <w:szCs w:val="21"/>
                                  </w:rPr>
                                </w:pPr>
                                <w:r>
                                  <w:rPr>
                                    <w:rFonts w:hint="eastAsia"/>
                                    <w:szCs w:val="21"/>
                                  </w:rPr>
                                  <w:t>工程验收</w:t>
                                </w:r>
                              </w:p>
                            </w:txbxContent>
                          </v:textbox>
                        </v:rect>
                        <v:line id="直线 738" o:spid="_x0000_s1026" o:spt="20" style="position:absolute;left:8535;top:7124;height:4;width:624;" filled="f" stroked="t" coordsize="21600,21600" o:gfxdata="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jfH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group>
                      <v:rect id="矩形 454" o:spid="_x0000_s1026" o:spt="1" style="position:absolute;left:8728;top:302381;height:460;width:969;" fillcolor="#FFFFFF" filled="t" stroked="t" coordsize="21600,21600" o:gfxdata="UEsDBAoAAAAAAIdO4kAAAAAAAAAAAAAAAAAEAAAAZHJzL1BLAwQUAAAACACHTuJA+qcYkroAAADb&#10;AAAADwAAAGRycy9kb3ducmV2LnhtbEVPPW/CMBDdK/EfrENiKza0Qh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xi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14:paraId="48495A90">
                              <w:pPr>
                                <w:spacing w:line="240" w:lineRule="exact"/>
                                <w:ind w:left="-105" w:leftChars="-50" w:right="-105" w:rightChars="-50"/>
                                <w:jc w:val="center"/>
                                <w:rPr>
                                  <w:szCs w:val="21"/>
                                </w:rPr>
                              </w:pPr>
                              <w:r>
                                <w:rPr>
                                  <w:rFonts w:hint="eastAsia"/>
                                  <w:szCs w:val="21"/>
                                </w:rPr>
                                <w:t>投入营运</w:t>
                              </w:r>
                            </w:p>
                          </w:txbxContent>
                        </v:textbox>
                      </v:rect>
                      <v:rect id="矩形 466" o:spid="_x0000_s1026" o:spt="1" style="position:absolute;left:5730;top:301594;height:484;width:1355;" filled="f" stroked="f" coordsize="21600,21600" o:gfxdata="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SAeI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4ED057DD">
                              <w:pPr>
                                <w:jc w:val="center"/>
                                <w:rPr>
                                  <w:sz w:val="18"/>
                                  <w:szCs w:val="18"/>
                                </w:rPr>
                              </w:pPr>
                              <w:r>
                                <w:rPr>
                                  <w:rFonts w:hint="eastAsia"/>
                                  <w:sz w:val="18"/>
                                  <w:szCs w:val="18"/>
                                </w:rPr>
                                <w:t>噪声、固废</w:t>
                              </w:r>
                            </w:p>
                          </w:txbxContent>
                        </v:textbox>
                      </v:rect>
                      <v:rect id="矩形 467" o:spid="_x0000_s1026" o:spt="1" style="position:absolute;left:3999;top:301405;height:720;width:1231;" filled="f" stroked="f" coordsize="21600,21600" o:gfxdata="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Camf+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6162A817">
                              <w:pPr>
                                <w:jc w:val="center"/>
                                <w:rPr>
                                  <w:sz w:val="18"/>
                                  <w:szCs w:val="18"/>
                                </w:rPr>
                              </w:pPr>
                              <w:r>
                                <w:rPr>
                                  <w:rFonts w:hint="eastAsia"/>
                                  <w:sz w:val="18"/>
                                  <w:szCs w:val="18"/>
                                </w:rPr>
                                <w:t>废气、噪声、固废、废水</w:t>
                              </w:r>
                            </w:p>
                          </w:txbxContent>
                        </v:textbox>
                      </v:rect>
                      <v:line id="直接连接符 93" o:spid="_x0000_s1026" o:spt="20" style="position:absolute;left:4555;top:301988;flip:y;height:388;width:0;" filled="f" stroked="t" coordsize="21600,21600" o:gfxdata="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a1dXrgAAADbAAAA&#10;DwAAAAAAAAABACAAAAAiAAAAZHJzL2Rvd25yZXYueG1sUEsBAhQAFAAAAAgAh07iQDMvBZ47AAAA&#10;OQAAABAAAAAAAAAAAQAgAAAABwEAAGRycy9zaGFwZXhtbC54bWxQSwUGAAAAAAYABgBbAQAAsQMA&#10;AAAA&#10;">
                        <v:fill on="f" focussize="0,0"/>
                        <v:stroke color="#000000" joinstyle="round" dashstyle="dash" endarrow="block"/>
                        <v:imagedata o:title=""/>
                        <o:lock v:ext="edit" aspectratio="f"/>
                      </v:line>
                      <v:line id="直接连接符 94" o:spid="_x0000_s1026" o:spt="20" style="position:absolute;left:6401;top:301981;flip:y;height:387;width:0;" filled="f" stroked="t" coordsize="21600,21600" o:gfxdata="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Msks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w10:wrap type="none"/>
                      <w10:anchorlock/>
                    </v:group>
                  </w:pict>
                </mc:Fallback>
              </mc:AlternateContent>
            </w:r>
          </w:p>
          <w:p w14:paraId="69D33FF5">
            <w:pPr>
              <w:numPr>
                <w:ilvl w:val="0"/>
                <w:numId w:val="5"/>
              </w:numPr>
              <w:tabs>
                <w:tab w:val="left" w:pos="2068"/>
                <w:tab w:val="center" w:pos="4065"/>
              </w:tabs>
              <w:autoSpaceDE w:val="0"/>
              <w:autoSpaceDN w:val="0"/>
              <w:adjustRightInd w:val="0"/>
              <w:snapToGrid w:val="0"/>
              <w:spacing w:line="360" w:lineRule="exact"/>
              <w:jc w:val="center"/>
              <w:rPr>
                <w:rFonts w:eastAsia="黑体"/>
                <w:kern w:val="0"/>
                <w:sz w:val="20"/>
                <w:szCs w:val="20"/>
              </w:rPr>
            </w:pPr>
            <w:r>
              <w:rPr>
                <w:rFonts w:eastAsia="黑体"/>
                <w:kern w:val="0"/>
                <w:sz w:val="20"/>
                <w:szCs w:val="20"/>
              </w:rPr>
              <w:t>施工期工艺流程及产污环节图</w:t>
            </w:r>
          </w:p>
          <w:p w14:paraId="37FB81C7">
            <w:pPr>
              <w:autoSpaceDE w:val="0"/>
              <w:autoSpaceDN w:val="0"/>
              <w:adjustRightInd w:val="0"/>
              <w:snapToGrid w:val="0"/>
              <w:spacing w:line="400" w:lineRule="exact"/>
              <w:ind w:firstLine="422" w:firstLineChars="200"/>
              <w:jc w:val="left"/>
              <w:rPr>
                <w:b/>
                <w:bCs/>
                <w:kern w:val="0"/>
                <w:szCs w:val="21"/>
              </w:rPr>
            </w:pPr>
            <w:r>
              <w:rPr>
                <w:b/>
                <w:bCs/>
                <w:kern w:val="0"/>
                <w:szCs w:val="21"/>
              </w:rPr>
              <w:t>（2）产污环节</w:t>
            </w:r>
          </w:p>
          <w:p w14:paraId="65B2A6D2">
            <w:pPr>
              <w:autoSpaceDE w:val="0"/>
              <w:autoSpaceDN w:val="0"/>
              <w:adjustRightInd w:val="0"/>
              <w:snapToGrid w:val="0"/>
              <w:spacing w:line="400" w:lineRule="exact"/>
              <w:ind w:firstLine="420" w:firstLineChars="200"/>
              <w:jc w:val="left"/>
              <w:rPr>
                <w:kern w:val="0"/>
                <w:szCs w:val="21"/>
              </w:rPr>
            </w:pPr>
            <w:r>
              <w:rPr>
                <w:kern w:val="0"/>
                <w:szCs w:val="21"/>
              </w:rPr>
              <w:t>废气：主要为室内装修异味及少量的材料装卸的粉尘。</w:t>
            </w:r>
          </w:p>
          <w:p w14:paraId="06F6E4E3">
            <w:pPr>
              <w:autoSpaceDE w:val="0"/>
              <w:autoSpaceDN w:val="0"/>
              <w:adjustRightInd w:val="0"/>
              <w:snapToGrid w:val="0"/>
              <w:spacing w:line="400" w:lineRule="exact"/>
              <w:ind w:firstLine="420" w:firstLineChars="200"/>
              <w:jc w:val="left"/>
              <w:rPr>
                <w:kern w:val="0"/>
                <w:szCs w:val="21"/>
              </w:rPr>
            </w:pPr>
            <w:r>
              <w:rPr>
                <w:kern w:val="0"/>
                <w:szCs w:val="21"/>
              </w:rPr>
              <w:t>废水：主要来源于各种设备的清洗废水和施工人员的生活污水等。</w:t>
            </w:r>
          </w:p>
          <w:p w14:paraId="7294C53B">
            <w:pPr>
              <w:autoSpaceDE w:val="0"/>
              <w:autoSpaceDN w:val="0"/>
              <w:adjustRightInd w:val="0"/>
              <w:snapToGrid w:val="0"/>
              <w:spacing w:line="400" w:lineRule="exact"/>
              <w:ind w:firstLine="420" w:firstLineChars="200"/>
              <w:jc w:val="left"/>
              <w:rPr>
                <w:kern w:val="0"/>
                <w:szCs w:val="21"/>
              </w:rPr>
            </w:pPr>
            <w:r>
              <w:rPr>
                <w:kern w:val="0"/>
                <w:szCs w:val="21"/>
              </w:rPr>
              <w:t>噪声：主要来源于室内装修的施工噪声。</w:t>
            </w:r>
          </w:p>
          <w:p w14:paraId="78F5B1A8">
            <w:pPr>
              <w:autoSpaceDE w:val="0"/>
              <w:autoSpaceDN w:val="0"/>
              <w:adjustRightInd w:val="0"/>
              <w:snapToGrid w:val="0"/>
              <w:spacing w:line="400" w:lineRule="exact"/>
              <w:ind w:firstLine="420" w:firstLineChars="200"/>
              <w:jc w:val="left"/>
              <w:rPr>
                <w:kern w:val="0"/>
                <w:szCs w:val="21"/>
              </w:rPr>
            </w:pPr>
            <w:r>
              <w:rPr>
                <w:kern w:val="0"/>
                <w:szCs w:val="21"/>
              </w:rPr>
              <w:t>固体废物：主要有</w:t>
            </w:r>
            <w:r>
              <w:rPr>
                <w:rFonts w:hint="eastAsia"/>
                <w:kern w:val="0"/>
                <w:szCs w:val="21"/>
              </w:rPr>
              <w:t>原设备拆除的废物、</w:t>
            </w:r>
            <w:r>
              <w:rPr>
                <w:kern w:val="0"/>
                <w:szCs w:val="21"/>
              </w:rPr>
              <w:t>装修废弃物、废弃包装材料以及施工人员的生活垃圾等。</w:t>
            </w:r>
          </w:p>
          <w:p w14:paraId="54ECF182">
            <w:pPr>
              <w:numPr>
                <w:ilvl w:val="0"/>
                <w:numId w:val="21"/>
              </w:numPr>
              <w:adjustRightInd w:val="0"/>
              <w:snapToGrid w:val="0"/>
              <w:spacing w:line="400" w:lineRule="exact"/>
              <w:rPr>
                <w:rFonts w:eastAsia="黑体"/>
                <w:kern w:val="0"/>
                <w:szCs w:val="21"/>
              </w:rPr>
            </w:pPr>
            <w:r>
              <w:rPr>
                <w:rFonts w:eastAsia="黑体"/>
                <w:kern w:val="0"/>
                <w:szCs w:val="21"/>
              </w:rPr>
              <w:t>营运期工艺流程简述</w:t>
            </w:r>
          </w:p>
          <w:p w14:paraId="307FF1F2">
            <w:pPr>
              <w:numPr>
                <w:ilvl w:val="0"/>
                <w:numId w:val="22"/>
              </w:numPr>
              <w:autoSpaceDE w:val="0"/>
              <w:autoSpaceDN w:val="0"/>
              <w:adjustRightInd w:val="0"/>
              <w:spacing w:line="400" w:lineRule="exact"/>
              <w:ind w:firstLine="422" w:firstLineChars="200"/>
              <w:jc w:val="left"/>
              <w:rPr>
                <w:b/>
                <w:szCs w:val="21"/>
              </w:rPr>
            </w:pPr>
            <w:r>
              <w:rPr>
                <w:rFonts w:hint="eastAsia"/>
                <w:b/>
                <w:szCs w:val="21"/>
              </w:rPr>
              <w:t>分子检测中心实验</w:t>
            </w:r>
            <w:r>
              <w:rPr>
                <w:b/>
                <w:szCs w:val="21"/>
              </w:rPr>
              <w:t>流程</w:t>
            </w:r>
          </w:p>
          <w:p w14:paraId="4664D5D6">
            <w:pPr>
              <w:autoSpaceDE w:val="0"/>
              <w:autoSpaceDN w:val="0"/>
              <w:adjustRightInd w:val="0"/>
              <w:spacing w:line="400" w:lineRule="exact"/>
              <w:ind w:firstLine="420" w:firstLineChars="200"/>
              <w:jc w:val="left"/>
              <w:rPr>
                <w:rFonts w:hint="eastAsia"/>
                <w:bCs/>
                <w:szCs w:val="21"/>
              </w:rPr>
            </w:pPr>
            <w:r>
              <w:rPr>
                <w:rFonts w:hint="eastAsia"/>
                <w:bCs/>
                <w:szCs w:val="21"/>
              </w:rPr>
              <w:t>本项目分子检测中心主要是进行病毒核酸检测，实验操作流程基本相同，针对具体不同的样本，试剂准备或样本植被流程略有不同。</w:t>
            </w:r>
          </w:p>
          <w:p w14:paraId="582C12F3">
            <w:pPr>
              <w:autoSpaceDE w:val="0"/>
              <w:autoSpaceDN w:val="0"/>
              <w:adjustRightInd w:val="0"/>
              <w:spacing w:line="400" w:lineRule="exact"/>
              <w:ind w:firstLine="420" w:firstLineChars="200"/>
              <w:jc w:val="left"/>
              <w:rPr>
                <w:bCs/>
                <w:szCs w:val="21"/>
              </w:rPr>
            </w:pPr>
            <w:r>
              <w:rPr>
                <w:rFonts w:hint="eastAsia"/>
                <w:bCs/>
                <w:szCs w:val="21"/>
              </w:rPr>
              <w:t>本项目实验室样不涉及样本采集、保存、运输等，样本采集由各临床科室或检验科（门诊病人）采集后，并通过标本运输箱运送至实验室的样本接收区接收样本，并进行样品登记。根据实验安排，对样本进行处理或储存。样品的标识应据可追溯性，实验室不应接受缺乏正确标识和不符合检测规定的样品。本项目分子检测中心仅进行实验室分析，主要包括试剂准备、样本制备、扩增产物分析、结果报告等流程。</w:t>
            </w:r>
          </w:p>
          <w:p w14:paraId="5BA8890B">
            <w:pPr>
              <w:autoSpaceDE w:val="0"/>
              <w:autoSpaceDN w:val="0"/>
              <w:adjustRightInd w:val="0"/>
              <w:spacing w:line="400" w:lineRule="exact"/>
              <w:ind w:firstLine="420" w:firstLineChars="200"/>
              <w:jc w:val="left"/>
              <w:rPr>
                <w:b/>
                <w:szCs w:val="21"/>
              </w:rPr>
            </w:pPr>
            <w:r>
              <w:rPr>
                <w:bCs/>
                <w:szCs w:val="21"/>
              </w:rPr>
              <w:t>项目分子检测中心实验室</w:t>
            </w:r>
            <w:r>
              <w:rPr>
                <w:rFonts w:hint="eastAsia"/>
                <w:bCs/>
                <w:szCs w:val="21"/>
              </w:rPr>
              <w:t>运行</w:t>
            </w:r>
            <w:r>
              <w:rPr>
                <w:bCs/>
                <w:szCs w:val="21"/>
              </w:rPr>
              <w:t>流程见下</w:t>
            </w:r>
            <w:r>
              <w:rPr>
                <w:rFonts w:hint="eastAsia"/>
                <w:bCs/>
                <w:szCs w:val="21"/>
              </w:rPr>
              <w:t>图</w:t>
            </w:r>
            <w:r>
              <w:rPr>
                <w:bCs/>
                <w:szCs w:val="21"/>
              </w:rPr>
              <w:t>。</w:t>
            </w:r>
          </w:p>
          <w:p w14:paraId="0F46EE1E">
            <w:pPr>
              <w:autoSpaceDE w:val="0"/>
              <w:autoSpaceDN w:val="0"/>
              <w:adjustRightInd w:val="0"/>
              <w:snapToGrid w:val="0"/>
              <w:jc w:val="center"/>
              <w:rPr>
                <w:b/>
                <w:color w:val="0000FF"/>
                <w:szCs w:val="21"/>
              </w:rPr>
            </w:pPr>
            <w:r>
              <w:rPr>
                <w:b/>
                <w:color w:val="0000FF"/>
                <w:szCs w:val="21"/>
              </w:rPr>
              <w:drawing>
                <wp:inline distT="0" distB="0" distL="114300" distR="114300">
                  <wp:extent cx="5135880" cy="2761615"/>
                  <wp:effectExtent l="0" t="0" r="0" b="0"/>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10"/>
                          <a:stretch>
                            <a:fillRect/>
                          </a:stretch>
                        </pic:blipFill>
                        <pic:spPr>
                          <a:xfrm>
                            <a:off x="0" y="0"/>
                            <a:ext cx="5135880" cy="2761615"/>
                          </a:xfrm>
                          <a:prstGeom prst="rect">
                            <a:avLst/>
                          </a:prstGeom>
                          <a:noFill/>
                          <a:ln>
                            <a:noFill/>
                          </a:ln>
                        </pic:spPr>
                      </pic:pic>
                    </a:graphicData>
                  </a:graphic>
                </wp:inline>
              </w:drawing>
            </w:r>
          </w:p>
          <w:p w14:paraId="2BBD2C52">
            <w:pPr>
              <w:numPr>
                <w:ilvl w:val="0"/>
                <w:numId w:val="5"/>
              </w:numPr>
              <w:tabs>
                <w:tab w:val="left" w:pos="2068"/>
                <w:tab w:val="center" w:pos="4065"/>
              </w:tabs>
              <w:autoSpaceDE w:val="0"/>
              <w:autoSpaceDN w:val="0"/>
              <w:adjustRightInd w:val="0"/>
              <w:snapToGrid w:val="0"/>
              <w:spacing w:line="360" w:lineRule="exact"/>
              <w:jc w:val="center"/>
              <w:rPr>
                <w:b/>
                <w:szCs w:val="21"/>
              </w:rPr>
            </w:pPr>
            <w:r>
              <w:rPr>
                <w:rFonts w:hint="eastAsia" w:eastAsia="黑体"/>
                <w:kern w:val="0"/>
                <w:sz w:val="20"/>
                <w:szCs w:val="20"/>
              </w:rPr>
              <w:t>分子检测中心实验</w:t>
            </w:r>
            <w:r>
              <w:rPr>
                <w:rFonts w:eastAsia="黑体"/>
                <w:kern w:val="0"/>
                <w:sz w:val="20"/>
                <w:szCs w:val="20"/>
              </w:rPr>
              <w:t>流程及产污环节示意图</w:t>
            </w:r>
          </w:p>
          <w:p w14:paraId="04091D50">
            <w:pPr>
              <w:autoSpaceDE w:val="0"/>
              <w:autoSpaceDN w:val="0"/>
              <w:adjustRightInd w:val="0"/>
              <w:spacing w:line="400" w:lineRule="exact"/>
              <w:ind w:firstLine="420" w:firstLineChars="200"/>
              <w:jc w:val="left"/>
              <w:rPr>
                <w:rFonts w:hint="eastAsia"/>
                <w:bCs/>
                <w:szCs w:val="21"/>
              </w:rPr>
            </w:pPr>
            <w:r>
              <w:rPr>
                <w:rFonts w:hint="eastAsia" w:ascii="黑体" w:hAnsi="黑体" w:eastAsia="黑体" w:cs="黑体"/>
                <w:bCs/>
                <w:szCs w:val="21"/>
              </w:rPr>
              <w:t>分子检测中心实验流程介绍</w:t>
            </w:r>
          </w:p>
          <w:p w14:paraId="43626DBD">
            <w:pPr>
              <w:numPr>
                <w:ilvl w:val="0"/>
                <w:numId w:val="23"/>
              </w:numPr>
              <w:autoSpaceDE w:val="0"/>
              <w:autoSpaceDN w:val="0"/>
              <w:adjustRightInd w:val="0"/>
              <w:spacing w:line="400" w:lineRule="exact"/>
              <w:ind w:left="0" w:firstLine="422" w:firstLineChars="200"/>
              <w:jc w:val="left"/>
              <w:rPr>
                <w:b/>
                <w:szCs w:val="21"/>
              </w:rPr>
            </w:pPr>
            <w:r>
              <w:rPr>
                <w:b/>
                <w:szCs w:val="21"/>
              </w:rPr>
              <w:t>试剂准备</w:t>
            </w:r>
          </w:p>
          <w:p w14:paraId="4A6A181C">
            <w:pPr>
              <w:autoSpaceDE w:val="0"/>
              <w:autoSpaceDN w:val="0"/>
              <w:adjustRightInd w:val="0"/>
              <w:spacing w:line="400" w:lineRule="exact"/>
              <w:ind w:firstLine="420" w:firstLineChars="200"/>
              <w:jc w:val="left"/>
              <w:rPr>
                <w:bCs/>
                <w:szCs w:val="21"/>
              </w:rPr>
            </w:pPr>
            <w:r>
              <w:rPr>
                <w:bCs/>
                <w:szCs w:val="21"/>
              </w:rPr>
              <w:t>试剂准备是PCR实验的第一步，主要包括试剂的存储和配制。</w:t>
            </w:r>
          </w:p>
          <w:p w14:paraId="645C7B98">
            <w:pPr>
              <w:numPr>
                <w:ilvl w:val="0"/>
                <w:numId w:val="24"/>
              </w:numPr>
              <w:autoSpaceDE w:val="0"/>
              <w:autoSpaceDN w:val="0"/>
              <w:adjustRightInd w:val="0"/>
              <w:spacing w:line="400" w:lineRule="exact"/>
              <w:ind w:firstLine="422" w:firstLineChars="200"/>
              <w:jc w:val="left"/>
              <w:rPr>
                <w:bCs/>
                <w:szCs w:val="21"/>
              </w:rPr>
            </w:pPr>
            <w:r>
              <w:rPr>
                <w:b/>
                <w:szCs w:val="21"/>
              </w:rPr>
              <w:t>试剂存储</w:t>
            </w:r>
            <w:r>
              <w:rPr>
                <w:bCs/>
                <w:szCs w:val="21"/>
              </w:rPr>
              <w:t>：试剂需要在特定条件下存储，以保证其活性和稳定性。通常，试剂存储在冰箱或冷藏室中。</w:t>
            </w:r>
          </w:p>
          <w:p w14:paraId="279875FC">
            <w:pPr>
              <w:numPr>
                <w:ilvl w:val="0"/>
                <w:numId w:val="24"/>
              </w:numPr>
              <w:autoSpaceDE w:val="0"/>
              <w:autoSpaceDN w:val="0"/>
              <w:adjustRightInd w:val="0"/>
              <w:spacing w:line="400" w:lineRule="exact"/>
              <w:ind w:firstLine="422" w:firstLineChars="200"/>
              <w:jc w:val="left"/>
              <w:rPr>
                <w:bCs/>
                <w:szCs w:val="21"/>
              </w:rPr>
            </w:pPr>
            <w:r>
              <w:rPr>
                <w:b/>
                <w:szCs w:val="21"/>
              </w:rPr>
              <w:t>试剂配制</w:t>
            </w:r>
            <w:r>
              <w:rPr>
                <w:bCs/>
                <w:szCs w:val="21"/>
              </w:rPr>
              <w:t>：主要进行试剂的制备、扩增反应液的配置和分装。试剂盒及用于样本制备的材料（如：吸头、分装反应液用的八联管等）应直接运送至试剂准备区。实验时，取出试剂盒，室温放置，待完全融化后，震荡离心混匀备用。根据检测的样本数量及质控品的数量依照试剂盒的反应液配置表配置反应液并分装备用。这一步需要精确的计量和混合，以确保反应的准确性和可靠性。</w:t>
            </w:r>
          </w:p>
          <w:p w14:paraId="3B73CEF5">
            <w:pPr>
              <w:numPr>
                <w:ilvl w:val="0"/>
                <w:numId w:val="23"/>
              </w:numPr>
              <w:autoSpaceDE w:val="0"/>
              <w:autoSpaceDN w:val="0"/>
              <w:adjustRightInd w:val="0"/>
              <w:spacing w:line="400" w:lineRule="exact"/>
              <w:ind w:left="0" w:firstLine="422" w:firstLineChars="200"/>
              <w:jc w:val="left"/>
              <w:rPr>
                <w:b/>
                <w:szCs w:val="21"/>
              </w:rPr>
            </w:pPr>
            <w:r>
              <w:rPr>
                <w:b/>
                <w:szCs w:val="21"/>
              </w:rPr>
              <w:t>样本制备</w:t>
            </w:r>
          </w:p>
          <w:p w14:paraId="14440E48">
            <w:pPr>
              <w:autoSpaceDE w:val="0"/>
              <w:autoSpaceDN w:val="0"/>
              <w:adjustRightInd w:val="0"/>
              <w:spacing w:line="400" w:lineRule="exact"/>
              <w:ind w:firstLine="420" w:firstLineChars="200"/>
              <w:jc w:val="left"/>
              <w:rPr>
                <w:bCs/>
                <w:szCs w:val="21"/>
              </w:rPr>
            </w:pPr>
            <w:r>
              <w:rPr>
                <w:bCs/>
                <w:szCs w:val="21"/>
              </w:rPr>
              <w:t>样本制备是PCR实验的关键步骤，主要包括全自动样品处理系统和手工操作。</w:t>
            </w:r>
          </w:p>
          <w:p w14:paraId="49AADD8C">
            <w:pPr>
              <w:numPr>
                <w:ilvl w:val="0"/>
                <w:numId w:val="25"/>
              </w:numPr>
              <w:autoSpaceDE w:val="0"/>
              <w:autoSpaceDN w:val="0"/>
              <w:adjustRightInd w:val="0"/>
              <w:spacing w:line="400" w:lineRule="exact"/>
              <w:ind w:firstLine="422" w:firstLineChars="200"/>
              <w:jc w:val="left"/>
              <w:rPr>
                <w:bCs/>
                <w:szCs w:val="21"/>
              </w:rPr>
            </w:pPr>
            <w:r>
              <w:rPr>
                <w:b/>
                <w:szCs w:val="21"/>
              </w:rPr>
              <w:t>全自动样品处理系统</w:t>
            </w:r>
            <w:r>
              <w:rPr>
                <w:bCs/>
                <w:szCs w:val="21"/>
              </w:rPr>
              <w:t>：</w:t>
            </w:r>
            <w:r>
              <w:rPr>
                <w:rFonts w:hint="eastAsia"/>
                <w:bCs/>
                <w:szCs w:val="21"/>
              </w:rPr>
              <w:t>分子检测中心配备全自动分子检测设备，</w:t>
            </w:r>
            <w:r>
              <w:rPr>
                <w:bCs/>
                <w:szCs w:val="21"/>
              </w:rPr>
              <w:t>实</w:t>
            </w:r>
            <w:r>
              <w:rPr>
                <w:rFonts w:hint="eastAsia"/>
                <w:bCs/>
                <w:szCs w:val="21"/>
              </w:rPr>
              <w:t>该设备</w:t>
            </w:r>
            <w:r>
              <w:rPr>
                <w:bCs/>
                <w:szCs w:val="21"/>
              </w:rPr>
              <w:t>能够高效、准确地处理大量样本。这一步可以减少人为误差，提高实验效率。</w:t>
            </w:r>
          </w:p>
          <w:p w14:paraId="5EC489E9">
            <w:pPr>
              <w:numPr>
                <w:ilvl w:val="0"/>
                <w:numId w:val="25"/>
              </w:numPr>
              <w:autoSpaceDE w:val="0"/>
              <w:autoSpaceDN w:val="0"/>
              <w:adjustRightInd w:val="0"/>
              <w:spacing w:line="400" w:lineRule="exact"/>
              <w:ind w:firstLine="422" w:firstLineChars="200"/>
              <w:jc w:val="left"/>
              <w:rPr>
                <w:bCs/>
                <w:szCs w:val="21"/>
              </w:rPr>
            </w:pPr>
            <w:r>
              <w:rPr>
                <w:b/>
                <w:szCs w:val="21"/>
              </w:rPr>
              <w:t>手工操作</w:t>
            </w:r>
            <w:r>
              <w:rPr>
                <w:bCs/>
                <w:szCs w:val="21"/>
              </w:rPr>
              <w:t>：</w:t>
            </w:r>
            <w:r>
              <w:rPr>
                <w:rFonts w:hint="eastAsia"/>
                <w:bCs/>
                <w:szCs w:val="21"/>
              </w:rPr>
              <w:t>分子检测中心</w:t>
            </w:r>
            <w:r>
              <w:rPr>
                <w:bCs/>
                <w:szCs w:val="21"/>
              </w:rPr>
              <w:t>对于特殊或少量样本，可能需要手工操作。</w:t>
            </w:r>
            <w:r>
              <w:rPr>
                <w:rFonts w:hint="eastAsia"/>
                <w:bCs/>
                <w:szCs w:val="21"/>
              </w:rPr>
              <w:t>实验时用检测试剂盒匹配的核酸提取纯化试剂盒进行DNA提取，加入蛋白酶K、定量的检测标本、阴阳性质控品及第三方质控品，应用匹配程序的全自动核酸提取纯化仪进行DNA提取，提取后将DNA加入到分装反应液的反应管中，充分颠倒混匀，瞬时离心。</w:t>
            </w:r>
            <w:r>
              <w:rPr>
                <w:bCs/>
                <w:szCs w:val="21"/>
              </w:rPr>
              <w:t>手工检测包括</w:t>
            </w:r>
            <w:r>
              <w:rPr>
                <w:rFonts w:hint="eastAsia"/>
                <w:bCs/>
                <w:szCs w:val="21"/>
              </w:rPr>
              <w:t>在</w:t>
            </w:r>
            <w:r>
              <w:rPr>
                <w:bCs/>
                <w:szCs w:val="21"/>
              </w:rPr>
              <w:t>试剂准备间混匀完成PCR-mix分装、样本分杯、核酸提取和核酸转板等步骤。</w:t>
            </w:r>
            <w:r>
              <w:rPr>
                <w:rFonts w:hint="eastAsia"/>
                <w:bCs/>
                <w:szCs w:val="21"/>
              </w:rPr>
              <w:t>手工操作</w:t>
            </w:r>
            <w:r>
              <w:rPr>
                <w:bCs/>
                <w:szCs w:val="21"/>
              </w:rPr>
              <w:t>需要严格遵守实验规程，以防止污染和误差。检查所有试剂是否完整无损。确认所有仪器设备处于正常工作状态。</w:t>
            </w:r>
          </w:p>
          <w:p w14:paraId="54FF326F">
            <w:pPr>
              <w:numPr>
                <w:ilvl w:val="0"/>
                <w:numId w:val="26"/>
              </w:numPr>
              <w:autoSpaceDE w:val="0"/>
              <w:autoSpaceDN w:val="0"/>
              <w:adjustRightInd w:val="0"/>
              <w:spacing w:line="400" w:lineRule="exact"/>
              <w:jc w:val="left"/>
              <w:rPr>
                <w:bCs/>
                <w:szCs w:val="21"/>
              </w:rPr>
            </w:pPr>
            <w:r>
              <w:rPr>
                <w:b/>
                <w:szCs w:val="21"/>
              </w:rPr>
              <w:t>试剂准备间混匀完成PCR-mix分装</w:t>
            </w:r>
            <w:r>
              <w:rPr>
                <w:bCs/>
                <w:szCs w:val="21"/>
              </w:rPr>
              <w:t>：将所需的PCR混合物（如引物、酶、缓冲液等）按照说明书要求进行配制。使用移液器将PCR混合物准确地分配到PCR反应管中。用盖子密封好每个PCR反应管，并标记好样品名称和编号。</w:t>
            </w:r>
          </w:p>
          <w:p w14:paraId="546671BB">
            <w:pPr>
              <w:numPr>
                <w:ilvl w:val="0"/>
                <w:numId w:val="26"/>
              </w:numPr>
              <w:autoSpaceDE w:val="0"/>
              <w:autoSpaceDN w:val="0"/>
              <w:adjustRightInd w:val="0"/>
              <w:spacing w:line="400" w:lineRule="exact"/>
              <w:jc w:val="left"/>
              <w:rPr>
                <w:bCs/>
                <w:szCs w:val="21"/>
              </w:rPr>
            </w:pPr>
            <w:r>
              <w:rPr>
                <w:b/>
                <w:szCs w:val="21"/>
              </w:rPr>
              <w:t>样本分杯</w:t>
            </w:r>
            <w:r>
              <w:rPr>
                <w:bCs/>
                <w:szCs w:val="21"/>
              </w:rPr>
              <w:t>：根据实验设计或研究目的，将待测样本均匀分成若干份。使用移液器精确吸取每一份样本并转移到相应的PCR反应管中。确保样本转移过程中的准确性，避免交叉污染。</w:t>
            </w:r>
          </w:p>
          <w:p w14:paraId="5BA45149">
            <w:pPr>
              <w:numPr>
                <w:ilvl w:val="0"/>
                <w:numId w:val="26"/>
              </w:numPr>
              <w:autoSpaceDE w:val="0"/>
              <w:autoSpaceDN w:val="0"/>
              <w:adjustRightInd w:val="0"/>
              <w:spacing w:line="400" w:lineRule="exact"/>
              <w:jc w:val="left"/>
              <w:rPr>
                <w:bCs/>
                <w:szCs w:val="21"/>
              </w:rPr>
            </w:pPr>
            <w:r>
              <w:rPr>
                <w:b/>
                <w:szCs w:val="21"/>
              </w:rPr>
              <w:t>核酸提取</w:t>
            </w:r>
            <w:r>
              <w:rPr>
                <w:bCs/>
                <w:szCs w:val="21"/>
              </w:rPr>
              <w:t>：取出需要提取核酸的样本。使用合适的核酸提取试剂盒，根据说明书操作，从样本中分离出DNA或RNA。在确保提取过程中严格遵循无菌操作规程，防止污染。</w:t>
            </w:r>
          </w:p>
          <w:p w14:paraId="0602E402">
            <w:pPr>
              <w:numPr>
                <w:ilvl w:val="0"/>
                <w:numId w:val="26"/>
              </w:numPr>
              <w:autoSpaceDE w:val="0"/>
              <w:autoSpaceDN w:val="0"/>
              <w:adjustRightInd w:val="0"/>
              <w:spacing w:line="400" w:lineRule="exact"/>
              <w:jc w:val="left"/>
              <w:rPr>
                <w:bCs/>
                <w:szCs w:val="21"/>
              </w:rPr>
            </w:pPr>
            <w:r>
              <w:rPr>
                <w:b/>
                <w:szCs w:val="21"/>
              </w:rPr>
              <w:t>核酸转板</w:t>
            </w:r>
            <w:r>
              <w:rPr>
                <w:bCs/>
                <w:szCs w:val="21"/>
              </w:rPr>
              <w:t>：将提取好的核酸转移到新的PCR反应管中。使用移液器小心地将核酸溶液转移到目标PCR反应管中。确保核酸转移过程的准确性，避免损失或污染。</w:t>
            </w:r>
          </w:p>
          <w:p w14:paraId="6617B224">
            <w:pPr>
              <w:autoSpaceDE w:val="0"/>
              <w:autoSpaceDN w:val="0"/>
              <w:adjustRightInd w:val="0"/>
              <w:spacing w:line="400" w:lineRule="exact"/>
              <w:ind w:firstLine="420" w:firstLineChars="200"/>
              <w:jc w:val="left"/>
              <w:rPr>
                <w:bCs/>
                <w:szCs w:val="21"/>
              </w:rPr>
            </w:pPr>
            <w:r>
              <w:rPr>
                <w:bCs/>
                <w:szCs w:val="21"/>
              </w:rPr>
              <w:t>完成上述步骤后，可以继续进行PCR扩增、产物分析等后续操作。在整个操作过程中保持实验室环境的清洁和无菌，以保证实验结果的可靠性和准确性。</w:t>
            </w:r>
          </w:p>
          <w:p w14:paraId="2ED91959">
            <w:pPr>
              <w:numPr>
                <w:ilvl w:val="0"/>
                <w:numId w:val="23"/>
              </w:numPr>
              <w:autoSpaceDE w:val="0"/>
              <w:autoSpaceDN w:val="0"/>
              <w:adjustRightInd w:val="0"/>
              <w:spacing w:line="400" w:lineRule="exact"/>
              <w:ind w:left="0" w:firstLine="422" w:firstLineChars="200"/>
              <w:jc w:val="left"/>
              <w:rPr>
                <w:b/>
                <w:szCs w:val="21"/>
              </w:rPr>
            </w:pPr>
            <w:r>
              <w:rPr>
                <w:b/>
                <w:szCs w:val="21"/>
              </w:rPr>
              <w:t>扩增产物分析</w:t>
            </w:r>
          </w:p>
          <w:p w14:paraId="47E4DEA9">
            <w:pPr>
              <w:autoSpaceDE w:val="0"/>
              <w:autoSpaceDN w:val="0"/>
              <w:adjustRightInd w:val="0"/>
              <w:spacing w:line="400" w:lineRule="exact"/>
              <w:ind w:firstLine="420" w:firstLineChars="200"/>
              <w:jc w:val="left"/>
              <w:rPr>
                <w:bCs/>
                <w:szCs w:val="21"/>
              </w:rPr>
            </w:pPr>
            <w:r>
              <w:rPr>
                <w:bCs/>
                <w:szCs w:val="21"/>
              </w:rPr>
              <w:t>扩增产物分析是实验的核心步骤，主要包括扩增和产物分析。根据试剂说明书创建相应的扩增程序，将上述反应管置于全自动实时荧光PCR分析仪中进行基因扩增检测，得到的特定DNA序列即为扩增产物。根据扩增产物的分析结果，生成详细的实验报告。</w:t>
            </w:r>
          </w:p>
          <w:p w14:paraId="3CBBF070">
            <w:pPr>
              <w:numPr>
                <w:ilvl w:val="0"/>
                <w:numId w:val="23"/>
              </w:numPr>
              <w:autoSpaceDE w:val="0"/>
              <w:autoSpaceDN w:val="0"/>
              <w:adjustRightInd w:val="0"/>
              <w:spacing w:line="400" w:lineRule="exact"/>
              <w:ind w:left="0" w:firstLine="422" w:firstLineChars="200"/>
              <w:jc w:val="left"/>
              <w:rPr>
                <w:b/>
                <w:szCs w:val="21"/>
              </w:rPr>
            </w:pPr>
            <w:r>
              <w:rPr>
                <w:b/>
                <w:szCs w:val="21"/>
              </w:rPr>
              <w:t>结果报告</w:t>
            </w:r>
          </w:p>
          <w:p w14:paraId="77DB1DB6">
            <w:pPr>
              <w:autoSpaceDE w:val="0"/>
              <w:autoSpaceDN w:val="0"/>
              <w:adjustRightInd w:val="0"/>
              <w:spacing w:line="400" w:lineRule="exact"/>
              <w:ind w:firstLine="420" w:firstLineChars="200"/>
              <w:jc w:val="left"/>
              <w:rPr>
                <w:bCs/>
                <w:szCs w:val="21"/>
              </w:rPr>
            </w:pPr>
            <w:r>
              <w:rPr>
                <w:bCs/>
                <w:szCs w:val="21"/>
              </w:rPr>
              <w:t>结果报告是对整个实验的总结和呈现。将所有实验数据和分析结果汇总，生成最终的结果报告。报告应清晰、详细，便于理解和进一步研究。</w:t>
            </w:r>
          </w:p>
          <w:p w14:paraId="15EE3189">
            <w:pPr>
              <w:numPr>
                <w:ilvl w:val="0"/>
                <w:numId w:val="23"/>
              </w:numPr>
              <w:autoSpaceDE w:val="0"/>
              <w:autoSpaceDN w:val="0"/>
              <w:adjustRightInd w:val="0"/>
              <w:spacing w:line="400" w:lineRule="exact"/>
              <w:ind w:left="0" w:firstLine="422" w:firstLineChars="200"/>
              <w:jc w:val="left"/>
              <w:rPr>
                <w:b/>
                <w:szCs w:val="21"/>
              </w:rPr>
            </w:pPr>
            <w:r>
              <w:rPr>
                <w:b/>
                <w:szCs w:val="21"/>
              </w:rPr>
              <w:t>高压灭菌</w:t>
            </w:r>
          </w:p>
          <w:p w14:paraId="68013749">
            <w:pPr>
              <w:autoSpaceDE w:val="0"/>
              <w:autoSpaceDN w:val="0"/>
              <w:adjustRightInd w:val="0"/>
              <w:spacing w:line="400" w:lineRule="exact"/>
              <w:ind w:firstLine="420" w:firstLineChars="200"/>
              <w:jc w:val="left"/>
              <w:rPr>
                <w:bCs/>
                <w:szCs w:val="21"/>
              </w:rPr>
            </w:pPr>
            <w:r>
              <w:rPr>
                <w:bCs/>
                <w:szCs w:val="21"/>
              </w:rPr>
              <w:t>高压灭菌是为了防止实验过程中产生的污染物对外界造成影响。使用高压灭菌设备，对</w:t>
            </w:r>
            <w:r>
              <w:rPr>
                <w:rFonts w:hint="eastAsia"/>
                <w:bCs/>
                <w:szCs w:val="21"/>
              </w:rPr>
              <w:t>部分特殊</w:t>
            </w:r>
            <w:r>
              <w:rPr>
                <w:bCs/>
                <w:szCs w:val="21"/>
              </w:rPr>
              <w:t>实验</w:t>
            </w:r>
            <w:r>
              <w:rPr>
                <w:rFonts w:hint="eastAsia"/>
                <w:bCs/>
                <w:szCs w:val="21"/>
              </w:rPr>
              <w:t>（含结核、新冠等传染性病毒检测）</w:t>
            </w:r>
            <w:r>
              <w:rPr>
                <w:bCs/>
                <w:szCs w:val="21"/>
              </w:rPr>
              <w:t>过程中使用的器具和产生的废物进行灭菌处理。这一步可以有效防止交叉污染和生物危害。</w:t>
            </w:r>
          </w:p>
          <w:p w14:paraId="76F3CF08">
            <w:pPr>
              <w:numPr>
                <w:ilvl w:val="0"/>
                <w:numId w:val="22"/>
              </w:numPr>
              <w:autoSpaceDE w:val="0"/>
              <w:autoSpaceDN w:val="0"/>
              <w:adjustRightInd w:val="0"/>
              <w:spacing w:line="400" w:lineRule="exact"/>
              <w:ind w:firstLine="422" w:firstLineChars="200"/>
              <w:jc w:val="left"/>
              <w:rPr>
                <w:b/>
                <w:szCs w:val="21"/>
              </w:rPr>
            </w:pPr>
            <w:r>
              <w:rPr>
                <w:rFonts w:hint="eastAsia"/>
                <w:b/>
                <w:szCs w:val="21"/>
              </w:rPr>
              <w:t>PCR实验室的实验</w:t>
            </w:r>
            <w:r>
              <w:rPr>
                <w:b/>
                <w:szCs w:val="21"/>
              </w:rPr>
              <w:t>流程简述</w:t>
            </w:r>
          </w:p>
          <w:p w14:paraId="480EDB11">
            <w:pPr>
              <w:autoSpaceDE w:val="0"/>
              <w:autoSpaceDN w:val="0"/>
              <w:adjustRightInd w:val="0"/>
              <w:spacing w:line="400" w:lineRule="exact"/>
              <w:ind w:firstLine="420" w:firstLineChars="200"/>
              <w:jc w:val="left"/>
              <w:rPr>
                <w:rFonts w:hint="eastAsia"/>
                <w:bCs/>
                <w:szCs w:val="21"/>
              </w:rPr>
            </w:pPr>
            <w:r>
              <w:rPr>
                <w:rFonts w:hint="eastAsia"/>
                <w:bCs/>
                <w:szCs w:val="21"/>
              </w:rPr>
              <w:t>本项目PCR实验室主要是进行病毒核酸检测，实验操作流程基本相同，针对具体不同的样本，试剂准备或样本植被流程略有不同。</w:t>
            </w:r>
          </w:p>
          <w:p w14:paraId="633673C4">
            <w:pPr>
              <w:autoSpaceDE w:val="0"/>
              <w:autoSpaceDN w:val="0"/>
              <w:adjustRightInd w:val="0"/>
              <w:spacing w:line="400" w:lineRule="exact"/>
              <w:ind w:firstLine="420" w:firstLineChars="200"/>
              <w:jc w:val="left"/>
              <w:rPr>
                <w:bCs/>
                <w:szCs w:val="21"/>
              </w:rPr>
            </w:pPr>
            <w:r>
              <w:rPr>
                <w:rFonts w:hint="eastAsia"/>
                <w:bCs/>
                <w:szCs w:val="21"/>
              </w:rPr>
              <w:t>本项目实验室样不涉及样本采集、保存、运输等，样本采集由各临床科室或检验科（门诊病人）采集后，并通过标本运输箱运送至实验室的样本接收区接收样本，并进行样品登记。根据实验安排，对样本进行处理或储存。样品的标识应据可追溯性，实验室不应接受缺乏正确标识和不符合检测规定的样品。本项目PCR实验室仅进行实验室分析，主要包括试剂准备、样本制备、扩增产物分析、结果报告等流程。</w:t>
            </w:r>
          </w:p>
          <w:p w14:paraId="292EB892">
            <w:pPr>
              <w:autoSpaceDE w:val="0"/>
              <w:autoSpaceDN w:val="0"/>
              <w:adjustRightInd w:val="0"/>
              <w:spacing w:line="400" w:lineRule="exact"/>
              <w:ind w:firstLine="420" w:firstLineChars="200"/>
              <w:jc w:val="left"/>
              <w:rPr>
                <w:b/>
                <w:szCs w:val="21"/>
              </w:rPr>
            </w:pPr>
            <w:r>
              <w:rPr>
                <w:bCs/>
                <w:szCs w:val="21"/>
              </w:rPr>
              <w:t>项目分子检测中心、PCR实验室</w:t>
            </w:r>
            <w:r>
              <w:rPr>
                <w:rFonts w:hint="eastAsia"/>
                <w:bCs/>
                <w:szCs w:val="21"/>
              </w:rPr>
              <w:t>运行</w:t>
            </w:r>
            <w:r>
              <w:rPr>
                <w:bCs/>
                <w:szCs w:val="21"/>
              </w:rPr>
              <w:t>流程见下</w:t>
            </w:r>
            <w:r>
              <w:rPr>
                <w:rFonts w:hint="eastAsia"/>
                <w:bCs/>
                <w:szCs w:val="21"/>
              </w:rPr>
              <w:t>图</w:t>
            </w:r>
            <w:r>
              <w:rPr>
                <w:bCs/>
                <w:szCs w:val="21"/>
              </w:rPr>
              <w:t>。</w:t>
            </w:r>
          </w:p>
          <w:p w14:paraId="424EF62D">
            <w:pPr>
              <w:autoSpaceDE w:val="0"/>
              <w:autoSpaceDN w:val="0"/>
              <w:adjustRightInd w:val="0"/>
              <w:snapToGrid w:val="0"/>
              <w:jc w:val="center"/>
              <w:rPr>
                <w:b/>
                <w:szCs w:val="21"/>
              </w:rPr>
            </w:pPr>
            <w:r>
              <w:rPr>
                <w:b/>
                <w:szCs w:val="21"/>
              </w:rPr>
              <w:drawing>
                <wp:inline distT="0" distB="0" distL="114300" distR="114300">
                  <wp:extent cx="5133975" cy="3442970"/>
                  <wp:effectExtent l="0" t="0" r="0" b="0"/>
                  <wp:docPr id="2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3"/>
                          <pic:cNvPicPr>
                            <a:picLocks noChangeAspect="1"/>
                          </pic:cNvPicPr>
                        </pic:nvPicPr>
                        <pic:blipFill>
                          <a:blip r:embed="rId11"/>
                          <a:stretch>
                            <a:fillRect/>
                          </a:stretch>
                        </pic:blipFill>
                        <pic:spPr>
                          <a:xfrm>
                            <a:off x="0" y="0"/>
                            <a:ext cx="5133975" cy="3442970"/>
                          </a:xfrm>
                          <a:prstGeom prst="rect">
                            <a:avLst/>
                          </a:prstGeom>
                          <a:noFill/>
                          <a:ln>
                            <a:noFill/>
                          </a:ln>
                        </pic:spPr>
                      </pic:pic>
                    </a:graphicData>
                  </a:graphic>
                </wp:inline>
              </w:drawing>
            </w:r>
          </w:p>
          <w:p w14:paraId="5AEF04C7">
            <w:pPr>
              <w:numPr>
                <w:ilvl w:val="0"/>
                <w:numId w:val="5"/>
              </w:numPr>
              <w:tabs>
                <w:tab w:val="left" w:pos="2068"/>
                <w:tab w:val="center" w:pos="4065"/>
              </w:tabs>
              <w:autoSpaceDE w:val="0"/>
              <w:autoSpaceDN w:val="0"/>
              <w:adjustRightInd w:val="0"/>
              <w:snapToGrid w:val="0"/>
              <w:spacing w:line="360" w:lineRule="exact"/>
              <w:jc w:val="center"/>
              <w:rPr>
                <w:b/>
                <w:szCs w:val="21"/>
              </w:rPr>
            </w:pPr>
            <w:r>
              <w:rPr>
                <w:rFonts w:hint="eastAsia" w:eastAsia="黑体"/>
                <w:kern w:val="0"/>
                <w:sz w:val="20"/>
                <w:szCs w:val="20"/>
              </w:rPr>
              <w:t>PCR实验</w:t>
            </w:r>
            <w:r>
              <w:rPr>
                <w:rFonts w:eastAsia="黑体"/>
                <w:kern w:val="0"/>
                <w:sz w:val="20"/>
                <w:szCs w:val="20"/>
              </w:rPr>
              <w:t>流程及产污环节示意图</w:t>
            </w:r>
          </w:p>
          <w:p w14:paraId="561BF954">
            <w:pPr>
              <w:autoSpaceDE w:val="0"/>
              <w:autoSpaceDN w:val="0"/>
              <w:adjustRightInd w:val="0"/>
              <w:spacing w:line="400" w:lineRule="exact"/>
              <w:ind w:firstLine="420" w:firstLineChars="200"/>
              <w:jc w:val="left"/>
              <w:rPr>
                <w:rFonts w:hint="eastAsia"/>
                <w:bCs/>
                <w:szCs w:val="21"/>
              </w:rPr>
            </w:pPr>
            <w:r>
              <w:rPr>
                <w:rFonts w:hint="eastAsia" w:ascii="黑体" w:hAnsi="黑体" w:eastAsia="黑体" w:cs="黑体"/>
                <w:bCs/>
                <w:szCs w:val="21"/>
              </w:rPr>
              <w:t>PCR实验流程介绍</w:t>
            </w:r>
          </w:p>
          <w:p w14:paraId="7C1CE6D7">
            <w:pPr>
              <w:numPr>
                <w:ilvl w:val="0"/>
                <w:numId w:val="27"/>
              </w:numPr>
              <w:autoSpaceDE w:val="0"/>
              <w:autoSpaceDN w:val="0"/>
              <w:adjustRightInd w:val="0"/>
              <w:spacing w:line="400" w:lineRule="exact"/>
              <w:ind w:firstLine="422" w:firstLineChars="200"/>
              <w:jc w:val="left"/>
              <w:rPr>
                <w:b/>
                <w:szCs w:val="21"/>
              </w:rPr>
            </w:pPr>
            <w:r>
              <w:rPr>
                <w:b/>
                <w:szCs w:val="21"/>
              </w:rPr>
              <w:t>检测试剂准备（试剂准备区）</w:t>
            </w:r>
          </w:p>
          <w:p w14:paraId="62BC0346">
            <w:pPr>
              <w:autoSpaceDE w:val="0"/>
              <w:autoSpaceDN w:val="0"/>
              <w:adjustRightInd w:val="0"/>
              <w:spacing w:line="400" w:lineRule="exact"/>
              <w:ind w:firstLine="420" w:firstLineChars="200"/>
              <w:jc w:val="left"/>
              <w:rPr>
                <w:bCs/>
                <w:szCs w:val="21"/>
              </w:rPr>
            </w:pPr>
            <w:r>
              <w:rPr>
                <w:bCs/>
                <w:szCs w:val="21"/>
              </w:rPr>
              <w:t>主要进行试剂的制备、扩增反应液的配置和分装。试剂盒及用于样本制备的材料（如：吸头、分装反应液用的八联管等）应直接运送至试剂准备区。实验时，取出试剂盒，室温放置，待完全融化后，震荡离心混匀备用。根据检测的样本数量及质控品的数量依照试剂盒的反应液配置表配置反应液并分装备用。</w:t>
            </w:r>
          </w:p>
          <w:p w14:paraId="2527DBD5">
            <w:pPr>
              <w:numPr>
                <w:ilvl w:val="0"/>
                <w:numId w:val="27"/>
              </w:numPr>
              <w:autoSpaceDE w:val="0"/>
              <w:autoSpaceDN w:val="0"/>
              <w:adjustRightInd w:val="0"/>
              <w:spacing w:line="400" w:lineRule="exact"/>
              <w:ind w:firstLine="422" w:firstLineChars="200"/>
              <w:jc w:val="left"/>
              <w:rPr>
                <w:bCs/>
                <w:szCs w:val="21"/>
              </w:rPr>
            </w:pPr>
            <w:r>
              <w:rPr>
                <w:b/>
                <w:szCs w:val="21"/>
              </w:rPr>
              <w:t>DNA提取（标本制备区）</w:t>
            </w:r>
          </w:p>
          <w:p w14:paraId="40062F61">
            <w:pPr>
              <w:autoSpaceDE w:val="0"/>
              <w:autoSpaceDN w:val="0"/>
              <w:adjustRightInd w:val="0"/>
              <w:spacing w:line="400" w:lineRule="exact"/>
              <w:ind w:firstLine="420" w:firstLineChars="200"/>
              <w:jc w:val="left"/>
              <w:rPr>
                <w:bCs/>
                <w:szCs w:val="21"/>
              </w:rPr>
            </w:pPr>
            <w:r>
              <w:rPr>
                <w:bCs/>
                <w:szCs w:val="21"/>
              </w:rPr>
              <w:t>应用检测试剂盒匹配的核酸提取纯化试剂盒进行DNA提取，加入蛋白酶K、定量的检测标本、阴阳性质控品及第三方质控品，应用匹配程序的全自动核酸提取纯化仪进行DNA提取，提取后将DNA加入到分装反应液的反应管中，充分颠倒混匀，瞬时离心。</w:t>
            </w:r>
          </w:p>
          <w:p w14:paraId="049D9603">
            <w:pPr>
              <w:numPr>
                <w:ilvl w:val="0"/>
                <w:numId w:val="27"/>
              </w:numPr>
              <w:autoSpaceDE w:val="0"/>
              <w:autoSpaceDN w:val="0"/>
              <w:adjustRightInd w:val="0"/>
              <w:spacing w:line="400" w:lineRule="exact"/>
              <w:ind w:firstLine="422" w:firstLineChars="200"/>
              <w:jc w:val="left"/>
              <w:rPr>
                <w:b/>
                <w:szCs w:val="21"/>
              </w:rPr>
            </w:pPr>
            <w:r>
              <w:rPr>
                <w:b/>
                <w:szCs w:val="21"/>
              </w:rPr>
              <w:t>PCR扩增及扩增产物结果分析（基因扩增及产物分析区）</w:t>
            </w:r>
          </w:p>
          <w:p w14:paraId="27D3D9E3">
            <w:pPr>
              <w:autoSpaceDE w:val="0"/>
              <w:autoSpaceDN w:val="0"/>
              <w:adjustRightInd w:val="0"/>
              <w:spacing w:line="400" w:lineRule="exact"/>
              <w:ind w:firstLine="420" w:firstLineChars="200"/>
              <w:jc w:val="left"/>
              <w:rPr>
                <w:b/>
                <w:szCs w:val="21"/>
              </w:rPr>
            </w:pPr>
            <w:r>
              <w:rPr>
                <w:bCs/>
                <w:szCs w:val="21"/>
              </w:rPr>
              <w:t>根据试剂说明书在PCR上创建相应的扩增程序，将上述反应管置于全自动实时荧光PCR分析仪中进行基因扩增检测。实验结束后对检测结果进行分析，比对标准曲线及各项质控品结果是否在控，各项指标合格后出具检验报告。</w:t>
            </w:r>
          </w:p>
          <w:p w14:paraId="52C575F9">
            <w:pPr>
              <w:numPr>
                <w:ilvl w:val="0"/>
                <w:numId w:val="27"/>
              </w:numPr>
              <w:autoSpaceDE w:val="0"/>
              <w:autoSpaceDN w:val="0"/>
              <w:adjustRightInd w:val="0"/>
              <w:spacing w:line="400" w:lineRule="exact"/>
              <w:ind w:firstLine="422" w:firstLineChars="200"/>
              <w:jc w:val="left"/>
              <w:rPr>
                <w:b/>
                <w:szCs w:val="21"/>
              </w:rPr>
            </w:pPr>
            <w:r>
              <w:rPr>
                <w:b/>
                <w:szCs w:val="21"/>
              </w:rPr>
              <w:t>高压灭菌</w:t>
            </w:r>
          </w:p>
          <w:p w14:paraId="4075F001">
            <w:pPr>
              <w:autoSpaceDE w:val="0"/>
              <w:autoSpaceDN w:val="0"/>
              <w:adjustRightInd w:val="0"/>
              <w:spacing w:line="400" w:lineRule="exact"/>
              <w:ind w:firstLine="420" w:firstLineChars="200"/>
              <w:jc w:val="left"/>
              <w:rPr>
                <w:bCs/>
                <w:szCs w:val="21"/>
              </w:rPr>
            </w:pPr>
            <w:r>
              <w:rPr>
                <w:bCs/>
                <w:szCs w:val="21"/>
              </w:rPr>
              <w:t>高压灭菌是为了防止实验过程中产生的污染物对外界造成影响。使用高压灭菌设备，对</w:t>
            </w:r>
            <w:r>
              <w:rPr>
                <w:rFonts w:hint="eastAsia"/>
                <w:bCs/>
                <w:szCs w:val="21"/>
              </w:rPr>
              <w:t>部分特殊</w:t>
            </w:r>
            <w:r>
              <w:rPr>
                <w:bCs/>
                <w:szCs w:val="21"/>
              </w:rPr>
              <w:t>实验</w:t>
            </w:r>
            <w:r>
              <w:rPr>
                <w:rFonts w:hint="eastAsia"/>
                <w:bCs/>
                <w:szCs w:val="21"/>
              </w:rPr>
              <w:t>（含传染性病毒检测）</w:t>
            </w:r>
            <w:r>
              <w:rPr>
                <w:bCs/>
                <w:szCs w:val="21"/>
              </w:rPr>
              <w:t>过程中使用的器具和产生的废物进行灭菌处理。这一步可以有效防止交叉污染和生物危害。</w:t>
            </w:r>
          </w:p>
          <w:p w14:paraId="6A2F60AB">
            <w:pPr>
              <w:autoSpaceDE w:val="0"/>
              <w:autoSpaceDN w:val="0"/>
              <w:adjustRightInd w:val="0"/>
              <w:spacing w:line="400" w:lineRule="exact"/>
              <w:ind w:firstLine="420" w:firstLineChars="200"/>
              <w:jc w:val="left"/>
              <w:rPr>
                <w:bCs/>
                <w:szCs w:val="21"/>
              </w:rPr>
            </w:pPr>
            <w:r>
              <w:rPr>
                <w:bCs/>
                <w:szCs w:val="21"/>
              </w:rPr>
              <w:t>通过以上步骤，PCR实验室能够高效、准确地完成DNA扩增和分析，为科学研究和临床诊断提供有力支持。</w:t>
            </w:r>
          </w:p>
          <w:p w14:paraId="531F0FEF">
            <w:pPr>
              <w:numPr>
                <w:ilvl w:val="0"/>
                <w:numId w:val="22"/>
              </w:numPr>
              <w:autoSpaceDE w:val="0"/>
              <w:autoSpaceDN w:val="0"/>
              <w:adjustRightInd w:val="0"/>
              <w:spacing w:line="400" w:lineRule="exact"/>
              <w:ind w:firstLine="422" w:firstLineChars="200"/>
              <w:jc w:val="left"/>
              <w:rPr>
                <w:b/>
                <w:szCs w:val="21"/>
              </w:rPr>
            </w:pPr>
            <w:r>
              <w:rPr>
                <w:rFonts w:hint="eastAsia"/>
                <w:b/>
                <w:szCs w:val="21"/>
              </w:rPr>
              <w:t>生物样本库储存</w:t>
            </w:r>
            <w:r>
              <w:rPr>
                <w:b/>
                <w:szCs w:val="21"/>
              </w:rPr>
              <w:t>流程</w:t>
            </w:r>
          </w:p>
          <w:p w14:paraId="3E73C374">
            <w:pPr>
              <w:numPr>
                <w:ilvl w:val="0"/>
                <w:numId w:val="28"/>
              </w:numPr>
              <w:tabs>
                <w:tab w:val="center" w:pos="4634"/>
              </w:tabs>
              <w:spacing w:line="400" w:lineRule="exact"/>
              <w:ind w:firstLine="422" w:firstLineChars="200"/>
              <w:rPr>
                <w:b/>
                <w:szCs w:val="21"/>
              </w:rPr>
            </w:pPr>
            <w:r>
              <w:rPr>
                <w:b/>
                <w:szCs w:val="21"/>
              </w:rPr>
              <w:t>项目</w:t>
            </w:r>
            <w:r>
              <w:rPr>
                <w:rFonts w:hint="eastAsia"/>
                <w:b/>
                <w:szCs w:val="21"/>
              </w:rPr>
              <w:t>生物样本库储存流程图</w:t>
            </w:r>
          </w:p>
          <w:p w14:paraId="65F2818F">
            <w:pPr>
              <w:autoSpaceDE w:val="0"/>
              <w:autoSpaceDN w:val="0"/>
              <w:adjustRightInd w:val="0"/>
              <w:snapToGrid w:val="0"/>
              <w:jc w:val="center"/>
              <w:rPr>
                <w:b/>
                <w:color w:val="0000FF"/>
                <w:szCs w:val="21"/>
              </w:rPr>
            </w:pPr>
            <w:r>
              <w:rPr>
                <w:b/>
                <w:color w:val="0000FF"/>
                <w:szCs w:val="21"/>
              </w:rPr>
              <w:drawing>
                <wp:inline distT="0" distB="0" distL="114300" distR="114300">
                  <wp:extent cx="5132705" cy="1650365"/>
                  <wp:effectExtent l="0" t="0" r="0" b="0"/>
                  <wp:docPr id="30" name="图片 35" descr="1fa6bb200656027c12a470a7a5b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5" descr="1fa6bb200656027c12a470a7a5b5740"/>
                          <pic:cNvPicPr>
                            <a:picLocks noChangeAspect="1"/>
                          </pic:cNvPicPr>
                        </pic:nvPicPr>
                        <pic:blipFill>
                          <a:blip r:embed="rId12"/>
                          <a:stretch>
                            <a:fillRect/>
                          </a:stretch>
                        </pic:blipFill>
                        <pic:spPr>
                          <a:xfrm>
                            <a:off x="0" y="0"/>
                            <a:ext cx="5132705" cy="1650365"/>
                          </a:xfrm>
                          <a:prstGeom prst="rect">
                            <a:avLst/>
                          </a:prstGeom>
                          <a:noFill/>
                          <a:ln>
                            <a:noFill/>
                          </a:ln>
                        </pic:spPr>
                      </pic:pic>
                    </a:graphicData>
                  </a:graphic>
                </wp:inline>
              </w:drawing>
            </w:r>
          </w:p>
          <w:p w14:paraId="016FA31E">
            <w:pPr>
              <w:numPr>
                <w:ilvl w:val="0"/>
                <w:numId w:val="5"/>
              </w:numPr>
              <w:tabs>
                <w:tab w:val="left" w:pos="2068"/>
                <w:tab w:val="center" w:pos="4065"/>
              </w:tabs>
              <w:autoSpaceDE w:val="0"/>
              <w:autoSpaceDN w:val="0"/>
              <w:adjustRightInd w:val="0"/>
              <w:snapToGrid w:val="0"/>
              <w:spacing w:line="360" w:lineRule="exact"/>
              <w:jc w:val="center"/>
              <w:rPr>
                <w:b/>
                <w:szCs w:val="21"/>
              </w:rPr>
            </w:pPr>
            <w:r>
              <w:rPr>
                <w:rFonts w:hint="eastAsia" w:eastAsia="黑体"/>
                <w:kern w:val="0"/>
                <w:sz w:val="20"/>
                <w:szCs w:val="20"/>
              </w:rPr>
              <w:t>储存</w:t>
            </w:r>
            <w:r>
              <w:rPr>
                <w:rFonts w:eastAsia="黑体"/>
                <w:kern w:val="0"/>
                <w:sz w:val="20"/>
                <w:szCs w:val="20"/>
              </w:rPr>
              <w:t>流程及产污环节示意图</w:t>
            </w:r>
          </w:p>
          <w:p w14:paraId="34D1F1C3">
            <w:pPr>
              <w:numPr>
                <w:ilvl w:val="0"/>
                <w:numId w:val="28"/>
              </w:numPr>
              <w:tabs>
                <w:tab w:val="center" w:pos="4634"/>
              </w:tabs>
              <w:spacing w:line="400" w:lineRule="exact"/>
              <w:ind w:firstLine="422" w:firstLineChars="200"/>
              <w:rPr>
                <w:rFonts w:hint="eastAsia"/>
                <w:b/>
                <w:szCs w:val="21"/>
              </w:rPr>
            </w:pPr>
            <w:r>
              <w:rPr>
                <w:rFonts w:hint="eastAsia"/>
                <w:b/>
                <w:szCs w:val="21"/>
              </w:rPr>
              <w:t>流程介绍</w:t>
            </w:r>
          </w:p>
          <w:p w14:paraId="740890CF">
            <w:pPr>
              <w:autoSpaceDE w:val="0"/>
              <w:autoSpaceDN w:val="0"/>
              <w:adjustRightInd w:val="0"/>
              <w:spacing w:line="400" w:lineRule="exact"/>
              <w:ind w:firstLine="420" w:firstLineChars="200"/>
              <w:jc w:val="left"/>
              <w:rPr>
                <w:bCs/>
                <w:szCs w:val="21"/>
              </w:rPr>
            </w:pPr>
            <w:r>
              <w:rPr>
                <w:rFonts w:hint="eastAsia"/>
                <w:bCs/>
                <w:szCs w:val="21"/>
              </w:rPr>
              <w:t>生物样本库的样本根据科研需要，</w:t>
            </w:r>
            <w:r>
              <w:rPr>
                <w:bCs/>
                <w:szCs w:val="21"/>
              </w:rPr>
              <w:t>从患者或实验对象身上采集。</w:t>
            </w:r>
          </w:p>
          <w:p w14:paraId="36EDFC6F">
            <w:pPr>
              <w:autoSpaceDE w:val="0"/>
              <w:autoSpaceDN w:val="0"/>
              <w:adjustRightInd w:val="0"/>
              <w:spacing w:line="400" w:lineRule="exact"/>
              <w:ind w:firstLine="420" w:firstLineChars="200"/>
              <w:jc w:val="left"/>
              <w:rPr>
                <w:rFonts w:hint="eastAsia"/>
                <w:bCs/>
                <w:szCs w:val="21"/>
              </w:rPr>
            </w:pPr>
            <w:r>
              <w:rPr>
                <w:rFonts w:hint="eastAsia"/>
                <w:bCs/>
                <w:szCs w:val="21"/>
              </w:rPr>
              <w:t>a.血液样本：</w:t>
            </w:r>
          </w:p>
          <w:p w14:paraId="518A6004">
            <w:pPr>
              <w:autoSpaceDE w:val="0"/>
              <w:autoSpaceDN w:val="0"/>
              <w:adjustRightInd w:val="0"/>
              <w:spacing w:line="400" w:lineRule="exact"/>
              <w:ind w:firstLine="420" w:firstLineChars="200"/>
              <w:jc w:val="left"/>
              <w:rPr>
                <w:bCs/>
                <w:szCs w:val="21"/>
              </w:rPr>
            </w:pPr>
            <w:r>
              <w:rPr>
                <w:bCs/>
                <w:szCs w:val="21"/>
              </w:rPr>
              <w:t>血液</w:t>
            </w:r>
            <w:r>
              <w:rPr>
                <w:rFonts w:hint="eastAsia"/>
                <w:bCs/>
                <w:szCs w:val="21"/>
              </w:rPr>
              <w:t>样本采集过程：由样本库将采血管送至需要采集的科室，由各临床科室采集后送回至生物样本库接收。项目生物样本库仅进行样本的预处理和储存。</w:t>
            </w:r>
          </w:p>
          <w:p w14:paraId="05DE565E">
            <w:pPr>
              <w:autoSpaceDE w:val="0"/>
              <w:autoSpaceDN w:val="0"/>
              <w:adjustRightInd w:val="0"/>
              <w:spacing w:line="400" w:lineRule="exact"/>
              <w:ind w:firstLine="420" w:firstLineChars="200"/>
              <w:jc w:val="left"/>
              <w:rPr>
                <w:bCs/>
                <w:szCs w:val="21"/>
              </w:rPr>
            </w:pPr>
            <w:r>
              <w:rPr>
                <w:bCs/>
                <w:szCs w:val="21"/>
              </w:rPr>
              <w:t>离心机预处理：使用离心机对采集的血液进行初步处理，以分离血清、血浆和血细胞。这一步骤可能会产生噪声。</w:t>
            </w:r>
          </w:p>
          <w:p w14:paraId="790B4A9A">
            <w:pPr>
              <w:autoSpaceDE w:val="0"/>
              <w:autoSpaceDN w:val="0"/>
              <w:adjustRightInd w:val="0"/>
              <w:spacing w:line="400" w:lineRule="exact"/>
              <w:ind w:firstLine="420" w:firstLineChars="200"/>
              <w:jc w:val="left"/>
              <w:rPr>
                <w:bCs/>
                <w:szCs w:val="21"/>
              </w:rPr>
            </w:pPr>
            <w:r>
              <w:rPr>
                <w:bCs/>
                <w:szCs w:val="21"/>
              </w:rPr>
              <w:t>分装</w:t>
            </w:r>
            <w:r>
              <w:rPr>
                <w:rFonts w:hint="eastAsia"/>
                <w:bCs/>
                <w:szCs w:val="21"/>
              </w:rPr>
              <w:t>：离心后的样本，在二级生物安全柜中进行分装，根据需要，分别将</w:t>
            </w:r>
            <w:r>
              <w:rPr>
                <w:bCs/>
                <w:szCs w:val="21"/>
              </w:rPr>
              <w:t>血清、血浆、血细胞</w:t>
            </w:r>
            <w:r>
              <w:rPr>
                <w:rFonts w:hint="eastAsia"/>
                <w:bCs/>
                <w:szCs w:val="21"/>
              </w:rPr>
              <w:t>等</w:t>
            </w:r>
            <w:r>
              <w:rPr>
                <w:bCs/>
                <w:szCs w:val="21"/>
              </w:rPr>
              <w:t>分装至冻存管</w:t>
            </w:r>
            <w:r>
              <w:rPr>
                <w:rFonts w:hint="eastAsia"/>
                <w:bCs/>
                <w:szCs w:val="21"/>
              </w:rPr>
              <w:t>。</w:t>
            </w:r>
          </w:p>
          <w:p w14:paraId="14DFC1D0">
            <w:pPr>
              <w:autoSpaceDE w:val="0"/>
              <w:autoSpaceDN w:val="0"/>
              <w:adjustRightInd w:val="0"/>
              <w:spacing w:line="400" w:lineRule="exact"/>
              <w:ind w:firstLine="420" w:firstLineChars="200"/>
              <w:jc w:val="left"/>
              <w:rPr>
                <w:bCs/>
                <w:szCs w:val="21"/>
              </w:rPr>
            </w:pPr>
            <w:r>
              <w:rPr>
                <w:rFonts w:hint="eastAsia"/>
                <w:bCs/>
                <w:szCs w:val="21"/>
              </w:rPr>
              <w:t>储存：</w:t>
            </w:r>
            <w:r>
              <w:rPr>
                <w:bCs/>
                <w:szCs w:val="21"/>
              </w:rPr>
              <w:t>将分装好的样品放入超低温冰箱或液氮罐中进行长期储存。</w:t>
            </w:r>
            <w:r>
              <w:rPr>
                <w:rFonts w:hint="eastAsia"/>
                <w:bCs/>
                <w:szCs w:val="21"/>
              </w:rPr>
              <w:t>同时将储存的样本信息录入至样本系统库。</w:t>
            </w:r>
          </w:p>
          <w:p w14:paraId="3CE9B430">
            <w:pPr>
              <w:autoSpaceDE w:val="0"/>
              <w:autoSpaceDN w:val="0"/>
              <w:adjustRightInd w:val="0"/>
              <w:spacing w:line="400" w:lineRule="exact"/>
              <w:ind w:firstLine="420" w:firstLineChars="200"/>
              <w:jc w:val="left"/>
              <w:rPr>
                <w:bCs/>
                <w:szCs w:val="21"/>
              </w:rPr>
            </w:pPr>
            <w:r>
              <w:rPr>
                <w:rFonts w:hint="eastAsia"/>
                <w:bCs/>
                <w:szCs w:val="21"/>
              </w:rPr>
              <w:t>b.组织样本</w:t>
            </w:r>
          </w:p>
          <w:p w14:paraId="387724EB">
            <w:pPr>
              <w:autoSpaceDE w:val="0"/>
              <w:autoSpaceDN w:val="0"/>
              <w:adjustRightInd w:val="0"/>
              <w:spacing w:line="400" w:lineRule="exact"/>
              <w:ind w:firstLine="420" w:firstLineChars="200"/>
              <w:jc w:val="left"/>
              <w:rPr>
                <w:bCs/>
                <w:szCs w:val="21"/>
              </w:rPr>
            </w:pPr>
            <w:r>
              <w:rPr>
                <w:rFonts w:hint="eastAsia"/>
                <w:bCs/>
                <w:szCs w:val="21"/>
              </w:rPr>
              <w:t>人体组织样本由医院</w:t>
            </w:r>
            <w:r>
              <w:rPr>
                <w:bCs/>
                <w:szCs w:val="21"/>
              </w:rPr>
              <w:t>手术室采集</w:t>
            </w:r>
            <w:r>
              <w:rPr>
                <w:rFonts w:hint="eastAsia"/>
                <w:bCs/>
                <w:szCs w:val="21"/>
              </w:rPr>
              <w:t>，根据需要在手术时对患者的</w:t>
            </w:r>
            <w:r>
              <w:rPr>
                <w:bCs/>
                <w:szCs w:val="21"/>
              </w:rPr>
              <w:t>人体组织</w:t>
            </w:r>
            <w:r>
              <w:rPr>
                <w:rFonts w:hint="eastAsia"/>
                <w:bCs/>
                <w:szCs w:val="21"/>
              </w:rPr>
              <w:t>进行采样和预处理，采集后</w:t>
            </w:r>
            <w:r>
              <w:rPr>
                <w:bCs/>
                <w:szCs w:val="21"/>
              </w:rPr>
              <w:t>冷藏转移至</w:t>
            </w:r>
            <w:r>
              <w:rPr>
                <w:rFonts w:hint="eastAsia"/>
                <w:bCs/>
                <w:szCs w:val="21"/>
              </w:rPr>
              <w:t>生物</w:t>
            </w:r>
            <w:r>
              <w:rPr>
                <w:bCs/>
                <w:szCs w:val="21"/>
              </w:rPr>
              <w:t>样本库，</w:t>
            </w:r>
            <w:r>
              <w:rPr>
                <w:rFonts w:hint="eastAsia"/>
                <w:bCs/>
                <w:szCs w:val="21"/>
              </w:rPr>
              <w:t>进行信息录入后</w:t>
            </w:r>
            <w:r>
              <w:rPr>
                <w:bCs/>
                <w:szCs w:val="21"/>
              </w:rPr>
              <w:t>，将组织样本放入超低温冰箱或液氮罐中进行长期储存。</w:t>
            </w:r>
          </w:p>
          <w:p w14:paraId="737CBECA">
            <w:pPr>
              <w:numPr>
                <w:ilvl w:val="0"/>
                <w:numId w:val="22"/>
              </w:numPr>
              <w:autoSpaceDE w:val="0"/>
              <w:autoSpaceDN w:val="0"/>
              <w:adjustRightInd w:val="0"/>
              <w:spacing w:line="400" w:lineRule="exact"/>
              <w:ind w:firstLine="422" w:firstLineChars="200"/>
              <w:jc w:val="left"/>
              <w:rPr>
                <w:rFonts w:hint="eastAsia"/>
                <w:b/>
                <w:szCs w:val="21"/>
              </w:rPr>
            </w:pPr>
            <w:r>
              <w:rPr>
                <w:rFonts w:hint="eastAsia"/>
                <w:b/>
                <w:szCs w:val="21"/>
              </w:rPr>
              <w:t>典型项目实验流程（乙型肝炎病毒（HBV）核酸定量检测）</w:t>
            </w:r>
          </w:p>
          <w:p w14:paraId="3FE5B3DF">
            <w:pPr>
              <w:autoSpaceDE w:val="0"/>
              <w:autoSpaceDN w:val="0"/>
              <w:adjustRightInd w:val="0"/>
              <w:snapToGrid w:val="0"/>
              <w:spacing w:line="400" w:lineRule="exact"/>
              <w:ind w:firstLine="422" w:firstLineChars="200"/>
              <w:jc w:val="left"/>
              <w:rPr>
                <w:bCs/>
                <w:szCs w:val="21"/>
              </w:rPr>
            </w:pPr>
            <w:r>
              <w:rPr>
                <w:b/>
                <w:szCs w:val="21"/>
              </w:rPr>
              <w:t>样本接收：</w:t>
            </w:r>
            <w:r>
              <w:rPr>
                <w:bCs/>
                <w:szCs w:val="21"/>
              </w:rPr>
              <w:t>本项目检测的样本由检验科采样人员采样</w:t>
            </w:r>
            <w:r>
              <w:rPr>
                <w:rFonts w:hint="eastAsia"/>
                <w:bCs/>
                <w:szCs w:val="21"/>
              </w:rPr>
              <w:t>，</w:t>
            </w:r>
            <w:r>
              <w:rPr>
                <w:bCs/>
                <w:szCs w:val="21"/>
              </w:rPr>
              <w:t>样本从标本入口处接收，进入实验室。该工序主要产生的污染物为样本的外包装物，如纸盒、塑料袋等。</w:t>
            </w:r>
          </w:p>
          <w:p w14:paraId="573A4EF6">
            <w:pPr>
              <w:autoSpaceDE w:val="0"/>
              <w:autoSpaceDN w:val="0"/>
              <w:adjustRightInd w:val="0"/>
              <w:snapToGrid w:val="0"/>
              <w:spacing w:line="400" w:lineRule="exact"/>
              <w:ind w:firstLine="422" w:firstLineChars="200"/>
              <w:jc w:val="left"/>
              <w:rPr>
                <w:bCs/>
                <w:szCs w:val="21"/>
              </w:rPr>
            </w:pPr>
            <w:r>
              <w:rPr>
                <w:b/>
                <w:szCs w:val="21"/>
              </w:rPr>
              <w:t>样本处理：</w:t>
            </w:r>
            <w:r>
              <w:rPr>
                <w:bCs/>
                <w:szCs w:val="21"/>
              </w:rPr>
              <w:t>将新鲜采集的样本在标本制备区进行处理，立即检测。不能立即检测的样品于温度-70℃以下保存。</w:t>
            </w:r>
          </w:p>
          <w:p w14:paraId="24BAF708">
            <w:pPr>
              <w:autoSpaceDE w:val="0"/>
              <w:autoSpaceDN w:val="0"/>
              <w:adjustRightInd w:val="0"/>
              <w:snapToGrid w:val="0"/>
              <w:spacing w:line="400" w:lineRule="exact"/>
              <w:ind w:firstLine="422" w:firstLineChars="200"/>
              <w:jc w:val="left"/>
              <w:rPr>
                <w:bCs/>
                <w:szCs w:val="21"/>
              </w:rPr>
            </w:pPr>
            <w:r>
              <w:rPr>
                <w:rFonts w:hint="eastAsia"/>
                <w:b/>
                <w:szCs w:val="21"/>
              </w:rPr>
              <w:t>样本</w:t>
            </w:r>
            <w:r>
              <w:rPr>
                <w:b/>
                <w:szCs w:val="21"/>
              </w:rPr>
              <w:t>制备(RNA提取)</w:t>
            </w:r>
            <w:r>
              <w:rPr>
                <w:bCs/>
                <w:szCs w:val="21"/>
              </w:rPr>
              <w:t>：检测标本、阳性对照品和空白对照品采用核酸提取试剂进行裂解消化，离心，弃滤液，获得纯化的核酸溶液，同时取相应提及的阳性对照品和空白对照品进行提取。该工序主要产生的污染物为有机废气、含病原体气溶胶、离心机噪声、微量废液、废移液管吸头、废试剂盒实验耗材。</w:t>
            </w:r>
          </w:p>
          <w:p w14:paraId="6B21840C">
            <w:pPr>
              <w:autoSpaceDE w:val="0"/>
              <w:autoSpaceDN w:val="0"/>
              <w:adjustRightInd w:val="0"/>
              <w:snapToGrid w:val="0"/>
              <w:spacing w:line="400" w:lineRule="exact"/>
              <w:ind w:firstLine="422" w:firstLineChars="200"/>
              <w:jc w:val="left"/>
              <w:rPr>
                <w:bCs/>
                <w:szCs w:val="21"/>
              </w:rPr>
            </w:pPr>
            <w:r>
              <w:rPr>
                <w:b/>
                <w:szCs w:val="21"/>
              </w:rPr>
              <w:t>PCR体系</w:t>
            </w:r>
            <w:r>
              <w:rPr>
                <w:bCs/>
                <w:szCs w:val="21"/>
              </w:rPr>
              <w:t>：该实验通过检验RNA是否与RNA试剂盒中混合液发生反应来确认RNA类型。取出试剂盒中反应液，室温放置，待完全溶解后，震荡混匀，离心备用；取出试剂盒中的检测液，离心后放冰盒上备用。该工序主要产生的污染物为离心机噪声、废移液管吸头、废试剂盒。</w:t>
            </w:r>
          </w:p>
          <w:p w14:paraId="230EA917">
            <w:pPr>
              <w:autoSpaceDE w:val="0"/>
              <w:autoSpaceDN w:val="0"/>
              <w:adjustRightInd w:val="0"/>
              <w:snapToGrid w:val="0"/>
              <w:spacing w:line="400" w:lineRule="exact"/>
              <w:ind w:firstLine="422" w:firstLineChars="200"/>
              <w:jc w:val="left"/>
              <w:rPr>
                <w:bCs/>
                <w:szCs w:val="21"/>
              </w:rPr>
            </w:pPr>
            <w:r>
              <w:rPr>
                <w:b/>
                <w:szCs w:val="21"/>
              </w:rPr>
              <w:t>PCR扩增</w:t>
            </w:r>
            <w:r>
              <w:rPr>
                <w:bCs/>
                <w:szCs w:val="21"/>
              </w:rPr>
              <w:t>：将配置好的PCR体系置于PCR仪器中进行扩增。扩增主要是使用引物、dNTP、DNA聚合酶（如Taq酶等）、缓冲液和适量无RNA/DNA酶</w:t>
            </w:r>
            <w:r>
              <w:rPr>
                <w:rFonts w:hint="eastAsia"/>
                <w:bCs/>
                <w:szCs w:val="21"/>
              </w:rPr>
              <w:t>、</w:t>
            </w:r>
            <w:r>
              <w:rPr>
                <w:bCs/>
                <w:szCs w:val="21"/>
              </w:rPr>
              <w:t>超纯水、以及模板(DNA或cDNA),使RNA片段在数量上呈指数增加，从而在短时间内获得所需的大量的特定基因片段。</w:t>
            </w:r>
          </w:p>
          <w:p w14:paraId="210BC380">
            <w:pPr>
              <w:autoSpaceDE w:val="0"/>
              <w:autoSpaceDN w:val="0"/>
              <w:adjustRightInd w:val="0"/>
              <w:snapToGrid w:val="0"/>
              <w:spacing w:line="400" w:lineRule="exact"/>
              <w:ind w:firstLine="422" w:firstLineChars="200"/>
              <w:jc w:val="left"/>
              <w:rPr>
                <w:bCs/>
                <w:szCs w:val="21"/>
              </w:rPr>
            </w:pPr>
            <w:r>
              <w:rPr>
                <w:rFonts w:hint="eastAsia"/>
                <w:b/>
                <w:szCs w:val="21"/>
              </w:rPr>
              <w:t>产物</w:t>
            </w:r>
            <w:r>
              <w:rPr>
                <w:b/>
                <w:szCs w:val="21"/>
              </w:rPr>
              <w:t>分析</w:t>
            </w:r>
            <w:r>
              <w:rPr>
                <w:bCs/>
                <w:szCs w:val="21"/>
              </w:rPr>
              <w:t>：运用全自动PCR分析仪对实验结果进行分析。数据质检合格后，出具检测报告。该工序主要产生的污染物为废标本。</w:t>
            </w:r>
          </w:p>
          <w:p w14:paraId="61C3F58B">
            <w:pPr>
              <w:numPr>
                <w:ilvl w:val="0"/>
                <w:numId w:val="22"/>
              </w:numPr>
              <w:autoSpaceDE w:val="0"/>
              <w:autoSpaceDN w:val="0"/>
              <w:adjustRightInd w:val="0"/>
              <w:spacing w:line="400" w:lineRule="exact"/>
              <w:ind w:firstLine="422" w:firstLineChars="200"/>
              <w:jc w:val="left"/>
              <w:rPr>
                <w:bCs/>
                <w:szCs w:val="21"/>
              </w:rPr>
            </w:pPr>
            <w:r>
              <w:rPr>
                <w:b/>
                <w:szCs w:val="21"/>
              </w:rPr>
              <w:t>实验室日常清洁和消毒</w:t>
            </w:r>
          </w:p>
          <w:p w14:paraId="2E5EC810">
            <w:pPr>
              <w:numPr>
                <w:ilvl w:val="0"/>
                <w:numId w:val="29"/>
              </w:numPr>
              <w:tabs>
                <w:tab w:val="center" w:pos="4634"/>
              </w:tabs>
              <w:spacing w:line="400" w:lineRule="exact"/>
              <w:ind w:firstLine="422" w:firstLineChars="200"/>
              <w:rPr>
                <w:b/>
                <w:szCs w:val="21"/>
              </w:rPr>
            </w:pPr>
            <w:r>
              <w:rPr>
                <w:b/>
                <w:szCs w:val="21"/>
              </w:rPr>
              <w:t>实验室消毒</w:t>
            </w:r>
          </w:p>
          <w:p w14:paraId="7932DD91">
            <w:pPr>
              <w:tabs>
                <w:tab w:val="center" w:pos="4634"/>
              </w:tabs>
              <w:spacing w:line="400" w:lineRule="exact"/>
              <w:ind w:firstLine="420" w:firstLineChars="200"/>
              <w:rPr>
                <w:sz w:val="21"/>
                <w:szCs w:val="21"/>
              </w:rPr>
            </w:pPr>
            <w:r>
              <w:rPr>
                <w:sz w:val="21"/>
                <w:szCs w:val="21"/>
              </w:rPr>
              <w:t>实验前使用0.2%含氯消毒剂或75%酒精进行桌面、台面及地面消毒。转运至实验室的标本转运桶应在生物安全柜内开启。转运桶开启后，使用0.2%含氯消毒剂或75%酒精对转运桶内壁和标本采集密封袋进行喷洒消毒。取出标本采集管后，应首先检查标本管外壁是否有破损、管口是否泄露或是否有管壁残留物。确认无渗漏后，推荐用0.2%含氯消毒剂喷洒、擦拭消毒样品管外表面（不建议使用75%酒精，以免破坏标本标识）。如发现渗漏应立即用吸水纸覆盖，并喷洒有效氯含量为0.55%的含氯消毒剂进行消毒处理，不得对标本继续</w:t>
            </w:r>
            <w:r>
              <w:rPr>
                <w:rFonts w:hint="eastAsia"/>
                <w:sz w:val="21"/>
                <w:szCs w:val="21"/>
              </w:rPr>
              <w:t>进行</w:t>
            </w:r>
            <w:r>
              <w:rPr>
                <w:sz w:val="21"/>
                <w:szCs w:val="21"/>
              </w:rPr>
              <w:t>检测操作，做好标本不合格记录后需立即进行密封打包，</w:t>
            </w:r>
            <w:r>
              <w:rPr>
                <w:rFonts w:hint="eastAsia"/>
                <w:sz w:val="21"/>
                <w:szCs w:val="21"/>
                <w:lang w:val="en-US" w:eastAsia="zh-CN"/>
              </w:rPr>
              <w:t>作为危险废物处理</w:t>
            </w:r>
            <w:r>
              <w:rPr>
                <w:sz w:val="21"/>
                <w:szCs w:val="21"/>
              </w:rPr>
              <w:t>。</w:t>
            </w:r>
          </w:p>
          <w:p w14:paraId="78B3B9B7">
            <w:pPr>
              <w:tabs>
                <w:tab w:val="center" w:pos="4634"/>
              </w:tabs>
              <w:spacing w:line="400" w:lineRule="exact"/>
              <w:ind w:firstLine="420" w:firstLineChars="200"/>
              <w:rPr>
                <w:rFonts w:hint="eastAsia"/>
                <w:sz w:val="21"/>
                <w:szCs w:val="21"/>
              </w:rPr>
            </w:pPr>
            <w:r>
              <w:rPr>
                <w:sz w:val="21"/>
                <w:szCs w:val="21"/>
              </w:rPr>
              <w:t>实验结束后需对实验室环境进行清洁，消除可能的核酸污染。</w:t>
            </w:r>
            <w:r>
              <w:rPr>
                <w:rFonts w:hint="eastAsia"/>
                <w:sz w:val="21"/>
                <w:szCs w:val="21"/>
              </w:rPr>
              <w:t>具体包括：</w:t>
            </w:r>
          </w:p>
          <w:p w14:paraId="2BD9258C">
            <w:pPr>
              <w:numPr>
                <w:ilvl w:val="0"/>
                <w:numId w:val="30"/>
              </w:numPr>
              <w:tabs>
                <w:tab w:val="center" w:pos="4634"/>
              </w:tabs>
              <w:spacing w:line="400" w:lineRule="exact"/>
              <w:rPr>
                <w:sz w:val="21"/>
                <w:szCs w:val="21"/>
              </w:rPr>
            </w:pPr>
            <w:r>
              <w:rPr>
                <w:sz w:val="21"/>
                <w:szCs w:val="21"/>
              </w:rPr>
              <w:t>实验室空气清洁。实验室每次检测完毕后，可采用房间固定或可移动紫外</w:t>
            </w:r>
            <w:r>
              <w:rPr>
                <w:rFonts w:hint="eastAsia"/>
                <w:sz w:val="21"/>
                <w:szCs w:val="21"/>
              </w:rPr>
              <w:t>线灯管</w:t>
            </w:r>
            <w:r>
              <w:rPr>
                <w:sz w:val="21"/>
                <w:szCs w:val="21"/>
              </w:rPr>
              <w:t>进行照射2小时以上。必要时可采用核酸清除剂等试剂清除实验室残留核酸。</w:t>
            </w:r>
          </w:p>
          <w:p w14:paraId="2DDC38A8">
            <w:pPr>
              <w:numPr>
                <w:ilvl w:val="0"/>
                <w:numId w:val="30"/>
              </w:numPr>
              <w:tabs>
                <w:tab w:val="center" w:pos="4634"/>
              </w:tabs>
              <w:spacing w:line="400" w:lineRule="exact"/>
              <w:rPr>
                <w:sz w:val="21"/>
                <w:szCs w:val="21"/>
              </w:rPr>
            </w:pPr>
            <w:r>
              <w:rPr>
                <w:sz w:val="21"/>
                <w:szCs w:val="21"/>
              </w:rPr>
              <w:t>工作台面</w:t>
            </w:r>
            <w:r>
              <w:rPr>
                <w:rFonts w:hint="eastAsia"/>
                <w:sz w:val="21"/>
                <w:szCs w:val="21"/>
              </w:rPr>
              <w:t>、仪器</w:t>
            </w:r>
            <w:r>
              <w:rPr>
                <w:sz w:val="21"/>
                <w:szCs w:val="21"/>
              </w:rPr>
              <w:t>清洁。每天实验完毕后，使用0.2%含氯消毒剂或75%酒精进行台面、地面清洁。</w:t>
            </w:r>
          </w:p>
          <w:p w14:paraId="4EDB4108">
            <w:pPr>
              <w:numPr>
                <w:ilvl w:val="0"/>
                <w:numId w:val="30"/>
              </w:numPr>
              <w:tabs>
                <w:tab w:val="center" w:pos="4634"/>
              </w:tabs>
              <w:spacing w:line="400" w:lineRule="exact"/>
              <w:rPr>
                <w:sz w:val="21"/>
                <w:szCs w:val="21"/>
              </w:rPr>
            </w:pPr>
            <w:r>
              <w:rPr>
                <w:sz w:val="21"/>
                <w:szCs w:val="21"/>
              </w:rPr>
              <w:t>生物安全柜消毒。实验使用后的耗材废弃物放入医疗废物垃圾袋中，包扎后使用0.2%含有效氯消毒液或75%酒精喷洒消毒其外表面。手消毒后将垃圾袋带出生物安全柜放入实验室废弃物转运袋中</w:t>
            </w:r>
            <w:r>
              <w:rPr>
                <w:rStyle w:val="31"/>
                <w:rFonts w:hint="eastAsia"/>
                <w:lang w:eastAsia="zh-CN"/>
              </w:rPr>
              <w:t>，</w:t>
            </w:r>
            <w:r>
              <w:rPr>
                <w:rStyle w:val="31"/>
                <w:rFonts w:hint="eastAsia"/>
                <w:lang w:val="en-US" w:eastAsia="zh-CN"/>
              </w:rPr>
              <w:t>每天</w:t>
            </w:r>
            <w:r>
              <w:rPr>
                <w:rStyle w:val="31"/>
                <w:rFonts w:hint="eastAsia"/>
                <w:lang w:eastAsia="zh-CN"/>
              </w:rPr>
              <w:t>转运至医疗废物暂存间暂存</w:t>
            </w:r>
            <w:r>
              <w:rPr>
                <w:sz w:val="21"/>
                <w:szCs w:val="21"/>
              </w:rPr>
              <w:t>。试管架、实验台面、移液器等使用75%酒精进行擦拭。随后关闭生物安全柜，紫外灯照射30分钟。</w:t>
            </w:r>
          </w:p>
          <w:p w14:paraId="3B09AF38">
            <w:pPr>
              <w:numPr>
                <w:ilvl w:val="0"/>
                <w:numId w:val="30"/>
              </w:numPr>
              <w:tabs>
                <w:tab w:val="center" w:pos="4634"/>
              </w:tabs>
              <w:spacing w:line="400" w:lineRule="exact"/>
              <w:rPr>
                <w:sz w:val="21"/>
                <w:szCs w:val="21"/>
              </w:rPr>
            </w:pPr>
            <w:r>
              <w:rPr>
                <w:sz w:val="21"/>
                <w:szCs w:val="21"/>
              </w:rPr>
              <w:t>实验人员实验完毕后应用75%乙醇喷洒防护眼罩/面罩。</w:t>
            </w:r>
          </w:p>
          <w:p w14:paraId="55D9CA01">
            <w:pPr>
              <w:numPr>
                <w:ilvl w:val="0"/>
                <w:numId w:val="29"/>
              </w:numPr>
              <w:tabs>
                <w:tab w:val="center" w:pos="4634"/>
              </w:tabs>
              <w:spacing w:line="400" w:lineRule="exact"/>
              <w:ind w:firstLine="420" w:firstLineChars="200"/>
              <w:rPr>
                <w:sz w:val="21"/>
                <w:szCs w:val="21"/>
              </w:rPr>
            </w:pPr>
            <w:r>
              <w:rPr>
                <w:sz w:val="21"/>
                <w:szCs w:val="21"/>
              </w:rPr>
              <w:t>其他</w:t>
            </w:r>
          </w:p>
          <w:p w14:paraId="57D84EDA">
            <w:pPr>
              <w:autoSpaceDE w:val="0"/>
              <w:autoSpaceDN w:val="0"/>
              <w:adjustRightInd w:val="0"/>
              <w:snapToGrid w:val="0"/>
              <w:spacing w:line="400" w:lineRule="exact"/>
              <w:ind w:firstLine="420" w:firstLineChars="200"/>
              <w:jc w:val="left"/>
              <w:rPr>
                <w:b/>
                <w:szCs w:val="21"/>
              </w:rPr>
            </w:pPr>
            <w:r>
              <w:rPr>
                <w:sz w:val="21"/>
                <w:szCs w:val="21"/>
              </w:rPr>
              <w:t>每天下班前检查门、窗、水、电、气是否关好，各种试剂是否存放安全。实验室内的物品禁止带出。</w:t>
            </w:r>
          </w:p>
          <w:p w14:paraId="50B94D6B">
            <w:pPr>
              <w:autoSpaceDE w:val="0"/>
              <w:autoSpaceDN w:val="0"/>
              <w:adjustRightInd w:val="0"/>
              <w:snapToGrid w:val="0"/>
              <w:spacing w:line="400" w:lineRule="exact"/>
              <w:ind w:firstLine="422" w:firstLineChars="200"/>
              <w:jc w:val="left"/>
              <w:rPr>
                <w:b/>
                <w:szCs w:val="21"/>
              </w:rPr>
            </w:pPr>
            <w:r>
              <w:rPr>
                <w:b/>
                <w:szCs w:val="21"/>
              </w:rPr>
              <w:t>④实验人员流动组织</w:t>
            </w:r>
          </w:p>
          <w:p w14:paraId="24714863">
            <w:pPr>
              <w:autoSpaceDE w:val="0"/>
              <w:autoSpaceDN w:val="0"/>
              <w:adjustRightInd w:val="0"/>
              <w:snapToGrid w:val="0"/>
              <w:spacing w:line="400" w:lineRule="exact"/>
              <w:ind w:firstLine="420" w:firstLineChars="200"/>
              <w:jc w:val="left"/>
              <w:rPr>
                <w:bCs/>
                <w:szCs w:val="21"/>
              </w:rPr>
            </w:pPr>
            <w:r>
              <w:rPr>
                <w:bCs/>
                <w:szCs w:val="21"/>
              </w:rPr>
              <w:t>项目</w:t>
            </w:r>
            <w:r>
              <w:rPr>
                <w:rFonts w:hint="eastAsia"/>
                <w:bCs/>
                <w:szCs w:val="21"/>
              </w:rPr>
              <w:t>为二</w:t>
            </w:r>
            <w:r>
              <w:rPr>
                <w:bCs/>
                <w:szCs w:val="21"/>
              </w:rPr>
              <w:t>级生物安全实验室（P2实验室），主要从事低度危害性病毒实验；实验区均由门禁、走廊、更衣室、缓冲间、操作间等功能区组成。</w:t>
            </w:r>
          </w:p>
          <w:p w14:paraId="36012C11">
            <w:pPr>
              <w:autoSpaceDE w:val="0"/>
              <w:autoSpaceDN w:val="0"/>
              <w:adjustRightInd w:val="0"/>
              <w:snapToGrid w:val="0"/>
              <w:spacing w:line="400" w:lineRule="exact"/>
              <w:ind w:firstLine="420" w:firstLineChars="200"/>
              <w:jc w:val="left"/>
              <w:rPr>
                <w:bCs/>
                <w:szCs w:val="21"/>
              </w:rPr>
            </w:pPr>
            <w:r>
              <w:rPr>
                <w:bCs/>
                <w:szCs w:val="21"/>
              </w:rPr>
              <w:t>&lt;1&gt;实验人员人流组织流程：</w:t>
            </w:r>
          </w:p>
          <w:p w14:paraId="0FAA41BC">
            <w:pPr>
              <w:autoSpaceDE w:val="0"/>
              <w:autoSpaceDN w:val="0"/>
              <w:adjustRightInd w:val="0"/>
              <w:snapToGrid w:val="0"/>
              <w:spacing w:line="400" w:lineRule="exact"/>
              <w:ind w:firstLine="420" w:firstLineChars="200"/>
              <w:jc w:val="left"/>
              <w:rPr>
                <w:bCs/>
                <w:szCs w:val="21"/>
              </w:rPr>
            </w:pPr>
            <w:r>
              <w:rPr>
                <w:bCs/>
                <w:szCs w:val="21"/>
              </w:rPr>
              <w:t>进入流程：实验人员经门禁进入走廊，进入更衣室，换上实验室工作服，然后经缓冲间后进入操作间开展实验。</w:t>
            </w:r>
          </w:p>
          <w:p w14:paraId="70A5579D">
            <w:pPr>
              <w:autoSpaceDE w:val="0"/>
              <w:autoSpaceDN w:val="0"/>
              <w:adjustRightInd w:val="0"/>
              <w:snapToGrid w:val="0"/>
              <w:spacing w:line="400" w:lineRule="exact"/>
              <w:ind w:firstLine="420" w:firstLineChars="200"/>
              <w:jc w:val="left"/>
              <w:rPr>
                <w:bCs/>
                <w:szCs w:val="21"/>
              </w:rPr>
            </w:pPr>
            <w:r>
              <w:rPr>
                <w:bCs/>
                <w:szCs w:val="21"/>
              </w:rPr>
              <w:t>退出流程：实验人员结束实验后，进入更衣室，脱掉一次性实验服、手套、口罩等，于消洗间洗手消毒后换上个人衣物，经安全门退出实验区。</w:t>
            </w:r>
          </w:p>
          <w:p w14:paraId="103E2AE5">
            <w:pPr>
              <w:autoSpaceDE w:val="0"/>
              <w:autoSpaceDN w:val="0"/>
              <w:adjustRightInd w:val="0"/>
              <w:snapToGrid w:val="0"/>
              <w:spacing w:line="240" w:lineRule="atLeast"/>
              <w:jc w:val="center"/>
              <w:rPr>
                <w:b/>
                <w:szCs w:val="21"/>
              </w:rPr>
            </w:pPr>
            <w:r>
              <w:rPr>
                <w:b/>
                <w:szCs w:val="21"/>
              </w:rPr>
              <w:drawing>
                <wp:inline distT="0" distB="0" distL="114300" distR="114300">
                  <wp:extent cx="5204460" cy="1233170"/>
                  <wp:effectExtent l="0" t="0" r="0" b="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13"/>
                          <a:stretch>
                            <a:fillRect/>
                          </a:stretch>
                        </pic:blipFill>
                        <pic:spPr>
                          <a:xfrm>
                            <a:off x="0" y="0"/>
                            <a:ext cx="5204460" cy="1233170"/>
                          </a:xfrm>
                          <a:prstGeom prst="rect">
                            <a:avLst/>
                          </a:prstGeom>
                          <a:noFill/>
                          <a:ln>
                            <a:noFill/>
                          </a:ln>
                        </pic:spPr>
                      </pic:pic>
                    </a:graphicData>
                  </a:graphic>
                </wp:inline>
              </w:drawing>
            </w:r>
          </w:p>
          <w:p w14:paraId="4FDF95EC">
            <w:pPr>
              <w:numPr>
                <w:ilvl w:val="0"/>
                <w:numId w:val="5"/>
              </w:numPr>
              <w:tabs>
                <w:tab w:val="left" w:pos="2068"/>
                <w:tab w:val="center" w:pos="4065"/>
              </w:tabs>
              <w:autoSpaceDE w:val="0"/>
              <w:autoSpaceDN w:val="0"/>
              <w:adjustRightInd w:val="0"/>
              <w:snapToGrid w:val="0"/>
              <w:spacing w:line="360" w:lineRule="exact"/>
              <w:jc w:val="center"/>
              <w:rPr>
                <w:b/>
                <w:color w:val="0000FF"/>
                <w:szCs w:val="21"/>
              </w:rPr>
            </w:pPr>
            <w:r>
              <w:rPr>
                <w:rFonts w:eastAsia="黑体"/>
                <w:kern w:val="0"/>
                <w:sz w:val="20"/>
                <w:szCs w:val="20"/>
              </w:rPr>
              <w:t>实验室人流组织示意图</w:t>
            </w:r>
          </w:p>
          <w:p w14:paraId="5E4C292D">
            <w:pPr>
              <w:autoSpaceDE w:val="0"/>
              <w:autoSpaceDN w:val="0"/>
              <w:adjustRightInd w:val="0"/>
              <w:snapToGrid w:val="0"/>
              <w:spacing w:line="400" w:lineRule="exact"/>
              <w:ind w:firstLine="420" w:firstLineChars="200"/>
              <w:jc w:val="left"/>
              <w:rPr>
                <w:bCs/>
                <w:szCs w:val="21"/>
              </w:rPr>
            </w:pPr>
            <w:r>
              <w:rPr>
                <w:bCs/>
                <w:szCs w:val="21"/>
              </w:rPr>
              <w:t>&lt;2&gt;物品流动组织</w:t>
            </w:r>
          </w:p>
          <w:p w14:paraId="206710B3">
            <w:pPr>
              <w:autoSpaceDE w:val="0"/>
              <w:autoSpaceDN w:val="0"/>
              <w:adjustRightInd w:val="0"/>
              <w:snapToGrid w:val="0"/>
              <w:spacing w:line="400" w:lineRule="exact"/>
              <w:ind w:firstLine="420" w:firstLineChars="200"/>
              <w:jc w:val="left"/>
              <w:rPr>
                <w:bCs/>
                <w:szCs w:val="21"/>
              </w:rPr>
            </w:pPr>
            <w:r>
              <w:rPr>
                <w:bCs/>
                <w:szCs w:val="21"/>
              </w:rPr>
              <w:t>进入流程：针对非感染性物品（如试剂</w:t>
            </w:r>
            <w:r>
              <w:rPr>
                <w:rFonts w:hint="eastAsia"/>
                <w:bCs/>
                <w:szCs w:val="21"/>
              </w:rPr>
              <w:t>盒</w:t>
            </w:r>
            <w:r>
              <w:rPr>
                <w:bCs/>
                <w:szCs w:val="21"/>
              </w:rPr>
              <w:t>、耗材等）直接由实验人员带入实验室操作间；感染性物品（样本）在</w:t>
            </w:r>
            <w:r>
              <w:rPr>
                <w:rFonts w:hint="eastAsia"/>
                <w:bCs/>
                <w:szCs w:val="21"/>
              </w:rPr>
              <w:t>接受</w:t>
            </w:r>
            <w:r>
              <w:rPr>
                <w:bCs/>
                <w:szCs w:val="21"/>
              </w:rPr>
              <w:t>大厅接单后，由实验人员带入实验室操作间</w:t>
            </w:r>
            <w:r>
              <w:rPr>
                <w:rFonts w:hint="eastAsia"/>
                <w:bCs/>
                <w:szCs w:val="21"/>
              </w:rPr>
              <w:t>，操作间之间由传递窗传递</w:t>
            </w:r>
            <w:r>
              <w:rPr>
                <w:bCs/>
                <w:szCs w:val="21"/>
              </w:rPr>
              <w:t>。</w:t>
            </w:r>
          </w:p>
          <w:p w14:paraId="0D65BA78">
            <w:pPr>
              <w:autoSpaceDE w:val="0"/>
              <w:autoSpaceDN w:val="0"/>
              <w:adjustRightInd w:val="0"/>
              <w:snapToGrid w:val="0"/>
              <w:spacing w:line="400" w:lineRule="exact"/>
              <w:ind w:firstLine="420" w:firstLineChars="200"/>
              <w:jc w:val="left"/>
              <w:rPr>
                <w:bCs/>
                <w:szCs w:val="21"/>
              </w:rPr>
            </w:pPr>
            <w:r>
              <w:rPr>
                <w:bCs/>
                <w:szCs w:val="21"/>
              </w:rPr>
              <w:t>退出流程为：废实验样品</w:t>
            </w:r>
            <w:r>
              <w:rPr>
                <w:rFonts w:hint="eastAsia"/>
                <w:bCs/>
                <w:szCs w:val="21"/>
              </w:rPr>
              <w:t>全部按危险废物打包暂存</w:t>
            </w:r>
            <w:r>
              <w:rPr>
                <w:bCs/>
                <w:szCs w:val="21"/>
              </w:rPr>
              <w:t>，经污物通道，出门禁，</w:t>
            </w:r>
            <w:r>
              <w:rPr>
                <w:rFonts w:hint="eastAsia"/>
                <w:bCs/>
                <w:szCs w:val="21"/>
              </w:rPr>
              <w:t>每天由医院专门的医疗废物收集车收集至医院的危险</w:t>
            </w:r>
            <w:r>
              <w:rPr>
                <w:bCs/>
                <w:szCs w:val="21"/>
              </w:rPr>
              <w:t>废物暂存</w:t>
            </w:r>
            <w:r>
              <w:rPr>
                <w:rFonts w:hint="eastAsia"/>
                <w:bCs/>
                <w:szCs w:val="21"/>
              </w:rPr>
              <w:t>间</w:t>
            </w:r>
            <w:r>
              <w:rPr>
                <w:bCs/>
                <w:szCs w:val="21"/>
              </w:rPr>
              <w:t>暂存。</w:t>
            </w:r>
          </w:p>
          <w:p w14:paraId="459E00A1">
            <w:pPr>
              <w:autoSpaceDE w:val="0"/>
              <w:autoSpaceDN w:val="0"/>
              <w:adjustRightInd w:val="0"/>
              <w:snapToGrid w:val="0"/>
              <w:spacing w:line="240" w:lineRule="atLeast"/>
              <w:jc w:val="left"/>
              <w:rPr>
                <w:b/>
                <w:color w:val="0000FF"/>
                <w:szCs w:val="21"/>
              </w:rPr>
            </w:pPr>
            <w:r>
              <w:rPr>
                <w:b/>
                <w:color w:val="0000FF"/>
                <w:szCs w:val="21"/>
              </w:rPr>
              <w:drawing>
                <wp:inline distT="0" distB="0" distL="114300" distR="114300">
                  <wp:extent cx="5191760" cy="1109980"/>
                  <wp:effectExtent l="0" t="0" r="0" b="0"/>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14"/>
                          <a:stretch>
                            <a:fillRect/>
                          </a:stretch>
                        </pic:blipFill>
                        <pic:spPr>
                          <a:xfrm>
                            <a:off x="0" y="0"/>
                            <a:ext cx="5191760" cy="1109980"/>
                          </a:xfrm>
                          <a:prstGeom prst="rect">
                            <a:avLst/>
                          </a:prstGeom>
                          <a:noFill/>
                          <a:ln>
                            <a:noFill/>
                          </a:ln>
                        </pic:spPr>
                      </pic:pic>
                    </a:graphicData>
                  </a:graphic>
                </wp:inline>
              </w:drawing>
            </w:r>
          </w:p>
          <w:p w14:paraId="477B6340">
            <w:pPr>
              <w:numPr>
                <w:ilvl w:val="0"/>
                <w:numId w:val="5"/>
              </w:numPr>
              <w:tabs>
                <w:tab w:val="left" w:pos="2068"/>
                <w:tab w:val="center" w:pos="4065"/>
              </w:tabs>
              <w:autoSpaceDE w:val="0"/>
              <w:autoSpaceDN w:val="0"/>
              <w:adjustRightInd w:val="0"/>
              <w:snapToGrid w:val="0"/>
              <w:spacing w:line="360" w:lineRule="exact"/>
              <w:jc w:val="center"/>
              <w:rPr>
                <w:rFonts w:eastAsia="黑体"/>
                <w:kern w:val="0"/>
                <w:sz w:val="20"/>
                <w:szCs w:val="20"/>
              </w:rPr>
            </w:pPr>
            <w:r>
              <w:rPr>
                <w:rFonts w:eastAsia="黑体"/>
                <w:kern w:val="0"/>
                <w:sz w:val="20"/>
                <w:szCs w:val="20"/>
              </w:rPr>
              <w:t>实验室物品组织示意图</w:t>
            </w:r>
          </w:p>
          <w:p w14:paraId="22CC71EC">
            <w:pPr>
              <w:numPr>
                <w:ilvl w:val="0"/>
                <w:numId w:val="0"/>
              </w:numPr>
              <w:autoSpaceDE w:val="0"/>
              <w:autoSpaceDN w:val="0"/>
              <w:adjustRightInd w:val="0"/>
              <w:spacing w:line="400" w:lineRule="exact"/>
              <w:ind w:firstLine="0" w:firstLineChars="0"/>
              <w:jc w:val="left"/>
              <w:rPr>
                <w:b/>
                <w:szCs w:val="21"/>
              </w:rPr>
            </w:pPr>
          </w:p>
          <w:p w14:paraId="62662AF6">
            <w:pPr>
              <w:numPr>
                <w:ilvl w:val="0"/>
                <w:numId w:val="22"/>
              </w:numPr>
              <w:autoSpaceDE w:val="0"/>
              <w:autoSpaceDN w:val="0"/>
              <w:adjustRightInd w:val="0"/>
              <w:spacing w:line="400" w:lineRule="exact"/>
              <w:ind w:firstLine="422" w:firstLineChars="200"/>
              <w:jc w:val="left"/>
              <w:rPr>
                <w:b/>
                <w:szCs w:val="21"/>
              </w:rPr>
            </w:pPr>
            <w:r>
              <w:rPr>
                <w:b/>
                <w:szCs w:val="21"/>
              </w:rPr>
              <w:t>产污环节</w:t>
            </w:r>
          </w:p>
          <w:p w14:paraId="28E67DD2">
            <w:pPr>
              <w:numPr>
                <w:ilvl w:val="0"/>
                <w:numId w:val="1"/>
              </w:numPr>
              <w:tabs>
                <w:tab w:val="left" w:pos="0"/>
              </w:tabs>
              <w:autoSpaceDE w:val="0"/>
              <w:autoSpaceDN w:val="0"/>
              <w:adjustRightInd w:val="0"/>
              <w:snapToGrid w:val="0"/>
              <w:spacing w:line="360" w:lineRule="exact"/>
              <w:jc w:val="center"/>
              <w:rPr>
                <w:rFonts w:hint="eastAsia" w:eastAsia="黑体"/>
                <w:kern w:val="0"/>
                <w:sz w:val="20"/>
                <w:szCs w:val="20"/>
              </w:rPr>
            </w:pPr>
            <w:r>
              <w:rPr>
                <w:rFonts w:eastAsia="黑体"/>
                <w:kern w:val="0"/>
                <w:sz w:val="20"/>
                <w:szCs w:val="20"/>
                <w:lang w:val="zh-CN"/>
              </w:rPr>
              <w:t>本项目产污环节一览表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3045"/>
              <w:gridCol w:w="2108"/>
              <w:gridCol w:w="2184"/>
            </w:tblGrid>
            <w:tr w14:paraId="353F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59" w:type="pct"/>
                  <w:noWrap w:val="0"/>
                  <w:vAlign w:val="center"/>
                </w:tcPr>
                <w:p w14:paraId="2912C2E5">
                  <w:pPr>
                    <w:spacing w:line="270" w:lineRule="exact"/>
                    <w:ind w:left="-105" w:leftChars="-50" w:right="-105" w:rightChars="-50"/>
                    <w:jc w:val="center"/>
                    <w:rPr>
                      <w:b/>
                      <w:bCs/>
                      <w:sz w:val="18"/>
                      <w:szCs w:val="18"/>
                    </w:rPr>
                  </w:pPr>
                  <w:r>
                    <w:rPr>
                      <w:rFonts w:hint="eastAsia"/>
                      <w:b/>
                      <w:bCs/>
                      <w:sz w:val="18"/>
                      <w:szCs w:val="18"/>
                    </w:rPr>
                    <w:t>类别</w:t>
                  </w:r>
                </w:p>
              </w:tc>
              <w:tc>
                <w:tcPr>
                  <w:tcW w:w="1884" w:type="pct"/>
                  <w:noWrap w:val="0"/>
                  <w:vAlign w:val="center"/>
                </w:tcPr>
                <w:p w14:paraId="4002E583">
                  <w:pPr>
                    <w:spacing w:line="270" w:lineRule="exact"/>
                    <w:ind w:left="-105" w:leftChars="-50" w:right="-105" w:rightChars="-50"/>
                    <w:jc w:val="center"/>
                    <w:rPr>
                      <w:b/>
                      <w:bCs/>
                      <w:sz w:val="18"/>
                      <w:szCs w:val="18"/>
                    </w:rPr>
                  </w:pPr>
                  <w:r>
                    <w:rPr>
                      <w:rFonts w:hint="eastAsia"/>
                      <w:b/>
                      <w:bCs/>
                      <w:sz w:val="18"/>
                      <w:szCs w:val="18"/>
                    </w:rPr>
                    <w:t>名称</w:t>
                  </w:r>
                </w:p>
              </w:tc>
              <w:tc>
                <w:tcPr>
                  <w:tcW w:w="1304" w:type="pct"/>
                  <w:noWrap w:val="0"/>
                  <w:vAlign w:val="center"/>
                </w:tcPr>
                <w:p w14:paraId="1EC2B092">
                  <w:pPr>
                    <w:spacing w:line="270" w:lineRule="exact"/>
                    <w:ind w:left="-105" w:leftChars="-50" w:right="-105" w:rightChars="-50"/>
                    <w:jc w:val="center"/>
                    <w:rPr>
                      <w:b/>
                      <w:bCs/>
                      <w:sz w:val="18"/>
                      <w:szCs w:val="18"/>
                    </w:rPr>
                  </w:pPr>
                  <w:r>
                    <w:rPr>
                      <w:rFonts w:hint="eastAsia"/>
                      <w:b/>
                      <w:bCs/>
                      <w:sz w:val="18"/>
                      <w:szCs w:val="18"/>
                    </w:rPr>
                    <w:t>产生工序</w:t>
                  </w:r>
                </w:p>
              </w:tc>
              <w:tc>
                <w:tcPr>
                  <w:tcW w:w="1351" w:type="pct"/>
                  <w:noWrap w:val="0"/>
                  <w:vAlign w:val="center"/>
                </w:tcPr>
                <w:p w14:paraId="055E9AFA">
                  <w:pPr>
                    <w:spacing w:line="270" w:lineRule="exact"/>
                    <w:ind w:left="-105" w:leftChars="-50" w:right="-105" w:rightChars="-50"/>
                    <w:jc w:val="center"/>
                    <w:rPr>
                      <w:b/>
                      <w:bCs/>
                      <w:sz w:val="18"/>
                      <w:szCs w:val="18"/>
                    </w:rPr>
                  </w:pPr>
                  <w:r>
                    <w:rPr>
                      <w:rFonts w:hint="eastAsia"/>
                      <w:b/>
                      <w:bCs/>
                      <w:sz w:val="18"/>
                      <w:szCs w:val="18"/>
                    </w:rPr>
                    <w:t>污染因子</w:t>
                  </w:r>
                </w:p>
              </w:tc>
            </w:tr>
            <w:tr w14:paraId="4345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59" w:type="pct"/>
                  <w:noWrap w:val="0"/>
                  <w:vAlign w:val="center"/>
                </w:tcPr>
                <w:p w14:paraId="453AEF3A">
                  <w:pPr>
                    <w:spacing w:line="270" w:lineRule="exact"/>
                    <w:ind w:left="-105" w:leftChars="-50" w:right="-105" w:rightChars="-50"/>
                    <w:jc w:val="center"/>
                    <w:rPr>
                      <w:sz w:val="18"/>
                      <w:szCs w:val="18"/>
                    </w:rPr>
                  </w:pPr>
                  <w:r>
                    <w:rPr>
                      <w:rFonts w:hint="eastAsia"/>
                      <w:sz w:val="18"/>
                      <w:szCs w:val="18"/>
                    </w:rPr>
                    <w:t>噪声</w:t>
                  </w:r>
                </w:p>
              </w:tc>
              <w:tc>
                <w:tcPr>
                  <w:tcW w:w="1884" w:type="pct"/>
                  <w:noWrap w:val="0"/>
                  <w:vAlign w:val="center"/>
                </w:tcPr>
                <w:p w14:paraId="4141A6F5">
                  <w:pPr>
                    <w:spacing w:line="270" w:lineRule="exact"/>
                    <w:ind w:left="-105" w:leftChars="-50" w:right="-105" w:rightChars="-50"/>
                    <w:jc w:val="center"/>
                    <w:rPr>
                      <w:rFonts w:hint="eastAsia"/>
                      <w:sz w:val="18"/>
                      <w:szCs w:val="18"/>
                    </w:rPr>
                  </w:pPr>
                  <w:r>
                    <w:rPr>
                      <w:rFonts w:hint="eastAsia"/>
                      <w:sz w:val="18"/>
                      <w:szCs w:val="18"/>
                    </w:rPr>
                    <w:t>噪声</w:t>
                  </w:r>
                </w:p>
              </w:tc>
              <w:tc>
                <w:tcPr>
                  <w:tcW w:w="1304" w:type="pct"/>
                  <w:noWrap w:val="0"/>
                  <w:vAlign w:val="center"/>
                </w:tcPr>
                <w:p w14:paraId="6F465FF6">
                  <w:pPr>
                    <w:spacing w:line="270" w:lineRule="exact"/>
                    <w:ind w:left="-105" w:leftChars="-50" w:right="-105" w:rightChars="-50"/>
                    <w:jc w:val="center"/>
                    <w:rPr>
                      <w:sz w:val="18"/>
                      <w:szCs w:val="18"/>
                    </w:rPr>
                  </w:pPr>
                  <w:r>
                    <w:rPr>
                      <w:rFonts w:hint="eastAsia"/>
                      <w:sz w:val="18"/>
                      <w:szCs w:val="18"/>
                    </w:rPr>
                    <w:t>检测设备、风机</w:t>
                  </w:r>
                </w:p>
              </w:tc>
              <w:tc>
                <w:tcPr>
                  <w:tcW w:w="1351" w:type="pct"/>
                  <w:noWrap w:val="0"/>
                  <w:vAlign w:val="center"/>
                </w:tcPr>
                <w:p w14:paraId="62E185DC">
                  <w:pPr>
                    <w:spacing w:line="270" w:lineRule="exact"/>
                    <w:ind w:left="-105" w:leftChars="-50" w:right="-105" w:rightChars="-50"/>
                    <w:jc w:val="center"/>
                    <w:rPr>
                      <w:sz w:val="18"/>
                      <w:szCs w:val="18"/>
                    </w:rPr>
                  </w:pPr>
                  <w:r>
                    <w:rPr>
                      <w:rFonts w:hint="eastAsia"/>
                      <w:sz w:val="18"/>
                      <w:szCs w:val="18"/>
                    </w:rPr>
                    <w:t>Leq（A）</w:t>
                  </w:r>
                </w:p>
              </w:tc>
            </w:tr>
            <w:tr w14:paraId="2137C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59" w:type="pct"/>
                  <w:vMerge w:val="restart"/>
                  <w:noWrap w:val="0"/>
                  <w:vAlign w:val="center"/>
                </w:tcPr>
                <w:p w14:paraId="0282F1D5">
                  <w:pPr>
                    <w:spacing w:line="270" w:lineRule="exact"/>
                    <w:ind w:left="-105" w:leftChars="-50" w:right="-105" w:rightChars="-50"/>
                    <w:jc w:val="center"/>
                    <w:rPr>
                      <w:rFonts w:hint="eastAsia"/>
                      <w:sz w:val="18"/>
                      <w:szCs w:val="18"/>
                    </w:rPr>
                  </w:pPr>
                  <w:r>
                    <w:rPr>
                      <w:rFonts w:hint="eastAsia"/>
                      <w:sz w:val="18"/>
                      <w:szCs w:val="18"/>
                    </w:rPr>
                    <w:t>废气</w:t>
                  </w:r>
                </w:p>
              </w:tc>
              <w:tc>
                <w:tcPr>
                  <w:tcW w:w="1884" w:type="pct"/>
                  <w:noWrap w:val="0"/>
                  <w:vAlign w:val="center"/>
                </w:tcPr>
                <w:p w14:paraId="73D0B86E">
                  <w:pPr>
                    <w:spacing w:line="270" w:lineRule="exact"/>
                    <w:ind w:left="-105" w:leftChars="-50" w:right="-105" w:rightChars="-50"/>
                    <w:jc w:val="center"/>
                    <w:rPr>
                      <w:rFonts w:hint="eastAsia"/>
                      <w:sz w:val="18"/>
                      <w:szCs w:val="18"/>
                    </w:rPr>
                  </w:pPr>
                  <w:r>
                    <w:rPr>
                      <w:rFonts w:hint="eastAsia"/>
                      <w:sz w:val="18"/>
                      <w:szCs w:val="18"/>
                    </w:rPr>
                    <w:t>病原微生物气溶胶</w:t>
                  </w:r>
                </w:p>
              </w:tc>
              <w:tc>
                <w:tcPr>
                  <w:tcW w:w="1304" w:type="pct"/>
                  <w:noWrap w:val="0"/>
                  <w:vAlign w:val="center"/>
                </w:tcPr>
                <w:p w14:paraId="6DB2C636">
                  <w:pPr>
                    <w:spacing w:line="270" w:lineRule="exact"/>
                    <w:ind w:left="-105" w:leftChars="-50" w:right="-105" w:rightChars="-50"/>
                    <w:jc w:val="center"/>
                    <w:rPr>
                      <w:sz w:val="18"/>
                      <w:szCs w:val="18"/>
                    </w:rPr>
                  </w:pPr>
                  <w:r>
                    <w:rPr>
                      <w:rFonts w:hint="eastAsia"/>
                      <w:sz w:val="18"/>
                      <w:szCs w:val="18"/>
                    </w:rPr>
                    <w:t>实验过程</w:t>
                  </w:r>
                </w:p>
              </w:tc>
              <w:tc>
                <w:tcPr>
                  <w:tcW w:w="1351" w:type="pct"/>
                  <w:noWrap w:val="0"/>
                  <w:vAlign w:val="center"/>
                </w:tcPr>
                <w:p w14:paraId="1884F2AA">
                  <w:pPr>
                    <w:spacing w:line="270" w:lineRule="exact"/>
                    <w:ind w:left="-105" w:leftChars="-50" w:right="-105" w:rightChars="-50"/>
                    <w:jc w:val="center"/>
                    <w:rPr>
                      <w:sz w:val="18"/>
                      <w:szCs w:val="18"/>
                    </w:rPr>
                  </w:pPr>
                  <w:r>
                    <w:rPr>
                      <w:rFonts w:hint="eastAsia"/>
                      <w:sz w:val="18"/>
                      <w:szCs w:val="18"/>
                    </w:rPr>
                    <w:t>病原微生物气溶胶</w:t>
                  </w:r>
                </w:p>
              </w:tc>
            </w:tr>
            <w:tr w14:paraId="56C4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59" w:type="pct"/>
                  <w:vMerge w:val="continue"/>
                  <w:noWrap w:val="0"/>
                  <w:vAlign w:val="center"/>
                </w:tcPr>
                <w:p w14:paraId="40CFA3F9">
                  <w:pPr>
                    <w:spacing w:line="270" w:lineRule="exact"/>
                    <w:ind w:left="-105" w:leftChars="-50" w:right="-105" w:rightChars="-50"/>
                    <w:jc w:val="center"/>
                    <w:rPr>
                      <w:sz w:val="18"/>
                      <w:szCs w:val="18"/>
                    </w:rPr>
                  </w:pPr>
                </w:p>
              </w:tc>
              <w:tc>
                <w:tcPr>
                  <w:tcW w:w="1884" w:type="pct"/>
                  <w:noWrap w:val="0"/>
                  <w:vAlign w:val="center"/>
                </w:tcPr>
                <w:p w14:paraId="3EB325BE">
                  <w:pPr>
                    <w:spacing w:line="270" w:lineRule="exact"/>
                    <w:ind w:left="-105" w:leftChars="-50" w:right="-105" w:rightChars="-50"/>
                    <w:jc w:val="center"/>
                    <w:rPr>
                      <w:sz w:val="18"/>
                      <w:szCs w:val="18"/>
                    </w:rPr>
                  </w:pPr>
                  <w:r>
                    <w:rPr>
                      <w:rFonts w:hint="eastAsia"/>
                      <w:sz w:val="18"/>
                      <w:szCs w:val="18"/>
                    </w:rPr>
                    <w:t>有机废气</w:t>
                  </w:r>
                </w:p>
              </w:tc>
              <w:tc>
                <w:tcPr>
                  <w:tcW w:w="1304" w:type="pct"/>
                  <w:noWrap w:val="0"/>
                  <w:vAlign w:val="center"/>
                </w:tcPr>
                <w:p w14:paraId="28DD549A">
                  <w:pPr>
                    <w:spacing w:line="270" w:lineRule="exact"/>
                    <w:ind w:left="-105" w:leftChars="-50" w:right="-105" w:rightChars="-50"/>
                    <w:jc w:val="center"/>
                    <w:rPr>
                      <w:sz w:val="18"/>
                      <w:szCs w:val="18"/>
                    </w:rPr>
                  </w:pPr>
                  <w:r>
                    <w:rPr>
                      <w:rFonts w:hint="eastAsia"/>
                      <w:sz w:val="18"/>
                      <w:szCs w:val="18"/>
                    </w:rPr>
                    <w:t>实验室乙醇消毒</w:t>
                  </w:r>
                </w:p>
              </w:tc>
              <w:tc>
                <w:tcPr>
                  <w:tcW w:w="1351" w:type="pct"/>
                  <w:noWrap w:val="0"/>
                  <w:vAlign w:val="center"/>
                </w:tcPr>
                <w:p w14:paraId="4C66FDF1">
                  <w:pPr>
                    <w:spacing w:line="270" w:lineRule="exact"/>
                    <w:ind w:left="-105" w:leftChars="-50" w:right="-105" w:rightChars="-50"/>
                    <w:jc w:val="center"/>
                    <w:rPr>
                      <w:sz w:val="18"/>
                      <w:szCs w:val="18"/>
                    </w:rPr>
                  </w:pPr>
                  <w:r>
                    <w:rPr>
                      <w:rFonts w:hint="eastAsia"/>
                      <w:sz w:val="18"/>
                      <w:szCs w:val="18"/>
                    </w:rPr>
                    <w:t>非甲烷总烃</w:t>
                  </w:r>
                </w:p>
              </w:tc>
            </w:tr>
            <w:tr w14:paraId="4116C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59" w:type="pct"/>
                  <w:vMerge w:val="restart"/>
                  <w:noWrap w:val="0"/>
                  <w:vAlign w:val="center"/>
                </w:tcPr>
                <w:p w14:paraId="0F26E3D4">
                  <w:pPr>
                    <w:spacing w:line="270" w:lineRule="exact"/>
                    <w:ind w:left="-105" w:leftChars="-50" w:right="-105" w:rightChars="-50"/>
                    <w:jc w:val="center"/>
                    <w:rPr>
                      <w:sz w:val="18"/>
                      <w:szCs w:val="18"/>
                    </w:rPr>
                  </w:pPr>
                  <w:r>
                    <w:rPr>
                      <w:rFonts w:hint="eastAsia"/>
                      <w:sz w:val="18"/>
                      <w:szCs w:val="18"/>
                    </w:rPr>
                    <w:t>固废</w:t>
                  </w:r>
                </w:p>
              </w:tc>
              <w:tc>
                <w:tcPr>
                  <w:tcW w:w="1884" w:type="pct"/>
                  <w:noWrap w:val="0"/>
                  <w:vAlign w:val="center"/>
                </w:tcPr>
                <w:p w14:paraId="27A0728E">
                  <w:pPr>
                    <w:spacing w:line="270" w:lineRule="exact"/>
                    <w:ind w:left="-105" w:leftChars="-50" w:right="-105" w:rightChars="-50"/>
                    <w:jc w:val="center"/>
                    <w:rPr>
                      <w:sz w:val="18"/>
                      <w:szCs w:val="18"/>
                    </w:rPr>
                  </w:pPr>
                  <w:r>
                    <w:rPr>
                      <w:rFonts w:hint="eastAsia"/>
                      <w:sz w:val="18"/>
                      <w:szCs w:val="18"/>
                    </w:rPr>
                    <w:t>生活垃圾</w:t>
                  </w:r>
                </w:p>
              </w:tc>
              <w:tc>
                <w:tcPr>
                  <w:tcW w:w="1304" w:type="pct"/>
                  <w:noWrap w:val="0"/>
                  <w:vAlign w:val="center"/>
                </w:tcPr>
                <w:p w14:paraId="3348D5C9">
                  <w:pPr>
                    <w:spacing w:line="270" w:lineRule="exact"/>
                    <w:ind w:left="-105" w:leftChars="-50" w:right="-105" w:rightChars="-50"/>
                    <w:jc w:val="center"/>
                    <w:rPr>
                      <w:sz w:val="18"/>
                      <w:szCs w:val="18"/>
                    </w:rPr>
                  </w:pPr>
                  <w:r>
                    <w:rPr>
                      <w:rFonts w:hint="eastAsia"/>
                      <w:sz w:val="18"/>
                      <w:szCs w:val="18"/>
                    </w:rPr>
                    <w:t>PCR实验区值班室</w:t>
                  </w:r>
                </w:p>
              </w:tc>
              <w:tc>
                <w:tcPr>
                  <w:tcW w:w="1351" w:type="pct"/>
                  <w:noWrap w:val="0"/>
                  <w:vAlign w:val="center"/>
                </w:tcPr>
                <w:p w14:paraId="40536A36">
                  <w:pPr>
                    <w:spacing w:line="270" w:lineRule="exact"/>
                    <w:ind w:left="-105" w:leftChars="-50" w:right="-105" w:rightChars="-50"/>
                    <w:jc w:val="center"/>
                    <w:rPr>
                      <w:rFonts w:hint="eastAsia"/>
                      <w:sz w:val="18"/>
                      <w:szCs w:val="18"/>
                    </w:rPr>
                  </w:pPr>
                  <w:r>
                    <w:rPr>
                      <w:rFonts w:hint="eastAsia"/>
                      <w:sz w:val="18"/>
                      <w:szCs w:val="18"/>
                    </w:rPr>
                    <w:t>一般固废</w:t>
                  </w:r>
                </w:p>
              </w:tc>
            </w:tr>
            <w:tr w14:paraId="1EA5F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59" w:type="pct"/>
                  <w:vMerge w:val="continue"/>
                  <w:noWrap w:val="0"/>
                  <w:vAlign w:val="center"/>
                </w:tcPr>
                <w:p w14:paraId="21478320">
                  <w:pPr>
                    <w:spacing w:line="270" w:lineRule="exact"/>
                    <w:ind w:left="-105" w:leftChars="-50" w:right="-105" w:rightChars="-50"/>
                    <w:jc w:val="center"/>
                    <w:rPr>
                      <w:sz w:val="18"/>
                      <w:szCs w:val="18"/>
                    </w:rPr>
                  </w:pPr>
                </w:p>
              </w:tc>
              <w:tc>
                <w:tcPr>
                  <w:tcW w:w="1884" w:type="pct"/>
                  <w:noWrap w:val="0"/>
                  <w:vAlign w:val="center"/>
                </w:tcPr>
                <w:p w14:paraId="094914E3">
                  <w:pPr>
                    <w:spacing w:line="270" w:lineRule="exact"/>
                    <w:ind w:left="-105" w:leftChars="-50" w:right="-105" w:rightChars="-50"/>
                    <w:jc w:val="center"/>
                    <w:rPr>
                      <w:rFonts w:hint="eastAsia"/>
                      <w:sz w:val="18"/>
                      <w:szCs w:val="18"/>
                    </w:rPr>
                  </w:pPr>
                  <w:r>
                    <w:rPr>
                      <w:rFonts w:hint="eastAsia"/>
                      <w:sz w:val="18"/>
                      <w:szCs w:val="18"/>
                    </w:rPr>
                    <w:t>废包装材料</w:t>
                  </w:r>
                </w:p>
              </w:tc>
              <w:tc>
                <w:tcPr>
                  <w:tcW w:w="1304" w:type="pct"/>
                  <w:vMerge w:val="restart"/>
                  <w:noWrap w:val="0"/>
                  <w:vAlign w:val="center"/>
                </w:tcPr>
                <w:p w14:paraId="62BCFECD">
                  <w:pPr>
                    <w:spacing w:line="270" w:lineRule="exact"/>
                    <w:ind w:left="-105" w:leftChars="-50" w:right="-105" w:rightChars="-50"/>
                    <w:jc w:val="center"/>
                    <w:rPr>
                      <w:rFonts w:hint="eastAsia"/>
                      <w:sz w:val="18"/>
                      <w:szCs w:val="18"/>
                    </w:rPr>
                  </w:pPr>
                  <w:r>
                    <w:rPr>
                      <w:rFonts w:hint="eastAsia"/>
                      <w:sz w:val="18"/>
                      <w:szCs w:val="18"/>
                    </w:rPr>
                    <w:t>实验过程</w:t>
                  </w:r>
                </w:p>
              </w:tc>
              <w:tc>
                <w:tcPr>
                  <w:tcW w:w="1351" w:type="pct"/>
                  <w:noWrap w:val="0"/>
                  <w:vAlign w:val="center"/>
                </w:tcPr>
                <w:p w14:paraId="53488402">
                  <w:pPr>
                    <w:spacing w:line="270" w:lineRule="exact"/>
                    <w:ind w:left="-105" w:leftChars="-50" w:right="-105" w:rightChars="-50"/>
                    <w:jc w:val="center"/>
                    <w:rPr>
                      <w:sz w:val="18"/>
                      <w:szCs w:val="18"/>
                    </w:rPr>
                  </w:pPr>
                  <w:r>
                    <w:rPr>
                      <w:rFonts w:hint="eastAsia"/>
                      <w:sz w:val="18"/>
                      <w:szCs w:val="18"/>
                    </w:rPr>
                    <w:t>一般固废</w:t>
                  </w:r>
                </w:p>
              </w:tc>
            </w:tr>
            <w:tr w14:paraId="1B6F0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459" w:type="pct"/>
                  <w:vMerge w:val="continue"/>
                  <w:noWrap w:val="0"/>
                  <w:vAlign w:val="center"/>
                </w:tcPr>
                <w:p w14:paraId="16E644CD">
                  <w:pPr>
                    <w:spacing w:line="270" w:lineRule="exact"/>
                    <w:ind w:left="-105" w:leftChars="-50" w:right="-105" w:rightChars="-50"/>
                    <w:jc w:val="center"/>
                    <w:rPr>
                      <w:rFonts w:hint="eastAsia"/>
                      <w:sz w:val="18"/>
                      <w:szCs w:val="18"/>
                    </w:rPr>
                  </w:pPr>
                </w:p>
              </w:tc>
              <w:tc>
                <w:tcPr>
                  <w:tcW w:w="1884" w:type="pct"/>
                  <w:noWrap w:val="0"/>
                  <w:vAlign w:val="center"/>
                </w:tcPr>
                <w:p w14:paraId="0905A418">
                  <w:pPr>
                    <w:spacing w:line="270" w:lineRule="exact"/>
                    <w:ind w:left="-105" w:leftChars="-50" w:right="-105" w:rightChars="-50"/>
                    <w:jc w:val="center"/>
                    <w:rPr>
                      <w:sz w:val="18"/>
                      <w:szCs w:val="18"/>
                    </w:rPr>
                  </w:pPr>
                  <w:r>
                    <w:rPr>
                      <w:rFonts w:hint="eastAsia"/>
                      <w:sz w:val="18"/>
                      <w:szCs w:val="18"/>
                    </w:rPr>
                    <w:t>废实验耗材（包括一次性手套、口罩、试剂盒、废移液管吸头、采样管、消毒纱布、废样本等）</w:t>
                  </w:r>
                </w:p>
              </w:tc>
              <w:tc>
                <w:tcPr>
                  <w:tcW w:w="1304" w:type="pct"/>
                  <w:vMerge w:val="continue"/>
                  <w:noWrap w:val="0"/>
                  <w:vAlign w:val="center"/>
                </w:tcPr>
                <w:p w14:paraId="5AFBCE01">
                  <w:pPr>
                    <w:spacing w:line="270" w:lineRule="exact"/>
                    <w:ind w:left="-105" w:leftChars="-50" w:right="-105" w:rightChars="-50"/>
                    <w:jc w:val="center"/>
                    <w:rPr>
                      <w:sz w:val="18"/>
                      <w:szCs w:val="18"/>
                    </w:rPr>
                  </w:pPr>
                </w:p>
              </w:tc>
              <w:tc>
                <w:tcPr>
                  <w:tcW w:w="1351" w:type="pct"/>
                  <w:vMerge w:val="restart"/>
                  <w:noWrap w:val="0"/>
                  <w:vAlign w:val="center"/>
                </w:tcPr>
                <w:p w14:paraId="1928428A">
                  <w:pPr>
                    <w:spacing w:line="270" w:lineRule="exact"/>
                    <w:ind w:left="-105" w:leftChars="-50" w:right="-105" w:rightChars="-50"/>
                    <w:jc w:val="center"/>
                    <w:rPr>
                      <w:sz w:val="18"/>
                      <w:szCs w:val="18"/>
                    </w:rPr>
                  </w:pPr>
                  <w:r>
                    <w:rPr>
                      <w:rFonts w:hint="eastAsia"/>
                      <w:sz w:val="18"/>
                      <w:szCs w:val="18"/>
                    </w:rPr>
                    <w:t>危险废物</w:t>
                  </w:r>
                </w:p>
              </w:tc>
            </w:tr>
            <w:tr w14:paraId="05F1D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59" w:type="pct"/>
                  <w:vMerge w:val="continue"/>
                  <w:noWrap w:val="0"/>
                  <w:vAlign w:val="center"/>
                </w:tcPr>
                <w:p w14:paraId="78548370">
                  <w:pPr>
                    <w:spacing w:line="270" w:lineRule="exact"/>
                    <w:ind w:left="-105" w:leftChars="-50" w:right="-105" w:rightChars="-50"/>
                    <w:jc w:val="center"/>
                    <w:rPr>
                      <w:rFonts w:hint="eastAsia"/>
                      <w:sz w:val="18"/>
                      <w:szCs w:val="18"/>
                    </w:rPr>
                  </w:pPr>
                </w:p>
              </w:tc>
              <w:tc>
                <w:tcPr>
                  <w:tcW w:w="1884" w:type="pct"/>
                  <w:noWrap w:val="0"/>
                  <w:vAlign w:val="center"/>
                </w:tcPr>
                <w:p w14:paraId="29B4735C">
                  <w:pPr>
                    <w:spacing w:line="270" w:lineRule="exact"/>
                    <w:ind w:left="-105" w:leftChars="-50" w:right="-105" w:rightChars="-50"/>
                    <w:jc w:val="center"/>
                    <w:rPr>
                      <w:rFonts w:hint="eastAsia"/>
                      <w:sz w:val="18"/>
                      <w:szCs w:val="18"/>
                    </w:rPr>
                  </w:pPr>
                  <w:r>
                    <w:rPr>
                      <w:rFonts w:hint="eastAsia"/>
                      <w:sz w:val="18"/>
                      <w:szCs w:val="18"/>
                    </w:rPr>
                    <w:t>废防护设备</w:t>
                  </w:r>
                </w:p>
              </w:tc>
              <w:tc>
                <w:tcPr>
                  <w:tcW w:w="1304" w:type="pct"/>
                  <w:vMerge w:val="continue"/>
                  <w:noWrap w:val="0"/>
                  <w:vAlign w:val="center"/>
                </w:tcPr>
                <w:p w14:paraId="419E26AF">
                  <w:pPr>
                    <w:spacing w:line="270" w:lineRule="exact"/>
                    <w:ind w:left="-105" w:leftChars="-50" w:right="-105" w:rightChars="-50"/>
                    <w:jc w:val="center"/>
                    <w:rPr>
                      <w:rFonts w:hint="eastAsia"/>
                      <w:sz w:val="18"/>
                      <w:szCs w:val="18"/>
                    </w:rPr>
                  </w:pPr>
                </w:p>
              </w:tc>
              <w:tc>
                <w:tcPr>
                  <w:tcW w:w="1351" w:type="pct"/>
                  <w:vMerge w:val="continue"/>
                  <w:noWrap w:val="0"/>
                  <w:vAlign w:val="center"/>
                </w:tcPr>
                <w:p w14:paraId="7AB16868">
                  <w:pPr>
                    <w:spacing w:line="270" w:lineRule="exact"/>
                    <w:ind w:left="-105" w:leftChars="-50" w:right="-105" w:rightChars="-50"/>
                    <w:jc w:val="center"/>
                    <w:rPr>
                      <w:rFonts w:hint="eastAsia"/>
                      <w:sz w:val="18"/>
                      <w:szCs w:val="18"/>
                    </w:rPr>
                  </w:pPr>
                </w:p>
              </w:tc>
            </w:tr>
            <w:tr w14:paraId="5E30B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59" w:type="pct"/>
                  <w:vMerge w:val="continue"/>
                  <w:noWrap w:val="0"/>
                  <w:vAlign w:val="center"/>
                </w:tcPr>
                <w:p w14:paraId="3C755ABA">
                  <w:pPr>
                    <w:spacing w:line="270" w:lineRule="exact"/>
                    <w:ind w:left="-105" w:leftChars="-50" w:right="-105" w:rightChars="-50"/>
                    <w:jc w:val="center"/>
                    <w:rPr>
                      <w:rFonts w:hint="eastAsia"/>
                      <w:sz w:val="18"/>
                      <w:szCs w:val="18"/>
                    </w:rPr>
                  </w:pPr>
                </w:p>
              </w:tc>
              <w:tc>
                <w:tcPr>
                  <w:tcW w:w="1884" w:type="pct"/>
                  <w:noWrap w:val="0"/>
                  <w:vAlign w:val="center"/>
                </w:tcPr>
                <w:p w14:paraId="05FAA157">
                  <w:pPr>
                    <w:spacing w:line="270" w:lineRule="exact"/>
                    <w:ind w:left="-105" w:leftChars="-50" w:right="-105" w:rightChars="-50"/>
                    <w:jc w:val="center"/>
                    <w:rPr>
                      <w:rFonts w:hint="eastAsia"/>
                      <w:sz w:val="18"/>
                      <w:szCs w:val="18"/>
                    </w:rPr>
                  </w:pPr>
                  <w:r>
                    <w:rPr>
                      <w:rFonts w:hint="eastAsia"/>
                      <w:sz w:val="18"/>
                      <w:szCs w:val="18"/>
                    </w:rPr>
                    <w:t>废高效过滤器</w:t>
                  </w:r>
                </w:p>
              </w:tc>
              <w:tc>
                <w:tcPr>
                  <w:tcW w:w="1304" w:type="pct"/>
                  <w:vMerge w:val="continue"/>
                  <w:noWrap w:val="0"/>
                  <w:vAlign w:val="center"/>
                </w:tcPr>
                <w:p w14:paraId="54E23D0E">
                  <w:pPr>
                    <w:spacing w:line="270" w:lineRule="exact"/>
                    <w:ind w:left="-105" w:leftChars="-50" w:right="-105" w:rightChars="-50"/>
                    <w:jc w:val="center"/>
                    <w:rPr>
                      <w:rFonts w:hint="eastAsia"/>
                      <w:sz w:val="18"/>
                      <w:szCs w:val="18"/>
                    </w:rPr>
                  </w:pPr>
                </w:p>
              </w:tc>
              <w:tc>
                <w:tcPr>
                  <w:tcW w:w="1351" w:type="pct"/>
                  <w:vMerge w:val="continue"/>
                  <w:noWrap w:val="0"/>
                  <w:vAlign w:val="center"/>
                </w:tcPr>
                <w:p w14:paraId="3893D806">
                  <w:pPr>
                    <w:spacing w:line="270" w:lineRule="exact"/>
                    <w:ind w:left="-105" w:leftChars="-50" w:right="-105" w:rightChars="-50"/>
                    <w:jc w:val="center"/>
                    <w:rPr>
                      <w:rFonts w:hint="eastAsia"/>
                      <w:sz w:val="18"/>
                      <w:szCs w:val="18"/>
                    </w:rPr>
                  </w:pPr>
                </w:p>
              </w:tc>
            </w:tr>
            <w:tr w14:paraId="3C42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59" w:type="pct"/>
                  <w:vMerge w:val="continue"/>
                  <w:noWrap w:val="0"/>
                  <w:vAlign w:val="center"/>
                </w:tcPr>
                <w:p w14:paraId="428F08A4">
                  <w:pPr>
                    <w:spacing w:line="270" w:lineRule="exact"/>
                    <w:ind w:left="-105" w:leftChars="-50" w:right="-105" w:rightChars="-50"/>
                    <w:jc w:val="center"/>
                    <w:rPr>
                      <w:rFonts w:hint="eastAsia"/>
                      <w:sz w:val="18"/>
                      <w:szCs w:val="18"/>
                    </w:rPr>
                  </w:pPr>
                </w:p>
              </w:tc>
              <w:tc>
                <w:tcPr>
                  <w:tcW w:w="1884" w:type="pct"/>
                  <w:noWrap w:val="0"/>
                  <w:vAlign w:val="center"/>
                </w:tcPr>
                <w:p w14:paraId="3025828A">
                  <w:pPr>
                    <w:spacing w:line="270" w:lineRule="exact"/>
                    <w:ind w:left="-105" w:leftChars="-50" w:right="-105" w:rightChars="-50"/>
                    <w:jc w:val="center"/>
                    <w:rPr>
                      <w:rFonts w:hint="eastAsia"/>
                      <w:sz w:val="18"/>
                      <w:szCs w:val="18"/>
                    </w:rPr>
                  </w:pPr>
                  <w:r>
                    <w:rPr>
                      <w:rFonts w:hint="eastAsia"/>
                      <w:sz w:val="18"/>
                      <w:szCs w:val="18"/>
                    </w:rPr>
                    <w:t>废紫外灯管</w:t>
                  </w:r>
                </w:p>
              </w:tc>
              <w:tc>
                <w:tcPr>
                  <w:tcW w:w="1304" w:type="pct"/>
                  <w:vMerge w:val="continue"/>
                  <w:noWrap w:val="0"/>
                  <w:vAlign w:val="center"/>
                </w:tcPr>
                <w:p w14:paraId="2E21CDDC">
                  <w:pPr>
                    <w:spacing w:line="270" w:lineRule="exact"/>
                    <w:ind w:left="-105" w:leftChars="-50" w:right="-105" w:rightChars="-50"/>
                    <w:jc w:val="center"/>
                    <w:rPr>
                      <w:rFonts w:hint="eastAsia"/>
                      <w:sz w:val="18"/>
                      <w:szCs w:val="18"/>
                    </w:rPr>
                  </w:pPr>
                </w:p>
              </w:tc>
              <w:tc>
                <w:tcPr>
                  <w:tcW w:w="1351" w:type="pct"/>
                  <w:vMerge w:val="continue"/>
                  <w:noWrap w:val="0"/>
                  <w:vAlign w:val="center"/>
                </w:tcPr>
                <w:p w14:paraId="73B34A20">
                  <w:pPr>
                    <w:spacing w:line="270" w:lineRule="exact"/>
                    <w:ind w:left="-105" w:leftChars="-50" w:right="-105" w:rightChars="-50"/>
                    <w:jc w:val="center"/>
                    <w:rPr>
                      <w:rFonts w:hint="eastAsia"/>
                      <w:sz w:val="18"/>
                      <w:szCs w:val="18"/>
                    </w:rPr>
                  </w:pPr>
                </w:p>
              </w:tc>
            </w:tr>
            <w:tr w14:paraId="5C44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59" w:type="pct"/>
                  <w:vMerge w:val="restart"/>
                  <w:noWrap w:val="0"/>
                  <w:vAlign w:val="center"/>
                </w:tcPr>
                <w:p w14:paraId="4E2FF330">
                  <w:pPr>
                    <w:spacing w:line="270" w:lineRule="exact"/>
                    <w:ind w:left="-105" w:leftChars="-50" w:right="-105" w:rightChars="-50"/>
                    <w:jc w:val="center"/>
                    <w:rPr>
                      <w:rFonts w:hint="eastAsia"/>
                      <w:sz w:val="18"/>
                      <w:szCs w:val="18"/>
                    </w:rPr>
                  </w:pPr>
                  <w:r>
                    <w:rPr>
                      <w:rFonts w:hint="eastAsia"/>
                      <w:sz w:val="18"/>
                      <w:szCs w:val="18"/>
                    </w:rPr>
                    <w:t>废水</w:t>
                  </w:r>
                </w:p>
              </w:tc>
              <w:tc>
                <w:tcPr>
                  <w:tcW w:w="1884" w:type="pct"/>
                  <w:noWrap w:val="0"/>
                  <w:vAlign w:val="center"/>
                </w:tcPr>
                <w:p w14:paraId="458C2742">
                  <w:pPr>
                    <w:spacing w:line="270" w:lineRule="exact"/>
                    <w:ind w:left="-105" w:leftChars="-50" w:right="-105" w:rightChars="-50"/>
                    <w:jc w:val="center"/>
                    <w:rPr>
                      <w:sz w:val="18"/>
                      <w:szCs w:val="18"/>
                    </w:rPr>
                  </w:pPr>
                  <w:r>
                    <w:rPr>
                      <w:rFonts w:hint="eastAsia"/>
                      <w:sz w:val="18"/>
                      <w:szCs w:val="18"/>
                    </w:rPr>
                    <w:t>实验室设备排水</w:t>
                  </w:r>
                </w:p>
              </w:tc>
              <w:tc>
                <w:tcPr>
                  <w:tcW w:w="1304" w:type="pct"/>
                  <w:vMerge w:val="restart"/>
                  <w:noWrap w:val="0"/>
                  <w:vAlign w:val="center"/>
                </w:tcPr>
                <w:p w14:paraId="03D34A15">
                  <w:pPr>
                    <w:spacing w:line="270" w:lineRule="exact"/>
                    <w:ind w:left="-105" w:leftChars="-50" w:right="-105" w:rightChars="-50"/>
                    <w:jc w:val="center"/>
                    <w:rPr>
                      <w:sz w:val="18"/>
                      <w:szCs w:val="18"/>
                    </w:rPr>
                  </w:pPr>
                  <w:r>
                    <w:rPr>
                      <w:rFonts w:hint="eastAsia"/>
                      <w:sz w:val="18"/>
                      <w:szCs w:val="18"/>
                    </w:rPr>
                    <w:t>实验过程</w:t>
                  </w:r>
                </w:p>
              </w:tc>
              <w:tc>
                <w:tcPr>
                  <w:tcW w:w="1351" w:type="pct"/>
                  <w:vMerge w:val="restart"/>
                  <w:noWrap w:val="0"/>
                  <w:vAlign w:val="center"/>
                </w:tcPr>
                <w:p w14:paraId="45ED47C8">
                  <w:pPr>
                    <w:spacing w:line="270" w:lineRule="exact"/>
                    <w:ind w:left="-105" w:leftChars="-50" w:right="-105" w:rightChars="-50"/>
                    <w:jc w:val="center"/>
                    <w:rPr>
                      <w:rFonts w:hint="eastAsia"/>
                      <w:sz w:val="18"/>
                      <w:szCs w:val="18"/>
                    </w:rPr>
                  </w:pPr>
                  <w:r>
                    <w:rPr>
                      <w:rFonts w:hint="eastAsia"/>
                      <w:sz w:val="18"/>
                      <w:szCs w:val="18"/>
                    </w:rPr>
                    <w:t>COD、BOD</w:t>
                  </w:r>
                  <w:r>
                    <w:rPr>
                      <w:rFonts w:hint="eastAsia"/>
                      <w:sz w:val="18"/>
                      <w:szCs w:val="18"/>
                      <w:vertAlign w:val="subscript"/>
                    </w:rPr>
                    <w:t>5</w:t>
                  </w:r>
                  <w:r>
                    <w:rPr>
                      <w:rFonts w:hint="eastAsia"/>
                      <w:sz w:val="18"/>
                      <w:szCs w:val="18"/>
                    </w:rPr>
                    <w:t>、氨氮、SS、粪大肠菌群</w:t>
                  </w:r>
                </w:p>
              </w:tc>
            </w:tr>
            <w:tr w14:paraId="1503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59" w:type="pct"/>
                  <w:vMerge w:val="continue"/>
                  <w:noWrap w:val="0"/>
                  <w:vAlign w:val="center"/>
                </w:tcPr>
                <w:p w14:paraId="726AE6DC">
                  <w:pPr>
                    <w:pStyle w:val="57"/>
                    <w:ind w:firstLine="504"/>
                    <w:rPr>
                      <w:rFonts w:hint="eastAsia"/>
                      <w:kern w:val="2"/>
                      <w:lang w:eastAsia="zh-CN"/>
                    </w:rPr>
                  </w:pPr>
                </w:p>
              </w:tc>
              <w:tc>
                <w:tcPr>
                  <w:tcW w:w="1884" w:type="pct"/>
                  <w:noWrap w:val="0"/>
                  <w:vAlign w:val="center"/>
                </w:tcPr>
                <w:p w14:paraId="5A9DA1AA">
                  <w:pPr>
                    <w:spacing w:line="270" w:lineRule="exact"/>
                    <w:ind w:left="-105" w:leftChars="-50" w:right="-105" w:rightChars="-50"/>
                    <w:jc w:val="center"/>
                    <w:rPr>
                      <w:rFonts w:hint="eastAsia"/>
                      <w:sz w:val="18"/>
                      <w:szCs w:val="18"/>
                    </w:rPr>
                  </w:pPr>
                  <w:r>
                    <w:rPr>
                      <w:rFonts w:hint="eastAsia"/>
                      <w:sz w:val="18"/>
                      <w:szCs w:val="18"/>
                    </w:rPr>
                    <w:t>实验室医护人员洗手废水</w:t>
                  </w:r>
                </w:p>
              </w:tc>
              <w:tc>
                <w:tcPr>
                  <w:tcW w:w="1304" w:type="pct"/>
                  <w:vMerge w:val="continue"/>
                  <w:noWrap w:val="0"/>
                  <w:vAlign w:val="center"/>
                </w:tcPr>
                <w:p w14:paraId="2E83CB7B">
                  <w:pPr>
                    <w:spacing w:line="270" w:lineRule="exact"/>
                    <w:ind w:left="-105" w:leftChars="-50" w:right="-105" w:rightChars="-50"/>
                    <w:jc w:val="center"/>
                    <w:rPr>
                      <w:rFonts w:hint="eastAsia"/>
                      <w:sz w:val="18"/>
                      <w:szCs w:val="18"/>
                    </w:rPr>
                  </w:pPr>
                </w:p>
              </w:tc>
              <w:tc>
                <w:tcPr>
                  <w:tcW w:w="1351" w:type="pct"/>
                  <w:vMerge w:val="continue"/>
                  <w:noWrap w:val="0"/>
                  <w:vAlign w:val="center"/>
                </w:tcPr>
                <w:p w14:paraId="56212FE5">
                  <w:pPr>
                    <w:pStyle w:val="57"/>
                    <w:ind w:firstLine="504"/>
                    <w:rPr>
                      <w:rFonts w:hint="eastAsia"/>
                      <w:kern w:val="2"/>
                      <w:lang w:eastAsia="zh-CN"/>
                    </w:rPr>
                  </w:pPr>
                </w:p>
              </w:tc>
            </w:tr>
          </w:tbl>
          <w:p w14:paraId="68F628D4">
            <w:pPr>
              <w:autoSpaceDE w:val="0"/>
              <w:autoSpaceDN w:val="0"/>
              <w:adjustRightInd w:val="0"/>
              <w:snapToGrid w:val="0"/>
              <w:spacing w:line="400" w:lineRule="exact"/>
              <w:ind w:firstLine="420" w:firstLineChars="200"/>
              <w:jc w:val="left"/>
              <w:rPr>
                <w:bCs/>
                <w:color w:val="0000FF"/>
                <w:szCs w:val="21"/>
              </w:rPr>
            </w:pPr>
            <w:r>
              <w:rPr>
                <w:bCs/>
                <w:color w:val="0000FF"/>
              </w:rPr>
              <w:t xml:space="preserve"> </w:t>
            </w:r>
          </w:p>
        </w:tc>
      </w:tr>
      <w:tr w14:paraId="7BB45F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6" w:hRule="atLeast"/>
          <w:jc w:val="center"/>
        </w:trPr>
        <w:tc>
          <w:tcPr>
            <w:tcW w:w="552" w:type="dxa"/>
            <w:tcBorders>
              <w:top w:val="single" w:color="auto" w:sz="4" w:space="0"/>
              <w:left w:val="single" w:color="auto" w:sz="8" w:space="0"/>
              <w:bottom w:val="single" w:color="auto" w:sz="4" w:space="0"/>
              <w:right w:val="single" w:color="auto" w:sz="4" w:space="0"/>
            </w:tcBorders>
            <w:noWrap w:val="0"/>
            <w:vAlign w:val="center"/>
          </w:tcPr>
          <w:p w14:paraId="5CEA8B0F">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2D44C0B8">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74EF1A83">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5CC96489">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7044490A">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15D6AC36">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77881E1B">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1E10E9B4">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4182B867">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014CB4F9">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081CC87D">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0D94FABF">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r>
              <w:rPr>
                <w:rFonts w:ascii="Times New Roman" w:hAnsi="Times New Roman"/>
                <w:b/>
                <w:sz w:val="21"/>
                <w:szCs w:val="21"/>
              </w:rPr>
              <w:t>与项</w:t>
            </w:r>
          </w:p>
          <w:p w14:paraId="00FBF193">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r>
              <w:rPr>
                <w:rFonts w:ascii="Times New Roman" w:hAnsi="Times New Roman"/>
                <w:b/>
                <w:sz w:val="21"/>
                <w:szCs w:val="21"/>
              </w:rPr>
              <w:t>目有关的原有环境污染问题</w:t>
            </w:r>
          </w:p>
          <w:p w14:paraId="7F3141E3">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0392F200">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61705990">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23299E41">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17ABEA33">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3572237D">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728E85D0">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163B0E27">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5125D787">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7CCBF14E">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668A593A">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22DE5FD0">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43F0275D">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3D832045">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7411C53F">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649158E9">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7DC93E10">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6D8050C5">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20FD8F46">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2126A56E">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5F3B0631">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23E22D3A">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25501D6A">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1EDA66F4">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50D357AA">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0A734583">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5F2F255F">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19E20D34">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465C335D">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33C17839">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5048B1E1">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7D54F427">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5D63325C">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6403AEAE">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0978D1E7">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r>
              <w:rPr>
                <w:rFonts w:ascii="Times New Roman" w:hAnsi="Times New Roman"/>
                <w:b/>
                <w:sz w:val="21"/>
                <w:szCs w:val="21"/>
              </w:rPr>
              <w:t>与项</w:t>
            </w:r>
          </w:p>
          <w:p w14:paraId="0B9A427B">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r>
              <w:rPr>
                <w:rFonts w:ascii="Times New Roman" w:hAnsi="Times New Roman"/>
                <w:b/>
                <w:sz w:val="21"/>
                <w:szCs w:val="21"/>
              </w:rPr>
              <w:t>目有关的原有环境污染问题</w:t>
            </w:r>
          </w:p>
          <w:p w14:paraId="5C8F01FD">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1DCD7423">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1CA01A7B">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4BAC2A4E">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459A2993">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1DD7532B">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3D76D5F2">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007D1061">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r>
              <w:rPr>
                <w:rFonts w:hint="eastAsia" w:ascii="Times New Roman" w:hAnsi="Times New Roman"/>
                <w:b/>
                <w:sz w:val="21"/>
                <w:szCs w:val="21"/>
              </w:rPr>
              <w:t xml:space="preserve"> </w:t>
            </w:r>
          </w:p>
          <w:p w14:paraId="4DCF3288">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24BB2CD5">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5B14ED86">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1034E21A">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6B48455D">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61FC676D">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6A39B097">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2A8ADC64">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30652D7E">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647448DB">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5B67F7FD">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258A801C">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3B67A352">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1015177F">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2BCA5027">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2F7E80BC">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546AFAD1">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5D3EB134">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7AC066C7">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r>
              <w:rPr>
                <w:rFonts w:ascii="Times New Roman" w:hAnsi="Times New Roman"/>
                <w:b/>
                <w:sz w:val="21"/>
                <w:szCs w:val="21"/>
              </w:rPr>
              <w:t>与项</w:t>
            </w:r>
          </w:p>
          <w:p w14:paraId="03F77FE8">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r>
              <w:rPr>
                <w:rFonts w:ascii="Times New Roman" w:hAnsi="Times New Roman"/>
                <w:b/>
                <w:sz w:val="21"/>
                <w:szCs w:val="21"/>
              </w:rPr>
              <w:t>目有关的原有环境污染问题</w:t>
            </w:r>
          </w:p>
          <w:p w14:paraId="6AEBA8E3">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175CB80B">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6FE8EFB1">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77D14E69">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3722938C">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178111B0">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1DAB1DD7">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22F27791">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7A222A34">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1CF116F6">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2AFD0757">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534A588F">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12F7EA5D">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007F6746">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23AB6AE9">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1D6C0C24">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3E7D8D86">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0EE0F1CA">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27F76D24">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2CACDBEF">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48F4F159">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66D303DE">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7D903ABD">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1238E888">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26433542">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640A6E06">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235D9DA1">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0920680A">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5A8255F2">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2489D212">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5098BF96">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63123933">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2400B88C">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78D27FBC">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4EFF8527">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7C24B710">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2F70B9C8">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5763AFB4">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6F614075">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27D0ABF9">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16BA5E07">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p>
          <w:p w14:paraId="0A9402BC">
            <w:pPr>
              <w:pStyle w:val="21"/>
              <w:adjustRightInd w:val="0"/>
              <w:snapToGrid w:val="0"/>
              <w:spacing w:before="0" w:beforeAutospacing="0" w:after="0" w:afterAutospacing="0"/>
              <w:ind w:left="-105" w:leftChars="-50" w:right="-105" w:rightChars="-50"/>
              <w:jc w:val="center"/>
              <w:rPr>
                <w:rFonts w:hint="eastAsia" w:ascii="Times New Roman" w:hAnsi="Times New Roman"/>
                <w:b/>
                <w:sz w:val="21"/>
                <w:szCs w:val="21"/>
              </w:rPr>
            </w:pPr>
            <w:r>
              <w:rPr>
                <w:rFonts w:hint="eastAsia" w:ascii="Times New Roman" w:hAnsi="Times New Roman"/>
                <w:b/>
                <w:sz w:val="21"/>
                <w:szCs w:val="21"/>
              </w:rPr>
              <w:t xml:space="preserve"> </w:t>
            </w:r>
          </w:p>
          <w:p w14:paraId="641C04DB">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05E3423E">
            <w:pPr>
              <w:pStyle w:val="21"/>
              <w:adjustRightInd w:val="0"/>
              <w:snapToGrid w:val="0"/>
              <w:spacing w:before="0" w:beforeAutospacing="0" w:after="0" w:afterAutospacing="0"/>
              <w:ind w:left="-105" w:leftChars="-50" w:right="-105" w:rightChars="-50"/>
              <w:jc w:val="center"/>
              <w:rPr>
                <w:rFonts w:ascii="Times New Roman" w:hAnsi="Times New Roman"/>
                <w:b/>
                <w:sz w:val="21"/>
                <w:szCs w:val="21"/>
              </w:rPr>
            </w:pPr>
          </w:p>
          <w:p w14:paraId="2BF6332B">
            <w:pPr>
              <w:pStyle w:val="21"/>
              <w:adjustRightInd w:val="0"/>
              <w:snapToGrid w:val="0"/>
              <w:spacing w:before="0" w:beforeAutospacing="0" w:after="0" w:afterAutospacing="0"/>
              <w:ind w:left="-105" w:leftChars="-50" w:right="-105" w:rightChars="-50"/>
              <w:jc w:val="center"/>
              <w:rPr>
                <w:rFonts w:ascii="Times New Roman" w:hAnsi="Times New Roman"/>
                <w:sz w:val="21"/>
                <w:szCs w:val="21"/>
              </w:rPr>
            </w:pPr>
          </w:p>
        </w:tc>
        <w:tc>
          <w:tcPr>
            <w:tcW w:w="8308" w:type="dxa"/>
            <w:tcBorders>
              <w:top w:val="single" w:color="auto" w:sz="4" w:space="0"/>
              <w:left w:val="single" w:color="auto" w:sz="4" w:space="0"/>
              <w:bottom w:val="single" w:color="auto" w:sz="4" w:space="0"/>
              <w:right w:val="single" w:color="auto" w:sz="8" w:space="0"/>
            </w:tcBorders>
            <w:noWrap w:val="0"/>
            <w:vAlign w:val="top"/>
          </w:tcPr>
          <w:p w14:paraId="48986DB0">
            <w:pPr>
              <w:autoSpaceDE w:val="0"/>
              <w:autoSpaceDN w:val="0"/>
              <w:adjustRightInd w:val="0"/>
              <w:snapToGrid w:val="0"/>
              <w:spacing w:line="400" w:lineRule="exact"/>
              <w:ind w:firstLine="420" w:firstLineChars="200"/>
              <w:jc w:val="left"/>
              <w:rPr>
                <w:bCs/>
                <w:szCs w:val="21"/>
              </w:rPr>
            </w:pPr>
            <w:r>
              <w:rPr>
                <w:bCs/>
                <w:szCs w:val="21"/>
              </w:rPr>
              <w:t>项目属于新建，</w:t>
            </w:r>
            <w:r>
              <w:rPr>
                <w:rFonts w:hint="eastAsia"/>
                <w:bCs/>
                <w:szCs w:val="21"/>
              </w:rPr>
              <w:t>利用</w:t>
            </w:r>
            <w:r>
              <w:rPr>
                <w:rFonts w:hint="eastAsia"/>
                <w:bCs/>
                <w:szCs w:val="21"/>
                <w:lang w:val="en-US" w:eastAsia="zh-CN"/>
              </w:rPr>
              <w:t>医院闲</w:t>
            </w:r>
            <w:r>
              <w:rPr>
                <w:bCs/>
                <w:szCs w:val="21"/>
              </w:rPr>
              <w:t>置的</w:t>
            </w:r>
            <w:r>
              <w:rPr>
                <w:rFonts w:hint="eastAsia"/>
                <w:bCs/>
                <w:szCs w:val="21"/>
              </w:rPr>
              <w:t>房屋</w:t>
            </w:r>
            <w:r>
              <w:rPr>
                <w:bCs/>
                <w:szCs w:val="21"/>
              </w:rPr>
              <w:t>建设，</w:t>
            </w:r>
            <w:r>
              <w:rPr>
                <w:rFonts w:hint="eastAsia"/>
                <w:bCs/>
                <w:szCs w:val="21"/>
                <w:lang w:val="en-US" w:eastAsia="zh-CN"/>
              </w:rPr>
              <w:t>建设前需对房屋内的闲置设备进行拆除。拆除过程产生的建筑垃圾及时外运至当地政府指定的建渣场处理。</w:t>
            </w:r>
          </w:p>
          <w:p w14:paraId="2D4F053E">
            <w:pPr>
              <w:autoSpaceDE w:val="0"/>
              <w:autoSpaceDN w:val="0"/>
              <w:adjustRightInd w:val="0"/>
              <w:snapToGrid w:val="0"/>
              <w:spacing w:line="400" w:lineRule="exact"/>
              <w:ind w:firstLine="420" w:firstLineChars="200"/>
              <w:jc w:val="left"/>
              <w:rPr>
                <w:rFonts w:hint="eastAsia"/>
                <w:bCs/>
                <w:szCs w:val="21"/>
              </w:rPr>
            </w:pPr>
            <w:r>
              <w:rPr>
                <w:bCs/>
                <w:szCs w:val="21"/>
              </w:rPr>
              <w:t>根据调查，项目</w:t>
            </w:r>
            <w:r>
              <w:rPr>
                <w:rFonts w:hint="eastAsia"/>
                <w:bCs/>
                <w:szCs w:val="21"/>
              </w:rPr>
              <w:t>PCR实验室已于2020年应对新冠疫情检测任务建成投运，建设了2个独立的实验室，检测能力达到1万个样本/日，疫情结束后，作为医院的PCR实验室（临床分子诊断实验室）。根据实验室提供的资料，目前实际检测量平均约300个样本/日。</w:t>
            </w:r>
          </w:p>
          <w:p w14:paraId="438DBAF2">
            <w:pPr>
              <w:autoSpaceDE w:val="0"/>
              <w:autoSpaceDN w:val="0"/>
              <w:adjustRightInd w:val="0"/>
              <w:snapToGrid w:val="0"/>
              <w:spacing w:line="400" w:lineRule="exact"/>
              <w:ind w:firstLine="420" w:firstLineChars="200"/>
              <w:jc w:val="left"/>
              <w:rPr>
                <w:rFonts w:hint="eastAsia"/>
                <w:bCs/>
                <w:szCs w:val="21"/>
              </w:rPr>
            </w:pPr>
            <w:r>
              <w:rPr>
                <w:rFonts w:hint="eastAsia"/>
                <w:bCs/>
                <w:szCs w:val="21"/>
              </w:rPr>
              <w:t>根据现场调查，PCR实验室采取的环保措施介绍如下。</w:t>
            </w:r>
          </w:p>
          <w:p w14:paraId="6CC9BD75">
            <w:pPr>
              <w:numPr>
                <w:ilvl w:val="0"/>
                <w:numId w:val="31"/>
              </w:numPr>
              <w:autoSpaceDE w:val="0"/>
              <w:autoSpaceDN w:val="0"/>
              <w:adjustRightInd w:val="0"/>
              <w:snapToGrid w:val="0"/>
              <w:spacing w:line="400" w:lineRule="exact"/>
              <w:ind w:firstLine="420" w:firstLineChars="200"/>
              <w:jc w:val="left"/>
              <w:rPr>
                <w:lang w:val="zh-CN"/>
              </w:rPr>
            </w:pPr>
            <w:r>
              <w:rPr>
                <w:rFonts w:hint="eastAsia"/>
                <w:bCs/>
                <w:szCs w:val="21"/>
              </w:rPr>
              <w:t>废气</w:t>
            </w:r>
          </w:p>
          <w:p w14:paraId="5F7B5AB1">
            <w:pPr>
              <w:autoSpaceDE w:val="0"/>
              <w:autoSpaceDN w:val="0"/>
              <w:adjustRightInd w:val="0"/>
              <w:snapToGrid w:val="0"/>
              <w:spacing w:line="400" w:lineRule="exact"/>
              <w:ind w:firstLine="420" w:firstLineChars="200"/>
              <w:jc w:val="left"/>
              <w:rPr>
                <w:lang w:val="zh-CN"/>
              </w:rPr>
            </w:pPr>
            <w:r>
              <w:rPr>
                <w:rFonts w:hint="eastAsia"/>
              </w:rPr>
              <w:t>根据调查，</w:t>
            </w:r>
            <w:r>
              <w:rPr>
                <w:lang w:val="zh-CN"/>
              </w:rPr>
              <w:t>项目PCR实验设置独立的送排风系统，气流方向是从洁净区流向污染区，具体过程为封闭通道→洁净走廊→缓冲间→操作室→生物安全柜→排风管道引至6楼楼顶排气筒（25m）高空排放。涉及病原微生物、可能产生病原微生物气溶胶的操作均在生物安全柜中进行。生物安全柜的实验平台对实验室内环境始终处于负压状态，气流在生物安全柜内实现“侧进上排”，杜绝实验过程产生的气溶胶从操作窗口外逸。生物安全柜内设置有“HEPA高效过滤器+紫外灯消毒”装置，HEPA高效过滤器可对含病原微生物的气溶胶进行处理，对于直径0.3µm的感染性</w:t>
            </w:r>
            <w:r>
              <w:rPr>
                <w:rFonts w:hint="eastAsia"/>
                <w:lang w:val="zh-CN"/>
              </w:rPr>
              <w:t>气溶胶</w:t>
            </w:r>
            <w:r>
              <w:rPr>
                <w:lang w:val="zh-CN"/>
              </w:rPr>
              <w:t>和溅出物，过滤器可以截留99.999</w:t>
            </w:r>
            <w:r>
              <w:rPr>
                <w:rFonts w:hint="eastAsia"/>
                <w:lang w:val="zh-CN"/>
              </w:rPr>
              <w:t>%</w:t>
            </w:r>
            <w:r>
              <w:rPr>
                <w:lang w:val="zh-CN"/>
              </w:rPr>
              <w:t>，过滤后约70%气体在柜体内部循环，约30%气体通过柜体上的排口排入实验室内，实验室内设有独立的排风换气系统，排气管道通过医院第一综合住院大楼的排风井引至6楼楼顶排放，排气筒出口处</w:t>
            </w:r>
            <w:r>
              <w:rPr>
                <w:rFonts w:hint="eastAsia"/>
                <w:lang w:val="zh-CN"/>
              </w:rPr>
              <w:t>离地高</w:t>
            </w:r>
            <w:r>
              <w:rPr>
                <w:lang w:val="zh-CN"/>
              </w:rPr>
              <w:t>25m。</w:t>
            </w:r>
          </w:p>
          <w:p w14:paraId="524C9E22">
            <w:pPr>
              <w:autoSpaceDE w:val="0"/>
              <w:autoSpaceDN w:val="0"/>
              <w:adjustRightInd w:val="0"/>
              <w:snapToGrid w:val="0"/>
              <w:spacing w:line="400" w:lineRule="exact"/>
              <w:ind w:firstLine="420" w:firstLineChars="200"/>
              <w:jc w:val="both"/>
              <w:rPr>
                <w:lang w:val="zh-CN"/>
              </w:rPr>
            </w:pPr>
            <w:r>
              <w:rPr>
                <w:lang w:val="zh-CN"/>
              </w:rPr>
              <w:t>根据《实验室生物安全通用要求》（GB19489-2008）：“应按产品的设计要求安装和使用生物安全柜。如果生物安全柜的排风在室内循环，室内应具备通风换气的条件；如果使用需要管道排风的生物安全柜，应通过独立于建筑物其他公共通风系统的管道排出。”PCR实验室生物安全柜排风排至实验室内，再通过实验室专用排风管道排出，独立于医院门诊医技综合楼其他公共排风系统，符合要求。</w:t>
            </w:r>
          </w:p>
          <w:p w14:paraId="073B6DDC">
            <w:pPr>
              <w:autoSpaceDE w:val="0"/>
              <w:autoSpaceDN w:val="0"/>
              <w:adjustRightInd w:val="0"/>
              <w:snapToGrid w:val="0"/>
              <w:spacing w:line="400" w:lineRule="exact"/>
              <w:ind w:firstLine="420" w:firstLineChars="200"/>
              <w:jc w:val="left"/>
              <w:rPr>
                <w:lang w:val="zh-CN"/>
              </w:rPr>
            </w:pPr>
            <w:r>
              <w:rPr>
                <w:lang w:val="zh-CN"/>
              </w:rPr>
              <w:t>另外，在每间实验室内配备移动式紫外线灯进行消毒，经生物安全柜处理后排放在实验室内的废气再经可移动紫外线灯杀菌，以防实验室内空气污染。紫外灭菌灯的杀菌原理是通过紫外线对细胞、病毒等单细胞微生物的照射，以破坏其生命中枢DNA（去氧核糖核酸）的结构，使构成该微生物的蛋白质无法形成，使其立即死亡或丧失繁殖能力。一般紫外线在1~2秒钟内就可达到灭菌的效果。</w:t>
            </w:r>
          </w:p>
          <w:p w14:paraId="61A453DF">
            <w:pPr>
              <w:numPr>
                <w:ilvl w:val="0"/>
                <w:numId w:val="31"/>
              </w:numPr>
              <w:autoSpaceDE w:val="0"/>
              <w:autoSpaceDN w:val="0"/>
              <w:adjustRightInd w:val="0"/>
              <w:snapToGrid w:val="0"/>
              <w:spacing w:line="400" w:lineRule="exact"/>
              <w:ind w:firstLine="420" w:firstLineChars="200"/>
              <w:jc w:val="left"/>
              <w:rPr>
                <w:lang w:val="zh-CN"/>
              </w:rPr>
            </w:pPr>
            <w:r>
              <w:rPr>
                <w:lang w:val="zh-CN"/>
              </w:rPr>
              <w:t>废水</w:t>
            </w:r>
          </w:p>
          <w:p w14:paraId="6BB85112">
            <w:pPr>
              <w:autoSpaceDE w:val="0"/>
              <w:autoSpaceDN w:val="0"/>
              <w:adjustRightInd w:val="0"/>
              <w:snapToGrid w:val="0"/>
              <w:spacing w:line="400" w:lineRule="exact"/>
              <w:ind w:firstLine="420" w:firstLineChars="200"/>
              <w:jc w:val="left"/>
              <w:rPr>
                <w:lang w:val="zh-CN"/>
              </w:rPr>
            </w:pPr>
            <w:r>
              <w:rPr>
                <w:lang w:val="zh-CN"/>
              </w:rPr>
              <w:t>根据调查，PCR实验室废水由单独的管道收集，排至第一综合住院大楼负三层的废水预处理设施</w:t>
            </w:r>
            <w:r>
              <w:rPr>
                <w:rFonts w:hint="eastAsia"/>
                <w:lang w:val="zh-CN"/>
              </w:rPr>
              <w:t>（</w:t>
            </w:r>
            <w:r>
              <w:rPr>
                <w:rFonts w:hint="eastAsia"/>
                <w:lang w:val="zh-CN" w:eastAsia="zh-CN"/>
              </w:rPr>
              <w:t>处理工艺为“酸碱中和+絮凝沉淀+消毒”，处理规模为50m³/d</w:t>
            </w:r>
            <w:r>
              <w:rPr>
                <w:rFonts w:hint="eastAsia"/>
                <w:lang w:val="zh-CN"/>
              </w:rPr>
              <w:t>）</w:t>
            </w:r>
            <w:r>
              <w:rPr>
                <w:lang w:val="zh-CN"/>
              </w:rPr>
              <w:t>，处理后再排至医院废水处理站</w:t>
            </w:r>
            <w:r>
              <w:rPr>
                <w:rFonts w:hint="eastAsia"/>
                <w:lang w:val="zh-CN"/>
              </w:rPr>
              <w:t>（</w:t>
            </w:r>
            <w:r>
              <w:rPr>
                <w:rFonts w:hint="eastAsia"/>
                <w:lang w:val="zh-CN" w:eastAsia="zh-CN"/>
              </w:rPr>
              <w:t>处理工艺</w:t>
            </w:r>
            <w:r>
              <w:rPr>
                <w:rFonts w:hint="eastAsia"/>
                <w:lang w:val="en-US" w:eastAsia="zh-CN"/>
              </w:rPr>
              <w:t>为</w:t>
            </w:r>
            <w:r>
              <w:rPr>
                <w:rFonts w:hint="eastAsia"/>
                <w:lang w:val="zh-CN" w:eastAsia="zh-CN"/>
              </w:rPr>
              <w:t>“格栅+调节池+曝气池+沉淀池+消毒池+清水池”，处理能力为2000m³/d</w:t>
            </w:r>
            <w:r>
              <w:rPr>
                <w:rFonts w:hint="eastAsia"/>
                <w:lang w:val="zh-CN"/>
              </w:rPr>
              <w:t>）</w:t>
            </w:r>
            <w:r>
              <w:rPr>
                <w:lang w:val="zh-CN"/>
              </w:rPr>
              <w:t>处理后达标排放。</w:t>
            </w:r>
          </w:p>
          <w:p w14:paraId="639AB8DE">
            <w:pPr>
              <w:numPr>
                <w:ilvl w:val="0"/>
                <w:numId w:val="31"/>
              </w:numPr>
              <w:autoSpaceDE w:val="0"/>
              <w:autoSpaceDN w:val="0"/>
              <w:adjustRightInd w:val="0"/>
              <w:snapToGrid w:val="0"/>
              <w:spacing w:line="400" w:lineRule="exact"/>
              <w:ind w:firstLine="420" w:firstLineChars="200"/>
              <w:jc w:val="left"/>
              <w:rPr>
                <w:lang w:val="zh-CN"/>
              </w:rPr>
            </w:pPr>
            <w:r>
              <w:rPr>
                <w:lang w:val="zh-CN"/>
              </w:rPr>
              <w:t>噪声</w:t>
            </w:r>
          </w:p>
          <w:p w14:paraId="1987A6CD">
            <w:pPr>
              <w:numPr>
                <w:ilvl w:val="0"/>
                <w:numId w:val="32"/>
              </w:numPr>
              <w:spacing w:line="400" w:lineRule="exact"/>
              <w:ind w:firstLine="420" w:firstLineChars="200"/>
              <w:rPr>
                <w:szCs w:val="21"/>
              </w:rPr>
            </w:pPr>
            <w:r>
              <w:rPr>
                <w:rFonts w:hint="eastAsia"/>
                <w:szCs w:val="21"/>
              </w:rPr>
              <w:t>PCR实验室所有设备均为低噪声设备，安装在实验室内，设备安装了减震垫。</w:t>
            </w:r>
          </w:p>
          <w:p w14:paraId="36A7AA5F">
            <w:pPr>
              <w:numPr>
                <w:ilvl w:val="0"/>
                <w:numId w:val="32"/>
              </w:numPr>
              <w:spacing w:line="400" w:lineRule="exact"/>
              <w:ind w:firstLine="420" w:firstLineChars="200"/>
              <w:rPr>
                <w:szCs w:val="21"/>
              </w:rPr>
            </w:pPr>
            <w:r>
              <w:rPr>
                <w:rFonts w:hint="eastAsia"/>
                <w:szCs w:val="21"/>
              </w:rPr>
              <w:t>实验室内换气</w:t>
            </w:r>
            <w:r>
              <w:rPr>
                <w:szCs w:val="21"/>
              </w:rPr>
              <w:t>风机等安装</w:t>
            </w:r>
            <w:r>
              <w:rPr>
                <w:rFonts w:hint="eastAsia"/>
                <w:szCs w:val="21"/>
              </w:rPr>
              <w:t>了</w:t>
            </w:r>
            <w:r>
              <w:rPr>
                <w:szCs w:val="21"/>
              </w:rPr>
              <w:t>柔性接口等</w:t>
            </w:r>
            <w:r>
              <w:rPr>
                <w:rFonts w:hint="eastAsia"/>
                <w:szCs w:val="21"/>
              </w:rPr>
              <w:t>。</w:t>
            </w:r>
          </w:p>
          <w:p w14:paraId="0441278B">
            <w:pPr>
              <w:numPr>
                <w:ilvl w:val="0"/>
                <w:numId w:val="32"/>
              </w:numPr>
              <w:spacing w:line="400" w:lineRule="exact"/>
              <w:ind w:firstLine="420" w:firstLineChars="200"/>
              <w:rPr>
                <w:szCs w:val="21"/>
              </w:rPr>
            </w:pPr>
            <w:r>
              <w:rPr>
                <w:rFonts w:hint="eastAsia"/>
                <w:szCs w:val="21"/>
              </w:rPr>
              <w:t>设备使用过程中，当出现设备声音增大等异常情况时，及时停用并进行维修。</w:t>
            </w:r>
          </w:p>
          <w:p w14:paraId="5BCC0BD8">
            <w:pPr>
              <w:numPr>
                <w:ilvl w:val="0"/>
                <w:numId w:val="32"/>
              </w:numPr>
              <w:spacing w:line="400" w:lineRule="exact"/>
              <w:ind w:firstLine="420" w:firstLineChars="200"/>
              <w:rPr>
                <w:szCs w:val="21"/>
              </w:rPr>
            </w:pPr>
            <w:r>
              <w:rPr>
                <w:rFonts w:hint="eastAsia"/>
                <w:szCs w:val="21"/>
              </w:rPr>
              <w:t>定期对设备采取了维护保养，使其保持良好的运行状态。</w:t>
            </w:r>
          </w:p>
          <w:p w14:paraId="04008C86">
            <w:pPr>
              <w:autoSpaceDE w:val="0"/>
              <w:autoSpaceDN w:val="0"/>
              <w:adjustRightInd w:val="0"/>
              <w:snapToGrid w:val="0"/>
              <w:spacing w:line="400" w:lineRule="exact"/>
              <w:ind w:firstLine="420" w:firstLineChars="200"/>
              <w:jc w:val="left"/>
              <w:rPr>
                <w:lang w:val="zh-CN"/>
              </w:rPr>
            </w:pPr>
            <w:r>
              <w:rPr>
                <w:rFonts w:hint="eastAsia"/>
                <w:szCs w:val="21"/>
              </w:rPr>
              <w:t>根据调查，PCR实验室运行以来，医院未出现噪声扰民，医院厂界噪声排放自行监测结果均为达标。</w:t>
            </w:r>
          </w:p>
          <w:p w14:paraId="24D17097">
            <w:pPr>
              <w:numPr>
                <w:ilvl w:val="0"/>
                <w:numId w:val="31"/>
              </w:numPr>
              <w:autoSpaceDE w:val="0"/>
              <w:autoSpaceDN w:val="0"/>
              <w:adjustRightInd w:val="0"/>
              <w:snapToGrid w:val="0"/>
              <w:spacing w:line="400" w:lineRule="exact"/>
              <w:ind w:firstLine="420" w:firstLineChars="200"/>
              <w:jc w:val="left"/>
              <w:rPr>
                <w:lang w:val="zh-CN"/>
              </w:rPr>
            </w:pPr>
            <w:r>
              <w:rPr>
                <w:lang w:val="zh-CN"/>
              </w:rPr>
              <w:t>固体废物</w:t>
            </w:r>
          </w:p>
          <w:p w14:paraId="7A82B3DB">
            <w:pPr>
              <w:numPr>
                <w:ilvl w:val="0"/>
                <w:numId w:val="33"/>
              </w:numPr>
              <w:spacing w:line="400" w:lineRule="exact"/>
              <w:ind w:firstLine="420" w:firstLineChars="200"/>
              <w:rPr>
                <w:szCs w:val="21"/>
              </w:rPr>
            </w:pPr>
            <w:r>
              <w:rPr>
                <w:szCs w:val="21"/>
              </w:rPr>
              <w:t>项目PCR实验室检测过程中产生一定量的实验室废物，包括废采样管（含原始样本）、废移液枪头、废离心管、废PCR反应管（含扩增后产物）、废检测试剂盒、一次性实验器皿等</w:t>
            </w:r>
            <w:r>
              <w:rPr>
                <w:rFonts w:hint="eastAsia"/>
                <w:szCs w:val="21"/>
              </w:rPr>
              <w:t>。新冠疫情结束后，PCR实验室日均检测量约300个样本（365d/a）；根据PCR实验室医疗废物产生量统计，实验室废物约2.19t/a（平均每个样品</w:t>
            </w:r>
            <w:r>
              <w:rPr>
                <w:szCs w:val="21"/>
              </w:rPr>
              <w:t>产生量约</w:t>
            </w:r>
            <w:r>
              <w:rPr>
                <w:rFonts w:hint="eastAsia"/>
                <w:szCs w:val="21"/>
              </w:rPr>
              <w:t>20</w:t>
            </w:r>
            <w:r>
              <w:rPr>
                <w:szCs w:val="21"/>
              </w:rPr>
              <w:t>g</w:t>
            </w:r>
            <w:r>
              <w:rPr>
                <w:rFonts w:hint="eastAsia"/>
                <w:szCs w:val="21"/>
              </w:rPr>
              <w:t>）。实验室废物均</w:t>
            </w:r>
            <w:r>
              <w:rPr>
                <w:szCs w:val="21"/>
              </w:rPr>
              <w:t>为感染性废物，废物代码为841-001-01</w:t>
            </w:r>
            <w:r>
              <w:rPr>
                <w:rFonts w:hint="eastAsia"/>
                <w:szCs w:val="21"/>
              </w:rPr>
              <w:t>，采用</w:t>
            </w:r>
            <w:r>
              <w:rPr>
                <w:szCs w:val="21"/>
              </w:rPr>
              <w:t>专门包装袋进行包装密封，</w:t>
            </w:r>
            <w:r>
              <w:rPr>
                <w:rFonts w:hint="eastAsia"/>
                <w:szCs w:val="21"/>
              </w:rPr>
              <w:t>每天由医院专人进行收集，</w:t>
            </w:r>
            <w:r>
              <w:rPr>
                <w:szCs w:val="21"/>
              </w:rPr>
              <w:t>送医疗废物暂存间暂存，委托有资质单位进行处理。</w:t>
            </w:r>
          </w:p>
          <w:p w14:paraId="0BEB38AF">
            <w:pPr>
              <w:numPr>
                <w:ilvl w:val="0"/>
                <w:numId w:val="33"/>
              </w:numPr>
              <w:spacing w:line="400" w:lineRule="exact"/>
              <w:ind w:firstLine="420" w:firstLineChars="200"/>
              <w:rPr>
                <w:szCs w:val="21"/>
              </w:rPr>
            </w:pPr>
            <w:r>
              <w:rPr>
                <w:rFonts w:hint="eastAsia"/>
                <w:szCs w:val="21"/>
              </w:rPr>
              <w:t>试验过程使用产生</w:t>
            </w:r>
            <w:r>
              <w:rPr>
                <w:rFonts w:hint="eastAsia"/>
                <w:szCs w:val="21"/>
                <w:lang w:val="en-US" w:eastAsia="zh-CN"/>
              </w:rPr>
              <w:t>态</w:t>
            </w:r>
            <w:r>
              <w:rPr>
                <w:szCs w:val="21"/>
              </w:rPr>
              <w:t>防护设备产生量约0.</w:t>
            </w:r>
            <w:r>
              <w:rPr>
                <w:rFonts w:hint="eastAsia"/>
                <w:szCs w:val="21"/>
              </w:rPr>
              <w:t>06</w:t>
            </w:r>
            <w:r>
              <w:rPr>
                <w:szCs w:val="21"/>
              </w:rPr>
              <w:t>t/a，按照医疗废物相关管理规范进行包装，每天由医院专人进行收集，送医疗废物暂存间暂存，委托有资质单位进行处理。</w:t>
            </w:r>
          </w:p>
          <w:p w14:paraId="47F09DD4">
            <w:pPr>
              <w:autoSpaceDE w:val="0"/>
              <w:autoSpaceDN w:val="0"/>
              <w:adjustRightInd w:val="0"/>
              <w:snapToGrid w:val="0"/>
              <w:spacing w:line="400" w:lineRule="exact"/>
              <w:ind w:firstLine="420" w:firstLineChars="200"/>
              <w:jc w:val="both"/>
              <w:rPr>
                <w:szCs w:val="21"/>
              </w:rPr>
            </w:pPr>
            <w:r>
              <w:rPr>
                <w:szCs w:val="21"/>
              </w:rPr>
              <w:t>PCR实验室生物安全柜</w:t>
            </w:r>
            <w:r>
              <w:rPr>
                <w:rFonts w:hint="eastAsia"/>
                <w:szCs w:val="21"/>
              </w:rPr>
              <w:t>内的HEPA高效过滤材料、紫外灯管等定期更换量产生的废过滤材料、废紫外灯管属于危险废物，废过滤材料属于“HW49其他废物（废物代码900-041-49）”、</w:t>
            </w:r>
            <w:r>
              <w:rPr>
                <w:szCs w:val="21"/>
              </w:rPr>
              <w:t>废紫外灯管属于属于“HW29 含汞废物（废物代码 900-023-29）生产、销售及使用过程中产生的含汞荧光灯管及其他废含汞电光源”</w:t>
            </w:r>
            <w:r>
              <w:rPr>
                <w:rFonts w:hint="eastAsia"/>
                <w:szCs w:val="21"/>
              </w:rPr>
              <w:t>。</w:t>
            </w:r>
            <w:r>
              <w:rPr>
                <w:szCs w:val="21"/>
              </w:rPr>
              <w:t>产生量</w:t>
            </w:r>
            <w:r>
              <w:rPr>
                <w:rFonts w:hint="eastAsia"/>
                <w:szCs w:val="21"/>
              </w:rPr>
              <w:t>分别</w:t>
            </w:r>
            <w:r>
              <w:rPr>
                <w:szCs w:val="21"/>
              </w:rPr>
              <w:t>约</w:t>
            </w:r>
            <w:r>
              <w:rPr>
                <w:rFonts w:hint="eastAsia"/>
                <w:szCs w:val="21"/>
              </w:rPr>
              <w:t>0.1t/a、</w:t>
            </w:r>
            <w:r>
              <w:rPr>
                <w:szCs w:val="21"/>
              </w:rPr>
              <w:t>0.0</w:t>
            </w:r>
            <w:r>
              <w:rPr>
                <w:rFonts w:hint="eastAsia"/>
                <w:szCs w:val="21"/>
              </w:rPr>
              <w:t>05</w:t>
            </w:r>
            <w:r>
              <w:rPr>
                <w:szCs w:val="21"/>
              </w:rPr>
              <w:t>t/a。更换后的过滤</w:t>
            </w:r>
            <w:r>
              <w:rPr>
                <w:rFonts w:hint="eastAsia"/>
                <w:szCs w:val="21"/>
              </w:rPr>
              <w:t>材料、紫外灯管</w:t>
            </w:r>
            <w:r>
              <w:rPr>
                <w:szCs w:val="21"/>
              </w:rPr>
              <w:t>采用专用垃圾袋包装，严格按照医疗废物相关管理规范进行包装，暂存于医疗废物暂存间，定期交由有处理资质的单位妥善处置。</w:t>
            </w:r>
          </w:p>
          <w:p w14:paraId="0BE837E4">
            <w:pPr>
              <w:autoSpaceDE w:val="0"/>
              <w:autoSpaceDN w:val="0"/>
              <w:adjustRightInd w:val="0"/>
              <w:snapToGrid w:val="0"/>
              <w:spacing w:line="400" w:lineRule="exact"/>
              <w:ind w:firstLine="420" w:firstLineChars="200"/>
              <w:jc w:val="left"/>
              <w:rPr>
                <w:b/>
                <w:bCs/>
                <w:color w:val="0000FF"/>
                <w:lang w:val="zh-CN"/>
              </w:rPr>
            </w:pPr>
            <w:r>
              <w:rPr>
                <w:rFonts w:hint="eastAsia"/>
              </w:rPr>
              <w:t>根据调查，PCR实验室运行以来，未出现环境污染事件，也无环境投诉</w:t>
            </w:r>
            <w:r>
              <w:rPr>
                <w:lang w:val="zh-CN"/>
              </w:rPr>
              <w:t>。</w:t>
            </w:r>
          </w:p>
        </w:tc>
      </w:tr>
    </w:tbl>
    <w:p w14:paraId="2BD9D1F4">
      <w:pPr>
        <w:widowControl/>
        <w:jc w:val="left"/>
        <w:rPr>
          <w:rFonts w:eastAsia="黑体"/>
          <w:snapToGrid w:val="0"/>
          <w:color w:val="0000FF"/>
          <w:kern w:val="0"/>
          <w:sz w:val="36"/>
          <w:szCs w:val="36"/>
        </w:rPr>
        <w:sectPr>
          <w:pgSz w:w="11906" w:h="16838"/>
          <w:pgMar w:top="1701" w:right="1531" w:bottom="1701" w:left="1531" w:header="851" w:footer="851" w:gutter="0"/>
          <w:pgNumType w:fmt="numberInDash"/>
          <w:cols w:space="720" w:num="1"/>
        </w:sectPr>
      </w:pPr>
    </w:p>
    <w:p w14:paraId="05E15873">
      <w:pPr>
        <w:pStyle w:val="21"/>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三、区域环境质量现状、环境保护目标及评价标准</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4"/>
        <w:gridCol w:w="8376"/>
      </w:tblGrid>
      <w:tr w14:paraId="17DCE0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8" w:hRule="atLeast"/>
          <w:jc w:val="center"/>
        </w:trPr>
        <w:tc>
          <w:tcPr>
            <w:tcW w:w="604" w:type="dxa"/>
            <w:tcBorders>
              <w:top w:val="single" w:color="auto" w:sz="8" w:space="0"/>
              <w:left w:val="single" w:color="auto" w:sz="8" w:space="0"/>
              <w:bottom w:val="single" w:color="auto" w:sz="4" w:space="0"/>
              <w:right w:val="single" w:color="auto" w:sz="4" w:space="0"/>
            </w:tcBorders>
            <w:noWrap w:val="0"/>
            <w:vAlign w:val="center"/>
          </w:tcPr>
          <w:p w14:paraId="25B5C1D2">
            <w:pPr>
              <w:adjustRightInd w:val="0"/>
              <w:snapToGrid w:val="0"/>
              <w:ind w:left="-105" w:leftChars="-50" w:right="-105" w:rightChars="-50"/>
              <w:jc w:val="center"/>
              <w:rPr>
                <w:b/>
                <w:bCs/>
                <w:kern w:val="0"/>
                <w:szCs w:val="21"/>
              </w:rPr>
            </w:pPr>
          </w:p>
          <w:p w14:paraId="0B9988BE">
            <w:pPr>
              <w:adjustRightInd w:val="0"/>
              <w:snapToGrid w:val="0"/>
              <w:ind w:left="-105" w:leftChars="-50" w:right="-105" w:rightChars="-50"/>
              <w:jc w:val="center"/>
              <w:rPr>
                <w:b/>
                <w:bCs/>
                <w:kern w:val="0"/>
                <w:szCs w:val="21"/>
              </w:rPr>
            </w:pPr>
          </w:p>
          <w:p w14:paraId="54FA3A48">
            <w:pPr>
              <w:adjustRightInd w:val="0"/>
              <w:snapToGrid w:val="0"/>
              <w:ind w:left="-105" w:leftChars="-50" w:right="-105" w:rightChars="-50"/>
              <w:jc w:val="center"/>
              <w:rPr>
                <w:b/>
                <w:bCs/>
                <w:kern w:val="0"/>
                <w:szCs w:val="21"/>
              </w:rPr>
            </w:pPr>
          </w:p>
          <w:p w14:paraId="18CE842C">
            <w:pPr>
              <w:adjustRightInd w:val="0"/>
              <w:snapToGrid w:val="0"/>
              <w:ind w:left="-105" w:leftChars="-50" w:right="-105" w:rightChars="-50"/>
              <w:jc w:val="center"/>
              <w:rPr>
                <w:b/>
                <w:bCs/>
                <w:kern w:val="0"/>
                <w:szCs w:val="21"/>
              </w:rPr>
            </w:pPr>
          </w:p>
          <w:p w14:paraId="26444014">
            <w:pPr>
              <w:adjustRightInd w:val="0"/>
              <w:snapToGrid w:val="0"/>
              <w:ind w:left="-105" w:leftChars="-50" w:right="-105" w:rightChars="-50"/>
              <w:jc w:val="center"/>
              <w:rPr>
                <w:b/>
                <w:bCs/>
                <w:kern w:val="0"/>
                <w:szCs w:val="21"/>
              </w:rPr>
            </w:pPr>
          </w:p>
          <w:p w14:paraId="2B0849C0">
            <w:pPr>
              <w:adjustRightInd w:val="0"/>
              <w:snapToGrid w:val="0"/>
              <w:ind w:left="-105" w:leftChars="-50" w:right="-105" w:rightChars="-50"/>
              <w:jc w:val="center"/>
              <w:rPr>
                <w:b/>
                <w:bCs/>
                <w:kern w:val="0"/>
                <w:szCs w:val="21"/>
              </w:rPr>
            </w:pPr>
          </w:p>
          <w:p w14:paraId="60F33AAD">
            <w:pPr>
              <w:adjustRightInd w:val="0"/>
              <w:snapToGrid w:val="0"/>
              <w:ind w:left="-105" w:leftChars="-50" w:right="-105" w:rightChars="-50"/>
              <w:jc w:val="center"/>
              <w:rPr>
                <w:b/>
                <w:bCs/>
                <w:kern w:val="0"/>
                <w:szCs w:val="21"/>
              </w:rPr>
            </w:pPr>
          </w:p>
          <w:p w14:paraId="43C678D5">
            <w:pPr>
              <w:adjustRightInd w:val="0"/>
              <w:snapToGrid w:val="0"/>
              <w:ind w:left="-105" w:leftChars="-50" w:right="-105" w:rightChars="-50"/>
              <w:jc w:val="center"/>
              <w:rPr>
                <w:b/>
                <w:bCs/>
                <w:kern w:val="0"/>
                <w:szCs w:val="21"/>
              </w:rPr>
            </w:pPr>
          </w:p>
          <w:p w14:paraId="4DCB29A8">
            <w:pPr>
              <w:adjustRightInd w:val="0"/>
              <w:snapToGrid w:val="0"/>
              <w:ind w:left="-105" w:leftChars="-50" w:right="-105" w:rightChars="-50"/>
              <w:jc w:val="center"/>
              <w:rPr>
                <w:b/>
                <w:bCs/>
                <w:kern w:val="0"/>
                <w:szCs w:val="21"/>
              </w:rPr>
            </w:pPr>
          </w:p>
          <w:p w14:paraId="2B849BD2">
            <w:pPr>
              <w:adjustRightInd w:val="0"/>
              <w:snapToGrid w:val="0"/>
              <w:ind w:left="-105" w:leftChars="-50" w:right="-105" w:rightChars="-50"/>
              <w:jc w:val="center"/>
              <w:rPr>
                <w:b/>
                <w:bCs/>
                <w:kern w:val="0"/>
                <w:szCs w:val="21"/>
              </w:rPr>
            </w:pPr>
          </w:p>
          <w:p w14:paraId="329E4C07">
            <w:pPr>
              <w:adjustRightInd w:val="0"/>
              <w:snapToGrid w:val="0"/>
              <w:ind w:left="-105" w:leftChars="-50" w:right="-105" w:rightChars="-50"/>
              <w:jc w:val="center"/>
              <w:rPr>
                <w:b/>
                <w:bCs/>
                <w:kern w:val="0"/>
                <w:szCs w:val="21"/>
              </w:rPr>
            </w:pPr>
          </w:p>
          <w:p w14:paraId="64DF9F92">
            <w:pPr>
              <w:adjustRightInd w:val="0"/>
              <w:snapToGrid w:val="0"/>
              <w:ind w:left="-105" w:leftChars="-50" w:right="-105" w:rightChars="-50"/>
              <w:jc w:val="center"/>
              <w:rPr>
                <w:b/>
                <w:bCs/>
                <w:kern w:val="0"/>
                <w:szCs w:val="21"/>
              </w:rPr>
            </w:pPr>
          </w:p>
          <w:p w14:paraId="5350986A">
            <w:pPr>
              <w:adjustRightInd w:val="0"/>
              <w:snapToGrid w:val="0"/>
              <w:ind w:left="-105" w:leftChars="-50" w:right="-105" w:rightChars="-50"/>
              <w:jc w:val="center"/>
              <w:rPr>
                <w:b/>
                <w:bCs/>
                <w:kern w:val="0"/>
                <w:szCs w:val="21"/>
              </w:rPr>
            </w:pPr>
          </w:p>
          <w:p w14:paraId="32737F88">
            <w:pPr>
              <w:adjustRightInd w:val="0"/>
              <w:snapToGrid w:val="0"/>
              <w:ind w:left="-105" w:leftChars="-50" w:right="-105" w:rightChars="-50"/>
              <w:jc w:val="center"/>
              <w:rPr>
                <w:b/>
                <w:bCs/>
                <w:kern w:val="0"/>
                <w:szCs w:val="21"/>
              </w:rPr>
            </w:pPr>
          </w:p>
          <w:p w14:paraId="43DE7765">
            <w:pPr>
              <w:adjustRightInd w:val="0"/>
              <w:snapToGrid w:val="0"/>
              <w:ind w:left="-105" w:leftChars="-50" w:right="-105" w:rightChars="-50"/>
              <w:jc w:val="center"/>
              <w:rPr>
                <w:b/>
                <w:bCs/>
                <w:kern w:val="0"/>
                <w:szCs w:val="21"/>
              </w:rPr>
            </w:pPr>
          </w:p>
          <w:p w14:paraId="7CE4984B">
            <w:pPr>
              <w:adjustRightInd w:val="0"/>
              <w:snapToGrid w:val="0"/>
              <w:ind w:left="-105" w:leftChars="-50" w:right="-105" w:rightChars="-50"/>
              <w:jc w:val="center"/>
              <w:rPr>
                <w:b/>
                <w:bCs/>
                <w:kern w:val="0"/>
                <w:szCs w:val="21"/>
              </w:rPr>
            </w:pPr>
          </w:p>
          <w:p w14:paraId="47C84F95">
            <w:pPr>
              <w:adjustRightInd w:val="0"/>
              <w:snapToGrid w:val="0"/>
              <w:ind w:left="-105" w:leftChars="-50" w:right="-105" w:rightChars="-50"/>
              <w:jc w:val="center"/>
              <w:rPr>
                <w:b/>
                <w:bCs/>
                <w:kern w:val="0"/>
                <w:szCs w:val="21"/>
              </w:rPr>
            </w:pPr>
          </w:p>
          <w:p w14:paraId="6F7CBB3F">
            <w:pPr>
              <w:adjustRightInd w:val="0"/>
              <w:snapToGrid w:val="0"/>
              <w:ind w:left="-105" w:leftChars="-50" w:right="-105" w:rightChars="-50"/>
              <w:jc w:val="center"/>
              <w:rPr>
                <w:b/>
                <w:bCs/>
                <w:kern w:val="0"/>
                <w:szCs w:val="21"/>
              </w:rPr>
            </w:pPr>
          </w:p>
          <w:p w14:paraId="591DA40F">
            <w:pPr>
              <w:adjustRightInd w:val="0"/>
              <w:snapToGrid w:val="0"/>
              <w:ind w:left="-105" w:leftChars="-50" w:right="-105" w:rightChars="-50"/>
              <w:jc w:val="center"/>
              <w:rPr>
                <w:b/>
                <w:bCs/>
                <w:kern w:val="0"/>
                <w:szCs w:val="21"/>
              </w:rPr>
            </w:pPr>
          </w:p>
          <w:p w14:paraId="5F8FB39C">
            <w:pPr>
              <w:adjustRightInd w:val="0"/>
              <w:snapToGrid w:val="0"/>
              <w:ind w:left="-105" w:leftChars="-50" w:right="-105" w:rightChars="-50"/>
              <w:jc w:val="center"/>
              <w:rPr>
                <w:b/>
                <w:bCs/>
                <w:kern w:val="0"/>
                <w:szCs w:val="21"/>
              </w:rPr>
            </w:pPr>
          </w:p>
          <w:p w14:paraId="1D4ECD56">
            <w:pPr>
              <w:adjustRightInd w:val="0"/>
              <w:snapToGrid w:val="0"/>
              <w:ind w:left="-105" w:leftChars="-50" w:right="-105" w:rightChars="-50"/>
              <w:jc w:val="center"/>
              <w:rPr>
                <w:b/>
                <w:bCs/>
                <w:kern w:val="0"/>
                <w:szCs w:val="21"/>
              </w:rPr>
            </w:pPr>
          </w:p>
          <w:p w14:paraId="76863083">
            <w:pPr>
              <w:adjustRightInd w:val="0"/>
              <w:snapToGrid w:val="0"/>
              <w:ind w:left="-105" w:leftChars="-50" w:right="-105" w:rightChars="-50"/>
              <w:jc w:val="center"/>
              <w:rPr>
                <w:b/>
                <w:bCs/>
                <w:kern w:val="0"/>
                <w:szCs w:val="21"/>
              </w:rPr>
            </w:pPr>
          </w:p>
          <w:p w14:paraId="79BC18F0">
            <w:pPr>
              <w:adjustRightInd w:val="0"/>
              <w:snapToGrid w:val="0"/>
              <w:ind w:left="-105" w:leftChars="-50" w:right="-105" w:rightChars="-50"/>
              <w:jc w:val="center"/>
              <w:rPr>
                <w:b/>
                <w:bCs/>
                <w:kern w:val="0"/>
                <w:szCs w:val="21"/>
              </w:rPr>
            </w:pPr>
            <w:r>
              <w:rPr>
                <w:b/>
                <w:bCs/>
                <w:kern w:val="0"/>
                <w:szCs w:val="21"/>
              </w:rPr>
              <w:t>区域</w:t>
            </w:r>
          </w:p>
          <w:p w14:paraId="2C5A11AF">
            <w:pPr>
              <w:adjustRightInd w:val="0"/>
              <w:snapToGrid w:val="0"/>
              <w:ind w:left="-105" w:leftChars="-50" w:right="-105" w:rightChars="-50"/>
              <w:jc w:val="center"/>
              <w:rPr>
                <w:b/>
                <w:bCs/>
                <w:kern w:val="0"/>
                <w:szCs w:val="21"/>
              </w:rPr>
            </w:pPr>
            <w:r>
              <w:rPr>
                <w:b/>
                <w:bCs/>
                <w:kern w:val="0"/>
                <w:szCs w:val="21"/>
              </w:rPr>
              <w:t>环境</w:t>
            </w:r>
          </w:p>
          <w:p w14:paraId="375058FC">
            <w:pPr>
              <w:adjustRightInd w:val="0"/>
              <w:snapToGrid w:val="0"/>
              <w:ind w:left="-105" w:leftChars="-50" w:right="-105" w:rightChars="-50"/>
              <w:jc w:val="center"/>
              <w:rPr>
                <w:b/>
                <w:bCs/>
                <w:kern w:val="0"/>
                <w:szCs w:val="21"/>
              </w:rPr>
            </w:pPr>
            <w:r>
              <w:rPr>
                <w:b/>
                <w:bCs/>
                <w:kern w:val="0"/>
                <w:szCs w:val="21"/>
              </w:rPr>
              <w:t>质量</w:t>
            </w:r>
          </w:p>
          <w:p w14:paraId="57DBFD81">
            <w:pPr>
              <w:adjustRightInd w:val="0"/>
              <w:snapToGrid w:val="0"/>
              <w:ind w:left="-105" w:leftChars="-50" w:right="-105" w:rightChars="-50"/>
              <w:jc w:val="center"/>
              <w:rPr>
                <w:b/>
                <w:bCs/>
                <w:kern w:val="0"/>
                <w:szCs w:val="21"/>
              </w:rPr>
            </w:pPr>
            <w:r>
              <w:rPr>
                <w:b/>
                <w:bCs/>
                <w:kern w:val="0"/>
                <w:szCs w:val="21"/>
              </w:rPr>
              <w:t>现状</w:t>
            </w:r>
          </w:p>
          <w:p w14:paraId="533AD54E">
            <w:pPr>
              <w:adjustRightInd w:val="0"/>
              <w:snapToGrid w:val="0"/>
              <w:ind w:left="-105" w:leftChars="-50" w:right="-105" w:rightChars="-50"/>
              <w:jc w:val="center"/>
              <w:rPr>
                <w:b/>
                <w:bCs/>
                <w:kern w:val="0"/>
                <w:szCs w:val="21"/>
              </w:rPr>
            </w:pPr>
          </w:p>
          <w:p w14:paraId="00E073D2">
            <w:pPr>
              <w:adjustRightInd w:val="0"/>
              <w:snapToGrid w:val="0"/>
              <w:ind w:left="-105" w:leftChars="-50" w:right="-105" w:rightChars="-50"/>
              <w:jc w:val="center"/>
              <w:rPr>
                <w:b/>
                <w:bCs/>
                <w:kern w:val="0"/>
                <w:szCs w:val="21"/>
              </w:rPr>
            </w:pPr>
          </w:p>
          <w:p w14:paraId="0A66191C">
            <w:pPr>
              <w:adjustRightInd w:val="0"/>
              <w:snapToGrid w:val="0"/>
              <w:ind w:left="-105" w:leftChars="-50" w:right="-105" w:rightChars="-50"/>
              <w:jc w:val="center"/>
              <w:rPr>
                <w:b/>
                <w:bCs/>
                <w:kern w:val="0"/>
                <w:szCs w:val="21"/>
              </w:rPr>
            </w:pPr>
          </w:p>
          <w:p w14:paraId="0D7F3466">
            <w:pPr>
              <w:adjustRightInd w:val="0"/>
              <w:snapToGrid w:val="0"/>
              <w:ind w:left="-105" w:leftChars="-50" w:right="-105" w:rightChars="-50"/>
              <w:jc w:val="center"/>
              <w:rPr>
                <w:b/>
                <w:bCs/>
                <w:kern w:val="0"/>
                <w:szCs w:val="21"/>
              </w:rPr>
            </w:pPr>
          </w:p>
          <w:p w14:paraId="6FCCCCF5">
            <w:pPr>
              <w:adjustRightInd w:val="0"/>
              <w:snapToGrid w:val="0"/>
              <w:ind w:left="-105" w:leftChars="-50" w:right="-105" w:rightChars="-50"/>
              <w:jc w:val="center"/>
              <w:rPr>
                <w:b/>
                <w:bCs/>
                <w:kern w:val="0"/>
                <w:szCs w:val="21"/>
              </w:rPr>
            </w:pPr>
          </w:p>
          <w:p w14:paraId="70412B84">
            <w:pPr>
              <w:adjustRightInd w:val="0"/>
              <w:snapToGrid w:val="0"/>
              <w:ind w:left="-105" w:leftChars="-50" w:right="-105" w:rightChars="-50"/>
              <w:jc w:val="center"/>
              <w:rPr>
                <w:b/>
                <w:bCs/>
                <w:kern w:val="0"/>
                <w:szCs w:val="21"/>
              </w:rPr>
            </w:pPr>
          </w:p>
          <w:p w14:paraId="3FD387ED">
            <w:pPr>
              <w:adjustRightInd w:val="0"/>
              <w:snapToGrid w:val="0"/>
              <w:ind w:left="-105" w:leftChars="-50" w:right="-105" w:rightChars="-50"/>
              <w:jc w:val="center"/>
              <w:rPr>
                <w:b/>
                <w:bCs/>
                <w:kern w:val="0"/>
                <w:szCs w:val="21"/>
              </w:rPr>
            </w:pPr>
          </w:p>
          <w:p w14:paraId="668AC643">
            <w:pPr>
              <w:adjustRightInd w:val="0"/>
              <w:snapToGrid w:val="0"/>
              <w:ind w:left="-105" w:leftChars="-50" w:right="-105" w:rightChars="-50"/>
              <w:jc w:val="center"/>
              <w:rPr>
                <w:b/>
                <w:bCs/>
                <w:kern w:val="0"/>
                <w:szCs w:val="21"/>
              </w:rPr>
            </w:pPr>
          </w:p>
          <w:p w14:paraId="3B61496F">
            <w:pPr>
              <w:adjustRightInd w:val="0"/>
              <w:snapToGrid w:val="0"/>
              <w:ind w:left="-105" w:leftChars="-50" w:right="-105" w:rightChars="-50"/>
              <w:jc w:val="center"/>
              <w:rPr>
                <w:b/>
                <w:bCs/>
                <w:kern w:val="0"/>
                <w:szCs w:val="21"/>
              </w:rPr>
            </w:pPr>
          </w:p>
          <w:p w14:paraId="178E9DBB">
            <w:pPr>
              <w:adjustRightInd w:val="0"/>
              <w:snapToGrid w:val="0"/>
              <w:ind w:left="-105" w:leftChars="-50" w:right="-105" w:rightChars="-50"/>
              <w:jc w:val="center"/>
              <w:rPr>
                <w:b/>
                <w:bCs/>
                <w:kern w:val="0"/>
                <w:szCs w:val="21"/>
              </w:rPr>
            </w:pPr>
          </w:p>
          <w:p w14:paraId="271EDED2">
            <w:pPr>
              <w:adjustRightInd w:val="0"/>
              <w:snapToGrid w:val="0"/>
              <w:ind w:left="-105" w:leftChars="-50" w:right="-105" w:rightChars="-50"/>
              <w:jc w:val="center"/>
              <w:rPr>
                <w:b/>
                <w:bCs/>
                <w:kern w:val="0"/>
                <w:szCs w:val="21"/>
              </w:rPr>
            </w:pPr>
          </w:p>
          <w:p w14:paraId="1ED7C4A8">
            <w:pPr>
              <w:adjustRightInd w:val="0"/>
              <w:snapToGrid w:val="0"/>
              <w:ind w:left="-105" w:leftChars="-50" w:right="-105" w:rightChars="-50"/>
              <w:jc w:val="center"/>
              <w:rPr>
                <w:b/>
                <w:bCs/>
                <w:kern w:val="0"/>
                <w:szCs w:val="21"/>
              </w:rPr>
            </w:pPr>
          </w:p>
          <w:p w14:paraId="40996A5F">
            <w:pPr>
              <w:adjustRightInd w:val="0"/>
              <w:snapToGrid w:val="0"/>
              <w:ind w:left="-105" w:leftChars="-50" w:right="-105" w:rightChars="-50"/>
              <w:jc w:val="center"/>
              <w:rPr>
                <w:b/>
                <w:bCs/>
                <w:kern w:val="0"/>
                <w:szCs w:val="21"/>
              </w:rPr>
            </w:pPr>
          </w:p>
          <w:p w14:paraId="0E5982CD">
            <w:pPr>
              <w:adjustRightInd w:val="0"/>
              <w:snapToGrid w:val="0"/>
              <w:ind w:left="-105" w:leftChars="-50" w:right="-105" w:rightChars="-50"/>
              <w:jc w:val="center"/>
              <w:rPr>
                <w:b/>
                <w:bCs/>
                <w:kern w:val="0"/>
                <w:szCs w:val="21"/>
              </w:rPr>
            </w:pPr>
          </w:p>
          <w:p w14:paraId="2CC54B4A">
            <w:pPr>
              <w:adjustRightInd w:val="0"/>
              <w:snapToGrid w:val="0"/>
              <w:ind w:left="-105" w:leftChars="-50" w:right="-105" w:rightChars="-50"/>
              <w:jc w:val="center"/>
              <w:rPr>
                <w:b/>
                <w:bCs/>
                <w:kern w:val="0"/>
                <w:szCs w:val="21"/>
              </w:rPr>
            </w:pPr>
          </w:p>
          <w:p w14:paraId="43CEBE4B">
            <w:pPr>
              <w:adjustRightInd w:val="0"/>
              <w:snapToGrid w:val="0"/>
              <w:ind w:left="-105" w:leftChars="-50" w:right="-105" w:rightChars="-50"/>
              <w:jc w:val="center"/>
              <w:rPr>
                <w:b/>
                <w:bCs/>
                <w:kern w:val="0"/>
                <w:szCs w:val="21"/>
              </w:rPr>
            </w:pPr>
          </w:p>
          <w:p w14:paraId="2469DC7F">
            <w:pPr>
              <w:adjustRightInd w:val="0"/>
              <w:snapToGrid w:val="0"/>
              <w:ind w:left="-105" w:leftChars="-50" w:right="-105" w:rightChars="-50"/>
              <w:jc w:val="center"/>
              <w:rPr>
                <w:b/>
                <w:bCs/>
                <w:kern w:val="0"/>
                <w:szCs w:val="21"/>
              </w:rPr>
            </w:pPr>
          </w:p>
          <w:p w14:paraId="12AC018D">
            <w:pPr>
              <w:adjustRightInd w:val="0"/>
              <w:snapToGrid w:val="0"/>
              <w:ind w:left="-105" w:leftChars="-50" w:right="-105" w:rightChars="-50"/>
              <w:jc w:val="center"/>
              <w:rPr>
                <w:b/>
                <w:bCs/>
                <w:kern w:val="0"/>
                <w:szCs w:val="21"/>
              </w:rPr>
            </w:pPr>
          </w:p>
          <w:p w14:paraId="537A4532">
            <w:pPr>
              <w:adjustRightInd w:val="0"/>
              <w:snapToGrid w:val="0"/>
              <w:ind w:left="-105" w:leftChars="-50" w:right="-105" w:rightChars="-50"/>
              <w:jc w:val="center"/>
              <w:rPr>
                <w:b/>
                <w:bCs/>
                <w:kern w:val="0"/>
                <w:szCs w:val="21"/>
              </w:rPr>
            </w:pPr>
          </w:p>
          <w:p w14:paraId="642A3EE3">
            <w:pPr>
              <w:adjustRightInd w:val="0"/>
              <w:snapToGrid w:val="0"/>
              <w:ind w:left="-105" w:leftChars="-50" w:right="-105" w:rightChars="-50"/>
              <w:jc w:val="center"/>
              <w:rPr>
                <w:b/>
                <w:bCs/>
                <w:kern w:val="0"/>
                <w:szCs w:val="21"/>
              </w:rPr>
            </w:pPr>
          </w:p>
          <w:p w14:paraId="1241DF50">
            <w:pPr>
              <w:adjustRightInd w:val="0"/>
              <w:snapToGrid w:val="0"/>
              <w:ind w:left="-105" w:leftChars="-50" w:right="-105" w:rightChars="-50"/>
              <w:jc w:val="center"/>
              <w:rPr>
                <w:b/>
                <w:bCs/>
                <w:kern w:val="0"/>
                <w:szCs w:val="21"/>
              </w:rPr>
            </w:pPr>
          </w:p>
          <w:p w14:paraId="7D3A6423">
            <w:pPr>
              <w:adjustRightInd w:val="0"/>
              <w:snapToGrid w:val="0"/>
              <w:ind w:left="-105" w:leftChars="-50" w:right="-105" w:rightChars="-50"/>
              <w:jc w:val="center"/>
              <w:rPr>
                <w:b/>
                <w:bCs/>
                <w:kern w:val="0"/>
                <w:szCs w:val="21"/>
              </w:rPr>
            </w:pPr>
          </w:p>
          <w:p w14:paraId="30296EDB">
            <w:pPr>
              <w:adjustRightInd w:val="0"/>
              <w:snapToGrid w:val="0"/>
              <w:ind w:left="-105" w:leftChars="-50" w:right="-105" w:rightChars="-50"/>
              <w:jc w:val="center"/>
              <w:rPr>
                <w:b/>
                <w:bCs/>
                <w:kern w:val="0"/>
                <w:szCs w:val="21"/>
              </w:rPr>
            </w:pPr>
          </w:p>
          <w:p w14:paraId="5DB7D31E">
            <w:pPr>
              <w:adjustRightInd w:val="0"/>
              <w:snapToGrid w:val="0"/>
              <w:ind w:left="-105" w:leftChars="-50" w:right="-105" w:rightChars="-50"/>
              <w:jc w:val="center"/>
              <w:rPr>
                <w:b/>
                <w:bCs/>
                <w:kern w:val="0"/>
                <w:szCs w:val="21"/>
              </w:rPr>
            </w:pPr>
          </w:p>
          <w:p w14:paraId="09409B7E">
            <w:pPr>
              <w:adjustRightInd w:val="0"/>
              <w:snapToGrid w:val="0"/>
              <w:ind w:left="-105" w:leftChars="-50" w:right="-105" w:rightChars="-50"/>
              <w:jc w:val="center"/>
              <w:rPr>
                <w:b/>
                <w:bCs/>
                <w:kern w:val="0"/>
                <w:szCs w:val="21"/>
              </w:rPr>
            </w:pPr>
          </w:p>
          <w:p w14:paraId="025A8568">
            <w:pPr>
              <w:adjustRightInd w:val="0"/>
              <w:snapToGrid w:val="0"/>
              <w:ind w:left="-105" w:leftChars="-50" w:right="-105" w:rightChars="-50"/>
              <w:jc w:val="center"/>
              <w:rPr>
                <w:b/>
                <w:bCs/>
                <w:kern w:val="0"/>
                <w:szCs w:val="21"/>
              </w:rPr>
            </w:pPr>
          </w:p>
          <w:p w14:paraId="5661B020">
            <w:pPr>
              <w:adjustRightInd w:val="0"/>
              <w:snapToGrid w:val="0"/>
              <w:ind w:left="-105" w:leftChars="-50" w:right="-105" w:rightChars="-50"/>
              <w:jc w:val="center"/>
              <w:rPr>
                <w:b/>
                <w:bCs/>
                <w:kern w:val="0"/>
                <w:szCs w:val="21"/>
              </w:rPr>
            </w:pPr>
          </w:p>
          <w:p w14:paraId="3C4175AA">
            <w:pPr>
              <w:adjustRightInd w:val="0"/>
              <w:snapToGrid w:val="0"/>
              <w:ind w:left="-105" w:leftChars="-50" w:right="-105" w:rightChars="-50"/>
              <w:jc w:val="center"/>
              <w:rPr>
                <w:b/>
                <w:bCs/>
                <w:kern w:val="0"/>
                <w:szCs w:val="21"/>
              </w:rPr>
            </w:pPr>
          </w:p>
          <w:p w14:paraId="46B33FBB">
            <w:pPr>
              <w:adjustRightInd w:val="0"/>
              <w:snapToGrid w:val="0"/>
              <w:ind w:left="-105" w:leftChars="-50" w:right="-105" w:rightChars="-50"/>
              <w:jc w:val="center"/>
              <w:rPr>
                <w:b/>
                <w:bCs/>
                <w:kern w:val="0"/>
                <w:szCs w:val="21"/>
              </w:rPr>
            </w:pPr>
          </w:p>
          <w:p w14:paraId="7E788E54">
            <w:pPr>
              <w:adjustRightInd w:val="0"/>
              <w:snapToGrid w:val="0"/>
              <w:ind w:left="-105" w:leftChars="-50" w:right="-105" w:rightChars="-50"/>
              <w:jc w:val="center"/>
              <w:rPr>
                <w:b/>
                <w:bCs/>
                <w:kern w:val="0"/>
                <w:szCs w:val="21"/>
              </w:rPr>
            </w:pPr>
          </w:p>
          <w:p w14:paraId="3AA6A82A">
            <w:pPr>
              <w:adjustRightInd w:val="0"/>
              <w:snapToGrid w:val="0"/>
              <w:ind w:left="-105" w:leftChars="-50" w:right="-105" w:rightChars="-50"/>
              <w:jc w:val="center"/>
              <w:rPr>
                <w:b/>
                <w:bCs/>
                <w:kern w:val="0"/>
                <w:szCs w:val="21"/>
              </w:rPr>
            </w:pPr>
          </w:p>
          <w:p w14:paraId="7C79CC34">
            <w:pPr>
              <w:adjustRightInd w:val="0"/>
              <w:snapToGrid w:val="0"/>
              <w:ind w:left="-105" w:leftChars="-50" w:right="-105" w:rightChars="-50"/>
              <w:jc w:val="center"/>
              <w:rPr>
                <w:b/>
                <w:bCs/>
                <w:kern w:val="0"/>
                <w:szCs w:val="21"/>
              </w:rPr>
            </w:pPr>
          </w:p>
          <w:p w14:paraId="1B9424D7">
            <w:pPr>
              <w:adjustRightInd w:val="0"/>
              <w:snapToGrid w:val="0"/>
              <w:ind w:left="-105" w:leftChars="-50" w:right="-105" w:rightChars="-50"/>
              <w:jc w:val="center"/>
              <w:rPr>
                <w:b/>
                <w:bCs/>
                <w:kern w:val="0"/>
                <w:szCs w:val="21"/>
              </w:rPr>
            </w:pPr>
          </w:p>
          <w:p w14:paraId="6E5DABB4">
            <w:pPr>
              <w:adjustRightInd w:val="0"/>
              <w:snapToGrid w:val="0"/>
              <w:ind w:left="-105" w:leftChars="-50" w:right="-105" w:rightChars="-50"/>
              <w:jc w:val="center"/>
              <w:rPr>
                <w:b/>
                <w:bCs/>
                <w:kern w:val="0"/>
                <w:szCs w:val="21"/>
              </w:rPr>
            </w:pPr>
          </w:p>
          <w:p w14:paraId="656A5536">
            <w:pPr>
              <w:adjustRightInd w:val="0"/>
              <w:snapToGrid w:val="0"/>
              <w:ind w:left="-105" w:leftChars="-50" w:right="-105" w:rightChars="-50"/>
              <w:jc w:val="center"/>
              <w:rPr>
                <w:b/>
                <w:bCs/>
                <w:kern w:val="0"/>
                <w:szCs w:val="21"/>
              </w:rPr>
            </w:pPr>
          </w:p>
          <w:p w14:paraId="69F24F24">
            <w:pPr>
              <w:adjustRightInd w:val="0"/>
              <w:snapToGrid w:val="0"/>
              <w:ind w:left="-105" w:leftChars="-50" w:right="-105" w:rightChars="-50"/>
              <w:jc w:val="center"/>
              <w:rPr>
                <w:b/>
                <w:bCs/>
                <w:kern w:val="0"/>
                <w:szCs w:val="21"/>
              </w:rPr>
            </w:pPr>
          </w:p>
          <w:p w14:paraId="4BAA135A">
            <w:pPr>
              <w:adjustRightInd w:val="0"/>
              <w:snapToGrid w:val="0"/>
              <w:ind w:left="-105" w:leftChars="-50" w:right="-105" w:rightChars="-50"/>
              <w:jc w:val="center"/>
              <w:rPr>
                <w:b/>
                <w:bCs/>
                <w:kern w:val="0"/>
                <w:szCs w:val="21"/>
              </w:rPr>
            </w:pPr>
          </w:p>
          <w:p w14:paraId="48BC2BBC">
            <w:pPr>
              <w:adjustRightInd w:val="0"/>
              <w:snapToGrid w:val="0"/>
              <w:ind w:left="-105" w:leftChars="-50" w:right="-105" w:rightChars="-50"/>
              <w:jc w:val="center"/>
              <w:rPr>
                <w:b/>
                <w:bCs/>
                <w:kern w:val="0"/>
                <w:szCs w:val="21"/>
              </w:rPr>
            </w:pPr>
          </w:p>
          <w:p w14:paraId="0501A25B">
            <w:pPr>
              <w:adjustRightInd w:val="0"/>
              <w:snapToGrid w:val="0"/>
              <w:ind w:left="-105" w:leftChars="-50" w:right="-105" w:rightChars="-50"/>
              <w:jc w:val="center"/>
              <w:rPr>
                <w:b/>
                <w:bCs/>
                <w:kern w:val="0"/>
                <w:szCs w:val="21"/>
              </w:rPr>
            </w:pPr>
          </w:p>
          <w:p w14:paraId="2D0D2DA3">
            <w:pPr>
              <w:adjustRightInd w:val="0"/>
              <w:snapToGrid w:val="0"/>
              <w:ind w:left="-105" w:leftChars="-50" w:right="-105" w:rightChars="-50"/>
              <w:jc w:val="center"/>
              <w:rPr>
                <w:b/>
                <w:bCs/>
                <w:kern w:val="0"/>
                <w:szCs w:val="21"/>
              </w:rPr>
            </w:pPr>
          </w:p>
          <w:p w14:paraId="3823C725">
            <w:pPr>
              <w:adjustRightInd w:val="0"/>
              <w:snapToGrid w:val="0"/>
              <w:ind w:left="-105" w:leftChars="-50" w:right="-105" w:rightChars="-50"/>
              <w:jc w:val="center"/>
              <w:rPr>
                <w:b/>
                <w:bCs/>
                <w:kern w:val="0"/>
                <w:szCs w:val="21"/>
              </w:rPr>
            </w:pPr>
          </w:p>
          <w:p w14:paraId="0229B5E4">
            <w:pPr>
              <w:adjustRightInd w:val="0"/>
              <w:snapToGrid w:val="0"/>
              <w:ind w:left="-105" w:leftChars="-50" w:right="-105" w:rightChars="-50"/>
              <w:jc w:val="center"/>
              <w:rPr>
                <w:b/>
                <w:bCs/>
                <w:kern w:val="0"/>
                <w:szCs w:val="21"/>
              </w:rPr>
            </w:pPr>
          </w:p>
          <w:p w14:paraId="275ED6D5">
            <w:pPr>
              <w:adjustRightInd w:val="0"/>
              <w:snapToGrid w:val="0"/>
              <w:ind w:left="-105" w:leftChars="-50" w:right="-105" w:rightChars="-50"/>
              <w:jc w:val="center"/>
              <w:rPr>
                <w:b/>
                <w:bCs/>
                <w:kern w:val="0"/>
                <w:szCs w:val="21"/>
              </w:rPr>
            </w:pPr>
          </w:p>
          <w:p w14:paraId="1E257C43">
            <w:pPr>
              <w:adjustRightInd w:val="0"/>
              <w:snapToGrid w:val="0"/>
              <w:ind w:left="-105" w:leftChars="-50" w:right="-105" w:rightChars="-50"/>
              <w:jc w:val="center"/>
              <w:rPr>
                <w:b/>
                <w:bCs/>
                <w:kern w:val="0"/>
                <w:szCs w:val="21"/>
              </w:rPr>
            </w:pPr>
          </w:p>
          <w:p w14:paraId="0DD3AC9B">
            <w:pPr>
              <w:adjustRightInd w:val="0"/>
              <w:snapToGrid w:val="0"/>
              <w:ind w:left="-105" w:leftChars="-50" w:right="-105" w:rightChars="-50"/>
              <w:jc w:val="center"/>
              <w:rPr>
                <w:b/>
                <w:bCs/>
                <w:kern w:val="0"/>
                <w:szCs w:val="21"/>
              </w:rPr>
            </w:pPr>
          </w:p>
          <w:p w14:paraId="449EEC6D">
            <w:pPr>
              <w:adjustRightInd w:val="0"/>
              <w:snapToGrid w:val="0"/>
              <w:ind w:left="-105" w:leftChars="-50" w:right="-105" w:rightChars="-50"/>
              <w:jc w:val="center"/>
              <w:rPr>
                <w:b/>
                <w:bCs/>
                <w:kern w:val="0"/>
                <w:szCs w:val="21"/>
              </w:rPr>
            </w:pPr>
          </w:p>
          <w:p w14:paraId="3D13E35B">
            <w:pPr>
              <w:adjustRightInd w:val="0"/>
              <w:snapToGrid w:val="0"/>
              <w:ind w:left="-105" w:leftChars="-50" w:right="-105" w:rightChars="-50"/>
              <w:jc w:val="center"/>
              <w:rPr>
                <w:b/>
                <w:bCs/>
                <w:kern w:val="0"/>
                <w:szCs w:val="21"/>
              </w:rPr>
            </w:pPr>
          </w:p>
          <w:p w14:paraId="4F849D1F">
            <w:pPr>
              <w:adjustRightInd w:val="0"/>
              <w:snapToGrid w:val="0"/>
              <w:ind w:left="-105" w:leftChars="-50" w:right="-105" w:rightChars="-50"/>
              <w:jc w:val="center"/>
              <w:rPr>
                <w:b/>
                <w:bCs/>
                <w:kern w:val="0"/>
                <w:szCs w:val="21"/>
              </w:rPr>
            </w:pPr>
            <w:r>
              <w:rPr>
                <w:b/>
                <w:bCs/>
                <w:kern w:val="0"/>
                <w:szCs w:val="21"/>
              </w:rPr>
              <w:t>区域</w:t>
            </w:r>
          </w:p>
          <w:p w14:paraId="14CE429B">
            <w:pPr>
              <w:adjustRightInd w:val="0"/>
              <w:snapToGrid w:val="0"/>
              <w:ind w:left="-105" w:leftChars="-50" w:right="-105" w:rightChars="-50"/>
              <w:jc w:val="center"/>
              <w:rPr>
                <w:b/>
                <w:bCs/>
                <w:kern w:val="0"/>
                <w:szCs w:val="21"/>
              </w:rPr>
            </w:pPr>
            <w:r>
              <w:rPr>
                <w:b/>
                <w:bCs/>
                <w:kern w:val="0"/>
                <w:szCs w:val="21"/>
              </w:rPr>
              <w:t>环境</w:t>
            </w:r>
          </w:p>
          <w:p w14:paraId="5F3CF26F">
            <w:pPr>
              <w:adjustRightInd w:val="0"/>
              <w:snapToGrid w:val="0"/>
              <w:ind w:left="-105" w:leftChars="-50" w:right="-105" w:rightChars="-50"/>
              <w:jc w:val="center"/>
              <w:rPr>
                <w:b/>
                <w:bCs/>
                <w:kern w:val="0"/>
                <w:szCs w:val="21"/>
              </w:rPr>
            </w:pPr>
            <w:r>
              <w:rPr>
                <w:b/>
                <w:bCs/>
                <w:kern w:val="0"/>
                <w:szCs w:val="21"/>
              </w:rPr>
              <w:t>质量</w:t>
            </w:r>
          </w:p>
          <w:p w14:paraId="5AB0FED6">
            <w:pPr>
              <w:adjustRightInd w:val="0"/>
              <w:snapToGrid w:val="0"/>
              <w:ind w:left="-105" w:leftChars="-50" w:right="-105" w:rightChars="-50"/>
              <w:jc w:val="center"/>
              <w:rPr>
                <w:b/>
                <w:bCs/>
                <w:kern w:val="0"/>
                <w:szCs w:val="21"/>
              </w:rPr>
            </w:pPr>
            <w:r>
              <w:rPr>
                <w:b/>
                <w:bCs/>
                <w:kern w:val="0"/>
                <w:szCs w:val="21"/>
              </w:rPr>
              <w:t>现状</w:t>
            </w:r>
          </w:p>
          <w:p w14:paraId="0DE11669">
            <w:pPr>
              <w:adjustRightInd w:val="0"/>
              <w:snapToGrid w:val="0"/>
              <w:ind w:left="-105" w:leftChars="-50" w:right="-105" w:rightChars="-50"/>
              <w:jc w:val="center"/>
              <w:rPr>
                <w:b/>
                <w:bCs/>
                <w:kern w:val="0"/>
                <w:szCs w:val="21"/>
              </w:rPr>
            </w:pPr>
          </w:p>
          <w:p w14:paraId="5A7F2356">
            <w:pPr>
              <w:adjustRightInd w:val="0"/>
              <w:snapToGrid w:val="0"/>
              <w:ind w:left="-105" w:leftChars="-50" w:right="-105" w:rightChars="-50"/>
              <w:jc w:val="center"/>
              <w:rPr>
                <w:b/>
                <w:bCs/>
                <w:kern w:val="0"/>
                <w:szCs w:val="21"/>
              </w:rPr>
            </w:pPr>
          </w:p>
          <w:p w14:paraId="237F5AE9">
            <w:pPr>
              <w:adjustRightInd w:val="0"/>
              <w:snapToGrid w:val="0"/>
              <w:ind w:left="-105" w:leftChars="-50" w:right="-105" w:rightChars="-50"/>
              <w:jc w:val="center"/>
              <w:rPr>
                <w:b/>
                <w:bCs/>
                <w:kern w:val="0"/>
                <w:szCs w:val="21"/>
              </w:rPr>
            </w:pPr>
          </w:p>
          <w:p w14:paraId="0ADEF655">
            <w:pPr>
              <w:adjustRightInd w:val="0"/>
              <w:snapToGrid w:val="0"/>
              <w:ind w:left="-105" w:leftChars="-50" w:right="-105" w:rightChars="-50"/>
              <w:jc w:val="center"/>
              <w:rPr>
                <w:b/>
                <w:bCs/>
                <w:kern w:val="0"/>
                <w:szCs w:val="21"/>
              </w:rPr>
            </w:pPr>
          </w:p>
          <w:p w14:paraId="5FDA07A3">
            <w:pPr>
              <w:adjustRightInd w:val="0"/>
              <w:snapToGrid w:val="0"/>
              <w:ind w:left="-105" w:leftChars="-50" w:right="-105" w:rightChars="-50"/>
              <w:jc w:val="center"/>
              <w:rPr>
                <w:b/>
                <w:bCs/>
                <w:kern w:val="0"/>
                <w:szCs w:val="21"/>
              </w:rPr>
            </w:pPr>
          </w:p>
          <w:p w14:paraId="6A033F16">
            <w:pPr>
              <w:adjustRightInd w:val="0"/>
              <w:snapToGrid w:val="0"/>
              <w:ind w:left="-105" w:leftChars="-50" w:right="-105" w:rightChars="-50"/>
              <w:jc w:val="center"/>
              <w:rPr>
                <w:b/>
                <w:bCs/>
                <w:kern w:val="0"/>
                <w:szCs w:val="21"/>
              </w:rPr>
            </w:pPr>
          </w:p>
          <w:p w14:paraId="7AB0E8C5">
            <w:pPr>
              <w:adjustRightInd w:val="0"/>
              <w:snapToGrid w:val="0"/>
              <w:ind w:left="-105" w:leftChars="-50" w:right="-105" w:rightChars="-50"/>
              <w:jc w:val="center"/>
              <w:rPr>
                <w:b/>
                <w:bCs/>
                <w:kern w:val="0"/>
                <w:szCs w:val="21"/>
              </w:rPr>
            </w:pPr>
          </w:p>
          <w:p w14:paraId="76DC0C9B">
            <w:pPr>
              <w:adjustRightInd w:val="0"/>
              <w:snapToGrid w:val="0"/>
              <w:ind w:left="-105" w:leftChars="-50" w:right="-105" w:rightChars="-50"/>
              <w:jc w:val="center"/>
              <w:rPr>
                <w:b/>
                <w:bCs/>
                <w:kern w:val="0"/>
                <w:szCs w:val="21"/>
              </w:rPr>
            </w:pPr>
          </w:p>
          <w:p w14:paraId="54028605">
            <w:pPr>
              <w:adjustRightInd w:val="0"/>
              <w:snapToGrid w:val="0"/>
              <w:ind w:left="-105" w:leftChars="-50" w:right="-105" w:rightChars="-50"/>
              <w:jc w:val="center"/>
              <w:rPr>
                <w:b/>
                <w:bCs/>
                <w:kern w:val="0"/>
                <w:szCs w:val="21"/>
              </w:rPr>
            </w:pPr>
          </w:p>
          <w:p w14:paraId="1E1A522C">
            <w:pPr>
              <w:adjustRightInd w:val="0"/>
              <w:snapToGrid w:val="0"/>
              <w:ind w:left="-105" w:leftChars="-50" w:right="-105" w:rightChars="-50"/>
              <w:jc w:val="center"/>
              <w:rPr>
                <w:b/>
                <w:bCs/>
                <w:kern w:val="0"/>
                <w:szCs w:val="21"/>
              </w:rPr>
            </w:pPr>
          </w:p>
          <w:p w14:paraId="4CDABAB4">
            <w:pPr>
              <w:adjustRightInd w:val="0"/>
              <w:snapToGrid w:val="0"/>
              <w:ind w:left="-105" w:leftChars="-50" w:right="-105" w:rightChars="-50"/>
              <w:jc w:val="center"/>
              <w:rPr>
                <w:b/>
                <w:bCs/>
                <w:kern w:val="0"/>
                <w:szCs w:val="21"/>
              </w:rPr>
            </w:pPr>
          </w:p>
          <w:p w14:paraId="4A3D6B2F">
            <w:pPr>
              <w:adjustRightInd w:val="0"/>
              <w:snapToGrid w:val="0"/>
              <w:ind w:left="-105" w:leftChars="-50" w:right="-105" w:rightChars="-50"/>
              <w:jc w:val="center"/>
              <w:rPr>
                <w:b/>
                <w:bCs/>
                <w:kern w:val="0"/>
                <w:szCs w:val="21"/>
              </w:rPr>
            </w:pPr>
          </w:p>
          <w:p w14:paraId="1328C2B4">
            <w:pPr>
              <w:adjustRightInd w:val="0"/>
              <w:snapToGrid w:val="0"/>
              <w:ind w:left="-105" w:leftChars="-50" w:right="-105" w:rightChars="-50"/>
              <w:jc w:val="center"/>
              <w:rPr>
                <w:b/>
                <w:bCs/>
                <w:kern w:val="0"/>
                <w:szCs w:val="21"/>
              </w:rPr>
            </w:pPr>
          </w:p>
          <w:p w14:paraId="7F8D42BD">
            <w:pPr>
              <w:adjustRightInd w:val="0"/>
              <w:snapToGrid w:val="0"/>
              <w:ind w:left="-105" w:leftChars="-50" w:right="-105" w:rightChars="-50"/>
              <w:jc w:val="center"/>
              <w:rPr>
                <w:b/>
                <w:bCs/>
                <w:kern w:val="0"/>
                <w:szCs w:val="21"/>
              </w:rPr>
            </w:pPr>
          </w:p>
          <w:p w14:paraId="2AF3C0BB">
            <w:pPr>
              <w:adjustRightInd w:val="0"/>
              <w:snapToGrid w:val="0"/>
              <w:ind w:left="-105" w:leftChars="-50" w:right="-105" w:rightChars="-50"/>
              <w:jc w:val="center"/>
              <w:rPr>
                <w:b/>
                <w:bCs/>
                <w:kern w:val="0"/>
                <w:szCs w:val="21"/>
              </w:rPr>
            </w:pPr>
          </w:p>
          <w:p w14:paraId="402205EE">
            <w:pPr>
              <w:adjustRightInd w:val="0"/>
              <w:snapToGrid w:val="0"/>
              <w:ind w:left="-105" w:leftChars="-50" w:right="-105" w:rightChars="-50"/>
              <w:jc w:val="center"/>
              <w:rPr>
                <w:b/>
                <w:bCs/>
                <w:kern w:val="0"/>
                <w:szCs w:val="21"/>
              </w:rPr>
            </w:pPr>
          </w:p>
          <w:p w14:paraId="07DFF097">
            <w:pPr>
              <w:adjustRightInd w:val="0"/>
              <w:snapToGrid w:val="0"/>
              <w:ind w:left="-105" w:leftChars="-50" w:right="-105" w:rightChars="-50"/>
              <w:jc w:val="center"/>
              <w:rPr>
                <w:b/>
                <w:bCs/>
                <w:kern w:val="0"/>
                <w:szCs w:val="21"/>
              </w:rPr>
            </w:pPr>
          </w:p>
          <w:p w14:paraId="35D2447D">
            <w:pPr>
              <w:adjustRightInd w:val="0"/>
              <w:snapToGrid w:val="0"/>
              <w:ind w:left="-105" w:leftChars="-50" w:right="-105" w:rightChars="-50"/>
              <w:jc w:val="center"/>
              <w:rPr>
                <w:b/>
                <w:bCs/>
                <w:kern w:val="0"/>
                <w:szCs w:val="21"/>
              </w:rPr>
            </w:pPr>
          </w:p>
          <w:p w14:paraId="0452791D">
            <w:pPr>
              <w:adjustRightInd w:val="0"/>
              <w:snapToGrid w:val="0"/>
              <w:ind w:left="-105" w:leftChars="-50" w:right="-105" w:rightChars="-50"/>
              <w:jc w:val="center"/>
              <w:rPr>
                <w:b/>
                <w:bCs/>
                <w:kern w:val="0"/>
                <w:szCs w:val="21"/>
              </w:rPr>
            </w:pPr>
          </w:p>
          <w:p w14:paraId="70C3AE3C">
            <w:pPr>
              <w:adjustRightInd w:val="0"/>
              <w:snapToGrid w:val="0"/>
              <w:ind w:left="-105" w:leftChars="-50" w:right="-105" w:rightChars="-50"/>
              <w:jc w:val="center"/>
              <w:rPr>
                <w:b/>
                <w:bCs/>
                <w:kern w:val="0"/>
                <w:szCs w:val="21"/>
              </w:rPr>
            </w:pPr>
          </w:p>
          <w:p w14:paraId="79446EEB">
            <w:pPr>
              <w:adjustRightInd w:val="0"/>
              <w:snapToGrid w:val="0"/>
              <w:ind w:left="-105" w:leftChars="-50" w:right="-105" w:rightChars="-50"/>
              <w:jc w:val="center"/>
              <w:rPr>
                <w:b/>
                <w:bCs/>
                <w:kern w:val="0"/>
                <w:szCs w:val="21"/>
              </w:rPr>
            </w:pPr>
          </w:p>
          <w:p w14:paraId="5CB45B20">
            <w:pPr>
              <w:adjustRightInd w:val="0"/>
              <w:snapToGrid w:val="0"/>
              <w:ind w:left="-105" w:leftChars="-50" w:right="-105" w:rightChars="-50"/>
              <w:jc w:val="center"/>
              <w:rPr>
                <w:b/>
                <w:bCs/>
                <w:kern w:val="0"/>
                <w:szCs w:val="21"/>
              </w:rPr>
            </w:pPr>
          </w:p>
          <w:p w14:paraId="59C2F946">
            <w:pPr>
              <w:adjustRightInd w:val="0"/>
              <w:snapToGrid w:val="0"/>
              <w:ind w:left="-105" w:leftChars="-50" w:right="-105" w:rightChars="-50"/>
              <w:jc w:val="center"/>
              <w:rPr>
                <w:b/>
                <w:bCs/>
                <w:kern w:val="0"/>
                <w:szCs w:val="21"/>
              </w:rPr>
            </w:pPr>
          </w:p>
          <w:p w14:paraId="5FA1242F">
            <w:pPr>
              <w:adjustRightInd w:val="0"/>
              <w:snapToGrid w:val="0"/>
              <w:ind w:left="-105" w:leftChars="-50" w:right="-105" w:rightChars="-50"/>
              <w:jc w:val="center"/>
              <w:rPr>
                <w:b/>
                <w:bCs/>
                <w:kern w:val="0"/>
                <w:szCs w:val="21"/>
              </w:rPr>
            </w:pPr>
          </w:p>
          <w:p w14:paraId="2E10922F">
            <w:pPr>
              <w:adjustRightInd w:val="0"/>
              <w:snapToGrid w:val="0"/>
              <w:ind w:left="-105" w:leftChars="-50" w:right="-105" w:rightChars="-50"/>
              <w:jc w:val="center"/>
              <w:rPr>
                <w:b/>
                <w:bCs/>
                <w:kern w:val="0"/>
                <w:szCs w:val="21"/>
              </w:rPr>
            </w:pPr>
          </w:p>
          <w:p w14:paraId="2DF79866">
            <w:pPr>
              <w:adjustRightInd w:val="0"/>
              <w:snapToGrid w:val="0"/>
              <w:ind w:left="-105" w:leftChars="-50" w:right="-105" w:rightChars="-50"/>
              <w:jc w:val="center"/>
              <w:rPr>
                <w:b/>
                <w:bCs/>
                <w:kern w:val="0"/>
                <w:szCs w:val="21"/>
              </w:rPr>
            </w:pPr>
          </w:p>
          <w:p w14:paraId="37792C15">
            <w:pPr>
              <w:adjustRightInd w:val="0"/>
              <w:snapToGrid w:val="0"/>
              <w:ind w:left="-105" w:leftChars="-50" w:right="-105" w:rightChars="-50"/>
              <w:jc w:val="center"/>
              <w:rPr>
                <w:b/>
                <w:bCs/>
                <w:kern w:val="0"/>
                <w:szCs w:val="21"/>
              </w:rPr>
            </w:pPr>
          </w:p>
          <w:p w14:paraId="6DF7E57F">
            <w:pPr>
              <w:adjustRightInd w:val="0"/>
              <w:snapToGrid w:val="0"/>
              <w:ind w:left="-105" w:leftChars="-50" w:right="-105" w:rightChars="-50"/>
              <w:jc w:val="center"/>
              <w:rPr>
                <w:b/>
                <w:bCs/>
                <w:kern w:val="0"/>
                <w:szCs w:val="21"/>
              </w:rPr>
            </w:pPr>
          </w:p>
          <w:p w14:paraId="10D8C365">
            <w:pPr>
              <w:adjustRightInd w:val="0"/>
              <w:snapToGrid w:val="0"/>
              <w:ind w:left="-105" w:leftChars="-50" w:right="-105" w:rightChars="-50"/>
              <w:jc w:val="center"/>
              <w:rPr>
                <w:b/>
                <w:bCs/>
                <w:kern w:val="0"/>
                <w:szCs w:val="21"/>
              </w:rPr>
            </w:pPr>
            <w:r>
              <w:rPr>
                <w:b/>
                <w:bCs/>
                <w:kern w:val="0"/>
                <w:szCs w:val="21"/>
              </w:rPr>
              <w:t>区域</w:t>
            </w:r>
          </w:p>
          <w:p w14:paraId="031C380F">
            <w:pPr>
              <w:adjustRightInd w:val="0"/>
              <w:snapToGrid w:val="0"/>
              <w:ind w:left="-105" w:leftChars="-50" w:right="-105" w:rightChars="-50"/>
              <w:jc w:val="center"/>
              <w:rPr>
                <w:b/>
                <w:bCs/>
                <w:kern w:val="0"/>
                <w:szCs w:val="21"/>
              </w:rPr>
            </w:pPr>
            <w:r>
              <w:rPr>
                <w:b/>
                <w:bCs/>
                <w:kern w:val="0"/>
                <w:szCs w:val="21"/>
              </w:rPr>
              <w:t>环境</w:t>
            </w:r>
          </w:p>
          <w:p w14:paraId="4AF8AB55">
            <w:pPr>
              <w:adjustRightInd w:val="0"/>
              <w:snapToGrid w:val="0"/>
              <w:ind w:left="-105" w:leftChars="-50" w:right="-105" w:rightChars="-50"/>
              <w:jc w:val="center"/>
              <w:rPr>
                <w:b/>
                <w:bCs/>
                <w:kern w:val="0"/>
                <w:szCs w:val="21"/>
              </w:rPr>
            </w:pPr>
            <w:r>
              <w:rPr>
                <w:b/>
                <w:bCs/>
                <w:kern w:val="0"/>
                <w:szCs w:val="21"/>
              </w:rPr>
              <w:t>质量</w:t>
            </w:r>
          </w:p>
          <w:p w14:paraId="1997A326">
            <w:pPr>
              <w:adjustRightInd w:val="0"/>
              <w:snapToGrid w:val="0"/>
              <w:ind w:left="-105" w:leftChars="-50" w:right="-105" w:rightChars="-50"/>
              <w:jc w:val="center"/>
              <w:rPr>
                <w:b/>
                <w:bCs/>
                <w:kern w:val="0"/>
                <w:szCs w:val="21"/>
              </w:rPr>
            </w:pPr>
            <w:r>
              <w:rPr>
                <w:b/>
                <w:bCs/>
                <w:kern w:val="0"/>
                <w:szCs w:val="21"/>
              </w:rPr>
              <w:t>现状</w:t>
            </w:r>
          </w:p>
          <w:p w14:paraId="196E2A57">
            <w:pPr>
              <w:adjustRightInd w:val="0"/>
              <w:snapToGrid w:val="0"/>
              <w:ind w:left="-105" w:leftChars="-50" w:right="-105" w:rightChars="-50"/>
              <w:jc w:val="center"/>
              <w:rPr>
                <w:b/>
                <w:bCs/>
                <w:kern w:val="0"/>
                <w:szCs w:val="21"/>
              </w:rPr>
            </w:pPr>
          </w:p>
          <w:p w14:paraId="6C527520">
            <w:pPr>
              <w:adjustRightInd w:val="0"/>
              <w:snapToGrid w:val="0"/>
              <w:ind w:left="-105" w:leftChars="-50" w:right="-105" w:rightChars="-50"/>
              <w:jc w:val="center"/>
              <w:rPr>
                <w:kern w:val="0"/>
                <w:szCs w:val="21"/>
              </w:rPr>
            </w:pPr>
          </w:p>
        </w:tc>
        <w:tc>
          <w:tcPr>
            <w:tcW w:w="8376" w:type="dxa"/>
            <w:tcBorders>
              <w:top w:val="single" w:color="auto" w:sz="8" w:space="0"/>
              <w:left w:val="single" w:color="auto" w:sz="4" w:space="0"/>
              <w:bottom w:val="single" w:color="auto" w:sz="4" w:space="0"/>
              <w:right w:val="single" w:color="auto" w:sz="8" w:space="0"/>
            </w:tcBorders>
            <w:noWrap w:val="0"/>
            <w:vAlign w:val="center"/>
          </w:tcPr>
          <w:p w14:paraId="0C4EBE37">
            <w:pPr>
              <w:numPr>
                <w:ilvl w:val="0"/>
                <w:numId w:val="34"/>
              </w:numPr>
              <w:adjustRightInd w:val="0"/>
              <w:snapToGrid w:val="0"/>
              <w:spacing w:line="400" w:lineRule="exact"/>
              <w:rPr>
                <w:rFonts w:eastAsia="黑体"/>
                <w:kern w:val="0"/>
              </w:rPr>
            </w:pPr>
            <w:r>
              <w:rPr>
                <w:rFonts w:eastAsia="黑体"/>
                <w:kern w:val="0"/>
              </w:rPr>
              <w:t>大气环境质量现状及评价</w:t>
            </w:r>
          </w:p>
          <w:p w14:paraId="74CFF98B">
            <w:pPr>
              <w:autoSpaceDE w:val="0"/>
              <w:autoSpaceDN w:val="0"/>
              <w:adjustRightInd w:val="0"/>
              <w:snapToGrid w:val="0"/>
              <w:spacing w:line="400" w:lineRule="exact"/>
              <w:ind w:firstLine="420" w:firstLineChars="200"/>
              <w:rPr>
                <w:kern w:val="0"/>
                <w:szCs w:val="21"/>
              </w:rPr>
            </w:pPr>
            <w:r>
              <w:rPr>
                <w:kern w:val="0"/>
                <w:szCs w:val="21"/>
              </w:rPr>
              <w:t>根据达州市生态环境局官方网站发布的2024年1月18日发布的《达州市2023年环境空气质量状况》，2023年达州市主城区环境空气质量达标率为90.1%，同比</w:t>
            </w:r>
            <w:r>
              <w:rPr>
                <w:rFonts w:hint="eastAsia"/>
                <w:kern w:val="0"/>
                <w:szCs w:val="21"/>
              </w:rPr>
              <w:t>下降</w:t>
            </w:r>
            <w:r>
              <w:rPr>
                <w:kern w:val="0"/>
                <w:szCs w:val="21"/>
              </w:rPr>
              <w:t>3.9%，全年达标天数329天，同比减少14天，其中空气质量优148天，良181天，轻度污染23天，中度污染9天，重度污染4天。由于项目位于达州市通川区，因此，评价采用2023年通川区环境空气质量进行评价。</w:t>
            </w:r>
          </w:p>
          <w:p w14:paraId="2F32EAEE">
            <w:pPr>
              <w:autoSpaceDE w:val="0"/>
              <w:autoSpaceDN w:val="0"/>
              <w:adjustRightInd w:val="0"/>
              <w:snapToGrid w:val="0"/>
              <w:spacing w:line="400" w:lineRule="exact"/>
              <w:ind w:firstLine="420" w:firstLineChars="200"/>
              <w:rPr>
                <w:kern w:val="0"/>
                <w:szCs w:val="21"/>
              </w:rPr>
            </w:pPr>
            <w:r>
              <w:rPr>
                <w:kern w:val="0"/>
                <w:szCs w:val="21"/>
              </w:rPr>
              <w:t>2023年达州市通川区SO</w:t>
            </w:r>
            <w:r>
              <w:rPr>
                <w:kern w:val="0"/>
                <w:szCs w:val="21"/>
                <w:vertAlign w:val="subscript"/>
              </w:rPr>
              <w:t>2</w:t>
            </w:r>
            <w:r>
              <w:rPr>
                <w:rFonts w:hint="eastAsia"/>
                <w:kern w:val="0"/>
                <w:szCs w:val="21"/>
              </w:rPr>
              <w:t>年</w:t>
            </w:r>
            <w:r>
              <w:rPr>
                <w:kern w:val="0"/>
                <w:szCs w:val="21"/>
              </w:rPr>
              <w:t>平均浓度为</w:t>
            </w:r>
            <w:r>
              <w:rPr>
                <w:rFonts w:hint="eastAsia"/>
                <w:kern w:val="0"/>
                <w:szCs w:val="21"/>
              </w:rPr>
              <w:t>9</w:t>
            </w:r>
            <w:r>
              <w:rPr>
                <w:kern w:val="0"/>
                <w:szCs w:val="21"/>
              </w:rPr>
              <w:t>μg/m³，同比上升1.0mg/m³，上升幅度为1</w:t>
            </w:r>
            <w:r>
              <w:rPr>
                <w:rFonts w:hint="eastAsia"/>
                <w:kern w:val="0"/>
                <w:szCs w:val="21"/>
              </w:rPr>
              <w:t>2.5</w:t>
            </w:r>
            <w:r>
              <w:rPr>
                <w:kern w:val="0"/>
                <w:szCs w:val="21"/>
              </w:rPr>
              <w:t>%；NO</w:t>
            </w:r>
            <w:r>
              <w:rPr>
                <w:kern w:val="0"/>
                <w:szCs w:val="21"/>
                <w:vertAlign w:val="subscript"/>
              </w:rPr>
              <w:t>2</w:t>
            </w:r>
            <w:r>
              <w:rPr>
                <w:rFonts w:hint="eastAsia"/>
                <w:kern w:val="0"/>
                <w:szCs w:val="21"/>
              </w:rPr>
              <w:t>年</w:t>
            </w:r>
            <w:r>
              <w:rPr>
                <w:kern w:val="0"/>
                <w:szCs w:val="21"/>
              </w:rPr>
              <w:t>平均浓度为</w:t>
            </w:r>
            <w:r>
              <w:rPr>
                <w:rFonts w:hint="eastAsia"/>
                <w:kern w:val="0"/>
                <w:szCs w:val="21"/>
              </w:rPr>
              <w:t>33</w:t>
            </w:r>
            <w:r>
              <w:rPr>
                <w:kern w:val="0"/>
                <w:szCs w:val="21"/>
              </w:rPr>
              <w:t>μg/m³，同比</w:t>
            </w:r>
            <w:r>
              <w:rPr>
                <w:rFonts w:hint="eastAsia"/>
                <w:kern w:val="0"/>
                <w:szCs w:val="21"/>
              </w:rPr>
              <w:t>无变化</w:t>
            </w:r>
            <w:r>
              <w:rPr>
                <w:kern w:val="0"/>
                <w:szCs w:val="21"/>
              </w:rPr>
              <w:t>；CO浓度为1.</w:t>
            </w:r>
            <w:r>
              <w:rPr>
                <w:rFonts w:hint="eastAsia"/>
                <w:kern w:val="0"/>
                <w:szCs w:val="21"/>
              </w:rPr>
              <w:t>4</w:t>
            </w:r>
            <w:r>
              <w:rPr>
                <w:kern w:val="0"/>
                <w:szCs w:val="21"/>
              </w:rPr>
              <w:t>mg/m³，同比上升0.</w:t>
            </w:r>
            <w:r>
              <w:rPr>
                <w:rFonts w:hint="eastAsia"/>
                <w:kern w:val="0"/>
                <w:szCs w:val="21"/>
              </w:rPr>
              <w:t>2</w:t>
            </w:r>
            <w:r>
              <w:rPr>
                <w:kern w:val="0"/>
                <w:szCs w:val="21"/>
              </w:rPr>
              <w:t>mg/m³，上升幅度为</w:t>
            </w:r>
            <w:r>
              <w:rPr>
                <w:rFonts w:hint="eastAsia"/>
                <w:kern w:val="0"/>
                <w:szCs w:val="21"/>
              </w:rPr>
              <w:t>16.7</w:t>
            </w:r>
            <w:r>
              <w:rPr>
                <w:kern w:val="0"/>
                <w:szCs w:val="21"/>
              </w:rPr>
              <w:t>%；O</w:t>
            </w:r>
            <w:r>
              <w:rPr>
                <w:kern w:val="0"/>
                <w:szCs w:val="21"/>
                <w:vertAlign w:val="subscript"/>
              </w:rPr>
              <w:t>3</w:t>
            </w:r>
            <w:r>
              <w:rPr>
                <w:kern w:val="0"/>
                <w:szCs w:val="21"/>
              </w:rPr>
              <w:t>浓度为1</w:t>
            </w:r>
            <w:r>
              <w:rPr>
                <w:rFonts w:hint="eastAsia"/>
                <w:kern w:val="0"/>
                <w:szCs w:val="21"/>
              </w:rPr>
              <w:t>24</w:t>
            </w:r>
            <w:r>
              <w:rPr>
                <w:kern w:val="0"/>
                <w:szCs w:val="21"/>
              </w:rPr>
              <w:t>μg/m³，同比</w:t>
            </w:r>
            <w:r>
              <w:rPr>
                <w:rFonts w:hint="eastAsia"/>
                <w:kern w:val="0"/>
                <w:szCs w:val="21"/>
              </w:rPr>
              <w:t>上升6</w:t>
            </w:r>
            <w:r>
              <w:rPr>
                <w:kern w:val="0"/>
                <w:szCs w:val="21"/>
              </w:rPr>
              <w:t>μg/m³，</w:t>
            </w:r>
            <w:r>
              <w:rPr>
                <w:rFonts w:hint="eastAsia"/>
                <w:kern w:val="0"/>
                <w:szCs w:val="21"/>
              </w:rPr>
              <w:t>上升</w:t>
            </w:r>
            <w:r>
              <w:rPr>
                <w:kern w:val="0"/>
                <w:szCs w:val="21"/>
              </w:rPr>
              <w:t>幅度为</w:t>
            </w:r>
            <w:r>
              <w:rPr>
                <w:rFonts w:hint="eastAsia"/>
                <w:kern w:val="0"/>
                <w:szCs w:val="21"/>
              </w:rPr>
              <w:t>5.1</w:t>
            </w:r>
            <w:r>
              <w:rPr>
                <w:kern w:val="0"/>
                <w:szCs w:val="21"/>
              </w:rPr>
              <w:t>%；PM</w:t>
            </w:r>
            <w:r>
              <w:rPr>
                <w:kern w:val="0"/>
                <w:szCs w:val="21"/>
                <w:vertAlign w:val="subscript"/>
              </w:rPr>
              <w:t>2.5</w:t>
            </w:r>
            <w:r>
              <w:rPr>
                <w:rFonts w:hint="eastAsia"/>
                <w:kern w:val="0"/>
                <w:szCs w:val="21"/>
              </w:rPr>
              <w:t>年</w:t>
            </w:r>
            <w:r>
              <w:rPr>
                <w:kern w:val="0"/>
                <w:szCs w:val="21"/>
              </w:rPr>
              <w:t>平均浓度为</w:t>
            </w:r>
            <w:r>
              <w:rPr>
                <w:rFonts w:hint="eastAsia"/>
                <w:kern w:val="0"/>
                <w:szCs w:val="21"/>
              </w:rPr>
              <w:t>31</w:t>
            </w:r>
            <w:r>
              <w:rPr>
                <w:kern w:val="0"/>
                <w:szCs w:val="21"/>
              </w:rPr>
              <w:t>μg/m³，同比上升</w:t>
            </w:r>
            <w:r>
              <w:rPr>
                <w:rFonts w:hint="eastAsia"/>
                <w:kern w:val="0"/>
                <w:szCs w:val="21"/>
              </w:rPr>
              <w:t>1</w:t>
            </w:r>
            <w:r>
              <w:rPr>
                <w:kern w:val="0"/>
                <w:szCs w:val="21"/>
              </w:rPr>
              <w:t>mg/m³，上升幅度为</w:t>
            </w:r>
            <w:r>
              <w:rPr>
                <w:rFonts w:hint="eastAsia"/>
                <w:kern w:val="0"/>
                <w:szCs w:val="21"/>
              </w:rPr>
              <w:t>3.3</w:t>
            </w:r>
            <w:r>
              <w:rPr>
                <w:kern w:val="0"/>
                <w:szCs w:val="21"/>
              </w:rPr>
              <w:t>%；PM</w:t>
            </w:r>
            <w:r>
              <w:rPr>
                <w:kern w:val="0"/>
                <w:szCs w:val="21"/>
                <w:vertAlign w:val="subscript"/>
              </w:rPr>
              <w:t>10</w:t>
            </w:r>
            <w:r>
              <w:rPr>
                <w:rFonts w:hint="eastAsia"/>
                <w:kern w:val="0"/>
                <w:szCs w:val="21"/>
              </w:rPr>
              <w:t>年</w:t>
            </w:r>
            <w:r>
              <w:rPr>
                <w:kern w:val="0"/>
                <w:szCs w:val="21"/>
              </w:rPr>
              <w:t>平均浓度为</w:t>
            </w:r>
            <w:r>
              <w:rPr>
                <w:rFonts w:hint="eastAsia"/>
                <w:kern w:val="0"/>
                <w:szCs w:val="21"/>
              </w:rPr>
              <w:t>56</w:t>
            </w:r>
            <w:r>
              <w:rPr>
                <w:kern w:val="0"/>
                <w:szCs w:val="21"/>
              </w:rPr>
              <w:t>μg/m³，同比上升</w:t>
            </w:r>
            <w:r>
              <w:rPr>
                <w:rFonts w:hint="eastAsia"/>
                <w:kern w:val="0"/>
                <w:szCs w:val="21"/>
              </w:rPr>
              <w:t>8</w:t>
            </w:r>
            <w:r>
              <w:rPr>
                <w:kern w:val="0"/>
                <w:szCs w:val="21"/>
              </w:rPr>
              <w:t>μg/m³，上升幅度为</w:t>
            </w:r>
            <w:r>
              <w:rPr>
                <w:rFonts w:hint="eastAsia"/>
                <w:kern w:val="0"/>
                <w:szCs w:val="21"/>
              </w:rPr>
              <w:t>16.7</w:t>
            </w:r>
            <w:r>
              <w:rPr>
                <w:kern w:val="0"/>
                <w:szCs w:val="21"/>
              </w:rPr>
              <w:t>%。2023年达州市通川区环境空气质量达标率为</w:t>
            </w:r>
            <w:r>
              <w:rPr>
                <w:rFonts w:hint="eastAsia"/>
                <w:kern w:val="0"/>
                <w:szCs w:val="21"/>
              </w:rPr>
              <w:t>89.9</w:t>
            </w:r>
            <w:r>
              <w:rPr>
                <w:kern w:val="0"/>
                <w:szCs w:val="21"/>
              </w:rPr>
              <w:t>%，同比下降</w:t>
            </w:r>
            <w:r>
              <w:rPr>
                <w:rFonts w:hint="eastAsia"/>
                <w:kern w:val="0"/>
                <w:szCs w:val="21"/>
              </w:rPr>
              <w:t>3.5</w:t>
            </w:r>
            <w:r>
              <w:rPr>
                <w:kern w:val="0"/>
                <w:szCs w:val="21"/>
              </w:rPr>
              <w:t>%，达标天数全年</w:t>
            </w:r>
            <w:r>
              <w:rPr>
                <w:rFonts w:hint="eastAsia"/>
                <w:kern w:val="0"/>
                <w:szCs w:val="21"/>
              </w:rPr>
              <w:t>328</w:t>
            </w:r>
            <w:r>
              <w:rPr>
                <w:kern w:val="0"/>
                <w:szCs w:val="21"/>
              </w:rPr>
              <w:t>天。其中空气质量优1</w:t>
            </w:r>
            <w:r>
              <w:rPr>
                <w:rFonts w:hint="eastAsia"/>
                <w:kern w:val="0"/>
                <w:szCs w:val="21"/>
              </w:rPr>
              <w:t>45</w:t>
            </w:r>
            <w:r>
              <w:rPr>
                <w:kern w:val="0"/>
                <w:szCs w:val="21"/>
              </w:rPr>
              <w:t>天、良1</w:t>
            </w:r>
            <w:r>
              <w:rPr>
                <w:rFonts w:hint="eastAsia"/>
                <w:kern w:val="0"/>
                <w:szCs w:val="21"/>
              </w:rPr>
              <w:t>83</w:t>
            </w:r>
            <w:r>
              <w:rPr>
                <w:kern w:val="0"/>
                <w:szCs w:val="21"/>
              </w:rPr>
              <w:t>天、轻度污染</w:t>
            </w:r>
            <w:r>
              <w:rPr>
                <w:rFonts w:hint="eastAsia"/>
                <w:kern w:val="0"/>
                <w:szCs w:val="21"/>
              </w:rPr>
              <w:t>23</w:t>
            </w:r>
            <w:r>
              <w:rPr>
                <w:kern w:val="0"/>
                <w:szCs w:val="21"/>
              </w:rPr>
              <w:t>天、中度污染</w:t>
            </w:r>
            <w:r>
              <w:rPr>
                <w:rFonts w:hint="eastAsia"/>
                <w:kern w:val="0"/>
                <w:szCs w:val="21"/>
              </w:rPr>
              <w:t>8</w:t>
            </w:r>
            <w:r>
              <w:rPr>
                <w:kern w:val="0"/>
                <w:szCs w:val="21"/>
              </w:rPr>
              <w:t>天、重度污染</w:t>
            </w:r>
            <w:r>
              <w:rPr>
                <w:rFonts w:hint="eastAsia"/>
                <w:kern w:val="0"/>
                <w:szCs w:val="21"/>
              </w:rPr>
              <w:t>4</w:t>
            </w:r>
            <w:r>
              <w:rPr>
                <w:kern w:val="0"/>
                <w:szCs w:val="21"/>
              </w:rPr>
              <w:t>天。</w:t>
            </w:r>
          </w:p>
          <w:p w14:paraId="3FC1CCEA">
            <w:pPr>
              <w:numPr>
                <w:ilvl w:val="0"/>
                <w:numId w:val="1"/>
              </w:numPr>
              <w:tabs>
                <w:tab w:val="left" w:pos="0"/>
              </w:tabs>
              <w:autoSpaceDE w:val="0"/>
              <w:autoSpaceDN w:val="0"/>
              <w:adjustRightInd w:val="0"/>
              <w:snapToGrid w:val="0"/>
              <w:spacing w:line="360" w:lineRule="exact"/>
              <w:jc w:val="center"/>
              <w:rPr>
                <w:rFonts w:eastAsia="黑体"/>
                <w:kern w:val="0"/>
                <w:sz w:val="20"/>
                <w:szCs w:val="20"/>
              </w:rPr>
            </w:pPr>
            <w:r>
              <w:rPr>
                <w:rFonts w:eastAsia="黑体"/>
                <w:kern w:val="0"/>
                <w:sz w:val="20"/>
                <w:szCs w:val="20"/>
              </w:rPr>
              <w:t>2023年</w:t>
            </w:r>
            <w:r>
              <w:rPr>
                <w:rFonts w:hint="eastAsia" w:eastAsia="黑体"/>
                <w:kern w:val="0"/>
                <w:sz w:val="20"/>
                <w:szCs w:val="20"/>
              </w:rPr>
              <w:t>达州市通川区</w:t>
            </w:r>
            <w:r>
              <w:rPr>
                <w:rFonts w:eastAsia="黑体"/>
                <w:kern w:val="0"/>
                <w:sz w:val="20"/>
                <w:szCs w:val="20"/>
              </w:rPr>
              <w:t>环境空气质量达标判定表</w:t>
            </w:r>
          </w:p>
          <w:tbl>
            <w:tblPr>
              <w:tblStyle w:val="24"/>
              <w:tblW w:w="8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2786"/>
              <w:gridCol w:w="1002"/>
              <w:gridCol w:w="834"/>
              <w:gridCol w:w="1030"/>
              <w:gridCol w:w="882"/>
              <w:gridCol w:w="818"/>
            </w:tblGrid>
            <w:tr w14:paraId="79864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686" w:type="dxa"/>
                  <w:noWrap w:val="0"/>
                  <w:vAlign w:val="center"/>
                </w:tcPr>
                <w:p w14:paraId="0BB1C0FB">
                  <w:pPr>
                    <w:spacing w:line="270" w:lineRule="exact"/>
                    <w:ind w:left="-105" w:leftChars="-50" w:right="-105" w:rightChars="-50"/>
                    <w:jc w:val="center"/>
                    <w:rPr>
                      <w:b/>
                      <w:bCs/>
                      <w:sz w:val="18"/>
                      <w:szCs w:val="18"/>
                    </w:rPr>
                  </w:pPr>
                  <w:r>
                    <w:rPr>
                      <w:b/>
                      <w:bCs/>
                      <w:sz w:val="18"/>
                      <w:szCs w:val="18"/>
                    </w:rPr>
                    <w:t>污染物</w:t>
                  </w:r>
                </w:p>
              </w:tc>
              <w:tc>
                <w:tcPr>
                  <w:tcW w:w="2786" w:type="dxa"/>
                  <w:noWrap w:val="0"/>
                  <w:vAlign w:val="center"/>
                </w:tcPr>
                <w:p w14:paraId="3DFD6914">
                  <w:pPr>
                    <w:spacing w:line="270" w:lineRule="exact"/>
                    <w:ind w:left="-105" w:leftChars="-50" w:right="-105" w:rightChars="-50"/>
                    <w:jc w:val="center"/>
                    <w:rPr>
                      <w:b/>
                      <w:bCs/>
                      <w:sz w:val="18"/>
                      <w:szCs w:val="18"/>
                    </w:rPr>
                  </w:pPr>
                  <w:r>
                    <w:rPr>
                      <w:b/>
                      <w:bCs/>
                      <w:sz w:val="18"/>
                      <w:szCs w:val="18"/>
                    </w:rPr>
                    <w:t>年评价指标</w:t>
                  </w:r>
                </w:p>
              </w:tc>
              <w:tc>
                <w:tcPr>
                  <w:tcW w:w="1002" w:type="dxa"/>
                  <w:noWrap w:val="0"/>
                  <w:vAlign w:val="center"/>
                </w:tcPr>
                <w:p w14:paraId="39D069DE">
                  <w:pPr>
                    <w:spacing w:line="270" w:lineRule="exact"/>
                    <w:ind w:left="-105" w:leftChars="-50" w:right="-105" w:rightChars="-50"/>
                    <w:jc w:val="center"/>
                    <w:rPr>
                      <w:b/>
                      <w:bCs/>
                      <w:sz w:val="18"/>
                      <w:szCs w:val="18"/>
                    </w:rPr>
                  </w:pPr>
                  <w:r>
                    <w:rPr>
                      <w:b/>
                      <w:bCs/>
                      <w:sz w:val="18"/>
                      <w:szCs w:val="18"/>
                    </w:rPr>
                    <w:t>现状浓度</w:t>
                  </w:r>
                </w:p>
                <w:p w14:paraId="59B59E7F">
                  <w:pPr>
                    <w:spacing w:line="270" w:lineRule="exact"/>
                    <w:ind w:left="-105" w:leftChars="-50" w:right="-105" w:rightChars="-50"/>
                    <w:jc w:val="center"/>
                    <w:rPr>
                      <w:b/>
                      <w:bCs/>
                      <w:sz w:val="18"/>
                      <w:szCs w:val="18"/>
                    </w:rPr>
                  </w:pPr>
                  <w:r>
                    <w:rPr>
                      <w:b/>
                      <w:bCs/>
                      <w:sz w:val="18"/>
                      <w:szCs w:val="18"/>
                    </w:rPr>
                    <w:t>（μg/m³）</w:t>
                  </w:r>
                </w:p>
              </w:tc>
              <w:tc>
                <w:tcPr>
                  <w:tcW w:w="834" w:type="dxa"/>
                  <w:noWrap w:val="0"/>
                  <w:vAlign w:val="center"/>
                </w:tcPr>
                <w:p w14:paraId="77026271">
                  <w:pPr>
                    <w:spacing w:line="270" w:lineRule="exact"/>
                    <w:ind w:left="-105" w:leftChars="-50" w:right="-105" w:rightChars="-50"/>
                    <w:jc w:val="center"/>
                    <w:rPr>
                      <w:b/>
                      <w:bCs/>
                      <w:sz w:val="18"/>
                      <w:szCs w:val="18"/>
                    </w:rPr>
                  </w:pPr>
                  <w:r>
                    <w:rPr>
                      <w:b/>
                      <w:bCs/>
                      <w:sz w:val="18"/>
                      <w:szCs w:val="18"/>
                    </w:rPr>
                    <w:t>标准值</w:t>
                  </w:r>
                </w:p>
                <w:p w14:paraId="69FA9BDC">
                  <w:pPr>
                    <w:spacing w:line="270" w:lineRule="exact"/>
                    <w:ind w:left="-105" w:leftChars="-50" w:right="-105" w:rightChars="-50"/>
                    <w:jc w:val="center"/>
                    <w:rPr>
                      <w:b/>
                      <w:bCs/>
                      <w:sz w:val="18"/>
                      <w:szCs w:val="18"/>
                    </w:rPr>
                  </w:pPr>
                  <w:r>
                    <w:rPr>
                      <w:b/>
                      <w:bCs/>
                      <w:sz w:val="18"/>
                      <w:szCs w:val="18"/>
                    </w:rPr>
                    <w:t>（μg/m³）</w:t>
                  </w:r>
                </w:p>
              </w:tc>
              <w:tc>
                <w:tcPr>
                  <w:tcW w:w="1030" w:type="dxa"/>
                  <w:noWrap w:val="0"/>
                  <w:vAlign w:val="center"/>
                </w:tcPr>
                <w:p w14:paraId="5A1DBCB2">
                  <w:pPr>
                    <w:spacing w:line="270" w:lineRule="exact"/>
                    <w:ind w:left="-105" w:leftChars="-50" w:right="-105" w:rightChars="-50"/>
                    <w:jc w:val="center"/>
                    <w:rPr>
                      <w:b/>
                      <w:bCs/>
                      <w:sz w:val="18"/>
                      <w:szCs w:val="18"/>
                    </w:rPr>
                  </w:pPr>
                  <w:r>
                    <w:rPr>
                      <w:b/>
                      <w:bCs/>
                      <w:sz w:val="18"/>
                      <w:szCs w:val="18"/>
                    </w:rPr>
                    <w:t>占标率</w:t>
                  </w:r>
                </w:p>
              </w:tc>
              <w:tc>
                <w:tcPr>
                  <w:tcW w:w="882" w:type="dxa"/>
                  <w:noWrap w:val="0"/>
                  <w:vAlign w:val="center"/>
                </w:tcPr>
                <w:p w14:paraId="0A4ADB87">
                  <w:pPr>
                    <w:spacing w:line="270" w:lineRule="exact"/>
                    <w:ind w:left="-105" w:leftChars="-50" w:right="-105" w:rightChars="-50"/>
                    <w:jc w:val="center"/>
                    <w:rPr>
                      <w:b/>
                      <w:bCs/>
                      <w:sz w:val="18"/>
                      <w:szCs w:val="18"/>
                    </w:rPr>
                  </w:pPr>
                  <w:r>
                    <w:rPr>
                      <w:b/>
                      <w:bCs/>
                      <w:sz w:val="18"/>
                      <w:szCs w:val="18"/>
                    </w:rPr>
                    <w:t>超标倍数</w:t>
                  </w:r>
                </w:p>
              </w:tc>
              <w:tc>
                <w:tcPr>
                  <w:tcW w:w="818" w:type="dxa"/>
                  <w:noWrap w:val="0"/>
                  <w:vAlign w:val="center"/>
                </w:tcPr>
                <w:p w14:paraId="1AE26F06">
                  <w:pPr>
                    <w:spacing w:line="270" w:lineRule="exact"/>
                    <w:ind w:left="-105" w:leftChars="-50" w:right="-105" w:rightChars="-50"/>
                    <w:jc w:val="center"/>
                    <w:rPr>
                      <w:b/>
                      <w:bCs/>
                      <w:sz w:val="18"/>
                      <w:szCs w:val="18"/>
                    </w:rPr>
                  </w:pPr>
                  <w:r>
                    <w:rPr>
                      <w:b/>
                      <w:bCs/>
                      <w:sz w:val="18"/>
                      <w:szCs w:val="18"/>
                    </w:rPr>
                    <w:t>达标情况</w:t>
                  </w:r>
                </w:p>
              </w:tc>
            </w:tr>
            <w:tr w14:paraId="2A4EC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86" w:type="dxa"/>
                  <w:noWrap w:val="0"/>
                  <w:vAlign w:val="center"/>
                </w:tcPr>
                <w:p w14:paraId="5C65DDA5">
                  <w:pPr>
                    <w:spacing w:line="270" w:lineRule="exact"/>
                    <w:ind w:left="-105" w:leftChars="-50" w:right="-105" w:rightChars="-50"/>
                    <w:jc w:val="center"/>
                    <w:rPr>
                      <w:sz w:val="18"/>
                      <w:szCs w:val="18"/>
                    </w:rPr>
                  </w:pPr>
                  <w:r>
                    <w:rPr>
                      <w:sz w:val="18"/>
                      <w:szCs w:val="18"/>
                    </w:rPr>
                    <w:t>SO</w:t>
                  </w:r>
                  <w:r>
                    <w:rPr>
                      <w:sz w:val="18"/>
                      <w:szCs w:val="18"/>
                      <w:vertAlign w:val="subscript"/>
                    </w:rPr>
                    <w:t>2</w:t>
                  </w:r>
                </w:p>
              </w:tc>
              <w:tc>
                <w:tcPr>
                  <w:tcW w:w="2786" w:type="dxa"/>
                  <w:vMerge w:val="restart"/>
                  <w:noWrap w:val="0"/>
                  <w:vAlign w:val="center"/>
                </w:tcPr>
                <w:p w14:paraId="242CB779">
                  <w:pPr>
                    <w:spacing w:line="270" w:lineRule="exact"/>
                    <w:ind w:left="-105" w:leftChars="-50" w:right="-105" w:rightChars="-50"/>
                    <w:jc w:val="center"/>
                    <w:rPr>
                      <w:sz w:val="18"/>
                      <w:szCs w:val="18"/>
                    </w:rPr>
                  </w:pPr>
                  <w:r>
                    <w:rPr>
                      <w:sz w:val="18"/>
                      <w:szCs w:val="18"/>
                    </w:rPr>
                    <w:t>年平均质量浓度</w:t>
                  </w:r>
                </w:p>
              </w:tc>
              <w:tc>
                <w:tcPr>
                  <w:tcW w:w="1002" w:type="dxa"/>
                  <w:noWrap w:val="0"/>
                  <w:vAlign w:val="center"/>
                </w:tcPr>
                <w:p w14:paraId="0DA7337B">
                  <w:pPr>
                    <w:spacing w:line="270" w:lineRule="exact"/>
                    <w:ind w:left="-105" w:leftChars="-50" w:right="-105" w:rightChars="-50"/>
                    <w:jc w:val="center"/>
                    <w:rPr>
                      <w:sz w:val="18"/>
                      <w:szCs w:val="18"/>
                    </w:rPr>
                  </w:pPr>
                  <w:r>
                    <w:rPr>
                      <w:rFonts w:hint="eastAsia"/>
                      <w:sz w:val="18"/>
                      <w:szCs w:val="18"/>
                    </w:rPr>
                    <w:t>9</w:t>
                  </w:r>
                </w:p>
              </w:tc>
              <w:tc>
                <w:tcPr>
                  <w:tcW w:w="834" w:type="dxa"/>
                  <w:noWrap w:val="0"/>
                  <w:vAlign w:val="center"/>
                </w:tcPr>
                <w:p w14:paraId="3D5FC5D1">
                  <w:pPr>
                    <w:spacing w:line="270" w:lineRule="exact"/>
                    <w:ind w:left="-105" w:leftChars="-50" w:right="-105" w:rightChars="-50"/>
                    <w:jc w:val="center"/>
                    <w:rPr>
                      <w:sz w:val="18"/>
                      <w:szCs w:val="18"/>
                    </w:rPr>
                  </w:pPr>
                  <w:r>
                    <w:rPr>
                      <w:sz w:val="18"/>
                      <w:szCs w:val="18"/>
                    </w:rPr>
                    <w:t>60</w:t>
                  </w:r>
                </w:p>
              </w:tc>
              <w:tc>
                <w:tcPr>
                  <w:tcW w:w="1030" w:type="dxa"/>
                  <w:noWrap w:val="0"/>
                  <w:vAlign w:val="center"/>
                </w:tcPr>
                <w:p w14:paraId="2D43059B">
                  <w:pPr>
                    <w:spacing w:line="270" w:lineRule="exact"/>
                    <w:ind w:left="-105" w:leftChars="-50" w:right="-105" w:rightChars="-50"/>
                    <w:jc w:val="center"/>
                    <w:rPr>
                      <w:sz w:val="18"/>
                      <w:szCs w:val="18"/>
                    </w:rPr>
                  </w:pPr>
                  <w:r>
                    <w:rPr>
                      <w:sz w:val="18"/>
                      <w:szCs w:val="18"/>
                    </w:rPr>
                    <w:t>1</w:t>
                  </w:r>
                  <w:r>
                    <w:rPr>
                      <w:rFonts w:hint="eastAsia"/>
                      <w:sz w:val="18"/>
                      <w:szCs w:val="18"/>
                    </w:rPr>
                    <w:t>5.00</w:t>
                  </w:r>
                  <w:r>
                    <w:rPr>
                      <w:sz w:val="18"/>
                      <w:szCs w:val="18"/>
                    </w:rPr>
                    <w:t>%</w:t>
                  </w:r>
                </w:p>
              </w:tc>
              <w:tc>
                <w:tcPr>
                  <w:tcW w:w="882" w:type="dxa"/>
                  <w:noWrap w:val="0"/>
                  <w:vAlign w:val="center"/>
                </w:tcPr>
                <w:p w14:paraId="31FD283E">
                  <w:pPr>
                    <w:spacing w:line="270" w:lineRule="exact"/>
                    <w:ind w:left="-105" w:leftChars="-50" w:right="-105" w:rightChars="-50"/>
                    <w:jc w:val="center"/>
                    <w:rPr>
                      <w:sz w:val="18"/>
                      <w:szCs w:val="18"/>
                    </w:rPr>
                  </w:pPr>
                  <w:r>
                    <w:rPr>
                      <w:sz w:val="18"/>
                      <w:szCs w:val="18"/>
                    </w:rPr>
                    <w:t>0</w:t>
                  </w:r>
                </w:p>
              </w:tc>
              <w:tc>
                <w:tcPr>
                  <w:tcW w:w="818" w:type="dxa"/>
                  <w:noWrap w:val="0"/>
                  <w:vAlign w:val="center"/>
                </w:tcPr>
                <w:p w14:paraId="5ED6474E">
                  <w:pPr>
                    <w:spacing w:line="270" w:lineRule="exact"/>
                    <w:ind w:left="-105" w:leftChars="-50" w:right="-105" w:rightChars="-50"/>
                    <w:jc w:val="center"/>
                    <w:rPr>
                      <w:sz w:val="18"/>
                      <w:szCs w:val="18"/>
                    </w:rPr>
                  </w:pPr>
                  <w:r>
                    <w:rPr>
                      <w:sz w:val="18"/>
                      <w:szCs w:val="18"/>
                    </w:rPr>
                    <w:t>达标</w:t>
                  </w:r>
                </w:p>
              </w:tc>
            </w:tr>
            <w:tr w14:paraId="206D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86" w:type="dxa"/>
                  <w:noWrap w:val="0"/>
                  <w:vAlign w:val="center"/>
                </w:tcPr>
                <w:p w14:paraId="594ECBDD">
                  <w:pPr>
                    <w:spacing w:line="270" w:lineRule="exact"/>
                    <w:ind w:left="-105" w:leftChars="-50" w:right="-105" w:rightChars="-50"/>
                    <w:jc w:val="center"/>
                    <w:rPr>
                      <w:sz w:val="18"/>
                      <w:szCs w:val="18"/>
                    </w:rPr>
                  </w:pPr>
                  <w:r>
                    <w:rPr>
                      <w:sz w:val="18"/>
                      <w:szCs w:val="18"/>
                    </w:rPr>
                    <w:t>NO</w:t>
                  </w:r>
                  <w:r>
                    <w:rPr>
                      <w:sz w:val="18"/>
                      <w:szCs w:val="18"/>
                      <w:vertAlign w:val="subscript"/>
                    </w:rPr>
                    <w:t>2</w:t>
                  </w:r>
                </w:p>
              </w:tc>
              <w:tc>
                <w:tcPr>
                  <w:tcW w:w="2786" w:type="dxa"/>
                  <w:vMerge w:val="continue"/>
                  <w:noWrap w:val="0"/>
                  <w:vAlign w:val="center"/>
                </w:tcPr>
                <w:p w14:paraId="0270B578">
                  <w:pPr>
                    <w:spacing w:line="270" w:lineRule="exact"/>
                    <w:ind w:left="-105" w:leftChars="-50" w:right="-105" w:rightChars="-50"/>
                    <w:jc w:val="center"/>
                    <w:rPr>
                      <w:sz w:val="18"/>
                      <w:szCs w:val="18"/>
                    </w:rPr>
                  </w:pPr>
                </w:p>
              </w:tc>
              <w:tc>
                <w:tcPr>
                  <w:tcW w:w="1002" w:type="dxa"/>
                  <w:noWrap w:val="0"/>
                  <w:vAlign w:val="center"/>
                </w:tcPr>
                <w:p w14:paraId="4985D861">
                  <w:pPr>
                    <w:spacing w:line="270" w:lineRule="exact"/>
                    <w:ind w:left="-105" w:leftChars="-50" w:right="-105" w:rightChars="-50"/>
                    <w:jc w:val="center"/>
                    <w:rPr>
                      <w:sz w:val="18"/>
                      <w:szCs w:val="18"/>
                    </w:rPr>
                  </w:pPr>
                  <w:r>
                    <w:rPr>
                      <w:rFonts w:hint="eastAsia"/>
                      <w:sz w:val="18"/>
                      <w:szCs w:val="18"/>
                    </w:rPr>
                    <w:t>33</w:t>
                  </w:r>
                </w:p>
              </w:tc>
              <w:tc>
                <w:tcPr>
                  <w:tcW w:w="834" w:type="dxa"/>
                  <w:noWrap w:val="0"/>
                  <w:vAlign w:val="center"/>
                </w:tcPr>
                <w:p w14:paraId="7DCBBDCE">
                  <w:pPr>
                    <w:spacing w:line="270" w:lineRule="exact"/>
                    <w:ind w:left="-105" w:leftChars="-50" w:right="-105" w:rightChars="-50"/>
                    <w:jc w:val="center"/>
                    <w:rPr>
                      <w:sz w:val="18"/>
                      <w:szCs w:val="18"/>
                    </w:rPr>
                  </w:pPr>
                  <w:r>
                    <w:rPr>
                      <w:sz w:val="18"/>
                      <w:szCs w:val="18"/>
                    </w:rPr>
                    <w:t>40</w:t>
                  </w:r>
                </w:p>
              </w:tc>
              <w:tc>
                <w:tcPr>
                  <w:tcW w:w="1030" w:type="dxa"/>
                  <w:noWrap w:val="0"/>
                  <w:vAlign w:val="center"/>
                </w:tcPr>
                <w:p w14:paraId="417D82FB">
                  <w:pPr>
                    <w:spacing w:line="270" w:lineRule="exact"/>
                    <w:ind w:left="-105" w:leftChars="-50" w:right="-105" w:rightChars="-50"/>
                    <w:jc w:val="center"/>
                    <w:rPr>
                      <w:sz w:val="18"/>
                      <w:szCs w:val="18"/>
                    </w:rPr>
                  </w:pPr>
                  <w:r>
                    <w:rPr>
                      <w:rFonts w:hint="eastAsia"/>
                      <w:sz w:val="18"/>
                      <w:szCs w:val="18"/>
                    </w:rPr>
                    <w:t>82.5</w:t>
                  </w:r>
                  <w:r>
                    <w:rPr>
                      <w:sz w:val="18"/>
                      <w:szCs w:val="18"/>
                    </w:rPr>
                    <w:t>0%</w:t>
                  </w:r>
                </w:p>
              </w:tc>
              <w:tc>
                <w:tcPr>
                  <w:tcW w:w="882" w:type="dxa"/>
                  <w:noWrap w:val="0"/>
                  <w:vAlign w:val="center"/>
                </w:tcPr>
                <w:p w14:paraId="6FCD81BE">
                  <w:pPr>
                    <w:spacing w:line="270" w:lineRule="exact"/>
                    <w:ind w:left="-105" w:leftChars="-50" w:right="-105" w:rightChars="-50"/>
                    <w:jc w:val="center"/>
                    <w:rPr>
                      <w:sz w:val="18"/>
                      <w:szCs w:val="18"/>
                    </w:rPr>
                  </w:pPr>
                  <w:r>
                    <w:rPr>
                      <w:sz w:val="18"/>
                      <w:szCs w:val="18"/>
                    </w:rPr>
                    <w:t>0</w:t>
                  </w:r>
                </w:p>
              </w:tc>
              <w:tc>
                <w:tcPr>
                  <w:tcW w:w="818" w:type="dxa"/>
                  <w:noWrap w:val="0"/>
                  <w:vAlign w:val="center"/>
                </w:tcPr>
                <w:p w14:paraId="1D62912D">
                  <w:pPr>
                    <w:spacing w:line="270" w:lineRule="exact"/>
                    <w:ind w:left="-105" w:leftChars="-50" w:right="-105" w:rightChars="-50"/>
                    <w:jc w:val="center"/>
                    <w:rPr>
                      <w:sz w:val="18"/>
                      <w:szCs w:val="18"/>
                    </w:rPr>
                  </w:pPr>
                  <w:r>
                    <w:rPr>
                      <w:sz w:val="18"/>
                      <w:szCs w:val="18"/>
                    </w:rPr>
                    <w:t>达标</w:t>
                  </w:r>
                </w:p>
              </w:tc>
            </w:tr>
            <w:tr w14:paraId="27F43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86" w:type="dxa"/>
                  <w:noWrap w:val="0"/>
                  <w:vAlign w:val="center"/>
                </w:tcPr>
                <w:p w14:paraId="561803A6">
                  <w:pPr>
                    <w:spacing w:line="270" w:lineRule="exact"/>
                    <w:ind w:left="-105" w:leftChars="-50" w:right="-105" w:rightChars="-50"/>
                    <w:jc w:val="center"/>
                    <w:rPr>
                      <w:sz w:val="18"/>
                      <w:szCs w:val="18"/>
                    </w:rPr>
                  </w:pPr>
                  <w:r>
                    <w:rPr>
                      <w:sz w:val="18"/>
                      <w:szCs w:val="18"/>
                    </w:rPr>
                    <w:t>PM</w:t>
                  </w:r>
                  <w:r>
                    <w:rPr>
                      <w:sz w:val="18"/>
                      <w:szCs w:val="18"/>
                      <w:vertAlign w:val="subscript"/>
                    </w:rPr>
                    <w:t>10</w:t>
                  </w:r>
                </w:p>
              </w:tc>
              <w:tc>
                <w:tcPr>
                  <w:tcW w:w="2786" w:type="dxa"/>
                  <w:vMerge w:val="continue"/>
                  <w:noWrap w:val="0"/>
                  <w:vAlign w:val="center"/>
                </w:tcPr>
                <w:p w14:paraId="7571BF1E">
                  <w:pPr>
                    <w:spacing w:line="270" w:lineRule="exact"/>
                    <w:ind w:left="-105" w:leftChars="-50" w:right="-105" w:rightChars="-50"/>
                    <w:jc w:val="center"/>
                    <w:rPr>
                      <w:sz w:val="18"/>
                      <w:szCs w:val="18"/>
                    </w:rPr>
                  </w:pPr>
                </w:p>
              </w:tc>
              <w:tc>
                <w:tcPr>
                  <w:tcW w:w="1002" w:type="dxa"/>
                  <w:noWrap w:val="0"/>
                  <w:vAlign w:val="center"/>
                </w:tcPr>
                <w:p w14:paraId="543B049A">
                  <w:pPr>
                    <w:spacing w:line="270" w:lineRule="exact"/>
                    <w:ind w:left="-105" w:leftChars="-50" w:right="-105" w:rightChars="-50"/>
                    <w:jc w:val="center"/>
                    <w:rPr>
                      <w:sz w:val="18"/>
                      <w:szCs w:val="18"/>
                    </w:rPr>
                  </w:pPr>
                  <w:r>
                    <w:rPr>
                      <w:rFonts w:hint="eastAsia"/>
                      <w:sz w:val="18"/>
                      <w:szCs w:val="18"/>
                    </w:rPr>
                    <w:t>56</w:t>
                  </w:r>
                </w:p>
              </w:tc>
              <w:tc>
                <w:tcPr>
                  <w:tcW w:w="834" w:type="dxa"/>
                  <w:noWrap w:val="0"/>
                  <w:vAlign w:val="center"/>
                </w:tcPr>
                <w:p w14:paraId="14CE6486">
                  <w:pPr>
                    <w:spacing w:line="270" w:lineRule="exact"/>
                    <w:ind w:left="-105" w:leftChars="-50" w:right="-105" w:rightChars="-50"/>
                    <w:jc w:val="center"/>
                    <w:rPr>
                      <w:sz w:val="18"/>
                      <w:szCs w:val="18"/>
                    </w:rPr>
                  </w:pPr>
                  <w:r>
                    <w:rPr>
                      <w:sz w:val="18"/>
                      <w:szCs w:val="18"/>
                    </w:rPr>
                    <w:t>70</w:t>
                  </w:r>
                </w:p>
              </w:tc>
              <w:tc>
                <w:tcPr>
                  <w:tcW w:w="1030" w:type="dxa"/>
                  <w:noWrap w:val="0"/>
                  <w:vAlign w:val="center"/>
                </w:tcPr>
                <w:p w14:paraId="14D22D3B">
                  <w:pPr>
                    <w:spacing w:line="270" w:lineRule="exact"/>
                    <w:ind w:left="-105" w:leftChars="-50" w:right="-105" w:rightChars="-50"/>
                    <w:jc w:val="center"/>
                    <w:rPr>
                      <w:sz w:val="18"/>
                      <w:szCs w:val="18"/>
                    </w:rPr>
                  </w:pPr>
                  <w:r>
                    <w:rPr>
                      <w:rFonts w:hint="eastAsia"/>
                      <w:sz w:val="18"/>
                      <w:szCs w:val="18"/>
                    </w:rPr>
                    <w:t>80.00</w:t>
                  </w:r>
                  <w:r>
                    <w:rPr>
                      <w:sz w:val="18"/>
                      <w:szCs w:val="18"/>
                    </w:rPr>
                    <w:t>%</w:t>
                  </w:r>
                </w:p>
              </w:tc>
              <w:tc>
                <w:tcPr>
                  <w:tcW w:w="882" w:type="dxa"/>
                  <w:noWrap w:val="0"/>
                  <w:vAlign w:val="center"/>
                </w:tcPr>
                <w:p w14:paraId="589C1C86">
                  <w:pPr>
                    <w:spacing w:line="270" w:lineRule="exact"/>
                    <w:ind w:left="-105" w:leftChars="-50" w:right="-105" w:rightChars="-50"/>
                    <w:jc w:val="center"/>
                    <w:rPr>
                      <w:sz w:val="18"/>
                      <w:szCs w:val="18"/>
                    </w:rPr>
                  </w:pPr>
                  <w:r>
                    <w:rPr>
                      <w:sz w:val="18"/>
                      <w:szCs w:val="18"/>
                    </w:rPr>
                    <w:t>0</w:t>
                  </w:r>
                </w:p>
              </w:tc>
              <w:tc>
                <w:tcPr>
                  <w:tcW w:w="818" w:type="dxa"/>
                  <w:noWrap w:val="0"/>
                  <w:vAlign w:val="center"/>
                </w:tcPr>
                <w:p w14:paraId="306E1061">
                  <w:pPr>
                    <w:spacing w:line="270" w:lineRule="exact"/>
                    <w:ind w:left="-105" w:leftChars="-50" w:right="-105" w:rightChars="-50"/>
                    <w:jc w:val="center"/>
                    <w:rPr>
                      <w:sz w:val="18"/>
                      <w:szCs w:val="18"/>
                    </w:rPr>
                  </w:pPr>
                  <w:r>
                    <w:rPr>
                      <w:sz w:val="18"/>
                      <w:szCs w:val="18"/>
                    </w:rPr>
                    <w:t>达标</w:t>
                  </w:r>
                </w:p>
              </w:tc>
            </w:tr>
            <w:tr w14:paraId="3090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86" w:type="dxa"/>
                  <w:noWrap w:val="0"/>
                  <w:vAlign w:val="center"/>
                </w:tcPr>
                <w:p w14:paraId="1B888027">
                  <w:pPr>
                    <w:spacing w:line="270" w:lineRule="exact"/>
                    <w:ind w:left="-105" w:leftChars="-50" w:right="-105" w:rightChars="-50"/>
                    <w:jc w:val="center"/>
                    <w:rPr>
                      <w:sz w:val="18"/>
                      <w:szCs w:val="18"/>
                    </w:rPr>
                  </w:pPr>
                  <w:r>
                    <w:rPr>
                      <w:sz w:val="18"/>
                      <w:szCs w:val="18"/>
                    </w:rPr>
                    <w:t>PM</w:t>
                  </w:r>
                  <w:r>
                    <w:rPr>
                      <w:sz w:val="18"/>
                      <w:szCs w:val="18"/>
                      <w:vertAlign w:val="subscript"/>
                    </w:rPr>
                    <w:t>2.5</w:t>
                  </w:r>
                </w:p>
              </w:tc>
              <w:tc>
                <w:tcPr>
                  <w:tcW w:w="2786" w:type="dxa"/>
                  <w:vMerge w:val="continue"/>
                  <w:noWrap w:val="0"/>
                  <w:vAlign w:val="center"/>
                </w:tcPr>
                <w:p w14:paraId="264A16AD">
                  <w:pPr>
                    <w:spacing w:line="270" w:lineRule="exact"/>
                    <w:ind w:left="-105" w:leftChars="-50" w:right="-105" w:rightChars="-50"/>
                    <w:jc w:val="center"/>
                    <w:rPr>
                      <w:sz w:val="18"/>
                      <w:szCs w:val="18"/>
                    </w:rPr>
                  </w:pPr>
                </w:p>
              </w:tc>
              <w:tc>
                <w:tcPr>
                  <w:tcW w:w="1002" w:type="dxa"/>
                  <w:noWrap w:val="0"/>
                  <w:vAlign w:val="center"/>
                </w:tcPr>
                <w:p w14:paraId="083020A4">
                  <w:pPr>
                    <w:spacing w:line="270" w:lineRule="exact"/>
                    <w:ind w:left="-105" w:leftChars="-50" w:right="-105" w:rightChars="-50"/>
                    <w:jc w:val="center"/>
                    <w:rPr>
                      <w:sz w:val="18"/>
                      <w:szCs w:val="18"/>
                    </w:rPr>
                  </w:pPr>
                  <w:r>
                    <w:rPr>
                      <w:rFonts w:hint="eastAsia"/>
                      <w:sz w:val="18"/>
                      <w:szCs w:val="18"/>
                    </w:rPr>
                    <w:t>31</w:t>
                  </w:r>
                </w:p>
              </w:tc>
              <w:tc>
                <w:tcPr>
                  <w:tcW w:w="834" w:type="dxa"/>
                  <w:noWrap w:val="0"/>
                  <w:vAlign w:val="center"/>
                </w:tcPr>
                <w:p w14:paraId="4915A9E2">
                  <w:pPr>
                    <w:spacing w:line="270" w:lineRule="exact"/>
                    <w:ind w:left="-105" w:leftChars="-50" w:right="-105" w:rightChars="-50"/>
                    <w:jc w:val="center"/>
                    <w:rPr>
                      <w:sz w:val="18"/>
                      <w:szCs w:val="18"/>
                    </w:rPr>
                  </w:pPr>
                  <w:r>
                    <w:rPr>
                      <w:sz w:val="18"/>
                      <w:szCs w:val="18"/>
                    </w:rPr>
                    <w:t>35</w:t>
                  </w:r>
                </w:p>
              </w:tc>
              <w:tc>
                <w:tcPr>
                  <w:tcW w:w="1030" w:type="dxa"/>
                  <w:noWrap w:val="0"/>
                  <w:vAlign w:val="center"/>
                </w:tcPr>
                <w:p w14:paraId="4A9FE34A">
                  <w:pPr>
                    <w:spacing w:line="270" w:lineRule="exact"/>
                    <w:ind w:left="-105" w:leftChars="-50" w:right="-105" w:rightChars="-50"/>
                    <w:jc w:val="center"/>
                    <w:rPr>
                      <w:sz w:val="18"/>
                      <w:szCs w:val="18"/>
                    </w:rPr>
                  </w:pPr>
                  <w:r>
                    <w:rPr>
                      <w:rFonts w:hint="eastAsia"/>
                      <w:sz w:val="18"/>
                      <w:szCs w:val="18"/>
                    </w:rPr>
                    <w:t>88.57</w:t>
                  </w:r>
                  <w:r>
                    <w:rPr>
                      <w:sz w:val="18"/>
                      <w:szCs w:val="18"/>
                    </w:rPr>
                    <w:t>%</w:t>
                  </w:r>
                </w:p>
              </w:tc>
              <w:tc>
                <w:tcPr>
                  <w:tcW w:w="882" w:type="dxa"/>
                  <w:noWrap w:val="0"/>
                  <w:vAlign w:val="center"/>
                </w:tcPr>
                <w:p w14:paraId="62D6EB39">
                  <w:pPr>
                    <w:spacing w:line="270" w:lineRule="exact"/>
                    <w:ind w:left="-105" w:leftChars="-50" w:right="-105" w:rightChars="-50"/>
                    <w:jc w:val="center"/>
                    <w:rPr>
                      <w:sz w:val="18"/>
                      <w:szCs w:val="18"/>
                    </w:rPr>
                  </w:pPr>
                  <w:r>
                    <w:rPr>
                      <w:sz w:val="18"/>
                      <w:szCs w:val="18"/>
                    </w:rPr>
                    <w:t>0</w:t>
                  </w:r>
                </w:p>
              </w:tc>
              <w:tc>
                <w:tcPr>
                  <w:tcW w:w="818" w:type="dxa"/>
                  <w:noWrap w:val="0"/>
                  <w:vAlign w:val="center"/>
                </w:tcPr>
                <w:p w14:paraId="37FFAB23">
                  <w:pPr>
                    <w:spacing w:line="270" w:lineRule="exact"/>
                    <w:ind w:left="-105" w:leftChars="-50" w:right="-105" w:rightChars="-50"/>
                    <w:jc w:val="center"/>
                    <w:rPr>
                      <w:sz w:val="18"/>
                      <w:szCs w:val="18"/>
                    </w:rPr>
                  </w:pPr>
                  <w:r>
                    <w:rPr>
                      <w:sz w:val="18"/>
                      <w:szCs w:val="18"/>
                    </w:rPr>
                    <w:t>达标</w:t>
                  </w:r>
                </w:p>
              </w:tc>
            </w:tr>
            <w:tr w14:paraId="52A9B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686" w:type="dxa"/>
                  <w:noWrap w:val="0"/>
                  <w:vAlign w:val="center"/>
                </w:tcPr>
                <w:p w14:paraId="1A62EA66">
                  <w:pPr>
                    <w:spacing w:line="270" w:lineRule="exact"/>
                    <w:ind w:left="-105" w:leftChars="-50" w:right="-105" w:rightChars="-50"/>
                    <w:jc w:val="center"/>
                    <w:rPr>
                      <w:sz w:val="18"/>
                      <w:szCs w:val="18"/>
                    </w:rPr>
                  </w:pPr>
                  <w:r>
                    <w:rPr>
                      <w:sz w:val="18"/>
                      <w:szCs w:val="18"/>
                    </w:rPr>
                    <w:t>CO</w:t>
                  </w:r>
                </w:p>
              </w:tc>
              <w:tc>
                <w:tcPr>
                  <w:tcW w:w="2786" w:type="dxa"/>
                  <w:noWrap w:val="0"/>
                  <w:vAlign w:val="center"/>
                </w:tcPr>
                <w:p w14:paraId="6A822A3A">
                  <w:pPr>
                    <w:spacing w:line="270" w:lineRule="exact"/>
                    <w:ind w:left="-105" w:leftChars="-50" w:right="-105" w:rightChars="-50"/>
                    <w:jc w:val="center"/>
                    <w:rPr>
                      <w:sz w:val="18"/>
                      <w:szCs w:val="18"/>
                    </w:rPr>
                  </w:pPr>
                  <w:r>
                    <w:rPr>
                      <w:sz w:val="18"/>
                      <w:szCs w:val="18"/>
                    </w:rPr>
                    <w:t>日均浓度的第95百分位数</w:t>
                  </w:r>
                </w:p>
              </w:tc>
              <w:tc>
                <w:tcPr>
                  <w:tcW w:w="1002" w:type="dxa"/>
                  <w:noWrap w:val="0"/>
                  <w:vAlign w:val="center"/>
                </w:tcPr>
                <w:p w14:paraId="1C8CCE6A">
                  <w:pPr>
                    <w:spacing w:line="270" w:lineRule="exact"/>
                    <w:ind w:left="-105" w:leftChars="-50" w:right="-105" w:rightChars="-50"/>
                    <w:jc w:val="center"/>
                    <w:rPr>
                      <w:sz w:val="18"/>
                      <w:szCs w:val="18"/>
                    </w:rPr>
                  </w:pPr>
                  <w:r>
                    <w:rPr>
                      <w:sz w:val="18"/>
                      <w:szCs w:val="18"/>
                    </w:rPr>
                    <w:t>1.</w:t>
                  </w:r>
                  <w:r>
                    <w:rPr>
                      <w:rFonts w:hint="eastAsia"/>
                      <w:sz w:val="18"/>
                      <w:szCs w:val="18"/>
                    </w:rPr>
                    <w:t>4</w:t>
                  </w:r>
                  <w:r>
                    <w:rPr>
                      <w:sz w:val="18"/>
                      <w:szCs w:val="18"/>
                    </w:rPr>
                    <w:t>mg/m³</w:t>
                  </w:r>
                </w:p>
              </w:tc>
              <w:tc>
                <w:tcPr>
                  <w:tcW w:w="834" w:type="dxa"/>
                  <w:noWrap w:val="0"/>
                  <w:vAlign w:val="center"/>
                </w:tcPr>
                <w:p w14:paraId="6F2F1057">
                  <w:pPr>
                    <w:spacing w:line="270" w:lineRule="exact"/>
                    <w:ind w:left="-105" w:leftChars="-50" w:right="-105" w:rightChars="-50"/>
                    <w:jc w:val="center"/>
                    <w:rPr>
                      <w:sz w:val="18"/>
                      <w:szCs w:val="18"/>
                    </w:rPr>
                  </w:pPr>
                  <w:r>
                    <w:rPr>
                      <w:sz w:val="18"/>
                      <w:szCs w:val="18"/>
                    </w:rPr>
                    <w:t>4mg/m³</w:t>
                  </w:r>
                </w:p>
              </w:tc>
              <w:tc>
                <w:tcPr>
                  <w:tcW w:w="1030" w:type="dxa"/>
                  <w:noWrap w:val="0"/>
                  <w:vAlign w:val="center"/>
                </w:tcPr>
                <w:p w14:paraId="0FCF105C">
                  <w:pPr>
                    <w:spacing w:line="270" w:lineRule="exact"/>
                    <w:ind w:left="-105" w:leftChars="-50" w:right="-105" w:rightChars="-50"/>
                    <w:jc w:val="center"/>
                    <w:rPr>
                      <w:sz w:val="18"/>
                      <w:szCs w:val="18"/>
                    </w:rPr>
                  </w:pPr>
                  <w:r>
                    <w:rPr>
                      <w:sz w:val="18"/>
                      <w:szCs w:val="18"/>
                    </w:rPr>
                    <w:t>3</w:t>
                  </w:r>
                  <w:r>
                    <w:rPr>
                      <w:rFonts w:hint="eastAsia"/>
                      <w:sz w:val="18"/>
                      <w:szCs w:val="18"/>
                    </w:rPr>
                    <w:t>5.0</w:t>
                  </w:r>
                  <w:r>
                    <w:rPr>
                      <w:sz w:val="18"/>
                      <w:szCs w:val="18"/>
                    </w:rPr>
                    <w:t>0%</w:t>
                  </w:r>
                </w:p>
              </w:tc>
              <w:tc>
                <w:tcPr>
                  <w:tcW w:w="882" w:type="dxa"/>
                  <w:noWrap w:val="0"/>
                  <w:vAlign w:val="center"/>
                </w:tcPr>
                <w:p w14:paraId="25BFDF86">
                  <w:pPr>
                    <w:spacing w:line="270" w:lineRule="exact"/>
                    <w:ind w:left="-105" w:leftChars="-50" w:right="-105" w:rightChars="-50"/>
                    <w:jc w:val="center"/>
                    <w:rPr>
                      <w:sz w:val="18"/>
                      <w:szCs w:val="18"/>
                    </w:rPr>
                  </w:pPr>
                  <w:r>
                    <w:rPr>
                      <w:sz w:val="18"/>
                      <w:szCs w:val="18"/>
                    </w:rPr>
                    <w:t>0</w:t>
                  </w:r>
                </w:p>
              </w:tc>
              <w:tc>
                <w:tcPr>
                  <w:tcW w:w="818" w:type="dxa"/>
                  <w:noWrap w:val="0"/>
                  <w:vAlign w:val="center"/>
                </w:tcPr>
                <w:p w14:paraId="6F252ABD">
                  <w:pPr>
                    <w:spacing w:line="270" w:lineRule="exact"/>
                    <w:ind w:left="-105" w:leftChars="-50" w:right="-105" w:rightChars="-50"/>
                    <w:jc w:val="center"/>
                    <w:rPr>
                      <w:sz w:val="18"/>
                      <w:szCs w:val="18"/>
                    </w:rPr>
                  </w:pPr>
                  <w:r>
                    <w:rPr>
                      <w:sz w:val="18"/>
                      <w:szCs w:val="18"/>
                    </w:rPr>
                    <w:t>达标</w:t>
                  </w:r>
                </w:p>
              </w:tc>
            </w:tr>
            <w:tr w14:paraId="2190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86" w:type="dxa"/>
                  <w:noWrap w:val="0"/>
                  <w:vAlign w:val="center"/>
                </w:tcPr>
                <w:p w14:paraId="2F931341">
                  <w:pPr>
                    <w:spacing w:line="270" w:lineRule="exact"/>
                    <w:ind w:left="-105" w:leftChars="-50" w:right="-105" w:rightChars="-50"/>
                    <w:jc w:val="center"/>
                    <w:rPr>
                      <w:sz w:val="18"/>
                      <w:szCs w:val="18"/>
                    </w:rPr>
                  </w:pPr>
                  <w:r>
                    <w:rPr>
                      <w:sz w:val="18"/>
                      <w:szCs w:val="18"/>
                    </w:rPr>
                    <w:t>O</w:t>
                  </w:r>
                  <w:r>
                    <w:rPr>
                      <w:sz w:val="18"/>
                      <w:szCs w:val="18"/>
                      <w:vertAlign w:val="subscript"/>
                    </w:rPr>
                    <w:t>3</w:t>
                  </w:r>
                </w:p>
              </w:tc>
              <w:tc>
                <w:tcPr>
                  <w:tcW w:w="2786" w:type="dxa"/>
                  <w:noWrap w:val="0"/>
                  <w:vAlign w:val="center"/>
                </w:tcPr>
                <w:p w14:paraId="1120FC25">
                  <w:pPr>
                    <w:spacing w:line="270" w:lineRule="exact"/>
                    <w:ind w:left="-105" w:leftChars="-50" w:right="-105" w:rightChars="-50"/>
                    <w:jc w:val="center"/>
                    <w:rPr>
                      <w:sz w:val="18"/>
                      <w:szCs w:val="18"/>
                    </w:rPr>
                  </w:pPr>
                  <w:r>
                    <w:rPr>
                      <w:sz w:val="18"/>
                      <w:szCs w:val="18"/>
                    </w:rPr>
                    <w:t>日最大8h评价浓度的第90百分位</w:t>
                  </w:r>
                </w:p>
              </w:tc>
              <w:tc>
                <w:tcPr>
                  <w:tcW w:w="1002" w:type="dxa"/>
                  <w:noWrap w:val="0"/>
                  <w:vAlign w:val="center"/>
                </w:tcPr>
                <w:p w14:paraId="5879865A">
                  <w:pPr>
                    <w:spacing w:line="270" w:lineRule="exact"/>
                    <w:ind w:left="-105" w:leftChars="-50" w:right="-105" w:rightChars="-50"/>
                    <w:jc w:val="center"/>
                    <w:rPr>
                      <w:sz w:val="18"/>
                      <w:szCs w:val="18"/>
                    </w:rPr>
                  </w:pPr>
                  <w:r>
                    <w:rPr>
                      <w:rFonts w:hint="eastAsia"/>
                      <w:sz w:val="18"/>
                      <w:szCs w:val="18"/>
                    </w:rPr>
                    <w:t>124</w:t>
                  </w:r>
                </w:p>
              </w:tc>
              <w:tc>
                <w:tcPr>
                  <w:tcW w:w="834" w:type="dxa"/>
                  <w:noWrap w:val="0"/>
                  <w:vAlign w:val="center"/>
                </w:tcPr>
                <w:p w14:paraId="08ABD089">
                  <w:pPr>
                    <w:spacing w:line="270" w:lineRule="exact"/>
                    <w:ind w:left="-105" w:leftChars="-50" w:right="-105" w:rightChars="-50"/>
                    <w:jc w:val="center"/>
                    <w:rPr>
                      <w:sz w:val="18"/>
                      <w:szCs w:val="18"/>
                    </w:rPr>
                  </w:pPr>
                  <w:r>
                    <w:rPr>
                      <w:sz w:val="18"/>
                      <w:szCs w:val="18"/>
                    </w:rPr>
                    <w:t>160</w:t>
                  </w:r>
                </w:p>
              </w:tc>
              <w:tc>
                <w:tcPr>
                  <w:tcW w:w="1030" w:type="dxa"/>
                  <w:noWrap w:val="0"/>
                  <w:vAlign w:val="center"/>
                </w:tcPr>
                <w:p w14:paraId="41B5B79E">
                  <w:pPr>
                    <w:spacing w:line="270" w:lineRule="exact"/>
                    <w:ind w:left="-105" w:leftChars="-50" w:right="-105" w:rightChars="-50"/>
                    <w:jc w:val="center"/>
                    <w:rPr>
                      <w:sz w:val="18"/>
                      <w:szCs w:val="18"/>
                    </w:rPr>
                  </w:pPr>
                  <w:r>
                    <w:rPr>
                      <w:rFonts w:hint="eastAsia"/>
                      <w:sz w:val="18"/>
                      <w:szCs w:val="18"/>
                    </w:rPr>
                    <w:t>77.50</w:t>
                  </w:r>
                  <w:r>
                    <w:rPr>
                      <w:sz w:val="18"/>
                      <w:szCs w:val="18"/>
                    </w:rPr>
                    <w:t>%</w:t>
                  </w:r>
                </w:p>
              </w:tc>
              <w:tc>
                <w:tcPr>
                  <w:tcW w:w="882" w:type="dxa"/>
                  <w:noWrap w:val="0"/>
                  <w:vAlign w:val="center"/>
                </w:tcPr>
                <w:p w14:paraId="25E536E9">
                  <w:pPr>
                    <w:spacing w:line="270" w:lineRule="exact"/>
                    <w:ind w:left="-105" w:leftChars="-50" w:right="-105" w:rightChars="-50"/>
                    <w:jc w:val="center"/>
                    <w:rPr>
                      <w:sz w:val="18"/>
                      <w:szCs w:val="18"/>
                    </w:rPr>
                  </w:pPr>
                  <w:r>
                    <w:rPr>
                      <w:sz w:val="18"/>
                      <w:szCs w:val="18"/>
                    </w:rPr>
                    <w:t>0</w:t>
                  </w:r>
                </w:p>
              </w:tc>
              <w:tc>
                <w:tcPr>
                  <w:tcW w:w="818" w:type="dxa"/>
                  <w:noWrap w:val="0"/>
                  <w:vAlign w:val="center"/>
                </w:tcPr>
                <w:p w14:paraId="19968370">
                  <w:pPr>
                    <w:spacing w:line="270" w:lineRule="exact"/>
                    <w:ind w:left="-105" w:leftChars="-50" w:right="-105" w:rightChars="-50"/>
                    <w:jc w:val="center"/>
                    <w:rPr>
                      <w:sz w:val="18"/>
                      <w:szCs w:val="18"/>
                    </w:rPr>
                  </w:pPr>
                  <w:r>
                    <w:rPr>
                      <w:sz w:val="18"/>
                      <w:szCs w:val="18"/>
                    </w:rPr>
                    <w:t>达标</w:t>
                  </w:r>
                </w:p>
              </w:tc>
            </w:tr>
          </w:tbl>
          <w:p w14:paraId="35420215">
            <w:pPr>
              <w:autoSpaceDE w:val="0"/>
              <w:autoSpaceDN w:val="0"/>
              <w:adjustRightInd w:val="0"/>
              <w:snapToGrid w:val="0"/>
              <w:spacing w:line="400" w:lineRule="exact"/>
              <w:ind w:firstLine="420" w:firstLineChars="200"/>
              <w:rPr>
                <w:kern w:val="0"/>
                <w:szCs w:val="21"/>
              </w:rPr>
            </w:pPr>
            <w:r>
              <w:rPr>
                <w:kern w:val="0"/>
                <w:szCs w:val="21"/>
              </w:rPr>
              <w:t>由上</w:t>
            </w:r>
            <w:r>
              <w:rPr>
                <w:rFonts w:hint="eastAsia"/>
                <w:kern w:val="0"/>
                <w:szCs w:val="21"/>
              </w:rPr>
              <w:t>表</w:t>
            </w:r>
            <w:r>
              <w:rPr>
                <w:kern w:val="0"/>
                <w:szCs w:val="21"/>
              </w:rPr>
              <w:t>可知，项目所在区域为环境空气质量达标区。</w:t>
            </w:r>
          </w:p>
          <w:p w14:paraId="7C7E6B72">
            <w:pPr>
              <w:numPr>
                <w:ilvl w:val="0"/>
                <w:numId w:val="34"/>
              </w:numPr>
              <w:adjustRightInd w:val="0"/>
              <w:snapToGrid w:val="0"/>
              <w:spacing w:line="400" w:lineRule="exact"/>
              <w:rPr>
                <w:rFonts w:eastAsia="黑体"/>
                <w:kern w:val="0"/>
              </w:rPr>
            </w:pPr>
            <w:r>
              <w:rPr>
                <w:rFonts w:eastAsia="黑体"/>
                <w:bCs/>
                <w:szCs w:val="21"/>
              </w:rPr>
              <w:t>地表水</w:t>
            </w:r>
            <w:r>
              <w:rPr>
                <w:rFonts w:eastAsia="黑体"/>
                <w:kern w:val="0"/>
              </w:rPr>
              <w:t>环境质量现状及评价</w:t>
            </w:r>
          </w:p>
          <w:p w14:paraId="4CBBC873">
            <w:pPr>
              <w:autoSpaceDE w:val="0"/>
              <w:autoSpaceDN w:val="0"/>
              <w:adjustRightInd w:val="0"/>
              <w:spacing w:line="400" w:lineRule="exact"/>
              <w:ind w:firstLine="420" w:firstLineChars="200"/>
              <w:rPr>
                <w:szCs w:val="28"/>
                <w:lang w:val="zh-CN"/>
              </w:rPr>
            </w:pPr>
            <w:r>
              <w:rPr>
                <w:rFonts w:hint="eastAsia"/>
                <w:szCs w:val="28"/>
              </w:rPr>
              <w:t>根据《建设项目环境影响报告表编制技术指南（污染影响类）（试行）》，</w:t>
            </w:r>
            <w:r>
              <w:rPr>
                <w:szCs w:val="28"/>
                <w:lang w:val="zh-CN"/>
              </w:rPr>
              <w:t>地表水环境</w:t>
            </w:r>
            <w:r>
              <w:rPr>
                <w:rFonts w:hint="eastAsia"/>
                <w:szCs w:val="28"/>
              </w:rPr>
              <w:t>资料现状优先</w:t>
            </w:r>
            <w:r>
              <w:rPr>
                <w:szCs w:val="28"/>
                <w:lang w:val="zh-CN"/>
              </w:rPr>
              <w:t>引用与建设项目距离近的有效数据，包括近3年的规划环境影响评价的监测数据，所在流域控制单元内国家、地方控制断面监测数据，生态环境主管部门发布的水环境质量数据或地表水达标情况的结论。</w:t>
            </w:r>
          </w:p>
          <w:p w14:paraId="721A73AE">
            <w:pPr>
              <w:autoSpaceDE w:val="0"/>
              <w:autoSpaceDN w:val="0"/>
              <w:adjustRightInd w:val="0"/>
              <w:spacing w:line="400" w:lineRule="exact"/>
              <w:ind w:firstLine="420" w:firstLineChars="200"/>
              <w:rPr>
                <w:rFonts w:eastAsia="黑体"/>
                <w:kern w:val="0"/>
                <w:sz w:val="20"/>
                <w:szCs w:val="20"/>
              </w:rPr>
            </w:pPr>
            <w:r>
              <w:rPr>
                <w:szCs w:val="28"/>
                <w:lang w:val="zh-CN"/>
              </w:rPr>
              <w:t>本项目评价区域的地表水体为</w:t>
            </w:r>
            <w:r>
              <w:rPr>
                <w:szCs w:val="28"/>
              </w:rPr>
              <w:t>州</w:t>
            </w:r>
            <w:r>
              <w:rPr>
                <w:szCs w:val="28"/>
                <w:lang w:val="zh-CN"/>
              </w:rPr>
              <w:t>河，</w:t>
            </w:r>
            <w:r>
              <w:rPr>
                <w:rFonts w:hint="eastAsia"/>
                <w:szCs w:val="28"/>
              </w:rPr>
              <w:t>接纳</w:t>
            </w:r>
            <w:r>
              <w:rPr>
                <w:szCs w:val="28"/>
                <w:lang w:val="zh-CN"/>
              </w:rPr>
              <w:t>项目</w:t>
            </w:r>
            <w:r>
              <w:rPr>
                <w:rFonts w:hint="eastAsia"/>
                <w:szCs w:val="28"/>
              </w:rPr>
              <w:t>污水的污水处理厂（达州市鲜家坝污水处理厂）排口</w:t>
            </w:r>
            <w:r>
              <w:rPr>
                <w:szCs w:val="28"/>
              </w:rPr>
              <w:t>下游</w:t>
            </w:r>
            <w:r>
              <w:rPr>
                <w:szCs w:val="28"/>
                <w:lang w:val="zh-CN"/>
              </w:rPr>
              <w:t>较近的监测断面为</w:t>
            </w:r>
            <w:r>
              <w:rPr>
                <w:szCs w:val="28"/>
              </w:rPr>
              <w:t>州河白鹤山</w:t>
            </w:r>
            <w:r>
              <w:rPr>
                <w:szCs w:val="28"/>
                <w:lang w:val="zh-CN"/>
              </w:rPr>
              <w:t>断面</w:t>
            </w:r>
            <w:r>
              <w:rPr>
                <w:rFonts w:hint="eastAsia"/>
                <w:szCs w:val="28"/>
                <w:lang w:val="zh-CN"/>
              </w:rPr>
              <w:t>。</w:t>
            </w:r>
            <w:r>
              <w:rPr>
                <w:szCs w:val="28"/>
                <w:lang w:val="zh-CN"/>
              </w:rPr>
              <w:t>根据</w:t>
            </w:r>
            <w:r>
              <w:rPr>
                <w:rFonts w:hint="eastAsia"/>
                <w:szCs w:val="28"/>
              </w:rPr>
              <w:t>达州市生态环境局发布的</w:t>
            </w:r>
            <w:r>
              <w:rPr>
                <w:szCs w:val="28"/>
                <w:lang w:val="zh-CN"/>
              </w:rPr>
              <w:t>达州市地表水水质月报</w:t>
            </w:r>
            <w:r>
              <w:rPr>
                <w:rFonts w:hint="eastAsia"/>
                <w:szCs w:val="28"/>
                <w:lang w:val="zh-CN"/>
              </w:rPr>
              <w:t>，</w:t>
            </w:r>
            <w:r>
              <w:rPr>
                <w:szCs w:val="28"/>
                <w:lang w:val="zh-CN"/>
              </w:rPr>
              <w:t>区域水质评价结果表如下。</w:t>
            </w:r>
          </w:p>
          <w:p w14:paraId="79970AC1">
            <w:pPr>
              <w:numPr>
                <w:ilvl w:val="0"/>
                <w:numId w:val="1"/>
              </w:numPr>
              <w:tabs>
                <w:tab w:val="left" w:pos="0"/>
              </w:tabs>
              <w:autoSpaceDE w:val="0"/>
              <w:autoSpaceDN w:val="0"/>
              <w:adjustRightInd w:val="0"/>
              <w:snapToGrid w:val="0"/>
              <w:spacing w:line="320" w:lineRule="exact"/>
              <w:ind w:firstLine="400" w:firstLineChars="200"/>
              <w:jc w:val="center"/>
              <w:rPr>
                <w:rFonts w:eastAsia="黑体"/>
                <w:kern w:val="0"/>
                <w:sz w:val="20"/>
                <w:szCs w:val="20"/>
              </w:rPr>
            </w:pPr>
            <w:r>
              <w:rPr>
                <w:rFonts w:hint="eastAsia" w:eastAsia="黑体"/>
                <w:kern w:val="0"/>
                <w:sz w:val="20"/>
                <w:szCs w:val="20"/>
              </w:rPr>
              <w:t>项目附近河流（白鹤山断面）近一年</w:t>
            </w:r>
            <w:r>
              <w:rPr>
                <w:rFonts w:eastAsia="黑体"/>
                <w:kern w:val="0"/>
                <w:sz w:val="20"/>
                <w:szCs w:val="20"/>
              </w:rPr>
              <w:t>水质评价结果表</w:t>
            </w:r>
          </w:p>
          <w:tbl>
            <w:tblPr>
              <w:tblStyle w:val="24"/>
              <w:tblW w:w="813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9"/>
              <w:gridCol w:w="447"/>
              <w:gridCol w:w="461"/>
              <w:gridCol w:w="780"/>
              <w:gridCol w:w="1388"/>
              <w:gridCol w:w="1153"/>
              <w:gridCol w:w="720"/>
              <w:gridCol w:w="501"/>
              <w:gridCol w:w="593"/>
              <w:gridCol w:w="602"/>
              <w:gridCol w:w="992"/>
            </w:tblGrid>
            <w:tr w14:paraId="7B935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7" w:hRule="atLeast"/>
                <w:jc w:val="center"/>
              </w:trPr>
              <w:tc>
                <w:tcPr>
                  <w:tcW w:w="499" w:type="dxa"/>
                  <w:noWrap w:val="0"/>
                  <w:vAlign w:val="center"/>
                </w:tcPr>
                <w:p w14:paraId="1F19BB50">
                  <w:pPr>
                    <w:pStyle w:val="21"/>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序号</w:t>
                  </w:r>
                </w:p>
              </w:tc>
              <w:tc>
                <w:tcPr>
                  <w:tcW w:w="908" w:type="dxa"/>
                  <w:gridSpan w:val="2"/>
                  <w:noWrap w:val="0"/>
                  <w:vAlign w:val="center"/>
                </w:tcPr>
                <w:p w14:paraId="3F4C047B">
                  <w:pPr>
                    <w:pStyle w:val="21"/>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河流</w:t>
                  </w:r>
                </w:p>
              </w:tc>
              <w:tc>
                <w:tcPr>
                  <w:tcW w:w="780" w:type="dxa"/>
                  <w:noWrap w:val="0"/>
                  <w:vAlign w:val="center"/>
                </w:tcPr>
                <w:p w14:paraId="574D2C43">
                  <w:pPr>
                    <w:pStyle w:val="21"/>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断面名称</w:t>
                  </w:r>
                </w:p>
              </w:tc>
              <w:tc>
                <w:tcPr>
                  <w:tcW w:w="1388" w:type="dxa"/>
                  <w:noWrap w:val="0"/>
                  <w:vAlign w:val="center"/>
                </w:tcPr>
                <w:p w14:paraId="0ABA734B">
                  <w:pPr>
                    <w:pStyle w:val="21"/>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断面属性</w:t>
                  </w:r>
                </w:p>
              </w:tc>
              <w:tc>
                <w:tcPr>
                  <w:tcW w:w="1153" w:type="dxa"/>
                  <w:noWrap w:val="0"/>
                  <w:vAlign w:val="center"/>
                </w:tcPr>
                <w:p w14:paraId="0DEC996E">
                  <w:pPr>
                    <w:pStyle w:val="21"/>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断面性质</w:t>
                  </w:r>
                </w:p>
              </w:tc>
              <w:tc>
                <w:tcPr>
                  <w:tcW w:w="720" w:type="dxa"/>
                  <w:noWrap w:val="0"/>
                  <w:vAlign w:val="center"/>
                </w:tcPr>
                <w:p w14:paraId="193134CB">
                  <w:pPr>
                    <w:pStyle w:val="21"/>
                    <w:spacing w:before="0" w:beforeAutospacing="0" w:after="0" w:afterAutospacing="0" w:line="280" w:lineRule="exact"/>
                    <w:jc w:val="center"/>
                    <w:rPr>
                      <w:rFonts w:ascii="Times New Roman" w:hAnsi="Times New Roman"/>
                      <w:b/>
                      <w:bCs/>
                      <w:sz w:val="18"/>
                      <w:szCs w:val="18"/>
                    </w:rPr>
                  </w:pPr>
                  <w:r>
                    <w:rPr>
                      <w:rFonts w:hint="eastAsia" w:ascii="Times New Roman" w:hAnsi="Times New Roman"/>
                      <w:b/>
                      <w:bCs/>
                      <w:sz w:val="18"/>
                      <w:szCs w:val="18"/>
                    </w:rPr>
                    <w:t>时间</w:t>
                  </w:r>
                </w:p>
              </w:tc>
              <w:tc>
                <w:tcPr>
                  <w:tcW w:w="501" w:type="dxa"/>
                  <w:noWrap w:val="0"/>
                  <w:vAlign w:val="center"/>
                </w:tcPr>
                <w:p w14:paraId="3D70E6DE">
                  <w:pPr>
                    <w:pStyle w:val="21"/>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上年</w:t>
                  </w:r>
                </w:p>
                <w:p w14:paraId="25194F61">
                  <w:pPr>
                    <w:pStyle w:val="21"/>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同期</w:t>
                  </w:r>
                </w:p>
              </w:tc>
              <w:tc>
                <w:tcPr>
                  <w:tcW w:w="593" w:type="dxa"/>
                  <w:noWrap w:val="0"/>
                  <w:vAlign w:val="center"/>
                </w:tcPr>
                <w:p w14:paraId="1BF8237A">
                  <w:pPr>
                    <w:pStyle w:val="21"/>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上月</w:t>
                  </w:r>
                </w:p>
                <w:p w14:paraId="70464F55">
                  <w:pPr>
                    <w:pStyle w:val="21"/>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类别</w:t>
                  </w:r>
                </w:p>
              </w:tc>
              <w:tc>
                <w:tcPr>
                  <w:tcW w:w="602" w:type="dxa"/>
                  <w:noWrap w:val="0"/>
                  <w:vAlign w:val="center"/>
                </w:tcPr>
                <w:p w14:paraId="32BAB156">
                  <w:pPr>
                    <w:pStyle w:val="21"/>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本月</w:t>
                  </w:r>
                </w:p>
                <w:p w14:paraId="3D6630BC">
                  <w:pPr>
                    <w:pStyle w:val="21"/>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类别</w:t>
                  </w:r>
                </w:p>
              </w:tc>
              <w:tc>
                <w:tcPr>
                  <w:tcW w:w="992" w:type="dxa"/>
                  <w:noWrap w:val="0"/>
                  <w:vAlign w:val="center"/>
                </w:tcPr>
                <w:p w14:paraId="71C8BD1A">
                  <w:pPr>
                    <w:pStyle w:val="21"/>
                    <w:spacing w:before="0" w:beforeAutospacing="0" w:after="0" w:afterAutospacing="0" w:line="280" w:lineRule="exact"/>
                    <w:jc w:val="center"/>
                    <w:rPr>
                      <w:rFonts w:ascii="Times New Roman" w:hAnsi="Times New Roman"/>
                      <w:b/>
                      <w:bCs/>
                      <w:sz w:val="18"/>
                      <w:szCs w:val="18"/>
                    </w:rPr>
                  </w:pPr>
                  <w:r>
                    <w:rPr>
                      <w:rFonts w:ascii="Times New Roman" w:hAnsi="Times New Roman"/>
                      <w:b/>
                      <w:bCs/>
                      <w:sz w:val="18"/>
                      <w:szCs w:val="18"/>
                    </w:rPr>
                    <w:t>主要污染指标（类别）</w:t>
                  </w:r>
                </w:p>
              </w:tc>
            </w:tr>
            <w:tr w14:paraId="017FA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jc w:val="center"/>
              </w:trPr>
              <w:tc>
                <w:tcPr>
                  <w:tcW w:w="499" w:type="dxa"/>
                  <w:noWrap w:val="0"/>
                  <w:vAlign w:val="center"/>
                </w:tcPr>
                <w:p w14:paraId="03A67D2B">
                  <w:pPr>
                    <w:numPr>
                      <w:ilvl w:val="0"/>
                      <w:numId w:val="35"/>
                    </w:numPr>
                    <w:adjustRightInd w:val="0"/>
                    <w:snapToGrid w:val="0"/>
                    <w:spacing w:line="280" w:lineRule="exact"/>
                    <w:ind w:right="-53" w:rightChars="-25"/>
                    <w:jc w:val="center"/>
                    <w:rPr>
                      <w:sz w:val="18"/>
                      <w:szCs w:val="18"/>
                    </w:rPr>
                  </w:pPr>
                </w:p>
              </w:tc>
              <w:tc>
                <w:tcPr>
                  <w:tcW w:w="447" w:type="dxa"/>
                  <w:vMerge w:val="restart"/>
                  <w:noWrap w:val="0"/>
                  <w:vAlign w:val="center"/>
                </w:tcPr>
                <w:p w14:paraId="53186D2F">
                  <w:pPr>
                    <w:pStyle w:val="21"/>
                    <w:spacing w:before="0" w:beforeAutospacing="0" w:after="0" w:afterAutospacing="0" w:line="280" w:lineRule="exact"/>
                    <w:jc w:val="center"/>
                    <w:rPr>
                      <w:rFonts w:ascii="Times New Roman" w:hAnsi="Times New Roman"/>
                      <w:sz w:val="18"/>
                      <w:szCs w:val="18"/>
                    </w:rPr>
                  </w:pPr>
                  <w:r>
                    <w:rPr>
                      <w:rFonts w:ascii="Times New Roman" w:hAnsi="Times New Roman"/>
                      <w:sz w:val="18"/>
                      <w:szCs w:val="18"/>
                    </w:rPr>
                    <w:t>州河水系</w:t>
                  </w:r>
                </w:p>
              </w:tc>
              <w:tc>
                <w:tcPr>
                  <w:tcW w:w="461" w:type="dxa"/>
                  <w:vMerge w:val="restart"/>
                  <w:noWrap w:val="0"/>
                  <w:vAlign w:val="center"/>
                </w:tcPr>
                <w:p w14:paraId="0D3FD0F3">
                  <w:pPr>
                    <w:pStyle w:val="21"/>
                    <w:spacing w:before="0" w:beforeAutospacing="0" w:after="0" w:afterAutospacing="0" w:line="280" w:lineRule="exact"/>
                    <w:jc w:val="center"/>
                    <w:rPr>
                      <w:rFonts w:ascii="Times New Roman" w:hAnsi="Times New Roman"/>
                      <w:sz w:val="18"/>
                      <w:szCs w:val="18"/>
                    </w:rPr>
                  </w:pPr>
                  <w:r>
                    <w:rPr>
                      <w:rFonts w:ascii="Times New Roman" w:hAnsi="Times New Roman"/>
                      <w:sz w:val="18"/>
                      <w:szCs w:val="18"/>
                    </w:rPr>
                    <w:t>干流</w:t>
                  </w:r>
                </w:p>
              </w:tc>
              <w:tc>
                <w:tcPr>
                  <w:tcW w:w="780" w:type="dxa"/>
                  <w:vMerge w:val="restart"/>
                  <w:noWrap w:val="0"/>
                  <w:vAlign w:val="center"/>
                </w:tcPr>
                <w:p w14:paraId="0507A4A1">
                  <w:pPr>
                    <w:pStyle w:val="21"/>
                    <w:spacing w:before="0" w:beforeAutospacing="0" w:after="0" w:afterAutospacing="0" w:line="280" w:lineRule="exact"/>
                    <w:jc w:val="center"/>
                    <w:rPr>
                      <w:rFonts w:ascii="Times New Roman" w:hAnsi="Times New Roman"/>
                      <w:sz w:val="18"/>
                      <w:szCs w:val="18"/>
                    </w:rPr>
                  </w:pPr>
                  <w:r>
                    <w:rPr>
                      <w:rFonts w:ascii="Times New Roman" w:hAnsi="Times New Roman"/>
                      <w:sz w:val="18"/>
                      <w:szCs w:val="18"/>
                    </w:rPr>
                    <w:t>白鹤山</w:t>
                  </w:r>
                </w:p>
              </w:tc>
              <w:tc>
                <w:tcPr>
                  <w:tcW w:w="1388" w:type="dxa"/>
                  <w:vMerge w:val="restart"/>
                  <w:noWrap w:val="0"/>
                  <w:vAlign w:val="center"/>
                </w:tcPr>
                <w:p w14:paraId="669EB9C4">
                  <w:pPr>
                    <w:pStyle w:val="21"/>
                    <w:spacing w:before="0" w:beforeAutospacing="0" w:after="0" w:afterAutospacing="0" w:line="280" w:lineRule="exact"/>
                    <w:jc w:val="center"/>
                    <w:rPr>
                      <w:rFonts w:ascii="Times New Roman" w:hAnsi="Times New Roman"/>
                      <w:sz w:val="18"/>
                      <w:szCs w:val="18"/>
                    </w:rPr>
                  </w:pPr>
                  <w:r>
                    <w:rPr>
                      <w:rFonts w:ascii="Times New Roman" w:hAnsi="Times New Roman"/>
                      <w:sz w:val="18"/>
                      <w:szCs w:val="18"/>
                    </w:rPr>
                    <w:t>县界</w:t>
                  </w:r>
                </w:p>
                <w:p w14:paraId="3736D66B">
                  <w:pPr>
                    <w:pStyle w:val="21"/>
                    <w:spacing w:before="0" w:beforeAutospacing="0" w:after="0" w:afterAutospacing="0" w:line="280" w:lineRule="exact"/>
                    <w:jc w:val="center"/>
                    <w:rPr>
                      <w:rFonts w:ascii="Times New Roman" w:hAnsi="Times New Roman"/>
                      <w:sz w:val="18"/>
                      <w:szCs w:val="18"/>
                    </w:rPr>
                  </w:pPr>
                  <w:r>
                    <w:rPr>
                      <w:rFonts w:ascii="Times New Roman" w:hAnsi="Times New Roman"/>
                      <w:sz w:val="18"/>
                      <w:szCs w:val="18"/>
                    </w:rPr>
                    <w:t>(达川区-→渠县)</w:t>
                  </w:r>
                </w:p>
              </w:tc>
              <w:tc>
                <w:tcPr>
                  <w:tcW w:w="1153" w:type="dxa"/>
                  <w:vMerge w:val="restart"/>
                  <w:noWrap w:val="0"/>
                  <w:vAlign w:val="center"/>
                </w:tcPr>
                <w:p w14:paraId="5560AF5D">
                  <w:pPr>
                    <w:pStyle w:val="21"/>
                    <w:spacing w:before="0" w:beforeAutospacing="0" w:after="0" w:afterAutospacing="0" w:line="280" w:lineRule="exact"/>
                    <w:jc w:val="center"/>
                    <w:rPr>
                      <w:rFonts w:ascii="Times New Roman" w:hAnsi="Times New Roman"/>
                      <w:sz w:val="18"/>
                      <w:szCs w:val="18"/>
                    </w:rPr>
                  </w:pPr>
                  <w:r>
                    <w:rPr>
                      <w:rFonts w:ascii="Times New Roman" w:hAnsi="Times New Roman"/>
                      <w:sz w:val="18"/>
                      <w:szCs w:val="18"/>
                    </w:rPr>
                    <w:t>省控考核评价</w:t>
                  </w:r>
                </w:p>
              </w:tc>
              <w:tc>
                <w:tcPr>
                  <w:tcW w:w="720" w:type="dxa"/>
                  <w:noWrap w:val="0"/>
                  <w:vAlign w:val="center"/>
                </w:tcPr>
                <w:p w14:paraId="292163AB">
                  <w:pPr>
                    <w:pStyle w:val="21"/>
                    <w:spacing w:before="0" w:beforeAutospacing="0" w:after="0" w:afterAutospacing="0" w:line="280" w:lineRule="exact"/>
                    <w:jc w:val="center"/>
                    <w:rPr>
                      <w:rFonts w:ascii="Times New Roman" w:hAnsi="Times New Roman"/>
                      <w:sz w:val="18"/>
                      <w:szCs w:val="18"/>
                    </w:rPr>
                  </w:pPr>
                  <w:r>
                    <w:rPr>
                      <w:rFonts w:hint="eastAsia" w:ascii="Times New Roman" w:hAnsi="Times New Roman"/>
                      <w:sz w:val="18"/>
                      <w:szCs w:val="18"/>
                    </w:rPr>
                    <w:t>2024.10</w:t>
                  </w:r>
                </w:p>
              </w:tc>
              <w:tc>
                <w:tcPr>
                  <w:tcW w:w="501" w:type="dxa"/>
                  <w:noWrap w:val="0"/>
                  <w:vAlign w:val="center"/>
                </w:tcPr>
                <w:p w14:paraId="2BCD3848">
                  <w:pPr>
                    <w:widowControl/>
                    <w:spacing w:line="280" w:lineRule="exact"/>
                    <w:jc w:val="center"/>
                    <w:rPr>
                      <w:sz w:val="18"/>
                      <w:szCs w:val="18"/>
                    </w:rPr>
                  </w:pPr>
                  <w:r>
                    <w:rPr>
                      <w:sz w:val="18"/>
                      <w:szCs w:val="18"/>
                    </w:rPr>
                    <w:t>II</w:t>
                  </w:r>
                </w:p>
              </w:tc>
              <w:tc>
                <w:tcPr>
                  <w:tcW w:w="593" w:type="dxa"/>
                  <w:noWrap w:val="0"/>
                  <w:vAlign w:val="center"/>
                </w:tcPr>
                <w:p w14:paraId="2585A234">
                  <w:pPr>
                    <w:widowControl/>
                    <w:spacing w:line="280" w:lineRule="exact"/>
                    <w:jc w:val="center"/>
                    <w:rPr>
                      <w:sz w:val="18"/>
                      <w:szCs w:val="18"/>
                    </w:rPr>
                  </w:pPr>
                  <w:r>
                    <w:rPr>
                      <w:sz w:val="18"/>
                      <w:szCs w:val="18"/>
                    </w:rPr>
                    <w:t>III</w:t>
                  </w:r>
                </w:p>
              </w:tc>
              <w:tc>
                <w:tcPr>
                  <w:tcW w:w="602" w:type="dxa"/>
                  <w:noWrap w:val="0"/>
                  <w:vAlign w:val="center"/>
                </w:tcPr>
                <w:p w14:paraId="40C5E6E0">
                  <w:pPr>
                    <w:pStyle w:val="21"/>
                    <w:spacing w:before="0" w:beforeAutospacing="0" w:after="0" w:afterAutospacing="0" w:line="280" w:lineRule="exact"/>
                    <w:jc w:val="center"/>
                    <w:rPr>
                      <w:rFonts w:ascii="Times New Roman" w:hAnsi="Times New Roman"/>
                      <w:sz w:val="18"/>
                      <w:szCs w:val="18"/>
                    </w:rPr>
                  </w:pPr>
                  <w:r>
                    <w:rPr>
                      <w:rFonts w:ascii="Times New Roman" w:hAnsi="Times New Roman"/>
                      <w:sz w:val="18"/>
                      <w:szCs w:val="18"/>
                    </w:rPr>
                    <w:t>II</w:t>
                  </w:r>
                </w:p>
              </w:tc>
              <w:tc>
                <w:tcPr>
                  <w:tcW w:w="992" w:type="dxa"/>
                  <w:noWrap w:val="0"/>
                  <w:vAlign w:val="center"/>
                </w:tcPr>
                <w:p w14:paraId="1916E84C">
                  <w:pPr>
                    <w:widowControl/>
                    <w:spacing w:line="280" w:lineRule="exact"/>
                    <w:jc w:val="center"/>
                    <w:rPr>
                      <w:sz w:val="18"/>
                      <w:szCs w:val="18"/>
                    </w:rPr>
                  </w:pPr>
                  <w:r>
                    <w:rPr>
                      <w:sz w:val="18"/>
                      <w:szCs w:val="18"/>
                    </w:rPr>
                    <w:t>/</w:t>
                  </w:r>
                </w:p>
              </w:tc>
            </w:tr>
            <w:tr w14:paraId="55DA6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jc w:val="center"/>
              </w:trPr>
              <w:tc>
                <w:tcPr>
                  <w:tcW w:w="499" w:type="dxa"/>
                  <w:noWrap w:val="0"/>
                  <w:vAlign w:val="center"/>
                </w:tcPr>
                <w:p w14:paraId="5B3436AC">
                  <w:pPr>
                    <w:numPr>
                      <w:ilvl w:val="0"/>
                      <w:numId w:val="35"/>
                    </w:numPr>
                    <w:adjustRightInd w:val="0"/>
                    <w:snapToGrid w:val="0"/>
                    <w:spacing w:line="280" w:lineRule="exact"/>
                    <w:ind w:right="-53" w:rightChars="-25"/>
                    <w:jc w:val="center"/>
                    <w:rPr>
                      <w:sz w:val="18"/>
                      <w:szCs w:val="18"/>
                    </w:rPr>
                  </w:pPr>
                </w:p>
              </w:tc>
              <w:tc>
                <w:tcPr>
                  <w:tcW w:w="447" w:type="dxa"/>
                  <w:vMerge w:val="continue"/>
                  <w:noWrap w:val="0"/>
                  <w:vAlign w:val="center"/>
                </w:tcPr>
                <w:p w14:paraId="6AE4A9FB">
                  <w:pPr>
                    <w:pStyle w:val="21"/>
                    <w:spacing w:before="0" w:beforeAutospacing="0" w:after="0" w:afterAutospacing="0" w:line="280" w:lineRule="exact"/>
                    <w:jc w:val="center"/>
                    <w:rPr>
                      <w:rFonts w:ascii="Times New Roman" w:hAnsi="Times New Roman"/>
                      <w:sz w:val="18"/>
                      <w:szCs w:val="18"/>
                    </w:rPr>
                  </w:pPr>
                </w:p>
              </w:tc>
              <w:tc>
                <w:tcPr>
                  <w:tcW w:w="461" w:type="dxa"/>
                  <w:vMerge w:val="continue"/>
                  <w:noWrap w:val="0"/>
                  <w:vAlign w:val="center"/>
                </w:tcPr>
                <w:p w14:paraId="647432E2">
                  <w:pPr>
                    <w:pStyle w:val="21"/>
                    <w:spacing w:before="0" w:beforeAutospacing="0" w:after="0" w:afterAutospacing="0" w:line="280" w:lineRule="exact"/>
                    <w:jc w:val="center"/>
                    <w:rPr>
                      <w:rFonts w:ascii="Times New Roman" w:hAnsi="Times New Roman"/>
                      <w:sz w:val="18"/>
                      <w:szCs w:val="18"/>
                    </w:rPr>
                  </w:pPr>
                </w:p>
              </w:tc>
              <w:tc>
                <w:tcPr>
                  <w:tcW w:w="780" w:type="dxa"/>
                  <w:vMerge w:val="continue"/>
                  <w:noWrap w:val="0"/>
                  <w:vAlign w:val="center"/>
                </w:tcPr>
                <w:p w14:paraId="6B2B6E84">
                  <w:pPr>
                    <w:pStyle w:val="21"/>
                    <w:spacing w:before="0" w:beforeAutospacing="0" w:after="0" w:afterAutospacing="0" w:line="280" w:lineRule="exact"/>
                    <w:jc w:val="center"/>
                    <w:rPr>
                      <w:rFonts w:ascii="Times New Roman" w:hAnsi="Times New Roman"/>
                      <w:sz w:val="18"/>
                      <w:szCs w:val="18"/>
                    </w:rPr>
                  </w:pPr>
                </w:p>
              </w:tc>
              <w:tc>
                <w:tcPr>
                  <w:tcW w:w="1388" w:type="dxa"/>
                  <w:vMerge w:val="continue"/>
                  <w:noWrap w:val="0"/>
                  <w:vAlign w:val="center"/>
                </w:tcPr>
                <w:p w14:paraId="28D03620">
                  <w:pPr>
                    <w:pStyle w:val="21"/>
                    <w:spacing w:before="0" w:beforeAutospacing="0" w:after="0" w:afterAutospacing="0" w:line="280" w:lineRule="exact"/>
                    <w:jc w:val="center"/>
                    <w:rPr>
                      <w:rFonts w:ascii="Times New Roman" w:hAnsi="Times New Roman"/>
                      <w:sz w:val="18"/>
                      <w:szCs w:val="18"/>
                    </w:rPr>
                  </w:pPr>
                </w:p>
              </w:tc>
              <w:tc>
                <w:tcPr>
                  <w:tcW w:w="1153" w:type="dxa"/>
                  <w:vMerge w:val="continue"/>
                  <w:noWrap w:val="0"/>
                  <w:vAlign w:val="center"/>
                </w:tcPr>
                <w:p w14:paraId="57E3719A">
                  <w:pPr>
                    <w:pStyle w:val="21"/>
                    <w:spacing w:before="0" w:beforeAutospacing="0" w:after="0" w:afterAutospacing="0" w:line="280" w:lineRule="exact"/>
                    <w:jc w:val="center"/>
                    <w:rPr>
                      <w:rFonts w:ascii="Times New Roman" w:hAnsi="Times New Roman"/>
                      <w:sz w:val="18"/>
                      <w:szCs w:val="18"/>
                    </w:rPr>
                  </w:pPr>
                </w:p>
              </w:tc>
              <w:tc>
                <w:tcPr>
                  <w:tcW w:w="720" w:type="dxa"/>
                  <w:noWrap w:val="0"/>
                  <w:vAlign w:val="center"/>
                </w:tcPr>
                <w:p w14:paraId="0B26A392">
                  <w:pPr>
                    <w:pStyle w:val="21"/>
                    <w:spacing w:before="0" w:beforeAutospacing="0" w:after="0" w:afterAutospacing="0" w:line="280" w:lineRule="exact"/>
                    <w:jc w:val="center"/>
                    <w:rPr>
                      <w:rFonts w:hint="eastAsia" w:ascii="Times New Roman" w:hAnsi="Times New Roman"/>
                      <w:sz w:val="18"/>
                      <w:szCs w:val="18"/>
                    </w:rPr>
                  </w:pPr>
                  <w:r>
                    <w:rPr>
                      <w:rFonts w:hint="eastAsia" w:ascii="Times New Roman" w:hAnsi="Times New Roman"/>
                      <w:sz w:val="18"/>
                      <w:szCs w:val="18"/>
                    </w:rPr>
                    <w:t>2024.9</w:t>
                  </w:r>
                </w:p>
              </w:tc>
              <w:tc>
                <w:tcPr>
                  <w:tcW w:w="501" w:type="dxa"/>
                  <w:noWrap w:val="0"/>
                  <w:vAlign w:val="center"/>
                </w:tcPr>
                <w:p w14:paraId="5EED2CC1">
                  <w:pPr>
                    <w:widowControl/>
                    <w:spacing w:line="280" w:lineRule="exact"/>
                    <w:jc w:val="center"/>
                    <w:rPr>
                      <w:sz w:val="18"/>
                      <w:szCs w:val="18"/>
                    </w:rPr>
                  </w:pPr>
                  <w:r>
                    <w:rPr>
                      <w:sz w:val="18"/>
                      <w:szCs w:val="18"/>
                    </w:rPr>
                    <w:t>III</w:t>
                  </w:r>
                </w:p>
              </w:tc>
              <w:tc>
                <w:tcPr>
                  <w:tcW w:w="593" w:type="dxa"/>
                  <w:noWrap w:val="0"/>
                  <w:vAlign w:val="center"/>
                </w:tcPr>
                <w:p w14:paraId="6CF8217E">
                  <w:pPr>
                    <w:widowControl/>
                    <w:spacing w:line="280" w:lineRule="exact"/>
                    <w:jc w:val="center"/>
                    <w:rPr>
                      <w:sz w:val="18"/>
                      <w:szCs w:val="18"/>
                    </w:rPr>
                  </w:pPr>
                  <w:r>
                    <w:rPr>
                      <w:sz w:val="18"/>
                      <w:szCs w:val="18"/>
                    </w:rPr>
                    <w:t>II</w:t>
                  </w:r>
                </w:p>
              </w:tc>
              <w:tc>
                <w:tcPr>
                  <w:tcW w:w="602" w:type="dxa"/>
                  <w:noWrap w:val="0"/>
                  <w:vAlign w:val="center"/>
                </w:tcPr>
                <w:p w14:paraId="50903323">
                  <w:pPr>
                    <w:widowControl/>
                    <w:spacing w:line="280" w:lineRule="exact"/>
                    <w:jc w:val="center"/>
                    <w:rPr>
                      <w:sz w:val="18"/>
                      <w:szCs w:val="18"/>
                    </w:rPr>
                  </w:pPr>
                  <w:r>
                    <w:rPr>
                      <w:sz w:val="18"/>
                      <w:szCs w:val="18"/>
                    </w:rPr>
                    <w:t>III</w:t>
                  </w:r>
                </w:p>
              </w:tc>
              <w:tc>
                <w:tcPr>
                  <w:tcW w:w="992" w:type="dxa"/>
                  <w:noWrap w:val="0"/>
                  <w:vAlign w:val="center"/>
                </w:tcPr>
                <w:p w14:paraId="7FBBA73A">
                  <w:pPr>
                    <w:widowControl/>
                    <w:spacing w:line="280" w:lineRule="exact"/>
                    <w:jc w:val="center"/>
                    <w:rPr>
                      <w:sz w:val="18"/>
                      <w:szCs w:val="18"/>
                    </w:rPr>
                  </w:pPr>
                  <w:r>
                    <w:rPr>
                      <w:sz w:val="18"/>
                      <w:szCs w:val="18"/>
                    </w:rPr>
                    <w:t>/</w:t>
                  </w:r>
                </w:p>
              </w:tc>
            </w:tr>
            <w:tr w14:paraId="40FA1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jc w:val="center"/>
              </w:trPr>
              <w:tc>
                <w:tcPr>
                  <w:tcW w:w="499" w:type="dxa"/>
                  <w:noWrap w:val="0"/>
                  <w:vAlign w:val="center"/>
                </w:tcPr>
                <w:p w14:paraId="5413E71B">
                  <w:pPr>
                    <w:numPr>
                      <w:ilvl w:val="0"/>
                      <w:numId w:val="35"/>
                    </w:numPr>
                    <w:adjustRightInd w:val="0"/>
                    <w:snapToGrid w:val="0"/>
                    <w:spacing w:line="280" w:lineRule="exact"/>
                    <w:ind w:right="-53" w:rightChars="-25"/>
                    <w:jc w:val="center"/>
                    <w:rPr>
                      <w:sz w:val="18"/>
                      <w:szCs w:val="18"/>
                    </w:rPr>
                  </w:pPr>
                </w:p>
              </w:tc>
              <w:tc>
                <w:tcPr>
                  <w:tcW w:w="447" w:type="dxa"/>
                  <w:vMerge w:val="continue"/>
                  <w:noWrap w:val="0"/>
                  <w:vAlign w:val="center"/>
                </w:tcPr>
                <w:p w14:paraId="01FD61D6">
                  <w:pPr>
                    <w:pStyle w:val="21"/>
                    <w:spacing w:before="0" w:beforeAutospacing="0" w:after="0" w:afterAutospacing="0" w:line="280" w:lineRule="exact"/>
                    <w:jc w:val="center"/>
                    <w:rPr>
                      <w:rFonts w:ascii="Times New Roman" w:hAnsi="Times New Roman"/>
                      <w:sz w:val="18"/>
                      <w:szCs w:val="18"/>
                    </w:rPr>
                  </w:pPr>
                </w:p>
              </w:tc>
              <w:tc>
                <w:tcPr>
                  <w:tcW w:w="461" w:type="dxa"/>
                  <w:vMerge w:val="continue"/>
                  <w:noWrap w:val="0"/>
                  <w:vAlign w:val="center"/>
                </w:tcPr>
                <w:p w14:paraId="2EAB79A9">
                  <w:pPr>
                    <w:pStyle w:val="21"/>
                    <w:spacing w:before="0" w:beforeAutospacing="0" w:after="0" w:afterAutospacing="0" w:line="280" w:lineRule="exact"/>
                    <w:jc w:val="center"/>
                    <w:rPr>
                      <w:rFonts w:ascii="Times New Roman" w:hAnsi="Times New Roman"/>
                      <w:sz w:val="18"/>
                      <w:szCs w:val="18"/>
                    </w:rPr>
                  </w:pPr>
                </w:p>
              </w:tc>
              <w:tc>
                <w:tcPr>
                  <w:tcW w:w="780" w:type="dxa"/>
                  <w:vMerge w:val="continue"/>
                  <w:noWrap w:val="0"/>
                  <w:vAlign w:val="center"/>
                </w:tcPr>
                <w:p w14:paraId="5857EDC4">
                  <w:pPr>
                    <w:pStyle w:val="21"/>
                    <w:spacing w:before="0" w:beforeAutospacing="0" w:after="0" w:afterAutospacing="0" w:line="280" w:lineRule="exact"/>
                    <w:jc w:val="center"/>
                    <w:rPr>
                      <w:rFonts w:ascii="Times New Roman" w:hAnsi="Times New Roman"/>
                      <w:sz w:val="18"/>
                      <w:szCs w:val="18"/>
                    </w:rPr>
                  </w:pPr>
                </w:p>
              </w:tc>
              <w:tc>
                <w:tcPr>
                  <w:tcW w:w="1388" w:type="dxa"/>
                  <w:vMerge w:val="continue"/>
                  <w:noWrap w:val="0"/>
                  <w:vAlign w:val="center"/>
                </w:tcPr>
                <w:p w14:paraId="0CADC549">
                  <w:pPr>
                    <w:pStyle w:val="21"/>
                    <w:spacing w:before="0" w:beforeAutospacing="0" w:after="0" w:afterAutospacing="0" w:line="280" w:lineRule="exact"/>
                    <w:jc w:val="center"/>
                    <w:rPr>
                      <w:rFonts w:ascii="Times New Roman" w:hAnsi="Times New Roman"/>
                      <w:sz w:val="18"/>
                      <w:szCs w:val="18"/>
                    </w:rPr>
                  </w:pPr>
                </w:p>
              </w:tc>
              <w:tc>
                <w:tcPr>
                  <w:tcW w:w="1153" w:type="dxa"/>
                  <w:vMerge w:val="continue"/>
                  <w:noWrap w:val="0"/>
                  <w:vAlign w:val="center"/>
                </w:tcPr>
                <w:p w14:paraId="5F30EE14">
                  <w:pPr>
                    <w:pStyle w:val="21"/>
                    <w:spacing w:before="0" w:beforeAutospacing="0" w:after="0" w:afterAutospacing="0" w:line="280" w:lineRule="exact"/>
                    <w:jc w:val="center"/>
                    <w:rPr>
                      <w:rFonts w:ascii="Times New Roman" w:hAnsi="Times New Roman"/>
                      <w:sz w:val="18"/>
                      <w:szCs w:val="18"/>
                    </w:rPr>
                  </w:pPr>
                </w:p>
              </w:tc>
              <w:tc>
                <w:tcPr>
                  <w:tcW w:w="720" w:type="dxa"/>
                  <w:noWrap w:val="0"/>
                  <w:vAlign w:val="center"/>
                </w:tcPr>
                <w:p w14:paraId="6DCDE815">
                  <w:pPr>
                    <w:widowControl/>
                    <w:spacing w:line="280" w:lineRule="exact"/>
                    <w:jc w:val="center"/>
                    <w:rPr>
                      <w:rFonts w:hint="eastAsia"/>
                      <w:sz w:val="18"/>
                      <w:szCs w:val="18"/>
                    </w:rPr>
                  </w:pPr>
                  <w:r>
                    <w:rPr>
                      <w:rFonts w:hint="eastAsia"/>
                      <w:sz w:val="18"/>
                      <w:szCs w:val="18"/>
                    </w:rPr>
                    <w:t>2024.8</w:t>
                  </w:r>
                </w:p>
              </w:tc>
              <w:tc>
                <w:tcPr>
                  <w:tcW w:w="501" w:type="dxa"/>
                  <w:noWrap w:val="0"/>
                  <w:vAlign w:val="center"/>
                </w:tcPr>
                <w:p w14:paraId="1B2CB765">
                  <w:pPr>
                    <w:widowControl/>
                    <w:spacing w:line="280" w:lineRule="exact"/>
                    <w:jc w:val="center"/>
                    <w:rPr>
                      <w:sz w:val="18"/>
                      <w:szCs w:val="18"/>
                    </w:rPr>
                  </w:pPr>
                  <w:r>
                    <w:rPr>
                      <w:sz w:val="18"/>
                      <w:szCs w:val="18"/>
                    </w:rPr>
                    <w:t>III</w:t>
                  </w:r>
                </w:p>
              </w:tc>
              <w:tc>
                <w:tcPr>
                  <w:tcW w:w="593" w:type="dxa"/>
                  <w:noWrap w:val="0"/>
                  <w:vAlign w:val="center"/>
                </w:tcPr>
                <w:p w14:paraId="70E6309F">
                  <w:pPr>
                    <w:widowControl/>
                    <w:spacing w:line="280" w:lineRule="exact"/>
                    <w:jc w:val="center"/>
                    <w:rPr>
                      <w:sz w:val="18"/>
                      <w:szCs w:val="18"/>
                    </w:rPr>
                  </w:pPr>
                  <w:r>
                    <w:rPr>
                      <w:sz w:val="18"/>
                      <w:szCs w:val="18"/>
                    </w:rPr>
                    <w:t>II</w:t>
                  </w:r>
                </w:p>
              </w:tc>
              <w:tc>
                <w:tcPr>
                  <w:tcW w:w="602" w:type="dxa"/>
                  <w:noWrap w:val="0"/>
                  <w:vAlign w:val="center"/>
                </w:tcPr>
                <w:p w14:paraId="61AD78FE">
                  <w:pPr>
                    <w:widowControl/>
                    <w:spacing w:line="280" w:lineRule="exact"/>
                    <w:jc w:val="center"/>
                    <w:rPr>
                      <w:sz w:val="18"/>
                      <w:szCs w:val="18"/>
                    </w:rPr>
                  </w:pPr>
                  <w:r>
                    <w:rPr>
                      <w:sz w:val="18"/>
                      <w:szCs w:val="18"/>
                    </w:rPr>
                    <w:t>II</w:t>
                  </w:r>
                </w:p>
              </w:tc>
              <w:tc>
                <w:tcPr>
                  <w:tcW w:w="992" w:type="dxa"/>
                  <w:noWrap w:val="0"/>
                  <w:vAlign w:val="center"/>
                </w:tcPr>
                <w:p w14:paraId="5857FCE3">
                  <w:pPr>
                    <w:pStyle w:val="21"/>
                    <w:spacing w:before="0" w:beforeAutospacing="0" w:after="0" w:afterAutospacing="0" w:line="280" w:lineRule="exact"/>
                    <w:jc w:val="center"/>
                    <w:rPr>
                      <w:rFonts w:ascii="Times New Roman" w:hAnsi="Times New Roman"/>
                      <w:sz w:val="18"/>
                      <w:szCs w:val="18"/>
                    </w:rPr>
                  </w:pPr>
                  <w:r>
                    <w:rPr>
                      <w:rFonts w:ascii="Times New Roman" w:hAnsi="Times New Roman"/>
                      <w:sz w:val="18"/>
                      <w:szCs w:val="18"/>
                    </w:rPr>
                    <w:t>/</w:t>
                  </w:r>
                </w:p>
              </w:tc>
            </w:tr>
            <w:tr w14:paraId="23588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jc w:val="center"/>
              </w:trPr>
              <w:tc>
                <w:tcPr>
                  <w:tcW w:w="499" w:type="dxa"/>
                  <w:noWrap w:val="0"/>
                  <w:vAlign w:val="center"/>
                </w:tcPr>
                <w:p w14:paraId="41AF5DBE">
                  <w:pPr>
                    <w:numPr>
                      <w:ilvl w:val="0"/>
                      <w:numId w:val="35"/>
                    </w:numPr>
                    <w:adjustRightInd w:val="0"/>
                    <w:snapToGrid w:val="0"/>
                    <w:spacing w:line="280" w:lineRule="exact"/>
                    <w:ind w:right="-53" w:rightChars="-25"/>
                    <w:jc w:val="center"/>
                    <w:rPr>
                      <w:sz w:val="18"/>
                      <w:szCs w:val="18"/>
                    </w:rPr>
                  </w:pPr>
                </w:p>
              </w:tc>
              <w:tc>
                <w:tcPr>
                  <w:tcW w:w="447" w:type="dxa"/>
                  <w:vMerge w:val="continue"/>
                  <w:noWrap w:val="0"/>
                  <w:vAlign w:val="center"/>
                </w:tcPr>
                <w:p w14:paraId="34FAE726">
                  <w:pPr>
                    <w:pStyle w:val="21"/>
                    <w:spacing w:before="0" w:beforeAutospacing="0" w:after="0" w:afterAutospacing="0" w:line="280" w:lineRule="exact"/>
                    <w:jc w:val="center"/>
                    <w:rPr>
                      <w:rFonts w:ascii="Times New Roman" w:hAnsi="Times New Roman"/>
                      <w:sz w:val="18"/>
                      <w:szCs w:val="18"/>
                    </w:rPr>
                  </w:pPr>
                </w:p>
              </w:tc>
              <w:tc>
                <w:tcPr>
                  <w:tcW w:w="461" w:type="dxa"/>
                  <w:vMerge w:val="continue"/>
                  <w:noWrap w:val="0"/>
                  <w:vAlign w:val="center"/>
                </w:tcPr>
                <w:p w14:paraId="0CD8320B">
                  <w:pPr>
                    <w:pStyle w:val="21"/>
                    <w:spacing w:before="0" w:beforeAutospacing="0" w:after="0" w:afterAutospacing="0" w:line="280" w:lineRule="exact"/>
                    <w:jc w:val="center"/>
                    <w:rPr>
                      <w:rFonts w:ascii="Times New Roman" w:hAnsi="Times New Roman"/>
                      <w:sz w:val="18"/>
                      <w:szCs w:val="18"/>
                    </w:rPr>
                  </w:pPr>
                </w:p>
              </w:tc>
              <w:tc>
                <w:tcPr>
                  <w:tcW w:w="780" w:type="dxa"/>
                  <w:vMerge w:val="continue"/>
                  <w:noWrap w:val="0"/>
                  <w:vAlign w:val="center"/>
                </w:tcPr>
                <w:p w14:paraId="4B33C76A">
                  <w:pPr>
                    <w:pStyle w:val="21"/>
                    <w:spacing w:before="0" w:beforeAutospacing="0" w:after="0" w:afterAutospacing="0" w:line="280" w:lineRule="exact"/>
                    <w:jc w:val="center"/>
                    <w:rPr>
                      <w:rFonts w:ascii="Times New Roman" w:hAnsi="Times New Roman"/>
                      <w:sz w:val="18"/>
                      <w:szCs w:val="18"/>
                    </w:rPr>
                  </w:pPr>
                </w:p>
              </w:tc>
              <w:tc>
                <w:tcPr>
                  <w:tcW w:w="1388" w:type="dxa"/>
                  <w:vMerge w:val="continue"/>
                  <w:noWrap w:val="0"/>
                  <w:vAlign w:val="center"/>
                </w:tcPr>
                <w:p w14:paraId="54EBF31D">
                  <w:pPr>
                    <w:pStyle w:val="21"/>
                    <w:spacing w:before="0" w:beforeAutospacing="0" w:after="0" w:afterAutospacing="0" w:line="280" w:lineRule="exact"/>
                    <w:jc w:val="center"/>
                    <w:rPr>
                      <w:rFonts w:ascii="Times New Roman" w:hAnsi="Times New Roman"/>
                      <w:sz w:val="18"/>
                      <w:szCs w:val="18"/>
                    </w:rPr>
                  </w:pPr>
                </w:p>
              </w:tc>
              <w:tc>
                <w:tcPr>
                  <w:tcW w:w="1153" w:type="dxa"/>
                  <w:vMerge w:val="continue"/>
                  <w:noWrap w:val="0"/>
                  <w:vAlign w:val="center"/>
                </w:tcPr>
                <w:p w14:paraId="2B5A93CF">
                  <w:pPr>
                    <w:pStyle w:val="21"/>
                    <w:spacing w:before="0" w:beforeAutospacing="0" w:after="0" w:afterAutospacing="0" w:line="280" w:lineRule="exact"/>
                    <w:jc w:val="center"/>
                    <w:rPr>
                      <w:rFonts w:ascii="Times New Roman" w:hAnsi="Times New Roman"/>
                      <w:sz w:val="18"/>
                      <w:szCs w:val="18"/>
                    </w:rPr>
                  </w:pPr>
                </w:p>
              </w:tc>
              <w:tc>
                <w:tcPr>
                  <w:tcW w:w="720" w:type="dxa"/>
                  <w:noWrap w:val="0"/>
                  <w:vAlign w:val="center"/>
                </w:tcPr>
                <w:p w14:paraId="628648F7">
                  <w:pPr>
                    <w:pStyle w:val="21"/>
                    <w:spacing w:before="0" w:beforeAutospacing="0" w:after="0" w:afterAutospacing="0" w:line="280" w:lineRule="exact"/>
                    <w:jc w:val="center"/>
                    <w:rPr>
                      <w:rFonts w:ascii="Times New Roman" w:hAnsi="Times New Roman"/>
                      <w:sz w:val="18"/>
                      <w:szCs w:val="18"/>
                    </w:rPr>
                  </w:pPr>
                  <w:r>
                    <w:rPr>
                      <w:rFonts w:hint="eastAsia" w:ascii="Times New Roman" w:hAnsi="Times New Roman"/>
                      <w:sz w:val="18"/>
                      <w:szCs w:val="18"/>
                    </w:rPr>
                    <w:t>2024.7</w:t>
                  </w:r>
                </w:p>
              </w:tc>
              <w:tc>
                <w:tcPr>
                  <w:tcW w:w="501" w:type="dxa"/>
                  <w:noWrap w:val="0"/>
                  <w:vAlign w:val="center"/>
                </w:tcPr>
                <w:p w14:paraId="762352A1">
                  <w:pPr>
                    <w:widowControl/>
                    <w:spacing w:line="280" w:lineRule="exact"/>
                    <w:jc w:val="center"/>
                    <w:rPr>
                      <w:sz w:val="18"/>
                      <w:szCs w:val="18"/>
                    </w:rPr>
                  </w:pPr>
                  <w:r>
                    <w:rPr>
                      <w:sz w:val="18"/>
                      <w:szCs w:val="18"/>
                    </w:rPr>
                    <w:t>III</w:t>
                  </w:r>
                </w:p>
              </w:tc>
              <w:tc>
                <w:tcPr>
                  <w:tcW w:w="593" w:type="dxa"/>
                  <w:noWrap w:val="0"/>
                  <w:vAlign w:val="center"/>
                </w:tcPr>
                <w:p w14:paraId="550BA5CA">
                  <w:pPr>
                    <w:widowControl/>
                    <w:spacing w:line="280" w:lineRule="exact"/>
                    <w:jc w:val="center"/>
                    <w:rPr>
                      <w:sz w:val="18"/>
                      <w:szCs w:val="18"/>
                    </w:rPr>
                  </w:pPr>
                  <w:r>
                    <w:rPr>
                      <w:sz w:val="18"/>
                      <w:szCs w:val="18"/>
                    </w:rPr>
                    <w:t>III</w:t>
                  </w:r>
                </w:p>
              </w:tc>
              <w:tc>
                <w:tcPr>
                  <w:tcW w:w="602" w:type="dxa"/>
                  <w:noWrap w:val="0"/>
                  <w:vAlign w:val="center"/>
                </w:tcPr>
                <w:p w14:paraId="59126716">
                  <w:pPr>
                    <w:pStyle w:val="21"/>
                    <w:spacing w:before="0" w:beforeAutospacing="0" w:after="0" w:afterAutospacing="0" w:line="280" w:lineRule="exact"/>
                    <w:jc w:val="center"/>
                    <w:rPr>
                      <w:rFonts w:ascii="Times New Roman" w:hAnsi="Times New Roman"/>
                      <w:sz w:val="18"/>
                      <w:szCs w:val="18"/>
                    </w:rPr>
                  </w:pPr>
                  <w:r>
                    <w:rPr>
                      <w:rFonts w:ascii="Times New Roman" w:hAnsi="Times New Roman"/>
                      <w:sz w:val="18"/>
                      <w:szCs w:val="18"/>
                    </w:rPr>
                    <w:t>II</w:t>
                  </w:r>
                </w:p>
              </w:tc>
              <w:tc>
                <w:tcPr>
                  <w:tcW w:w="992" w:type="dxa"/>
                  <w:noWrap w:val="0"/>
                  <w:vAlign w:val="center"/>
                </w:tcPr>
                <w:p w14:paraId="2B335372">
                  <w:pPr>
                    <w:widowControl/>
                    <w:spacing w:line="280" w:lineRule="exact"/>
                    <w:jc w:val="center"/>
                    <w:rPr>
                      <w:sz w:val="18"/>
                      <w:szCs w:val="18"/>
                    </w:rPr>
                  </w:pPr>
                  <w:r>
                    <w:rPr>
                      <w:sz w:val="18"/>
                      <w:szCs w:val="18"/>
                    </w:rPr>
                    <w:t>/</w:t>
                  </w:r>
                </w:p>
              </w:tc>
            </w:tr>
            <w:tr w14:paraId="6E866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jc w:val="center"/>
              </w:trPr>
              <w:tc>
                <w:tcPr>
                  <w:tcW w:w="499" w:type="dxa"/>
                  <w:noWrap w:val="0"/>
                  <w:vAlign w:val="center"/>
                </w:tcPr>
                <w:p w14:paraId="75516CA1">
                  <w:pPr>
                    <w:numPr>
                      <w:ilvl w:val="0"/>
                      <w:numId w:val="35"/>
                    </w:numPr>
                    <w:adjustRightInd w:val="0"/>
                    <w:snapToGrid w:val="0"/>
                    <w:spacing w:line="280" w:lineRule="exact"/>
                    <w:ind w:right="-53" w:rightChars="-25"/>
                    <w:jc w:val="center"/>
                    <w:rPr>
                      <w:sz w:val="18"/>
                      <w:szCs w:val="18"/>
                    </w:rPr>
                  </w:pPr>
                </w:p>
              </w:tc>
              <w:tc>
                <w:tcPr>
                  <w:tcW w:w="447" w:type="dxa"/>
                  <w:vMerge w:val="continue"/>
                  <w:noWrap w:val="0"/>
                  <w:vAlign w:val="center"/>
                </w:tcPr>
                <w:p w14:paraId="66E22B33">
                  <w:pPr>
                    <w:pStyle w:val="21"/>
                    <w:spacing w:before="0" w:beforeAutospacing="0" w:after="0" w:afterAutospacing="0" w:line="280" w:lineRule="exact"/>
                    <w:jc w:val="center"/>
                    <w:rPr>
                      <w:rFonts w:ascii="Times New Roman" w:hAnsi="Times New Roman"/>
                      <w:sz w:val="18"/>
                      <w:szCs w:val="18"/>
                    </w:rPr>
                  </w:pPr>
                </w:p>
              </w:tc>
              <w:tc>
                <w:tcPr>
                  <w:tcW w:w="461" w:type="dxa"/>
                  <w:vMerge w:val="continue"/>
                  <w:noWrap w:val="0"/>
                  <w:vAlign w:val="center"/>
                </w:tcPr>
                <w:p w14:paraId="54113A3E">
                  <w:pPr>
                    <w:pStyle w:val="21"/>
                    <w:spacing w:before="0" w:beforeAutospacing="0" w:after="0" w:afterAutospacing="0" w:line="280" w:lineRule="exact"/>
                    <w:jc w:val="center"/>
                    <w:rPr>
                      <w:rFonts w:ascii="Times New Roman" w:hAnsi="Times New Roman"/>
                      <w:sz w:val="18"/>
                      <w:szCs w:val="18"/>
                    </w:rPr>
                  </w:pPr>
                </w:p>
              </w:tc>
              <w:tc>
                <w:tcPr>
                  <w:tcW w:w="780" w:type="dxa"/>
                  <w:vMerge w:val="continue"/>
                  <w:noWrap w:val="0"/>
                  <w:vAlign w:val="center"/>
                </w:tcPr>
                <w:p w14:paraId="36442F3C">
                  <w:pPr>
                    <w:pStyle w:val="21"/>
                    <w:spacing w:before="0" w:beforeAutospacing="0" w:after="0" w:afterAutospacing="0" w:line="280" w:lineRule="exact"/>
                    <w:jc w:val="center"/>
                    <w:rPr>
                      <w:rFonts w:ascii="Times New Roman" w:hAnsi="Times New Roman"/>
                      <w:sz w:val="18"/>
                      <w:szCs w:val="18"/>
                    </w:rPr>
                  </w:pPr>
                </w:p>
              </w:tc>
              <w:tc>
                <w:tcPr>
                  <w:tcW w:w="1388" w:type="dxa"/>
                  <w:vMerge w:val="continue"/>
                  <w:noWrap w:val="0"/>
                  <w:vAlign w:val="center"/>
                </w:tcPr>
                <w:p w14:paraId="283EFDE4">
                  <w:pPr>
                    <w:pStyle w:val="21"/>
                    <w:spacing w:before="0" w:beforeAutospacing="0" w:after="0" w:afterAutospacing="0" w:line="280" w:lineRule="exact"/>
                    <w:jc w:val="center"/>
                    <w:rPr>
                      <w:rFonts w:ascii="Times New Roman" w:hAnsi="Times New Roman"/>
                      <w:sz w:val="18"/>
                      <w:szCs w:val="18"/>
                    </w:rPr>
                  </w:pPr>
                </w:p>
              </w:tc>
              <w:tc>
                <w:tcPr>
                  <w:tcW w:w="1153" w:type="dxa"/>
                  <w:vMerge w:val="continue"/>
                  <w:noWrap w:val="0"/>
                  <w:vAlign w:val="center"/>
                </w:tcPr>
                <w:p w14:paraId="2794B19E">
                  <w:pPr>
                    <w:pStyle w:val="21"/>
                    <w:spacing w:before="0" w:beforeAutospacing="0" w:after="0" w:afterAutospacing="0" w:line="280" w:lineRule="exact"/>
                    <w:jc w:val="center"/>
                    <w:rPr>
                      <w:rFonts w:ascii="Times New Roman" w:hAnsi="Times New Roman"/>
                      <w:sz w:val="18"/>
                      <w:szCs w:val="18"/>
                    </w:rPr>
                  </w:pPr>
                </w:p>
              </w:tc>
              <w:tc>
                <w:tcPr>
                  <w:tcW w:w="720" w:type="dxa"/>
                  <w:noWrap w:val="0"/>
                  <w:vAlign w:val="center"/>
                </w:tcPr>
                <w:p w14:paraId="0AAA9486">
                  <w:pPr>
                    <w:pStyle w:val="21"/>
                    <w:spacing w:before="0" w:beforeAutospacing="0" w:after="0" w:afterAutospacing="0" w:line="280" w:lineRule="exact"/>
                    <w:jc w:val="center"/>
                    <w:rPr>
                      <w:rFonts w:ascii="Times New Roman" w:hAnsi="Times New Roman"/>
                      <w:sz w:val="18"/>
                      <w:szCs w:val="18"/>
                    </w:rPr>
                  </w:pPr>
                  <w:r>
                    <w:rPr>
                      <w:rFonts w:hint="eastAsia" w:ascii="Times New Roman" w:hAnsi="Times New Roman"/>
                      <w:sz w:val="18"/>
                      <w:szCs w:val="18"/>
                    </w:rPr>
                    <w:t>2024.6</w:t>
                  </w:r>
                </w:p>
              </w:tc>
              <w:tc>
                <w:tcPr>
                  <w:tcW w:w="501" w:type="dxa"/>
                  <w:noWrap w:val="0"/>
                  <w:vAlign w:val="center"/>
                </w:tcPr>
                <w:p w14:paraId="026B37A7">
                  <w:pPr>
                    <w:widowControl/>
                    <w:spacing w:line="280" w:lineRule="exact"/>
                    <w:jc w:val="center"/>
                    <w:rPr>
                      <w:sz w:val="18"/>
                      <w:szCs w:val="18"/>
                    </w:rPr>
                  </w:pPr>
                  <w:r>
                    <w:rPr>
                      <w:sz w:val="18"/>
                      <w:szCs w:val="18"/>
                    </w:rPr>
                    <w:t>III</w:t>
                  </w:r>
                </w:p>
              </w:tc>
              <w:tc>
                <w:tcPr>
                  <w:tcW w:w="593" w:type="dxa"/>
                  <w:noWrap w:val="0"/>
                  <w:vAlign w:val="center"/>
                </w:tcPr>
                <w:p w14:paraId="20078801">
                  <w:pPr>
                    <w:widowControl/>
                    <w:spacing w:line="280" w:lineRule="exact"/>
                    <w:jc w:val="center"/>
                    <w:rPr>
                      <w:sz w:val="18"/>
                      <w:szCs w:val="18"/>
                    </w:rPr>
                  </w:pPr>
                  <w:r>
                    <w:rPr>
                      <w:sz w:val="18"/>
                      <w:szCs w:val="18"/>
                    </w:rPr>
                    <w:t>III</w:t>
                  </w:r>
                </w:p>
              </w:tc>
              <w:tc>
                <w:tcPr>
                  <w:tcW w:w="602" w:type="dxa"/>
                  <w:noWrap w:val="0"/>
                  <w:vAlign w:val="center"/>
                </w:tcPr>
                <w:p w14:paraId="768EE74B">
                  <w:pPr>
                    <w:widowControl/>
                    <w:spacing w:line="280" w:lineRule="exact"/>
                    <w:jc w:val="center"/>
                    <w:rPr>
                      <w:sz w:val="18"/>
                      <w:szCs w:val="18"/>
                    </w:rPr>
                  </w:pPr>
                  <w:r>
                    <w:rPr>
                      <w:sz w:val="18"/>
                      <w:szCs w:val="18"/>
                    </w:rPr>
                    <w:t>III</w:t>
                  </w:r>
                </w:p>
              </w:tc>
              <w:tc>
                <w:tcPr>
                  <w:tcW w:w="992" w:type="dxa"/>
                  <w:noWrap w:val="0"/>
                  <w:vAlign w:val="center"/>
                </w:tcPr>
                <w:p w14:paraId="18298091">
                  <w:pPr>
                    <w:widowControl/>
                    <w:spacing w:line="280" w:lineRule="exact"/>
                    <w:jc w:val="center"/>
                    <w:rPr>
                      <w:sz w:val="18"/>
                      <w:szCs w:val="18"/>
                    </w:rPr>
                  </w:pPr>
                  <w:r>
                    <w:rPr>
                      <w:sz w:val="18"/>
                      <w:szCs w:val="18"/>
                    </w:rPr>
                    <w:t>/</w:t>
                  </w:r>
                </w:p>
              </w:tc>
            </w:tr>
            <w:tr w14:paraId="5BFD7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jc w:val="center"/>
              </w:trPr>
              <w:tc>
                <w:tcPr>
                  <w:tcW w:w="499" w:type="dxa"/>
                  <w:noWrap w:val="0"/>
                  <w:vAlign w:val="center"/>
                </w:tcPr>
                <w:p w14:paraId="68DF14EA">
                  <w:pPr>
                    <w:numPr>
                      <w:ilvl w:val="0"/>
                      <w:numId w:val="35"/>
                    </w:numPr>
                    <w:adjustRightInd w:val="0"/>
                    <w:snapToGrid w:val="0"/>
                    <w:spacing w:line="280" w:lineRule="exact"/>
                    <w:ind w:right="-53" w:rightChars="-25"/>
                    <w:jc w:val="center"/>
                    <w:rPr>
                      <w:sz w:val="18"/>
                      <w:szCs w:val="18"/>
                    </w:rPr>
                  </w:pPr>
                </w:p>
              </w:tc>
              <w:tc>
                <w:tcPr>
                  <w:tcW w:w="447" w:type="dxa"/>
                  <w:vMerge w:val="continue"/>
                  <w:noWrap w:val="0"/>
                  <w:vAlign w:val="center"/>
                </w:tcPr>
                <w:p w14:paraId="403C40AD">
                  <w:pPr>
                    <w:pStyle w:val="21"/>
                    <w:spacing w:before="0" w:beforeAutospacing="0" w:after="0" w:afterAutospacing="0" w:line="280" w:lineRule="exact"/>
                    <w:jc w:val="center"/>
                    <w:rPr>
                      <w:rFonts w:ascii="Times New Roman" w:hAnsi="Times New Roman"/>
                      <w:sz w:val="18"/>
                      <w:szCs w:val="18"/>
                    </w:rPr>
                  </w:pPr>
                </w:p>
              </w:tc>
              <w:tc>
                <w:tcPr>
                  <w:tcW w:w="461" w:type="dxa"/>
                  <w:vMerge w:val="continue"/>
                  <w:noWrap w:val="0"/>
                  <w:vAlign w:val="center"/>
                </w:tcPr>
                <w:p w14:paraId="5D05B28F">
                  <w:pPr>
                    <w:pStyle w:val="21"/>
                    <w:spacing w:before="0" w:beforeAutospacing="0" w:after="0" w:afterAutospacing="0" w:line="280" w:lineRule="exact"/>
                    <w:jc w:val="center"/>
                    <w:rPr>
                      <w:rFonts w:ascii="Times New Roman" w:hAnsi="Times New Roman"/>
                      <w:sz w:val="18"/>
                      <w:szCs w:val="18"/>
                    </w:rPr>
                  </w:pPr>
                </w:p>
              </w:tc>
              <w:tc>
                <w:tcPr>
                  <w:tcW w:w="780" w:type="dxa"/>
                  <w:vMerge w:val="continue"/>
                  <w:noWrap w:val="0"/>
                  <w:vAlign w:val="center"/>
                </w:tcPr>
                <w:p w14:paraId="1E47CDD9">
                  <w:pPr>
                    <w:pStyle w:val="21"/>
                    <w:spacing w:before="0" w:beforeAutospacing="0" w:after="0" w:afterAutospacing="0" w:line="280" w:lineRule="exact"/>
                    <w:jc w:val="center"/>
                    <w:rPr>
                      <w:rFonts w:ascii="Times New Roman" w:hAnsi="Times New Roman"/>
                      <w:sz w:val="18"/>
                      <w:szCs w:val="18"/>
                    </w:rPr>
                  </w:pPr>
                </w:p>
              </w:tc>
              <w:tc>
                <w:tcPr>
                  <w:tcW w:w="1388" w:type="dxa"/>
                  <w:vMerge w:val="continue"/>
                  <w:noWrap w:val="0"/>
                  <w:vAlign w:val="center"/>
                </w:tcPr>
                <w:p w14:paraId="62A76CA6">
                  <w:pPr>
                    <w:pStyle w:val="21"/>
                    <w:spacing w:before="0" w:beforeAutospacing="0" w:after="0" w:afterAutospacing="0" w:line="280" w:lineRule="exact"/>
                    <w:jc w:val="center"/>
                    <w:rPr>
                      <w:rFonts w:ascii="Times New Roman" w:hAnsi="Times New Roman"/>
                      <w:sz w:val="18"/>
                      <w:szCs w:val="18"/>
                    </w:rPr>
                  </w:pPr>
                </w:p>
              </w:tc>
              <w:tc>
                <w:tcPr>
                  <w:tcW w:w="1153" w:type="dxa"/>
                  <w:vMerge w:val="continue"/>
                  <w:noWrap w:val="0"/>
                  <w:vAlign w:val="center"/>
                </w:tcPr>
                <w:p w14:paraId="58863B91">
                  <w:pPr>
                    <w:pStyle w:val="21"/>
                    <w:spacing w:before="0" w:beforeAutospacing="0" w:after="0" w:afterAutospacing="0" w:line="280" w:lineRule="exact"/>
                    <w:jc w:val="center"/>
                    <w:rPr>
                      <w:rFonts w:ascii="Times New Roman" w:hAnsi="Times New Roman"/>
                      <w:sz w:val="18"/>
                      <w:szCs w:val="18"/>
                    </w:rPr>
                  </w:pPr>
                </w:p>
              </w:tc>
              <w:tc>
                <w:tcPr>
                  <w:tcW w:w="720" w:type="dxa"/>
                  <w:noWrap w:val="0"/>
                  <w:vAlign w:val="center"/>
                </w:tcPr>
                <w:p w14:paraId="6B849897">
                  <w:pPr>
                    <w:pStyle w:val="21"/>
                    <w:spacing w:before="0" w:beforeAutospacing="0" w:after="0" w:afterAutospacing="0" w:line="280" w:lineRule="exact"/>
                    <w:jc w:val="center"/>
                    <w:rPr>
                      <w:rFonts w:ascii="Times New Roman" w:hAnsi="Times New Roman"/>
                      <w:sz w:val="18"/>
                      <w:szCs w:val="18"/>
                    </w:rPr>
                  </w:pPr>
                  <w:r>
                    <w:rPr>
                      <w:rFonts w:hint="eastAsia" w:ascii="Times New Roman" w:hAnsi="Times New Roman"/>
                      <w:sz w:val="18"/>
                      <w:szCs w:val="18"/>
                    </w:rPr>
                    <w:t>2024.5</w:t>
                  </w:r>
                </w:p>
              </w:tc>
              <w:tc>
                <w:tcPr>
                  <w:tcW w:w="501" w:type="dxa"/>
                  <w:noWrap w:val="0"/>
                  <w:vAlign w:val="center"/>
                </w:tcPr>
                <w:p w14:paraId="61D888A5">
                  <w:pPr>
                    <w:pStyle w:val="21"/>
                    <w:spacing w:before="0" w:beforeAutospacing="0" w:after="0" w:afterAutospacing="0" w:line="280" w:lineRule="exact"/>
                    <w:jc w:val="center"/>
                    <w:rPr>
                      <w:rFonts w:ascii="Times New Roman" w:hAnsi="Times New Roman"/>
                      <w:sz w:val="18"/>
                      <w:szCs w:val="18"/>
                    </w:rPr>
                  </w:pPr>
                  <w:r>
                    <w:rPr>
                      <w:rFonts w:ascii="Times New Roman" w:hAnsi="Times New Roman"/>
                      <w:sz w:val="18"/>
                      <w:szCs w:val="18"/>
                    </w:rPr>
                    <w:t>III</w:t>
                  </w:r>
                </w:p>
              </w:tc>
              <w:tc>
                <w:tcPr>
                  <w:tcW w:w="593" w:type="dxa"/>
                  <w:noWrap w:val="0"/>
                  <w:vAlign w:val="center"/>
                </w:tcPr>
                <w:p w14:paraId="64206A66">
                  <w:pPr>
                    <w:pStyle w:val="21"/>
                    <w:spacing w:before="0" w:beforeAutospacing="0" w:after="0" w:afterAutospacing="0" w:line="280" w:lineRule="exact"/>
                    <w:jc w:val="center"/>
                    <w:rPr>
                      <w:rFonts w:ascii="Times New Roman" w:hAnsi="Times New Roman"/>
                      <w:sz w:val="18"/>
                      <w:szCs w:val="18"/>
                    </w:rPr>
                  </w:pPr>
                  <w:r>
                    <w:rPr>
                      <w:rFonts w:ascii="Times New Roman" w:hAnsi="Times New Roman"/>
                      <w:sz w:val="18"/>
                      <w:szCs w:val="18"/>
                    </w:rPr>
                    <w:t>III</w:t>
                  </w:r>
                </w:p>
              </w:tc>
              <w:tc>
                <w:tcPr>
                  <w:tcW w:w="602" w:type="dxa"/>
                  <w:noWrap w:val="0"/>
                  <w:vAlign w:val="center"/>
                </w:tcPr>
                <w:p w14:paraId="3A47C246">
                  <w:pPr>
                    <w:pStyle w:val="21"/>
                    <w:spacing w:before="0" w:beforeAutospacing="0" w:after="0" w:afterAutospacing="0" w:line="280" w:lineRule="exact"/>
                    <w:jc w:val="center"/>
                    <w:rPr>
                      <w:rFonts w:ascii="Times New Roman" w:hAnsi="Times New Roman"/>
                      <w:sz w:val="18"/>
                      <w:szCs w:val="18"/>
                    </w:rPr>
                  </w:pPr>
                  <w:r>
                    <w:rPr>
                      <w:rFonts w:ascii="Times New Roman" w:hAnsi="Times New Roman"/>
                      <w:sz w:val="18"/>
                      <w:szCs w:val="18"/>
                    </w:rPr>
                    <w:t>III</w:t>
                  </w:r>
                </w:p>
              </w:tc>
              <w:tc>
                <w:tcPr>
                  <w:tcW w:w="992" w:type="dxa"/>
                  <w:noWrap w:val="0"/>
                  <w:vAlign w:val="center"/>
                </w:tcPr>
                <w:p w14:paraId="4DBE75BE">
                  <w:pPr>
                    <w:widowControl/>
                    <w:spacing w:line="280" w:lineRule="exact"/>
                    <w:jc w:val="center"/>
                    <w:rPr>
                      <w:sz w:val="18"/>
                      <w:szCs w:val="18"/>
                    </w:rPr>
                  </w:pPr>
                  <w:r>
                    <w:rPr>
                      <w:sz w:val="18"/>
                      <w:szCs w:val="18"/>
                    </w:rPr>
                    <w:t>/</w:t>
                  </w:r>
                </w:p>
              </w:tc>
            </w:tr>
            <w:tr w14:paraId="0BD7F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jc w:val="center"/>
              </w:trPr>
              <w:tc>
                <w:tcPr>
                  <w:tcW w:w="499" w:type="dxa"/>
                  <w:noWrap w:val="0"/>
                  <w:vAlign w:val="center"/>
                </w:tcPr>
                <w:p w14:paraId="7E47F45F">
                  <w:pPr>
                    <w:numPr>
                      <w:ilvl w:val="0"/>
                      <w:numId w:val="35"/>
                    </w:numPr>
                    <w:adjustRightInd w:val="0"/>
                    <w:snapToGrid w:val="0"/>
                    <w:spacing w:line="280" w:lineRule="exact"/>
                    <w:ind w:right="-53" w:rightChars="-25"/>
                    <w:jc w:val="center"/>
                    <w:rPr>
                      <w:sz w:val="18"/>
                      <w:szCs w:val="18"/>
                    </w:rPr>
                  </w:pPr>
                </w:p>
              </w:tc>
              <w:tc>
                <w:tcPr>
                  <w:tcW w:w="447" w:type="dxa"/>
                  <w:vMerge w:val="continue"/>
                  <w:noWrap w:val="0"/>
                  <w:vAlign w:val="center"/>
                </w:tcPr>
                <w:p w14:paraId="29BAB38F">
                  <w:pPr>
                    <w:pStyle w:val="21"/>
                    <w:spacing w:before="0" w:beforeAutospacing="0" w:after="0" w:afterAutospacing="0" w:line="280" w:lineRule="exact"/>
                    <w:jc w:val="center"/>
                    <w:rPr>
                      <w:rFonts w:ascii="Times New Roman" w:hAnsi="Times New Roman"/>
                      <w:sz w:val="18"/>
                      <w:szCs w:val="18"/>
                    </w:rPr>
                  </w:pPr>
                </w:p>
              </w:tc>
              <w:tc>
                <w:tcPr>
                  <w:tcW w:w="461" w:type="dxa"/>
                  <w:vMerge w:val="continue"/>
                  <w:noWrap w:val="0"/>
                  <w:vAlign w:val="center"/>
                </w:tcPr>
                <w:p w14:paraId="7278C1BF">
                  <w:pPr>
                    <w:pStyle w:val="21"/>
                    <w:spacing w:before="0" w:beforeAutospacing="0" w:after="0" w:afterAutospacing="0" w:line="280" w:lineRule="exact"/>
                    <w:jc w:val="center"/>
                    <w:rPr>
                      <w:rFonts w:ascii="Times New Roman" w:hAnsi="Times New Roman"/>
                      <w:sz w:val="18"/>
                      <w:szCs w:val="18"/>
                    </w:rPr>
                  </w:pPr>
                </w:p>
              </w:tc>
              <w:tc>
                <w:tcPr>
                  <w:tcW w:w="780" w:type="dxa"/>
                  <w:vMerge w:val="continue"/>
                  <w:noWrap w:val="0"/>
                  <w:vAlign w:val="center"/>
                </w:tcPr>
                <w:p w14:paraId="4E08B610">
                  <w:pPr>
                    <w:pStyle w:val="21"/>
                    <w:spacing w:before="0" w:beforeAutospacing="0" w:after="0" w:afterAutospacing="0" w:line="280" w:lineRule="exact"/>
                    <w:jc w:val="center"/>
                    <w:rPr>
                      <w:rFonts w:ascii="Times New Roman" w:hAnsi="Times New Roman"/>
                      <w:sz w:val="18"/>
                      <w:szCs w:val="18"/>
                    </w:rPr>
                  </w:pPr>
                </w:p>
              </w:tc>
              <w:tc>
                <w:tcPr>
                  <w:tcW w:w="1388" w:type="dxa"/>
                  <w:vMerge w:val="continue"/>
                  <w:noWrap w:val="0"/>
                  <w:vAlign w:val="center"/>
                </w:tcPr>
                <w:p w14:paraId="165C3970">
                  <w:pPr>
                    <w:pStyle w:val="21"/>
                    <w:spacing w:before="0" w:beforeAutospacing="0" w:after="0" w:afterAutospacing="0" w:line="280" w:lineRule="exact"/>
                    <w:jc w:val="center"/>
                    <w:rPr>
                      <w:rFonts w:ascii="Times New Roman" w:hAnsi="Times New Roman"/>
                      <w:sz w:val="18"/>
                      <w:szCs w:val="18"/>
                    </w:rPr>
                  </w:pPr>
                </w:p>
              </w:tc>
              <w:tc>
                <w:tcPr>
                  <w:tcW w:w="1153" w:type="dxa"/>
                  <w:vMerge w:val="continue"/>
                  <w:noWrap w:val="0"/>
                  <w:vAlign w:val="center"/>
                </w:tcPr>
                <w:p w14:paraId="6F65652B">
                  <w:pPr>
                    <w:pStyle w:val="21"/>
                    <w:spacing w:before="0" w:beforeAutospacing="0" w:after="0" w:afterAutospacing="0" w:line="280" w:lineRule="exact"/>
                    <w:jc w:val="center"/>
                    <w:rPr>
                      <w:rFonts w:ascii="Times New Roman" w:hAnsi="Times New Roman"/>
                      <w:sz w:val="18"/>
                      <w:szCs w:val="18"/>
                    </w:rPr>
                  </w:pPr>
                </w:p>
              </w:tc>
              <w:tc>
                <w:tcPr>
                  <w:tcW w:w="720" w:type="dxa"/>
                  <w:noWrap w:val="0"/>
                  <w:vAlign w:val="center"/>
                </w:tcPr>
                <w:p w14:paraId="0C0CD49C">
                  <w:pPr>
                    <w:pStyle w:val="21"/>
                    <w:spacing w:before="0" w:beforeAutospacing="0" w:after="0" w:afterAutospacing="0" w:line="280" w:lineRule="exact"/>
                    <w:jc w:val="center"/>
                    <w:rPr>
                      <w:rFonts w:ascii="Times New Roman" w:hAnsi="Times New Roman"/>
                      <w:sz w:val="18"/>
                      <w:szCs w:val="18"/>
                    </w:rPr>
                  </w:pPr>
                  <w:r>
                    <w:rPr>
                      <w:rFonts w:hint="eastAsia" w:ascii="Times New Roman" w:hAnsi="Times New Roman"/>
                      <w:sz w:val="18"/>
                      <w:szCs w:val="18"/>
                    </w:rPr>
                    <w:t>2024.4</w:t>
                  </w:r>
                </w:p>
              </w:tc>
              <w:tc>
                <w:tcPr>
                  <w:tcW w:w="501" w:type="dxa"/>
                  <w:noWrap w:val="0"/>
                  <w:vAlign w:val="center"/>
                </w:tcPr>
                <w:p w14:paraId="15A752EA">
                  <w:pPr>
                    <w:widowControl/>
                    <w:spacing w:line="280" w:lineRule="exact"/>
                    <w:jc w:val="center"/>
                    <w:rPr>
                      <w:sz w:val="18"/>
                      <w:szCs w:val="18"/>
                    </w:rPr>
                  </w:pPr>
                  <w:r>
                    <w:rPr>
                      <w:sz w:val="18"/>
                      <w:szCs w:val="18"/>
                    </w:rPr>
                    <w:t>III</w:t>
                  </w:r>
                </w:p>
              </w:tc>
              <w:tc>
                <w:tcPr>
                  <w:tcW w:w="593" w:type="dxa"/>
                  <w:noWrap w:val="0"/>
                  <w:vAlign w:val="center"/>
                </w:tcPr>
                <w:p w14:paraId="6B39ED8D">
                  <w:pPr>
                    <w:widowControl/>
                    <w:spacing w:line="280" w:lineRule="exact"/>
                    <w:jc w:val="center"/>
                    <w:rPr>
                      <w:sz w:val="18"/>
                      <w:szCs w:val="18"/>
                    </w:rPr>
                  </w:pPr>
                  <w:r>
                    <w:rPr>
                      <w:sz w:val="18"/>
                      <w:szCs w:val="18"/>
                    </w:rPr>
                    <w:t>III</w:t>
                  </w:r>
                </w:p>
              </w:tc>
              <w:tc>
                <w:tcPr>
                  <w:tcW w:w="602" w:type="dxa"/>
                  <w:noWrap w:val="0"/>
                  <w:vAlign w:val="center"/>
                </w:tcPr>
                <w:p w14:paraId="37A18DB8">
                  <w:pPr>
                    <w:widowControl/>
                    <w:spacing w:line="280" w:lineRule="exact"/>
                    <w:jc w:val="center"/>
                    <w:rPr>
                      <w:sz w:val="18"/>
                      <w:szCs w:val="18"/>
                    </w:rPr>
                  </w:pPr>
                  <w:r>
                    <w:rPr>
                      <w:sz w:val="18"/>
                      <w:szCs w:val="18"/>
                    </w:rPr>
                    <w:t>III</w:t>
                  </w:r>
                </w:p>
              </w:tc>
              <w:tc>
                <w:tcPr>
                  <w:tcW w:w="992" w:type="dxa"/>
                  <w:noWrap w:val="0"/>
                  <w:vAlign w:val="center"/>
                </w:tcPr>
                <w:p w14:paraId="5800DB30">
                  <w:pPr>
                    <w:widowControl/>
                    <w:spacing w:line="280" w:lineRule="exact"/>
                    <w:jc w:val="center"/>
                    <w:rPr>
                      <w:sz w:val="18"/>
                      <w:szCs w:val="18"/>
                    </w:rPr>
                  </w:pPr>
                  <w:r>
                    <w:rPr>
                      <w:sz w:val="18"/>
                      <w:szCs w:val="18"/>
                    </w:rPr>
                    <w:t>/</w:t>
                  </w:r>
                </w:p>
              </w:tc>
            </w:tr>
            <w:tr w14:paraId="69A3FC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jc w:val="center"/>
              </w:trPr>
              <w:tc>
                <w:tcPr>
                  <w:tcW w:w="499" w:type="dxa"/>
                  <w:noWrap w:val="0"/>
                  <w:vAlign w:val="center"/>
                </w:tcPr>
                <w:p w14:paraId="5785E7D4">
                  <w:pPr>
                    <w:numPr>
                      <w:ilvl w:val="0"/>
                      <w:numId w:val="35"/>
                    </w:numPr>
                    <w:adjustRightInd w:val="0"/>
                    <w:snapToGrid w:val="0"/>
                    <w:spacing w:line="280" w:lineRule="exact"/>
                    <w:ind w:right="-53" w:rightChars="-25"/>
                    <w:jc w:val="center"/>
                    <w:rPr>
                      <w:sz w:val="18"/>
                      <w:szCs w:val="18"/>
                    </w:rPr>
                  </w:pPr>
                </w:p>
              </w:tc>
              <w:tc>
                <w:tcPr>
                  <w:tcW w:w="447" w:type="dxa"/>
                  <w:vMerge w:val="continue"/>
                  <w:noWrap w:val="0"/>
                  <w:vAlign w:val="center"/>
                </w:tcPr>
                <w:p w14:paraId="0E7F7BCC">
                  <w:pPr>
                    <w:pStyle w:val="21"/>
                    <w:spacing w:before="0" w:beforeAutospacing="0" w:after="0" w:afterAutospacing="0" w:line="280" w:lineRule="exact"/>
                    <w:jc w:val="center"/>
                    <w:rPr>
                      <w:rFonts w:ascii="Times New Roman" w:hAnsi="Times New Roman"/>
                      <w:sz w:val="18"/>
                      <w:szCs w:val="18"/>
                    </w:rPr>
                  </w:pPr>
                </w:p>
              </w:tc>
              <w:tc>
                <w:tcPr>
                  <w:tcW w:w="461" w:type="dxa"/>
                  <w:vMerge w:val="continue"/>
                  <w:noWrap w:val="0"/>
                  <w:vAlign w:val="center"/>
                </w:tcPr>
                <w:p w14:paraId="25610079">
                  <w:pPr>
                    <w:pStyle w:val="21"/>
                    <w:spacing w:before="0" w:beforeAutospacing="0" w:after="0" w:afterAutospacing="0" w:line="280" w:lineRule="exact"/>
                    <w:jc w:val="center"/>
                    <w:rPr>
                      <w:rFonts w:ascii="Times New Roman" w:hAnsi="Times New Roman"/>
                      <w:sz w:val="18"/>
                      <w:szCs w:val="18"/>
                    </w:rPr>
                  </w:pPr>
                </w:p>
              </w:tc>
              <w:tc>
                <w:tcPr>
                  <w:tcW w:w="780" w:type="dxa"/>
                  <w:vMerge w:val="continue"/>
                  <w:noWrap w:val="0"/>
                  <w:vAlign w:val="center"/>
                </w:tcPr>
                <w:p w14:paraId="3E446DD6">
                  <w:pPr>
                    <w:pStyle w:val="21"/>
                    <w:spacing w:before="0" w:beforeAutospacing="0" w:after="0" w:afterAutospacing="0" w:line="280" w:lineRule="exact"/>
                    <w:jc w:val="center"/>
                    <w:rPr>
                      <w:rFonts w:ascii="Times New Roman" w:hAnsi="Times New Roman"/>
                      <w:sz w:val="18"/>
                      <w:szCs w:val="18"/>
                    </w:rPr>
                  </w:pPr>
                </w:p>
              </w:tc>
              <w:tc>
                <w:tcPr>
                  <w:tcW w:w="1388" w:type="dxa"/>
                  <w:vMerge w:val="continue"/>
                  <w:noWrap w:val="0"/>
                  <w:vAlign w:val="center"/>
                </w:tcPr>
                <w:p w14:paraId="6C5316C4">
                  <w:pPr>
                    <w:pStyle w:val="21"/>
                    <w:spacing w:before="0" w:beforeAutospacing="0" w:after="0" w:afterAutospacing="0" w:line="280" w:lineRule="exact"/>
                    <w:jc w:val="center"/>
                    <w:rPr>
                      <w:rFonts w:ascii="Times New Roman" w:hAnsi="Times New Roman"/>
                      <w:sz w:val="18"/>
                      <w:szCs w:val="18"/>
                    </w:rPr>
                  </w:pPr>
                </w:p>
              </w:tc>
              <w:tc>
                <w:tcPr>
                  <w:tcW w:w="1153" w:type="dxa"/>
                  <w:vMerge w:val="continue"/>
                  <w:noWrap w:val="0"/>
                  <w:vAlign w:val="center"/>
                </w:tcPr>
                <w:p w14:paraId="44047AE8">
                  <w:pPr>
                    <w:pStyle w:val="21"/>
                    <w:spacing w:before="0" w:beforeAutospacing="0" w:after="0" w:afterAutospacing="0" w:line="280" w:lineRule="exact"/>
                    <w:jc w:val="center"/>
                    <w:rPr>
                      <w:rFonts w:ascii="Times New Roman" w:hAnsi="Times New Roman"/>
                      <w:sz w:val="18"/>
                      <w:szCs w:val="18"/>
                    </w:rPr>
                  </w:pPr>
                </w:p>
              </w:tc>
              <w:tc>
                <w:tcPr>
                  <w:tcW w:w="720" w:type="dxa"/>
                  <w:noWrap w:val="0"/>
                  <w:vAlign w:val="center"/>
                </w:tcPr>
                <w:p w14:paraId="50CE0165">
                  <w:pPr>
                    <w:pStyle w:val="21"/>
                    <w:spacing w:before="0" w:beforeAutospacing="0" w:after="0" w:afterAutospacing="0" w:line="280" w:lineRule="exact"/>
                    <w:jc w:val="center"/>
                    <w:rPr>
                      <w:rFonts w:ascii="Times New Roman" w:hAnsi="Times New Roman"/>
                      <w:sz w:val="18"/>
                      <w:szCs w:val="18"/>
                    </w:rPr>
                  </w:pPr>
                  <w:r>
                    <w:rPr>
                      <w:rFonts w:hint="eastAsia" w:ascii="Times New Roman" w:hAnsi="Times New Roman"/>
                      <w:sz w:val="18"/>
                      <w:szCs w:val="18"/>
                    </w:rPr>
                    <w:t>2024.3</w:t>
                  </w:r>
                </w:p>
              </w:tc>
              <w:tc>
                <w:tcPr>
                  <w:tcW w:w="501" w:type="dxa"/>
                  <w:noWrap w:val="0"/>
                  <w:vAlign w:val="center"/>
                </w:tcPr>
                <w:p w14:paraId="79E64EA9">
                  <w:pPr>
                    <w:widowControl/>
                    <w:spacing w:line="280" w:lineRule="exact"/>
                    <w:jc w:val="center"/>
                    <w:rPr>
                      <w:sz w:val="18"/>
                      <w:szCs w:val="18"/>
                    </w:rPr>
                  </w:pPr>
                  <w:r>
                    <w:rPr>
                      <w:sz w:val="18"/>
                      <w:szCs w:val="18"/>
                    </w:rPr>
                    <w:t>III</w:t>
                  </w:r>
                </w:p>
              </w:tc>
              <w:tc>
                <w:tcPr>
                  <w:tcW w:w="593" w:type="dxa"/>
                  <w:noWrap w:val="0"/>
                  <w:vAlign w:val="center"/>
                </w:tcPr>
                <w:p w14:paraId="70F42FD3">
                  <w:pPr>
                    <w:widowControl/>
                    <w:spacing w:line="280" w:lineRule="exact"/>
                    <w:jc w:val="center"/>
                    <w:rPr>
                      <w:sz w:val="18"/>
                      <w:szCs w:val="18"/>
                    </w:rPr>
                  </w:pPr>
                  <w:r>
                    <w:rPr>
                      <w:sz w:val="18"/>
                      <w:szCs w:val="18"/>
                    </w:rPr>
                    <w:t>III</w:t>
                  </w:r>
                </w:p>
              </w:tc>
              <w:tc>
                <w:tcPr>
                  <w:tcW w:w="602" w:type="dxa"/>
                  <w:noWrap w:val="0"/>
                  <w:vAlign w:val="center"/>
                </w:tcPr>
                <w:p w14:paraId="58297971">
                  <w:pPr>
                    <w:widowControl/>
                    <w:spacing w:line="280" w:lineRule="exact"/>
                    <w:jc w:val="center"/>
                    <w:rPr>
                      <w:sz w:val="18"/>
                      <w:szCs w:val="18"/>
                    </w:rPr>
                  </w:pPr>
                  <w:r>
                    <w:rPr>
                      <w:sz w:val="18"/>
                      <w:szCs w:val="18"/>
                    </w:rPr>
                    <w:t>III</w:t>
                  </w:r>
                </w:p>
              </w:tc>
              <w:tc>
                <w:tcPr>
                  <w:tcW w:w="992" w:type="dxa"/>
                  <w:noWrap w:val="0"/>
                  <w:vAlign w:val="center"/>
                </w:tcPr>
                <w:p w14:paraId="7744072E">
                  <w:pPr>
                    <w:widowControl/>
                    <w:spacing w:line="280" w:lineRule="exact"/>
                    <w:jc w:val="center"/>
                    <w:rPr>
                      <w:sz w:val="18"/>
                      <w:szCs w:val="18"/>
                    </w:rPr>
                  </w:pPr>
                  <w:r>
                    <w:rPr>
                      <w:sz w:val="18"/>
                      <w:szCs w:val="18"/>
                    </w:rPr>
                    <w:t>/</w:t>
                  </w:r>
                </w:p>
              </w:tc>
            </w:tr>
            <w:tr w14:paraId="24BE6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jc w:val="center"/>
              </w:trPr>
              <w:tc>
                <w:tcPr>
                  <w:tcW w:w="499" w:type="dxa"/>
                  <w:noWrap w:val="0"/>
                  <w:vAlign w:val="center"/>
                </w:tcPr>
                <w:p w14:paraId="4E155C65">
                  <w:pPr>
                    <w:numPr>
                      <w:ilvl w:val="0"/>
                      <w:numId w:val="35"/>
                    </w:numPr>
                    <w:adjustRightInd w:val="0"/>
                    <w:snapToGrid w:val="0"/>
                    <w:spacing w:line="280" w:lineRule="exact"/>
                    <w:ind w:right="-53" w:rightChars="-25"/>
                    <w:jc w:val="center"/>
                    <w:rPr>
                      <w:sz w:val="18"/>
                      <w:szCs w:val="18"/>
                    </w:rPr>
                  </w:pPr>
                </w:p>
              </w:tc>
              <w:tc>
                <w:tcPr>
                  <w:tcW w:w="447" w:type="dxa"/>
                  <w:vMerge w:val="continue"/>
                  <w:noWrap w:val="0"/>
                  <w:vAlign w:val="center"/>
                </w:tcPr>
                <w:p w14:paraId="2E98A779">
                  <w:pPr>
                    <w:pStyle w:val="21"/>
                    <w:spacing w:before="0" w:beforeAutospacing="0" w:after="0" w:afterAutospacing="0" w:line="280" w:lineRule="exact"/>
                    <w:jc w:val="center"/>
                    <w:rPr>
                      <w:rFonts w:ascii="Times New Roman" w:hAnsi="Times New Roman"/>
                      <w:sz w:val="18"/>
                      <w:szCs w:val="18"/>
                    </w:rPr>
                  </w:pPr>
                </w:p>
              </w:tc>
              <w:tc>
                <w:tcPr>
                  <w:tcW w:w="461" w:type="dxa"/>
                  <w:vMerge w:val="continue"/>
                  <w:noWrap w:val="0"/>
                  <w:vAlign w:val="center"/>
                </w:tcPr>
                <w:p w14:paraId="4832C811">
                  <w:pPr>
                    <w:pStyle w:val="21"/>
                    <w:spacing w:before="0" w:beforeAutospacing="0" w:after="0" w:afterAutospacing="0" w:line="280" w:lineRule="exact"/>
                    <w:jc w:val="center"/>
                    <w:rPr>
                      <w:rFonts w:ascii="Times New Roman" w:hAnsi="Times New Roman"/>
                      <w:sz w:val="18"/>
                      <w:szCs w:val="18"/>
                    </w:rPr>
                  </w:pPr>
                </w:p>
              </w:tc>
              <w:tc>
                <w:tcPr>
                  <w:tcW w:w="780" w:type="dxa"/>
                  <w:vMerge w:val="continue"/>
                  <w:noWrap w:val="0"/>
                  <w:vAlign w:val="center"/>
                </w:tcPr>
                <w:p w14:paraId="323079BE">
                  <w:pPr>
                    <w:pStyle w:val="21"/>
                    <w:spacing w:before="0" w:beforeAutospacing="0" w:after="0" w:afterAutospacing="0" w:line="280" w:lineRule="exact"/>
                    <w:jc w:val="center"/>
                    <w:rPr>
                      <w:rFonts w:ascii="Times New Roman" w:hAnsi="Times New Roman"/>
                      <w:sz w:val="18"/>
                      <w:szCs w:val="18"/>
                    </w:rPr>
                  </w:pPr>
                </w:p>
              </w:tc>
              <w:tc>
                <w:tcPr>
                  <w:tcW w:w="1388" w:type="dxa"/>
                  <w:vMerge w:val="continue"/>
                  <w:noWrap w:val="0"/>
                  <w:vAlign w:val="center"/>
                </w:tcPr>
                <w:p w14:paraId="171D6D31">
                  <w:pPr>
                    <w:pStyle w:val="21"/>
                    <w:spacing w:before="0" w:beforeAutospacing="0" w:after="0" w:afterAutospacing="0" w:line="280" w:lineRule="exact"/>
                    <w:jc w:val="center"/>
                    <w:rPr>
                      <w:rFonts w:ascii="Times New Roman" w:hAnsi="Times New Roman"/>
                      <w:sz w:val="18"/>
                      <w:szCs w:val="18"/>
                    </w:rPr>
                  </w:pPr>
                </w:p>
              </w:tc>
              <w:tc>
                <w:tcPr>
                  <w:tcW w:w="1153" w:type="dxa"/>
                  <w:vMerge w:val="continue"/>
                  <w:noWrap w:val="0"/>
                  <w:vAlign w:val="center"/>
                </w:tcPr>
                <w:p w14:paraId="25A6DD40">
                  <w:pPr>
                    <w:pStyle w:val="21"/>
                    <w:spacing w:before="0" w:beforeAutospacing="0" w:after="0" w:afterAutospacing="0" w:line="280" w:lineRule="exact"/>
                    <w:jc w:val="center"/>
                    <w:rPr>
                      <w:rFonts w:ascii="Times New Roman" w:hAnsi="Times New Roman"/>
                      <w:sz w:val="18"/>
                      <w:szCs w:val="18"/>
                    </w:rPr>
                  </w:pPr>
                </w:p>
              </w:tc>
              <w:tc>
                <w:tcPr>
                  <w:tcW w:w="720" w:type="dxa"/>
                  <w:noWrap w:val="0"/>
                  <w:vAlign w:val="center"/>
                </w:tcPr>
                <w:p w14:paraId="3E3A2378">
                  <w:pPr>
                    <w:pStyle w:val="21"/>
                    <w:spacing w:before="0" w:beforeAutospacing="0" w:after="0" w:afterAutospacing="0" w:line="280" w:lineRule="exact"/>
                    <w:jc w:val="center"/>
                    <w:rPr>
                      <w:rFonts w:hint="eastAsia" w:ascii="Times New Roman" w:hAnsi="Times New Roman"/>
                      <w:sz w:val="18"/>
                      <w:szCs w:val="18"/>
                    </w:rPr>
                  </w:pPr>
                  <w:r>
                    <w:rPr>
                      <w:rFonts w:hint="eastAsia" w:ascii="Times New Roman" w:hAnsi="Times New Roman"/>
                      <w:sz w:val="18"/>
                      <w:szCs w:val="18"/>
                    </w:rPr>
                    <w:t>2024.2</w:t>
                  </w:r>
                </w:p>
              </w:tc>
              <w:tc>
                <w:tcPr>
                  <w:tcW w:w="501" w:type="dxa"/>
                  <w:noWrap w:val="0"/>
                  <w:vAlign w:val="center"/>
                </w:tcPr>
                <w:p w14:paraId="2FFB5186">
                  <w:pPr>
                    <w:widowControl/>
                    <w:spacing w:line="280" w:lineRule="exact"/>
                    <w:jc w:val="center"/>
                    <w:rPr>
                      <w:sz w:val="18"/>
                      <w:szCs w:val="18"/>
                    </w:rPr>
                  </w:pPr>
                  <w:r>
                    <w:rPr>
                      <w:sz w:val="18"/>
                      <w:szCs w:val="18"/>
                    </w:rPr>
                    <w:t>III</w:t>
                  </w:r>
                </w:p>
              </w:tc>
              <w:tc>
                <w:tcPr>
                  <w:tcW w:w="593" w:type="dxa"/>
                  <w:noWrap w:val="0"/>
                  <w:vAlign w:val="center"/>
                </w:tcPr>
                <w:p w14:paraId="40F164EE">
                  <w:pPr>
                    <w:widowControl/>
                    <w:spacing w:line="280" w:lineRule="exact"/>
                    <w:jc w:val="center"/>
                    <w:rPr>
                      <w:sz w:val="18"/>
                      <w:szCs w:val="18"/>
                    </w:rPr>
                  </w:pPr>
                  <w:r>
                    <w:rPr>
                      <w:sz w:val="18"/>
                      <w:szCs w:val="18"/>
                    </w:rPr>
                    <w:t>III</w:t>
                  </w:r>
                </w:p>
              </w:tc>
              <w:tc>
                <w:tcPr>
                  <w:tcW w:w="602" w:type="dxa"/>
                  <w:noWrap w:val="0"/>
                  <w:vAlign w:val="center"/>
                </w:tcPr>
                <w:p w14:paraId="2A4F7650">
                  <w:pPr>
                    <w:widowControl/>
                    <w:spacing w:line="280" w:lineRule="exact"/>
                    <w:jc w:val="center"/>
                    <w:rPr>
                      <w:sz w:val="18"/>
                      <w:szCs w:val="18"/>
                    </w:rPr>
                  </w:pPr>
                  <w:r>
                    <w:rPr>
                      <w:sz w:val="18"/>
                      <w:szCs w:val="18"/>
                    </w:rPr>
                    <w:t>III</w:t>
                  </w:r>
                </w:p>
              </w:tc>
              <w:tc>
                <w:tcPr>
                  <w:tcW w:w="992" w:type="dxa"/>
                  <w:noWrap w:val="0"/>
                  <w:vAlign w:val="center"/>
                </w:tcPr>
                <w:p w14:paraId="6A04803F">
                  <w:pPr>
                    <w:widowControl/>
                    <w:spacing w:line="280" w:lineRule="exact"/>
                    <w:jc w:val="center"/>
                    <w:rPr>
                      <w:sz w:val="18"/>
                      <w:szCs w:val="18"/>
                    </w:rPr>
                  </w:pPr>
                  <w:r>
                    <w:rPr>
                      <w:sz w:val="18"/>
                      <w:szCs w:val="18"/>
                    </w:rPr>
                    <w:t>/</w:t>
                  </w:r>
                </w:p>
              </w:tc>
            </w:tr>
            <w:tr w14:paraId="5CD5C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jc w:val="center"/>
              </w:trPr>
              <w:tc>
                <w:tcPr>
                  <w:tcW w:w="499" w:type="dxa"/>
                  <w:noWrap w:val="0"/>
                  <w:vAlign w:val="center"/>
                </w:tcPr>
                <w:p w14:paraId="27C7D3CE">
                  <w:pPr>
                    <w:numPr>
                      <w:ilvl w:val="0"/>
                      <w:numId w:val="35"/>
                    </w:numPr>
                    <w:adjustRightInd w:val="0"/>
                    <w:snapToGrid w:val="0"/>
                    <w:spacing w:line="280" w:lineRule="exact"/>
                    <w:ind w:right="-53" w:rightChars="-25"/>
                    <w:jc w:val="center"/>
                    <w:rPr>
                      <w:sz w:val="18"/>
                      <w:szCs w:val="18"/>
                    </w:rPr>
                  </w:pPr>
                </w:p>
              </w:tc>
              <w:tc>
                <w:tcPr>
                  <w:tcW w:w="447" w:type="dxa"/>
                  <w:vMerge w:val="continue"/>
                  <w:noWrap w:val="0"/>
                  <w:vAlign w:val="center"/>
                </w:tcPr>
                <w:p w14:paraId="642F7A64">
                  <w:pPr>
                    <w:pStyle w:val="21"/>
                    <w:spacing w:before="0" w:beforeAutospacing="0" w:after="0" w:afterAutospacing="0" w:line="280" w:lineRule="exact"/>
                    <w:jc w:val="center"/>
                    <w:rPr>
                      <w:rFonts w:ascii="Times New Roman" w:hAnsi="Times New Roman"/>
                      <w:sz w:val="18"/>
                      <w:szCs w:val="18"/>
                    </w:rPr>
                  </w:pPr>
                </w:p>
              </w:tc>
              <w:tc>
                <w:tcPr>
                  <w:tcW w:w="461" w:type="dxa"/>
                  <w:vMerge w:val="continue"/>
                  <w:noWrap w:val="0"/>
                  <w:vAlign w:val="center"/>
                </w:tcPr>
                <w:p w14:paraId="738B8140">
                  <w:pPr>
                    <w:pStyle w:val="21"/>
                    <w:spacing w:before="0" w:beforeAutospacing="0" w:after="0" w:afterAutospacing="0" w:line="280" w:lineRule="exact"/>
                    <w:jc w:val="center"/>
                    <w:rPr>
                      <w:rFonts w:ascii="Times New Roman" w:hAnsi="Times New Roman"/>
                      <w:sz w:val="18"/>
                      <w:szCs w:val="18"/>
                    </w:rPr>
                  </w:pPr>
                </w:p>
              </w:tc>
              <w:tc>
                <w:tcPr>
                  <w:tcW w:w="780" w:type="dxa"/>
                  <w:vMerge w:val="continue"/>
                  <w:noWrap w:val="0"/>
                  <w:vAlign w:val="center"/>
                </w:tcPr>
                <w:p w14:paraId="7FC95E57">
                  <w:pPr>
                    <w:pStyle w:val="21"/>
                    <w:spacing w:before="0" w:beforeAutospacing="0" w:after="0" w:afterAutospacing="0" w:line="280" w:lineRule="exact"/>
                    <w:jc w:val="center"/>
                    <w:rPr>
                      <w:rFonts w:ascii="Times New Roman" w:hAnsi="Times New Roman"/>
                      <w:sz w:val="18"/>
                      <w:szCs w:val="18"/>
                    </w:rPr>
                  </w:pPr>
                </w:p>
              </w:tc>
              <w:tc>
                <w:tcPr>
                  <w:tcW w:w="1388" w:type="dxa"/>
                  <w:vMerge w:val="continue"/>
                  <w:noWrap w:val="0"/>
                  <w:vAlign w:val="center"/>
                </w:tcPr>
                <w:p w14:paraId="6EB69017">
                  <w:pPr>
                    <w:pStyle w:val="21"/>
                    <w:spacing w:before="0" w:beforeAutospacing="0" w:after="0" w:afterAutospacing="0" w:line="280" w:lineRule="exact"/>
                    <w:jc w:val="center"/>
                    <w:rPr>
                      <w:rFonts w:ascii="Times New Roman" w:hAnsi="Times New Roman"/>
                      <w:sz w:val="18"/>
                      <w:szCs w:val="18"/>
                    </w:rPr>
                  </w:pPr>
                </w:p>
              </w:tc>
              <w:tc>
                <w:tcPr>
                  <w:tcW w:w="1153" w:type="dxa"/>
                  <w:vMerge w:val="continue"/>
                  <w:noWrap w:val="0"/>
                  <w:vAlign w:val="center"/>
                </w:tcPr>
                <w:p w14:paraId="1ACC43BA">
                  <w:pPr>
                    <w:pStyle w:val="21"/>
                    <w:spacing w:before="0" w:beforeAutospacing="0" w:after="0" w:afterAutospacing="0" w:line="280" w:lineRule="exact"/>
                    <w:jc w:val="center"/>
                    <w:rPr>
                      <w:rFonts w:ascii="Times New Roman" w:hAnsi="Times New Roman"/>
                      <w:sz w:val="18"/>
                      <w:szCs w:val="18"/>
                    </w:rPr>
                  </w:pPr>
                </w:p>
              </w:tc>
              <w:tc>
                <w:tcPr>
                  <w:tcW w:w="720" w:type="dxa"/>
                  <w:noWrap w:val="0"/>
                  <w:vAlign w:val="center"/>
                </w:tcPr>
                <w:p w14:paraId="693A60BF">
                  <w:pPr>
                    <w:pStyle w:val="21"/>
                    <w:spacing w:before="0" w:beforeAutospacing="0" w:after="0" w:afterAutospacing="0" w:line="280" w:lineRule="exact"/>
                    <w:jc w:val="center"/>
                    <w:rPr>
                      <w:rFonts w:hint="eastAsia" w:ascii="Times New Roman" w:hAnsi="Times New Roman"/>
                      <w:sz w:val="18"/>
                      <w:szCs w:val="18"/>
                    </w:rPr>
                  </w:pPr>
                  <w:r>
                    <w:rPr>
                      <w:rFonts w:hint="eastAsia" w:ascii="Times New Roman" w:hAnsi="Times New Roman"/>
                      <w:sz w:val="18"/>
                      <w:szCs w:val="18"/>
                    </w:rPr>
                    <w:t>2024.1</w:t>
                  </w:r>
                </w:p>
              </w:tc>
              <w:tc>
                <w:tcPr>
                  <w:tcW w:w="501" w:type="dxa"/>
                  <w:noWrap w:val="0"/>
                  <w:vAlign w:val="center"/>
                </w:tcPr>
                <w:p w14:paraId="0095F9F9">
                  <w:pPr>
                    <w:widowControl/>
                    <w:spacing w:line="280" w:lineRule="exact"/>
                    <w:jc w:val="center"/>
                    <w:rPr>
                      <w:sz w:val="18"/>
                      <w:szCs w:val="18"/>
                    </w:rPr>
                  </w:pPr>
                  <w:r>
                    <w:rPr>
                      <w:sz w:val="18"/>
                      <w:szCs w:val="18"/>
                    </w:rPr>
                    <w:t>III</w:t>
                  </w:r>
                </w:p>
              </w:tc>
              <w:tc>
                <w:tcPr>
                  <w:tcW w:w="593" w:type="dxa"/>
                  <w:noWrap w:val="0"/>
                  <w:vAlign w:val="center"/>
                </w:tcPr>
                <w:p w14:paraId="3C1D7190">
                  <w:pPr>
                    <w:widowControl/>
                    <w:spacing w:line="280" w:lineRule="exact"/>
                    <w:jc w:val="center"/>
                    <w:rPr>
                      <w:sz w:val="18"/>
                      <w:szCs w:val="18"/>
                    </w:rPr>
                  </w:pPr>
                  <w:r>
                    <w:rPr>
                      <w:sz w:val="18"/>
                      <w:szCs w:val="18"/>
                    </w:rPr>
                    <w:t>III</w:t>
                  </w:r>
                </w:p>
              </w:tc>
              <w:tc>
                <w:tcPr>
                  <w:tcW w:w="602" w:type="dxa"/>
                  <w:noWrap w:val="0"/>
                  <w:vAlign w:val="center"/>
                </w:tcPr>
                <w:p w14:paraId="647E053E">
                  <w:pPr>
                    <w:widowControl/>
                    <w:spacing w:line="280" w:lineRule="exact"/>
                    <w:jc w:val="center"/>
                    <w:rPr>
                      <w:sz w:val="18"/>
                      <w:szCs w:val="18"/>
                    </w:rPr>
                  </w:pPr>
                  <w:r>
                    <w:rPr>
                      <w:sz w:val="18"/>
                      <w:szCs w:val="18"/>
                    </w:rPr>
                    <w:t>III</w:t>
                  </w:r>
                </w:p>
              </w:tc>
              <w:tc>
                <w:tcPr>
                  <w:tcW w:w="992" w:type="dxa"/>
                  <w:noWrap w:val="0"/>
                  <w:vAlign w:val="center"/>
                </w:tcPr>
                <w:p w14:paraId="77259EC7">
                  <w:pPr>
                    <w:widowControl/>
                    <w:spacing w:line="280" w:lineRule="exact"/>
                    <w:jc w:val="center"/>
                    <w:rPr>
                      <w:sz w:val="18"/>
                      <w:szCs w:val="18"/>
                    </w:rPr>
                  </w:pPr>
                  <w:r>
                    <w:rPr>
                      <w:sz w:val="18"/>
                      <w:szCs w:val="18"/>
                    </w:rPr>
                    <w:t>/</w:t>
                  </w:r>
                </w:p>
              </w:tc>
            </w:tr>
            <w:tr w14:paraId="5D48B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jc w:val="center"/>
              </w:trPr>
              <w:tc>
                <w:tcPr>
                  <w:tcW w:w="499" w:type="dxa"/>
                  <w:noWrap w:val="0"/>
                  <w:vAlign w:val="center"/>
                </w:tcPr>
                <w:p w14:paraId="07E89A30">
                  <w:pPr>
                    <w:numPr>
                      <w:ilvl w:val="0"/>
                      <w:numId w:val="35"/>
                    </w:numPr>
                    <w:adjustRightInd w:val="0"/>
                    <w:snapToGrid w:val="0"/>
                    <w:spacing w:line="280" w:lineRule="exact"/>
                    <w:ind w:right="-53" w:rightChars="-25"/>
                    <w:jc w:val="center"/>
                    <w:rPr>
                      <w:sz w:val="18"/>
                      <w:szCs w:val="18"/>
                    </w:rPr>
                  </w:pPr>
                </w:p>
              </w:tc>
              <w:tc>
                <w:tcPr>
                  <w:tcW w:w="447" w:type="dxa"/>
                  <w:vMerge w:val="continue"/>
                  <w:noWrap w:val="0"/>
                  <w:vAlign w:val="center"/>
                </w:tcPr>
                <w:p w14:paraId="67CE795D">
                  <w:pPr>
                    <w:pStyle w:val="21"/>
                    <w:spacing w:before="0" w:beforeAutospacing="0" w:after="0" w:afterAutospacing="0" w:line="280" w:lineRule="exact"/>
                    <w:jc w:val="center"/>
                    <w:rPr>
                      <w:rFonts w:ascii="Times New Roman" w:hAnsi="Times New Roman"/>
                      <w:sz w:val="18"/>
                      <w:szCs w:val="18"/>
                    </w:rPr>
                  </w:pPr>
                </w:p>
              </w:tc>
              <w:tc>
                <w:tcPr>
                  <w:tcW w:w="461" w:type="dxa"/>
                  <w:vMerge w:val="continue"/>
                  <w:noWrap w:val="0"/>
                  <w:vAlign w:val="center"/>
                </w:tcPr>
                <w:p w14:paraId="7D03D176">
                  <w:pPr>
                    <w:pStyle w:val="21"/>
                    <w:spacing w:before="0" w:beforeAutospacing="0" w:after="0" w:afterAutospacing="0" w:line="280" w:lineRule="exact"/>
                    <w:jc w:val="center"/>
                    <w:rPr>
                      <w:rFonts w:ascii="Times New Roman" w:hAnsi="Times New Roman"/>
                      <w:sz w:val="18"/>
                      <w:szCs w:val="18"/>
                    </w:rPr>
                  </w:pPr>
                </w:p>
              </w:tc>
              <w:tc>
                <w:tcPr>
                  <w:tcW w:w="780" w:type="dxa"/>
                  <w:vMerge w:val="continue"/>
                  <w:noWrap w:val="0"/>
                  <w:vAlign w:val="center"/>
                </w:tcPr>
                <w:p w14:paraId="114E1DE1">
                  <w:pPr>
                    <w:pStyle w:val="21"/>
                    <w:spacing w:before="0" w:beforeAutospacing="0" w:after="0" w:afterAutospacing="0" w:line="280" w:lineRule="exact"/>
                    <w:jc w:val="center"/>
                    <w:rPr>
                      <w:rFonts w:ascii="Times New Roman" w:hAnsi="Times New Roman"/>
                      <w:sz w:val="18"/>
                      <w:szCs w:val="18"/>
                    </w:rPr>
                  </w:pPr>
                </w:p>
              </w:tc>
              <w:tc>
                <w:tcPr>
                  <w:tcW w:w="1388" w:type="dxa"/>
                  <w:vMerge w:val="continue"/>
                  <w:noWrap w:val="0"/>
                  <w:vAlign w:val="center"/>
                </w:tcPr>
                <w:p w14:paraId="26E40FCE">
                  <w:pPr>
                    <w:pStyle w:val="21"/>
                    <w:spacing w:before="0" w:beforeAutospacing="0" w:after="0" w:afterAutospacing="0" w:line="280" w:lineRule="exact"/>
                    <w:jc w:val="center"/>
                    <w:rPr>
                      <w:rFonts w:ascii="Times New Roman" w:hAnsi="Times New Roman"/>
                      <w:sz w:val="18"/>
                      <w:szCs w:val="18"/>
                    </w:rPr>
                  </w:pPr>
                </w:p>
              </w:tc>
              <w:tc>
                <w:tcPr>
                  <w:tcW w:w="1153" w:type="dxa"/>
                  <w:vMerge w:val="continue"/>
                  <w:noWrap w:val="0"/>
                  <w:vAlign w:val="center"/>
                </w:tcPr>
                <w:p w14:paraId="505EAA34">
                  <w:pPr>
                    <w:pStyle w:val="21"/>
                    <w:spacing w:before="0" w:beforeAutospacing="0" w:after="0" w:afterAutospacing="0" w:line="280" w:lineRule="exact"/>
                    <w:jc w:val="center"/>
                    <w:rPr>
                      <w:rFonts w:ascii="Times New Roman" w:hAnsi="Times New Roman"/>
                      <w:sz w:val="18"/>
                      <w:szCs w:val="18"/>
                    </w:rPr>
                  </w:pPr>
                </w:p>
              </w:tc>
              <w:tc>
                <w:tcPr>
                  <w:tcW w:w="720" w:type="dxa"/>
                  <w:noWrap w:val="0"/>
                  <w:vAlign w:val="center"/>
                </w:tcPr>
                <w:p w14:paraId="66AA7CD8">
                  <w:pPr>
                    <w:pStyle w:val="21"/>
                    <w:spacing w:before="0" w:beforeAutospacing="0" w:after="0" w:afterAutospacing="0" w:line="280" w:lineRule="exact"/>
                    <w:jc w:val="center"/>
                    <w:rPr>
                      <w:rFonts w:ascii="Times New Roman" w:hAnsi="Times New Roman"/>
                      <w:sz w:val="18"/>
                      <w:szCs w:val="18"/>
                    </w:rPr>
                  </w:pPr>
                  <w:r>
                    <w:rPr>
                      <w:rFonts w:hint="eastAsia" w:ascii="Times New Roman" w:hAnsi="Times New Roman"/>
                      <w:sz w:val="18"/>
                      <w:szCs w:val="18"/>
                    </w:rPr>
                    <w:t>2023.12</w:t>
                  </w:r>
                </w:p>
              </w:tc>
              <w:tc>
                <w:tcPr>
                  <w:tcW w:w="501" w:type="dxa"/>
                  <w:noWrap w:val="0"/>
                  <w:vAlign w:val="center"/>
                </w:tcPr>
                <w:p w14:paraId="6063CCB7">
                  <w:pPr>
                    <w:widowControl/>
                    <w:spacing w:line="280" w:lineRule="exact"/>
                    <w:jc w:val="center"/>
                    <w:rPr>
                      <w:sz w:val="18"/>
                      <w:szCs w:val="18"/>
                    </w:rPr>
                  </w:pPr>
                  <w:r>
                    <w:rPr>
                      <w:sz w:val="18"/>
                      <w:szCs w:val="18"/>
                    </w:rPr>
                    <w:t>III</w:t>
                  </w:r>
                </w:p>
              </w:tc>
              <w:tc>
                <w:tcPr>
                  <w:tcW w:w="593" w:type="dxa"/>
                  <w:noWrap w:val="0"/>
                  <w:vAlign w:val="center"/>
                </w:tcPr>
                <w:p w14:paraId="275A1523">
                  <w:pPr>
                    <w:widowControl/>
                    <w:spacing w:line="280" w:lineRule="exact"/>
                    <w:jc w:val="center"/>
                    <w:rPr>
                      <w:sz w:val="18"/>
                      <w:szCs w:val="18"/>
                    </w:rPr>
                  </w:pPr>
                  <w:r>
                    <w:rPr>
                      <w:sz w:val="18"/>
                      <w:szCs w:val="18"/>
                    </w:rPr>
                    <w:t>III</w:t>
                  </w:r>
                </w:p>
              </w:tc>
              <w:tc>
                <w:tcPr>
                  <w:tcW w:w="602" w:type="dxa"/>
                  <w:noWrap w:val="0"/>
                  <w:vAlign w:val="center"/>
                </w:tcPr>
                <w:p w14:paraId="3ACCCA94">
                  <w:pPr>
                    <w:widowControl/>
                    <w:spacing w:line="280" w:lineRule="exact"/>
                    <w:jc w:val="center"/>
                    <w:rPr>
                      <w:sz w:val="18"/>
                      <w:szCs w:val="18"/>
                    </w:rPr>
                  </w:pPr>
                  <w:r>
                    <w:rPr>
                      <w:sz w:val="18"/>
                      <w:szCs w:val="18"/>
                    </w:rPr>
                    <w:t>III</w:t>
                  </w:r>
                </w:p>
              </w:tc>
              <w:tc>
                <w:tcPr>
                  <w:tcW w:w="992" w:type="dxa"/>
                  <w:noWrap w:val="0"/>
                  <w:vAlign w:val="center"/>
                </w:tcPr>
                <w:p w14:paraId="01A0B95B">
                  <w:pPr>
                    <w:widowControl/>
                    <w:spacing w:line="280" w:lineRule="exact"/>
                    <w:jc w:val="center"/>
                    <w:rPr>
                      <w:sz w:val="18"/>
                      <w:szCs w:val="18"/>
                    </w:rPr>
                  </w:pPr>
                  <w:r>
                    <w:rPr>
                      <w:sz w:val="18"/>
                      <w:szCs w:val="18"/>
                    </w:rPr>
                    <w:t>/</w:t>
                  </w:r>
                </w:p>
              </w:tc>
            </w:tr>
            <w:tr w14:paraId="5218B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9" w:hRule="atLeast"/>
                <w:jc w:val="center"/>
              </w:trPr>
              <w:tc>
                <w:tcPr>
                  <w:tcW w:w="499" w:type="dxa"/>
                  <w:noWrap w:val="0"/>
                  <w:vAlign w:val="center"/>
                </w:tcPr>
                <w:p w14:paraId="59A86A53">
                  <w:pPr>
                    <w:numPr>
                      <w:ilvl w:val="0"/>
                      <w:numId w:val="35"/>
                    </w:numPr>
                    <w:adjustRightInd w:val="0"/>
                    <w:snapToGrid w:val="0"/>
                    <w:spacing w:line="280" w:lineRule="exact"/>
                    <w:ind w:right="-53" w:rightChars="-25"/>
                    <w:jc w:val="center"/>
                    <w:rPr>
                      <w:sz w:val="18"/>
                      <w:szCs w:val="18"/>
                    </w:rPr>
                  </w:pPr>
                </w:p>
              </w:tc>
              <w:tc>
                <w:tcPr>
                  <w:tcW w:w="447" w:type="dxa"/>
                  <w:vMerge w:val="continue"/>
                  <w:noWrap w:val="0"/>
                  <w:vAlign w:val="center"/>
                </w:tcPr>
                <w:p w14:paraId="2820A6AA">
                  <w:pPr>
                    <w:pStyle w:val="21"/>
                    <w:spacing w:before="0" w:beforeAutospacing="0" w:after="0" w:afterAutospacing="0" w:line="280" w:lineRule="exact"/>
                    <w:jc w:val="center"/>
                    <w:rPr>
                      <w:rFonts w:ascii="Times New Roman" w:hAnsi="Times New Roman"/>
                      <w:sz w:val="18"/>
                      <w:szCs w:val="18"/>
                    </w:rPr>
                  </w:pPr>
                </w:p>
              </w:tc>
              <w:tc>
                <w:tcPr>
                  <w:tcW w:w="461" w:type="dxa"/>
                  <w:vMerge w:val="continue"/>
                  <w:noWrap w:val="0"/>
                  <w:vAlign w:val="center"/>
                </w:tcPr>
                <w:p w14:paraId="46A9FAAF">
                  <w:pPr>
                    <w:pStyle w:val="21"/>
                    <w:spacing w:before="0" w:beforeAutospacing="0" w:after="0" w:afterAutospacing="0" w:line="280" w:lineRule="exact"/>
                    <w:jc w:val="center"/>
                    <w:rPr>
                      <w:rFonts w:ascii="Times New Roman" w:hAnsi="Times New Roman"/>
                      <w:sz w:val="18"/>
                      <w:szCs w:val="18"/>
                    </w:rPr>
                  </w:pPr>
                </w:p>
              </w:tc>
              <w:tc>
                <w:tcPr>
                  <w:tcW w:w="780" w:type="dxa"/>
                  <w:vMerge w:val="continue"/>
                  <w:noWrap w:val="0"/>
                  <w:vAlign w:val="center"/>
                </w:tcPr>
                <w:p w14:paraId="5070600C">
                  <w:pPr>
                    <w:pStyle w:val="21"/>
                    <w:spacing w:before="0" w:beforeAutospacing="0" w:after="0" w:afterAutospacing="0" w:line="280" w:lineRule="exact"/>
                    <w:jc w:val="center"/>
                    <w:rPr>
                      <w:rFonts w:ascii="Times New Roman" w:hAnsi="Times New Roman"/>
                      <w:sz w:val="18"/>
                      <w:szCs w:val="18"/>
                    </w:rPr>
                  </w:pPr>
                </w:p>
              </w:tc>
              <w:tc>
                <w:tcPr>
                  <w:tcW w:w="1388" w:type="dxa"/>
                  <w:vMerge w:val="continue"/>
                  <w:noWrap w:val="0"/>
                  <w:vAlign w:val="center"/>
                </w:tcPr>
                <w:p w14:paraId="7E3876CA">
                  <w:pPr>
                    <w:pStyle w:val="21"/>
                    <w:spacing w:before="0" w:beforeAutospacing="0" w:after="0" w:afterAutospacing="0" w:line="280" w:lineRule="exact"/>
                    <w:jc w:val="center"/>
                    <w:rPr>
                      <w:rFonts w:ascii="Times New Roman" w:hAnsi="Times New Roman"/>
                      <w:sz w:val="18"/>
                      <w:szCs w:val="18"/>
                    </w:rPr>
                  </w:pPr>
                </w:p>
              </w:tc>
              <w:tc>
                <w:tcPr>
                  <w:tcW w:w="1153" w:type="dxa"/>
                  <w:vMerge w:val="continue"/>
                  <w:noWrap w:val="0"/>
                  <w:vAlign w:val="center"/>
                </w:tcPr>
                <w:p w14:paraId="505A541B">
                  <w:pPr>
                    <w:pStyle w:val="21"/>
                    <w:spacing w:before="0" w:beforeAutospacing="0" w:after="0" w:afterAutospacing="0" w:line="280" w:lineRule="exact"/>
                    <w:jc w:val="center"/>
                    <w:rPr>
                      <w:rFonts w:ascii="Times New Roman" w:hAnsi="Times New Roman"/>
                      <w:sz w:val="18"/>
                      <w:szCs w:val="18"/>
                    </w:rPr>
                  </w:pPr>
                </w:p>
              </w:tc>
              <w:tc>
                <w:tcPr>
                  <w:tcW w:w="720" w:type="dxa"/>
                  <w:noWrap w:val="0"/>
                  <w:vAlign w:val="center"/>
                </w:tcPr>
                <w:p w14:paraId="653BCEAB">
                  <w:pPr>
                    <w:pStyle w:val="21"/>
                    <w:spacing w:before="0" w:beforeAutospacing="0" w:after="0" w:afterAutospacing="0" w:line="280" w:lineRule="exact"/>
                    <w:jc w:val="center"/>
                    <w:rPr>
                      <w:rFonts w:ascii="Times New Roman" w:hAnsi="Times New Roman"/>
                      <w:sz w:val="18"/>
                      <w:szCs w:val="18"/>
                    </w:rPr>
                  </w:pPr>
                  <w:r>
                    <w:rPr>
                      <w:rFonts w:hint="eastAsia" w:ascii="Times New Roman" w:hAnsi="Times New Roman"/>
                      <w:sz w:val="18"/>
                      <w:szCs w:val="18"/>
                    </w:rPr>
                    <w:t>2023.11</w:t>
                  </w:r>
                </w:p>
              </w:tc>
              <w:tc>
                <w:tcPr>
                  <w:tcW w:w="501" w:type="dxa"/>
                  <w:noWrap w:val="0"/>
                  <w:vAlign w:val="center"/>
                </w:tcPr>
                <w:p w14:paraId="0E79427C">
                  <w:pPr>
                    <w:widowControl/>
                    <w:spacing w:line="280" w:lineRule="exact"/>
                    <w:jc w:val="center"/>
                    <w:rPr>
                      <w:sz w:val="18"/>
                      <w:szCs w:val="18"/>
                    </w:rPr>
                  </w:pPr>
                  <w:r>
                    <w:rPr>
                      <w:sz w:val="18"/>
                      <w:szCs w:val="18"/>
                    </w:rPr>
                    <w:t>III</w:t>
                  </w:r>
                </w:p>
              </w:tc>
              <w:tc>
                <w:tcPr>
                  <w:tcW w:w="593" w:type="dxa"/>
                  <w:noWrap w:val="0"/>
                  <w:vAlign w:val="center"/>
                </w:tcPr>
                <w:p w14:paraId="43A6594A">
                  <w:pPr>
                    <w:widowControl/>
                    <w:spacing w:line="280" w:lineRule="exact"/>
                    <w:jc w:val="center"/>
                    <w:rPr>
                      <w:sz w:val="18"/>
                      <w:szCs w:val="18"/>
                    </w:rPr>
                  </w:pPr>
                  <w:r>
                    <w:rPr>
                      <w:sz w:val="18"/>
                      <w:szCs w:val="18"/>
                    </w:rPr>
                    <w:t>II</w:t>
                  </w:r>
                </w:p>
              </w:tc>
              <w:tc>
                <w:tcPr>
                  <w:tcW w:w="602" w:type="dxa"/>
                  <w:noWrap w:val="0"/>
                  <w:vAlign w:val="center"/>
                </w:tcPr>
                <w:p w14:paraId="5D463BA4">
                  <w:pPr>
                    <w:widowControl/>
                    <w:spacing w:line="280" w:lineRule="exact"/>
                    <w:jc w:val="center"/>
                    <w:rPr>
                      <w:sz w:val="18"/>
                      <w:szCs w:val="18"/>
                    </w:rPr>
                  </w:pPr>
                  <w:r>
                    <w:rPr>
                      <w:sz w:val="18"/>
                      <w:szCs w:val="18"/>
                    </w:rPr>
                    <w:t>III</w:t>
                  </w:r>
                </w:p>
              </w:tc>
              <w:tc>
                <w:tcPr>
                  <w:tcW w:w="992" w:type="dxa"/>
                  <w:noWrap w:val="0"/>
                  <w:vAlign w:val="center"/>
                </w:tcPr>
                <w:p w14:paraId="0B6D502B">
                  <w:pPr>
                    <w:widowControl/>
                    <w:spacing w:line="280" w:lineRule="exact"/>
                    <w:jc w:val="center"/>
                    <w:rPr>
                      <w:sz w:val="18"/>
                      <w:szCs w:val="18"/>
                    </w:rPr>
                  </w:pPr>
                  <w:r>
                    <w:rPr>
                      <w:sz w:val="18"/>
                      <w:szCs w:val="18"/>
                    </w:rPr>
                    <w:t>/</w:t>
                  </w:r>
                </w:p>
              </w:tc>
            </w:tr>
          </w:tbl>
          <w:p w14:paraId="754340FF">
            <w:pPr>
              <w:autoSpaceDE w:val="0"/>
              <w:autoSpaceDN w:val="0"/>
              <w:adjustRightInd w:val="0"/>
              <w:spacing w:line="400" w:lineRule="exact"/>
              <w:ind w:firstLine="420" w:firstLineChars="200"/>
              <w:rPr>
                <w:rFonts w:hint="eastAsia"/>
                <w:szCs w:val="28"/>
              </w:rPr>
            </w:pPr>
            <w:r>
              <w:rPr>
                <w:szCs w:val="28"/>
                <w:lang w:val="zh-CN"/>
              </w:rPr>
              <w:t>根据上表例行监测</w:t>
            </w:r>
            <w:r>
              <w:rPr>
                <w:szCs w:val="28"/>
              </w:rPr>
              <w:t>结果</w:t>
            </w:r>
            <w:r>
              <w:rPr>
                <w:szCs w:val="28"/>
                <w:lang w:val="zh-CN"/>
              </w:rPr>
              <w:t>表明：项目区域地表水能够</w:t>
            </w:r>
            <w:r>
              <w:rPr>
                <w:szCs w:val="28"/>
              </w:rPr>
              <w:t>达到</w:t>
            </w:r>
            <w:r>
              <w:rPr>
                <w:szCs w:val="28"/>
                <w:lang w:val="zh-CN"/>
              </w:rPr>
              <w:t>《地表水环境质量标准》（GB3838-2002）III类水质标准。</w:t>
            </w:r>
            <w:r>
              <w:rPr>
                <w:rFonts w:hint="eastAsia"/>
                <w:szCs w:val="28"/>
              </w:rPr>
              <w:t xml:space="preserve"> </w:t>
            </w:r>
          </w:p>
          <w:p w14:paraId="2C0A917B">
            <w:pPr>
              <w:numPr>
                <w:ilvl w:val="0"/>
                <w:numId w:val="34"/>
              </w:numPr>
              <w:adjustRightInd w:val="0"/>
              <w:snapToGrid w:val="0"/>
              <w:spacing w:line="400" w:lineRule="exact"/>
              <w:rPr>
                <w:rFonts w:eastAsia="黑体"/>
                <w:kern w:val="0"/>
              </w:rPr>
            </w:pPr>
            <w:r>
              <w:rPr>
                <w:rFonts w:eastAsia="黑体"/>
                <w:kern w:val="0"/>
              </w:rPr>
              <w:t>声</w:t>
            </w:r>
            <w:r>
              <w:rPr>
                <w:rFonts w:eastAsia="黑体"/>
                <w:bCs/>
                <w:szCs w:val="21"/>
              </w:rPr>
              <w:t>环境</w:t>
            </w:r>
            <w:r>
              <w:rPr>
                <w:rFonts w:eastAsia="黑体"/>
                <w:kern w:val="0"/>
              </w:rPr>
              <w:t>质量现状监测及评价</w:t>
            </w:r>
          </w:p>
          <w:p w14:paraId="4C1574E3">
            <w:pPr>
              <w:autoSpaceDE w:val="0"/>
              <w:autoSpaceDN w:val="0"/>
              <w:adjustRightInd w:val="0"/>
              <w:spacing w:line="400" w:lineRule="exact"/>
              <w:ind w:firstLine="420" w:firstLineChars="200"/>
              <w:rPr>
                <w:kern w:val="0"/>
                <w:sz w:val="24"/>
                <w:szCs w:val="21"/>
              </w:rPr>
            </w:pPr>
            <w:r>
              <w:rPr>
                <w:rFonts w:hint="eastAsia"/>
                <w:kern w:val="0"/>
                <w:szCs w:val="21"/>
              </w:rPr>
              <w:t>四川融华环境检测有限</w:t>
            </w:r>
            <w:r>
              <w:rPr>
                <w:kern w:val="0"/>
                <w:szCs w:val="21"/>
              </w:rPr>
              <w:t>公司于</w:t>
            </w:r>
            <w:r>
              <w:rPr>
                <w:szCs w:val="28"/>
                <w:lang w:val="zh-CN"/>
              </w:rPr>
              <w:t>202</w:t>
            </w:r>
            <w:r>
              <w:rPr>
                <w:rFonts w:hint="eastAsia"/>
                <w:szCs w:val="28"/>
              </w:rPr>
              <w:t>4</w:t>
            </w:r>
            <w:r>
              <w:rPr>
                <w:szCs w:val="28"/>
                <w:lang w:val="zh-CN"/>
              </w:rPr>
              <w:t>年</w:t>
            </w:r>
            <w:r>
              <w:rPr>
                <w:rFonts w:hint="eastAsia"/>
                <w:szCs w:val="28"/>
              </w:rPr>
              <w:t>11</w:t>
            </w:r>
            <w:r>
              <w:rPr>
                <w:szCs w:val="28"/>
                <w:lang w:val="zh-CN"/>
              </w:rPr>
              <w:t>月</w:t>
            </w:r>
            <w:r>
              <w:rPr>
                <w:rFonts w:hint="eastAsia"/>
                <w:szCs w:val="28"/>
              </w:rPr>
              <w:t>15</w:t>
            </w:r>
            <w:r>
              <w:rPr>
                <w:szCs w:val="28"/>
                <w:lang w:val="zh-CN"/>
              </w:rPr>
              <w:t>日</w:t>
            </w:r>
            <w:r>
              <w:rPr>
                <w:kern w:val="0"/>
                <w:szCs w:val="21"/>
              </w:rPr>
              <w:t>在项目区周围设有</w:t>
            </w:r>
            <w:r>
              <w:rPr>
                <w:rFonts w:hint="eastAsia"/>
                <w:kern w:val="0"/>
                <w:szCs w:val="21"/>
              </w:rPr>
              <w:t>3</w:t>
            </w:r>
            <w:r>
              <w:rPr>
                <w:kern w:val="0"/>
                <w:szCs w:val="21"/>
              </w:rPr>
              <w:t>个环境噪声监测点位，将监测结果与评价标准进行对照，得出评价结果如下表。</w:t>
            </w:r>
          </w:p>
          <w:p w14:paraId="494DEA16">
            <w:pPr>
              <w:numPr>
                <w:ilvl w:val="0"/>
                <w:numId w:val="1"/>
              </w:numPr>
              <w:tabs>
                <w:tab w:val="left" w:pos="0"/>
              </w:tabs>
              <w:autoSpaceDE w:val="0"/>
              <w:autoSpaceDN w:val="0"/>
              <w:adjustRightInd w:val="0"/>
              <w:snapToGrid w:val="0"/>
              <w:spacing w:line="320" w:lineRule="exact"/>
              <w:ind w:firstLine="400" w:firstLineChars="200"/>
              <w:jc w:val="center"/>
              <w:rPr>
                <w:rFonts w:eastAsia="黑体"/>
                <w:kern w:val="0"/>
                <w:sz w:val="20"/>
                <w:szCs w:val="20"/>
              </w:rPr>
            </w:pPr>
            <w:r>
              <w:rPr>
                <w:rFonts w:eastAsia="黑体"/>
                <w:kern w:val="0"/>
                <w:sz w:val="20"/>
                <w:szCs w:val="20"/>
              </w:rPr>
              <w:t>噪声环境现状评价结果  单位：dB(A)</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87"/>
              <w:gridCol w:w="1045"/>
              <w:gridCol w:w="683"/>
              <w:gridCol w:w="655"/>
              <w:gridCol w:w="605"/>
              <w:gridCol w:w="674"/>
              <w:gridCol w:w="669"/>
              <w:gridCol w:w="660"/>
            </w:tblGrid>
            <w:tr w14:paraId="755F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987" w:type="dxa"/>
                  <w:vMerge w:val="restart"/>
                  <w:noWrap w:val="0"/>
                  <w:vAlign w:val="center"/>
                </w:tcPr>
                <w:p w14:paraId="40FF6A29">
                  <w:pPr>
                    <w:widowControl/>
                    <w:spacing w:line="280" w:lineRule="exact"/>
                    <w:jc w:val="center"/>
                    <w:rPr>
                      <w:b/>
                      <w:bCs/>
                      <w:kern w:val="0"/>
                      <w:sz w:val="18"/>
                      <w:szCs w:val="18"/>
                    </w:rPr>
                  </w:pPr>
                  <w:r>
                    <w:rPr>
                      <w:b/>
                      <w:bCs/>
                      <w:kern w:val="0"/>
                      <w:sz w:val="18"/>
                      <w:szCs w:val="18"/>
                    </w:rPr>
                    <w:t>监测点位</w:t>
                  </w:r>
                </w:p>
              </w:tc>
              <w:tc>
                <w:tcPr>
                  <w:tcW w:w="1045" w:type="dxa"/>
                  <w:vMerge w:val="restart"/>
                  <w:noWrap w:val="0"/>
                  <w:vAlign w:val="center"/>
                </w:tcPr>
                <w:p w14:paraId="4C5F1025">
                  <w:pPr>
                    <w:widowControl/>
                    <w:spacing w:line="280" w:lineRule="exact"/>
                    <w:jc w:val="center"/>
                    <w:rPr>
                      <w:b/>
                      <w:bCs/>
                      <w:kern w:val="0"/>
                      <w:sz w:val="18"/>
                      <w:szCs w:val="18"/>
                    </w:rPr>
                  </w:pPr>
                  <w:r>
                    <w:rPr>
                      <w:b/>
                      <w:bCs/>
                      <w:kern w:val="0"/>
                      <w:sz w:val="18"/>
                      <w:szCs w:val="18"/>
                    </w:rPr>
                    <w:t>监测时间</w:t>
                  </w:r>
                </w:p>
              </w:tc>
              <w:tc>
                <w:tcPr>
                  <w:tcW w:w="1338" w:type="dxa"/>
                  <w:gridSpan w:val="2"/>
                  <w:noWrap w:val="0"/>
                  <w:vAlign w:val="center"/>
                </w:tcPr>
                <w:p w14:paraId="41349E7B">
                  <w:pPr>
                    <w:widowControl/>
                    <w:spacing w:line="280" w:lineRule="exact"/>
                    <w:jc w:val="center"/>
                    <w:rPr>
                      <w:b/>
                      <w:bCs/>
                      <w:kern w:val="0"/>
                      <w:sz w:val="18"/>
                      <w:szCs w:val="18"/>
                    </w:rPr>
                  </w:pPr>
                  <w:r>
                    <w:rPr>
                      <w:b/>
                      <w:bCs/>
                      <w:kern w:val="0"/>
                      <w:sz w:val="18"/>
                      <w:szCs w:val="18"/>
                    </w:rPr>
                    <w:t>监测结果</w:t>
                  </w:r>
                </w:p>
              </w:tc>
              <w:tc>
                <w:tcPr>
                  <w:tcW w:w="1279" w:type="dxa"/>
                  <w:gridSpan w:val="2"/>
                  <w:noWrap w:val="0"/>
                  <w:vAlign w:val="center"/>
                </w:tcPr>
                <w:p w14:paraId="27480353">
                  <w:pPr>
                    <w:widowControl/>
                    <w:spacing w:line="280" w:lineRule="exact"/>
                    <w:jc w:val="center"/>
                    <w:rPr>
                      <w:b/>
                      <w:bCs/>
                      <w:kern w:val="0"/>
                      <w:sz w:val="18"/>
                      <w:szCs w:val="18"/>
                    </w:rPr>
                  </w:pPr>
                  <w:r>
                    <w:rPr>
                      <w:b/>
                      <w:bCs/>
                      <w:kern w:val="0"/>
                      <w:sz w:val="18"/>
                      <w:szCs w:val="18"/>
                    </w:rPr>
                    <w:t>评价标准</w:t>
                  </w:r>
                </w:p>
              </w:tc>
              <w:tc>
                <w:tcPr>
                  <w:tcW w:w="1329" w:type="dxa"/>
                  <w:gridSpan w:val="2"/>
                  <w:noWrap w:val="0"/>
                  <w:vAlign w:val="center"/>
                </w:tcPr>
                <w:p w14:paraId="19289C8E">
                  <w:pPr>
                    <w:widowControl/>
                    <w:spacing w:line="280" w:lineRule="exact"/>
                    <w:jc w:val="center"/>
                    <w:rPr>
                      <w:b/>
                      <w:bCs/>
                      <w:kern w:val="0"/>
                      <w:sz w:val="18"/>
                      <w:szCs w:val="18"/>
                    </w:rPr>
                  </w:pPr>
                  <w:r>
                    <w:rPr>
                      <w:b/>
                      <w:bCs/>
                      <w:kern w:val="0"/>
                      <w:sz w:val="18"/>
                      <w:szCs w:val="18"/>
                    </w:rPr>
                    <w:t>评价结果</w:t>
                  </w:r>
                </w:p>
              </w:tc>
            </w:tr>
            <w:tr w14:paraId="4D96E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2987" w:type="dxa"/>
                  <w:vMerge w:val="continue"/>
                  <w:noWrap w:val="0"/>
                  <w:vAlign w:val="center"/>
                </w:tcPr>
                <w:p w14:paraId="6002DFE9">
                  <w:pPr>
                    <w:widowControl/>
                    <w:spacing w:line="280" w:lineRule="exact"/>
                    <w:jc w:val="center"/>
                    <w:rPr>
                      <w:b/>
                      <w:bCs/>
                      <w:kern w:val="0"/>
                      <w:sz w:val="18"/>
                      <w:szCs w:val="18"/>
                    </w:rPr>
                  </w:pPr>
                </w:p>
              </w:tc>
              <w:tc>
                <w:tcPr>
                  <w:tcW w:w="1045" w:type="dxa"/>
                  <w:vMerge w:val="continue"/>
                  <w:noWrap w:val="0"/>
                  <w:vAlign w:val="center"/>
                </w:tcPr>
                <w:p w14:paraId="5C0E4C48">
                  <w:pPr>
                    <w:widowControl/>
                    <w:spacing w:line="280" w:lineRule="exact"/>
                    <w:jc w:val="center"/>
                    <w:rPr>
                      <w:b/>
                      <w:bCs/>
                      <w:kern w:val="0"/>
                      <w:sz w:val="18"/>
                      <w:szCs w:val="18"/>
                    </w:rPr>
                  </w:pPr>
                </w:p>
              </w:tc>
              <w:tc>
                <w:tcPr>
                  <w:tcW w:w="683" w:type="dxa"/>
                  <w:noWrap w:val="0"/>
                  <w:vAlign w:val="center"/>
                </w:tcPr>
                <w:p w14:paraId="3705BC49">
                  <w:pPr>
                    <w:widowControl/>
                    <w:spacing w:line="280" w:lineRule="exact"/>
                    <w:jc w:val="center"/>
                    <w:rPr>
                      <w:b/>
                      <w:bCs/>
                      <w:kern w:val="0"/>
                      <w:sz w:val="18"/>
                      <w:szCs w:val="18"/>
                    </w:rPr>
                  </w:pPr>
                  <w:r>
                    <w:rPr>
                      <w:b/>
                      <w:bCs/>
                      <w:kern w:val="0"/>
                      <w:sz w:val="18"/>
                      <w:szCs w:val="18"/>
                    </w:rPr>
                    <w:t>昼间</w:t>
                  </w:r>
                </w:p>
              </w:tc>
              <w:tc>
                <w:tcPr>
                  <w:tcW w:w="655" w:type="dxa"/>
                  <w:noWrap w:val="0"/>
                  <w:vAlign w:val="center"/>
                </w:tcPr>
                <w:p w14:paraId="4926E4E2">
                  <w:pPr>
                    <w:widowControl/>
                    <w:spacing w:line="280" w:lineRule="exact"/>
                    <w:jc w:val="center"/>
                    <w:rPr>
                      <w:b/>
                      <w:bCs/>
                      <w:kern w:val="0"/>
                      <w:sz w:val="18"/>
                      <w:szCs w:val="18"/>
                    </w:rPr>
                  </w:pPr>
                  <w:r>
                    <w:rPr>
                      <w:b/>
                      <w:bCs/>
                      <w:kern w:val="0"/>
                      <w:sz w:val="18"/>
                      <w:szCs w:val="18"/>
                    </w:rPr>
                    <w:t>夜间</w:t>
                  </w:r>
                </w:p>
              </w:tc>
              <w:tc>
                <w:tcPr>
                  <w:tcW w:w="605" w:type="dxa"/>
                  <w:noWrap w:val="0"/>
                  <w:vAlign w:val="center"/>
                </w:tcPr>
                <w:p w14:paraId="1CB1E642">
                  <w:pPr>
                    <w:widowControl/>
                    <w:spacing w:line="280" w:lineRule="exact"/>
                    <w:jc w:val="center"/>
                    <w:rPr>
                      <w:b/>
                      <w:bCs/>
                      <w:kern w:val="0"/>
                      <w:sz w:val="18"/>
                      <w:szCs w:val="18"/>
                    </w:rPr>
                  </w:pPr>
                  <w:r>
                    <w:rPr>
                      <w:b/>
                      <w:bCs/>
                      <w:kern w:val="0"/>
                      <w:sz w:val="18"/>
                      <w:szCs w:val="18"/>
                    </w:rPr>
                    <w:t>昼间</w:t>
                  </w:r>
                </w:p>
              </w:tc>
              <w:tc>
                <w:tcPr>
                  <w:tcW w:w="674" w:type="dxa"/>
                  <w:noWrap w:val="0"/>
                  <w:vAlign w:val="center"/>
                </w:tcPr>
                <w:p w14:paraId="528E000C">
                  <w:pPr>
                    <w:widowControl/>
                    <w:spacing w:line="280" w:lineRule="exact"/>
                    <w:jc w:val="center"/>
                    <w:rPr>
                      <w:b/>
                      <w:bCs/>
                      <w:kern w:val="0"/>
                      <w:sz w:val="18"/>
                      <w:szCs w:val="18"/>
                    </w:rPr>
                  </w:pPr>
                  <w:r>
                    <w:rPr>
                      <w:b/>
                      <w:bCs/>
                      <w:kern w:val="0"/>
                      <w:sz w:val="18"/>
                      <w:szCs w:val="18"/>
                    </w:rPr>
                    <w:t>夜间</w:t>
                  </w:r>
                </w:p>
              </w:tc>
              <w:tc>
                <w:tcPr>
                  <w:tcW w:w="669" w:type="dxa"/>
                  <w:noWrap w:val="0"/>
                  <w:vAlign w:val="center"/>
                </w:tcPr>
                <w:p w14:paraId="26045346">
                  <w:pPr>
                    <w:widowControl/>
                    <w:spacing w:line="280" w:lineRule="exact"/>
                    <w:jc w:val="center"/>
                    <w:rPr>
                      <w:b/>
                      <w:bCs/>
                      <w:kern w:val="0"/>
                      <w:sz w:val="18"/>
                      <w:szCs w:val="18"/>
                    </w:rPr>
                  </w:pPr>
                  <w:r>
                    <w:rPr>
                      <w:b/>
                      <w:bCs/>
                      <w:kern w:val="0"/>
                      <w:sz w:val="18"/>
                      <w:szCs w:val="18"/>
                    </w:rPr>
                    <w:t>昼间</w:t>
                  </w:r>
                </w:p>
              </w:tc>
              <w:tc>
                <w:tcPr>
                  <w:tcW w:w="660" w:type="dxa"/>
                  <w:noWrap w:val="0"/>
                  <w:vAlign w:val="center"/>
                </w:tcPr>
                <w:p w14:paraId="636F1EAE">
                  <w:pPr>
                    <w:widowControl/>
                    <w:spacing w:line="280" w:lineRule="exact"/>
                    <w:jc w:val="center"/>
                    <w:rPr>
                      <w:b/>
                      <w:bCs/>
                      <w:kern w:val="0"/>
                      <w:sz w:val="18"/>
                      <w:szCs w:val="18"/>
                    </w:rPr>
                  </w:pPr>
                  <w:r>
                    <w:rPr>
                      <w:b/>
                      <w:bCs/>
                      <w:kern w:val="0"/>
                      <w:sz w:val="18"/>
                      <w:szCs w:val="18"/>
                    </w:rPr>
                    <w:t>夜间</w:t>
                  </w:r>
                </w:p>
              </w:tc>
            </w:tr>
            <w:tr w14:paraId="19438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987" w:type="dxa"/>
                  <w:noWrap w:val="0"/>
                  <w:vAlign w:val="center"/>
                </w:tcPr>
                <w:p w14:paraId="6C6BC2F9">
                  <w:pPr>
                    <w:spacing w:line="280" w:lineRule="exact"/>
                    <w:jc w:val="center"/>
                    <w:rPr>
                      <w:sz w:val="18"/>
                      <w:szCs w:val="18"/>
                    </w:rPr>
                  </w:pPr>
                  <w:r>
                    <w:rPr>
                      <w:rFonts w:hint="eastAsia"/>
                      <w:sz w:val="18"/>
                      <w:szCs w:val="18"/>
                    </w:rPr>
                    <w:t>项目东南面</w:t>
                  </w:r>
                  <w:r>
                    <w:rPr>
                      <w:rFonts w:hint="eastAsia"/>
                      <w:sz w:val="18"/>
                      <w:szCs w:val="18"/>
                      <w:lang w:val="en-US" w:eastAsia="zh-CN"/>
                    </w:rPr>
                    <w:t>40m处</w:t>
                  </w:r>
                  <w:r>
                    <w:rPr>
                      <w:rFonts w:hint="eastAsia"/>
                      <w:sz w:val="18"/>
                      <w:szCs w:val="18"/>
                    </w:rPr>
                    <w:t>“丽水翠苑”居住小区外，高1.2m</w:t>
                  </w:r>
                </w:p>
              </w:tc>
              <w:tc>
                <w:tcPr>
                  <w:tcW w:w="1045" w:type="dxa"/>
                  <w:noWrap w:val="0"/>
                  <w:vAlign w:val="center"/>
                </w:tcPr>
                <w:p w14:paraId="2BEDBB43">
                  <w:pPr>
                    <w:spacing w:line="280" w:lineRule="exact"/>
                    <w:jc w:val="center"/>
                    <w:rPr>
                      <w:sz w:val="18"/>
                      <w:szCs w:val="18"/>
                    </w:rPr>
                  </w:pPr>
                  <w:r>
                    <w:rPr>
                      <w:sz w:val="18"/>
                      <w:szCs w:val="18"/>
                    </w:rPr>
                    <w:t>202</w:t>
                  </w:r>
                  <w:r>
                    <w:rPr>
                      <w:rFonts w:hint="eastAsia"/>
                      <w:sz w:val="18"/>
                      <w:szCs w:val="18"/>
                    </w:rPr>
                    <w:t>4.11.15</w:t>
                  </w:r>
                </w:p>
              </w:tc>
              <w:tc>
                <w:tcPr>
                  <w:tcW w:w="683" w:type="dxa"/>
                  <w:noWrap w:val="0"/>
                  <w:vAlign w:val="center"/>
                </w:tcPr>
                <w:p w14:paraId="06AA90C6">
                  <w:pPr>
                    <w:widowControl/>
                    <w:spacing w:line="280" w:lineRule="exact"/>
                    <w:jc w:val="center"/>
                    <w:rPr>
                      <w:kern w:val="0"/>
                      <w:sz w:val="18"/>
                      <w:szCs w:val="18"/>
                    </w:rPr>
                  </w:pPr>
                  <w:r>
                    <w:rPr>
                      <w:rFonts w:hint="eastAsia"/>
                      <w:kern w:val="0"/>
                      <w:sz w:val="18"/>
                      <w:szCs w:val="18"/>
                    </w:rPr>
                    <w:t>57.7</w:t>
                  </w:r>
                </w:p>
              </w:tc>
              <w:tc>
                <w:tcPr>
                  <w:tcW w:w="655" w:type="dxa"/>
                  <w:noWrap w:val="0"/>
                  <w:vAlign w:val="center"/>
                </w:tcPr>
                <w:p w14:paraId="78A4C8E2">
                  <w:pPr>
                    <w:widowControl/>
                    <w:spacing w:line="280" w:lineRule="exact"/>
                    <w:jc w:val="center"/>
                    <w:rPr>
                      <w:kern w:val="0"/>
                      <w:sz w:val="18"/>
                      <w:szCs w:val="18"/>
                    </w:rPr>
                  </w:pPr>
                  <w:r>
                    <w:rPr>
                      <w:rFonts w:hint="eastAsia"/>
                      <w:kern w:val="0"/>
                      <w:sz w:val="18"/>
                      <w:szCs w:val="18"/>
                    </w:rPr>
                    <w:t>46.5</w:t>
                  </w:r>
                </w:p>
              </w:tc>
              <w:tc>
                <w:tcPr>
                  <w:tcW w:w="605" w:type="dxa"/>
                  <w:noWrap w:val="0"/>
                  <w:vAlign w:val="center"/>
                </w:tcPr>
                <w:p w14:paraId="7EC6A886">
                  <w:pPr>
                    <w:widowControl/>
                    <w:spacing w:line="280" w:lineRule="exact"/>
                    <w:jc w:val="center"/>
                    <w:rPr>
                      <w:kern w:val="0"/>
                      <w:sz w:val="18"/>
                      <w:szCs w:val="18"/>
                    </w:rPr>
                  </w:pPr>
                  <w:r>
                    <w:rPr>
                      <w:kern w:val="0"/>
                      <w:sz w:val="18"/>
                      <w:szCs w:val="18"/>
                    </w:rPr>
                    <w:t>60</w:t>
                  </w:r>
                </w:p>
              </w:tc>
              <w:tc>
                <w:tcPr>
                  <w:tcW w:w="674" w:type="dxa"/>
                  <w:noWrap w:val="0"/>
                  <w:vAlign w:val="center"/>
                </w:tcPr>
                <w:p w14:paraId="3E586805">
                  <w:pPr>
                    <w:widowControl/>
                    <w:spacing w:line="280" w:lineRule="exact"/>
                    <w:jc w:val="center"/>
                    <w:rPr>
                      <w:kern w:val="0"/>
                      <w:sz w:val="18"/>
                      <w:szCs w:val="18"/>
                    </w:rPr>
                  </w:pPr>
                  <w:r>
                    <w:rPr>
                      <w:kern w:val="0"/>
                      <w:sz w:val="18"/>
                      <w:szCs w:val="18"/>
                    </w:rPr>
                    <w:t>50</w:t>
                  </w:r>
                </w:p>
              </w:tc>
              <w:tc>
                <w:tcPr>
                  <w:tcW w:w="669" w:type="dxa"/>
                  <w:noWrap w:val="0"/>
                  <w:vAlign w:val="center"/>
                </w:tcPr>
                <w:p w14:paraId="05D0BC16">
                  <w:pPr>
                    <w:spacing w:line="280" w:lineRule="exact"/>
                    <w:jc w:val="center"/>
                    <w:rPr>
                      <w:sz w:val="18"/>
                      <w:szCs w:val="18"/>
                    </w:rPr>
                  </w:pPr>
                  <w:r>
                    <w:rPr>
                      <w:sz w:val="18"/>
                      <w:szCs w:val="18"/>
                    </w:rPr>
                    <w:t>达标</w:t>
                  </w:r>
                </w:p>
              </w:tc>
              <w:tc>
                <w:tcPr>
                  <w:tcW w:w="660" w:type="dxa"/>
                  <w:noWrap w:val="0"/>
                  <w:vAlign w:val="center"/>
                </w:tcPr>
                <w:p w14:paraId="3747E4F8">
                  <w:pPr>
                    <w:spacing w:line="280" w:lineRule="exact"/>
                    <w:jc w:val="center"/>
                    <w:rPr>
                      <w:sz w:val="18"/>
                      <w:szCs w:val="18"/>
                    </w:rPr>
                  </w:pPr>
                  <w:r>
                    <w:rPr>
                      <w:sz w:val="18"/>
                      <w:szCs w:val="18"/>
                    </w:rPr>
                    <w:t>达标</w:t>
                  </w:r>
                </w:p>
              </w:tc>
            </w:tr>
            <w:tr w14:paraId="6CEDE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987" w:type="dxa"/>
                  <w:noWrap w:val="0"/>
                  <w:vAlign w:val="center"/>
                </w:tcPr>
                <w:p w14:paraId="0544FD64">
                  <w:pPr>
                    <w:spacing w:line="280" w:lineRule="exact"/>
                    <w:jc w:val="center"/>
                    <w:rPr>
                      <w:sz w:val="18"/>
                      <w:szCs w:val="18"/>
                    </w:rPr>
                  </w:pPr>
                  <w:r>
                    <w:rPr>
                      <w:rFonts w:hint="eastAsia"/>
                      <w:sz w:val="18"/>
                      <w:szCs w:val="18"/>
                    </w:rPr>
                    <w:t>项目西南面</w:t>
                  </w:r>
                  <w:r>
                    <w:rPr>
                      <w:rFonts w:hint="eastAsia"/>
                      <w:sz w:val="18"/>
                      <w:szCs w:val="18"/>
                      <w:lang w:val="en-US" w:eastAsia="zh-CN"/>
                    </w:rPr>
                    <w:t>40m处</w:t>
                  </w:r>
                  <w:r>
                    <w:rPr>
                      <w:rFonts w:hint="eastAsia"/>
                      <w:sz w:val="18"/>
                      <w:szCs w:val="18"/>
                    </w:rPr>
                    <w:t>“天泰凤翎锦绣”居住小区外，高1.2m</w:t>
                  </w:r>
                </w:p>
              </w:tc>
              <w:tc>
                <w:tcPr>
                  <w:tcW w:w="1045" w:type="dxa"/>
                  <w:noWrap w:val="0"/>
                  <w:vAlign w:val="center"/>
                </w:tcPr>
                <w:p w14:paraId="06F92E50">
                  <w:pPr>
                    <w:spacing w:line="280" w:lineRule="exact"/>
                    <w:jc w:val="center"/>
                    <w:rPr>
                      <w:sz w:val="18"/>
                      <w:szCs w:val="18"/>
                    </w:rPr>
                  </w:pPr>
                  <w:r>
                    <w:rPr>
                      <w:sz w:val="18"/>
                      <w:szCs w:val="18"/>
                    </w:rPr>
                    <w:t>202</w:t>
                  </w:r>
                  <w:r>
                    <w:rPr>
                      <w:rFonts w:hint="eastAsia"/>
                      <w:sz w:val="18"/>
                      <w:szCs w:val="18"/>
                    </w:rPr>
                    <w:t>4.11.15</w:t>
                  </w:r>
                </w:p>
              </w:tc>
              <w:tc>
                <w:tcPr>
                  <w:tcW w:w="683" w:type="dxa"/>
                  <w:noWrap w:val="0"/>
                  <w:vAlign w:val="center"/>
                </w:tcPr>
                <w:p w14:paraId="274A6032">
                  <w:pPr>
                    <w:widowControl/>
                    <w:spacing w:line="280" w:lineRule="exact"/>
                    <w:jc w:val="center"/>
                    <w:rPr>
                      <w:kern w:val="0"/>
                      <w:sz w:val="18"/>
                      <w:szCs w:val="18"/>
                    </w:rPr>
                  </w:pPr>
                  <w:r>
                    <w:rPr>
                      <w:rFonts w:hint="eastAsia"/>
                      <w:kern w:val="0"/>
                      <w:sz w:val="18"/>
                      <w:szCs w:val="18"/>
                    </w:rPr>
                    <w:t>57.4</w:t>
                  </w:r>
                </w:p>
              </w:tc>
              <w:tc>
                <w:tcPr>
                  <w:tcW w:w="655" w:type="dxa"/>
                  <w:noWrap w:val="0"/>
                  <w:vAlign w:val="center"/>
                </w:tcPr>
                <w:p w14:paraId="7194FECB">
                  <w:pPr>
                    <w:widowControl/>
                    <w:spacing w:line="280" w:lineRule="exact"/>
                    <w:jc w:val="center"/>
                    <w:rPr>
                      <w:kern w:val="0"/>
                      <w:sz w:val="18"/>
                      <w:szCs w:val="18"/>
                    </w:rPr>
                  </w:pPr>
                  <w:r>
                    <w:rPr>
                      <w:rFonts w:hint="eastAsia"/>
                      <w:kern w:val="0"/>
                      <w:sz w:val="18"/>
                      <w:szCs w:val="18"/>
                    </w:rPr>
                    <w:t>47.5</w:t>
                  </w:r>
                </w:p>
              </w:tc>
              <w:tc>
                <w:tcPr>
                  <w:tcW w:w="605" w:type="dxa"/>
                  <w:noWrap w:val="0"/>
                  <w:vAlign w:val="center"/>
                </w:tcPr>
                <w:p w14:paraId="2CC7CDFE">
                  <w:pPr>
                    <w:widowControl/>
                    <w:spacing w:line="280" w:lineRule="exact"/>
                    <w:jc w:val="center"/>
                    <w:rPr>
                      <w:kern w:val="0"/>
                      <w:sz w:val="18"/>
                      <w:szCs w:val="18"/>
                    </w:rPr>
                  </w:pPr>
                  <w:r>
                    <w:rPr>
                      <w:kern w:val="0"/>
                      <w:sz w:val="18"/>
                      <w:szCs w:val="18"/>
                    </w:rPr>
                    <w:t>60</w:t>
                  </w:r>
                </w:p>
              </w:tc>
              <w:tc>
                <w:tcPr>
                  <w:tcW w:w="674" w:type="dxa"/>
                  <w:noWrap w:val="0"/>
                  <w:vAlign w:val="center"/>
                </w:tcPr>
                <w:p w14:paraId="7135709E">
                  <w:pPr>
                    <w:widowControl/>
                    <w:spacing w:line="280" w:lineRule="exact"/>
                    <w:jc w:val="center"/>
                    <w:rPr>
                      <w:kern w:val="0"/>
                      <w:sz w:val="18"/>
                      <w:szCs w:val="18"/>
                    </w:rPr>
                  </w:pPr>
                  <w:r>
                    <w:rPr>
                      <w:kern w:val="0"/>
                      <w:sz w:val="18"/>
                      <w:szCs w:val="18"/>
                    </w:rPr>
                    <w:t>50</w:t>
                  </w:r>
                </w:p>
              </w:tc>
              <w:tc>
                <w:tcPr>
                  <w:tcW w:w="669" w:type="dxa"/>
                  <w:noWrap w:val="0"/>
                  <w:vAlign w:val="center"/>
                </w:tcPr>
                <w:p w14:paraId="195D1E9D">
                  <w:pPr>
                    <w:spacing w:line="280" w:lineRule="exact"/>
                    <w:jc w:val="center"/>
                    <w:rPr>
                      <w:sz w:val="18"/>
                      <w:szCs w:val="18"/>
                    </w:rPr>
                  </w:pPr>
                  <w:r>
                    <w:rPr>
                      <w:sz w:val="18"/>
                      <w:szCs w:val="18"/>
                    </w:rPr>
                    <w:t>达标</w:t>
                  </w:r>
                </w:p>
              </w:tc>
              <w:tc>
                <w:tcPr>
                  <w:tcW w:w="660" w:type="dxa"/>
                  <w:noWrap w:val="0"/>
                  <w:vAlign w:val="center"/>
                </w:tcPr>
                <w:p w14:paraId="4469FE34">
                  <w:pPr>
                    <w:spacing w:line="280" w:lineRule="exact"/>
                    <w:jc w:val="center"/>
                    <w:rPr>
                      <w:sz w:val="18"/>
                      <w:szCs w:val="18"/>
                    </w:rPr>
                  </w:pPr>
                  <w:r>
                    <w:rPr>
                      <w:sz w:val="18"/>
                      <w:szCs w:val="18"/>
                    </w:rPr>
                    <w:t>达标</w:t>
                  </w:r>
                </w:p>
              </w:tc>
            </w:tr>
            <w:tr w14:paraId="5BF4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987" w:type="dxa"/>
                  <w:noWrap w:val="0"/>
                  <w:vAlign w:val="center"/>
                </w:tcPr>
                <w:p w14:paraId="2BA32F8A">
                  <w:pPr>
                    <w:spacing w:line="280" w:lineRule="exact"/>
                    <w:jc w:val="center"/>
                    <w:rPr>
                      <w:sz w:val="18"/>
                      <w:szCs w:val="18"/>
                    </w:rPr>
                  </w:pPr>
                  <w:r>
                    <w:rPr>
                      <w:rFonts w:hint="eastAsia"/>
                      <w:sz w:val="18"/>
                      <w:szCs w:val="18"/>
                    </w:rPr>
                    <w:t>项目西</w:t>
                  </w:r>
                  <w:r>
                    <w:rPr>
                      <w:rFonts w:hint="eastAsia"/>
                      <w:sz w:val="18"/>
                      <w:szCs w:val="18"/>
                      <w:lang w:val="en-US" w:eastAsia="zh-CN"/>
                    </w:rPr>
                    <w:t>北</w:t>
                  </w:r>
                  <w:r>
                    <w:rPr>
                      <w:rFonts w:hint="eastAsia"/>
                      <w:sz w:val="18"/>
                      <w:szCs w:val="18"/>
                    </w:rPr>
                    <w:t>面</w:t>
                  </w:r>
                  <w:r>
                    <w:rPr>
                      <w:rFonts w:hint="eastAsia"/>
                      <w:sz w:val="18"/>
                      <w:szCs w:val="18"/>
                      <w:lang w:val="en-US" w:eastAsia="zh-CN"/>
                    </w:rPr>
                    <w:t>70m处</w:t>
                  </w:r>
                  <w:r>
                    <w:rPr>
                      <w:rFonts w:hint="eastAsia"/>
                      <w:sz w:val="18"/>
                      <w:szCs w:val="18"/>
                    </w:rPr>
                    <w:t>“通川区第四小学”外（达州市中心医院西界内），高1.2m</w:t>
                  </w:r>
                </w:p>
              </w:tc>
              <w:tc>
                <w:tcPr>
                  <w:tcW w:w="1045" w:type="dxa"/>
                  <w:noWrap w:val="0"/>
                  <w:vAlign w:val="center"/>
                </w:tcPr>
                <w:p w14:paraId="65B39924">
                  <w:pPr>
                    <w:spacing w:line="280" w:lineRule="exact"/>
                    <w:jc w:val="center"/>
                    <w:rPr>
                      <w:sz w:val="18"/>
                      <w:szCs w:val="18"/>
                    </w:rPr>
                  </w:pPr>
                  <w:r>
                    <w:rPr>
                      <w:sz w:val="18"/>
                      <w:szCs w:val="18"/>
                    </w:rPr>
                    <w:t>202</w:t>
                  </w:r>
                  <w:r>
                    <w:rPr>
                      <w:rFonts w:hint="eastAsia"/>
                      <w:sz w:val="18"/>
                      <w:szCs w:val="18"/>
                    </w:rPr>
                    <w:t>4.11.15</w:t>
                  </w:r>
                </w:p>
              </w:tc>
              <w:tc>
                <w:tcPr>
                  <w:tcW w:w="683" w:type="dxa"/>
                  <w:noWrap w:val="0"/>
                  <w:vAlign w:val="center"/>
                </w:tcPr>
                <w:p w14:paraId="2254BD80">
                  <w:pPr>
                    <w:widowControl/>
                    <w:spacing w:line="280" w:lineRule="exact"/>
                    <w:jc w:val="center"/>
                    <w:rPr>
                      <w:kern w:val="0"/>
                      <w:sz w:val="18"/>
                      <w:szCs w:val="18"/>
                    </w:rPr>
                  </w:pPr>
                  <w:r>
                    <w:rPr>
                      <w:rFonts w:hint="eastAsia"/>
                      <w:kern w:val="0"/>
                      <w:sz w:val="18"/>
                      <w:szCs w:val="18"/>
                    </w:rPr>
                    <w:t>56.2</w:t>
                  </w:r>
                </w:p>
              </w:tc>
              <w:tc>
                <w:tcPr>
                  <w:tcW w:w="655" w:type="dxa"/>
                  <w:noWrap w:val="0"/>
                  <w:vAlign w:val="center"/>
                </w:tcPr>
                <w:p w14:paraId="2155EF31">
                  <w:pPr>
                    <w:widowControl/>
                    <w:spacing w:line="280" w:lineRule="exact"/>
                    <w:jc w:val="center"/>
                    <w:rPr>
                      <w:kern w:val="0"/>
                      <w:sz w:val="18"/>
                      <w:szCs w:val="18"/>
                    </w:rPr>
                  </w:pPr>
                  <w:r>
                    <w:rPr>
                      <w:rFonts w:hint="eastAsia"/>
                      <w:kern w:val="0"/>
                      <w:sz w:val="18"/>
                      <w:szCs w:val="18"/>
                    </w:rPr>
                    <w:t>48.8</w:t>
                  </w:r>
                </w:p>
              </w:tc>
              <w:tc>
                <w:tcPr>
                  <w:tcW w:w="605" w:type="dxa"/>
                  <w:noWrap w:val="0"/>
                  <w:vAlign w:val="center"/>
                </w:tcPr>
                <w:p w14:paraId="571C514C">
                  <w:pPr>
                    <w:widowControl/>
                    <w:spacing w:line="280" w:lineRule="exact"/>
                    <w:jc w:val="center"/>
                    <w:rPr>
                      <w:kern w:val="0"/>
                      <w:sz w:val="18"/>
                      <w:szCs w:val="18"/>
                    </w:rPr>
                  </w:pPr>
                  <w:r>
                    <w:rPr>
                      <w:kern w:val="0"/>
                      <w:sz w:val="18"/>
                      <w:szCs w:val="18"/>
                    </w:rPr>
                    <w:t>60</w:t>
                  </w:r>
                </w:p>
              </w:tc>
              <w:tc>
                <w:tcPr>
                  <w:tcW w:w="674" w:type="dxa"/>
                  <w:noWrap w:val="0"/>
                  <w:vAlign w:val="center"/>
                </w:tcPr>
                <w:p w14:paraId="47DEEB55">
                  <w:pPr>
                    <w:widowControl/>
                    <w:spacing w:line="280" w:lineRule="exact"/>
                    <w:jc w:val="center"/>
                    <w:rPr>
                      <w:kern w:val="0"/>
                      <w:sz w:val="18"/>
                      <w:szCs w:val="18"/>
                    </w:rPr>
                  </w:pPr>
                  <w:r>
                    <w:rPr>
                      <w:kern w:val="0"/>
                      <w:sz w:val="18"/>
                      <w:szCs w:val="18"/>
                    </w:rPr>
                    <w:t>50</w:t>
                  </w:r>
                </w:p>
              </w:tc>
              <w:tc>
                <w:tcPr>
                  <w:tcW w:w="669" w:type="dxa"/>
                  <w:noWrap w:val="0"/>
                  <w:vAlign w:val="center"/>
                </w:tcPr>
                <w:p w14:paraId="6943DA62">
                  <w:pPr>
                    <w:spacing w:line="280" w:lineRule="exact"/>
                    <w:jc w:val="center"/>
                    <w:rPr>
                      <w:sz w:val="18"/>
                      <w:szCs w:val="18"/>
                    </w:rPr>
                  </w:pPr>
                  <w:r>
                    <w:rPr>
                      <w:sz w:val="18"/>
                      <w:szCs w:val="18"/>
                    </w:rPr>
                    <w:t>达标</w:t>
                  </w:r>
                </w:p>
              </w:tc>
              <w:tc>
                <w:tcPr>
                  <w:tcW w:w="660" w:type="dxa"/>
                  <w:noWrap w:val="0"/>
                  <w:vAlign w:val="center"/>
                </w:tcPr>
                <w:p w14:paraId="4D0F5C44">
                  <w:pPr>
                    <w:spacing w:line="280" w:lineRule="exact"/>
                    <w:jc w:val="center"/>
                    <w:rPr>
                      <w:b/>
                      <w:sz w:val="18"/>
                      <w:szCs w:val="18"/>
                    </w:rPr>
                  </w:pPr>
                  <w:r>
                    <w:rPr>
                      <w:sz w:val="18"/>
                      <w:szCs w:val="18"/>
                    </w:rPr>
                    <w:t>达标</w:t>
                  </w:r>
                </w:p>
              </w:tc>
            </w:tr>
          </w:tbl>
          <w:p w14:paraId="4EE1C1E8">
            <w:pPr>
              <w:autoSpaceDE w:val="0"/>
              <w:autoSpaceDN w:val="0"/>
              <w:adjustRightInd w:val="0"/>
              <w:spacing w:line="400" w:lineRule="exact"/>
              <w:ind w:firstLine="420" w:firstLineChars="200"/>
              <w:rPr>
                <w:szCs w:val="28"/>
                <w:lang w:val="zh-CN"/>
              </w:rPr>
            </w:pPr>
            <w:r>
              <w:rPr>
                <w:szCs w:val="28"/>
                <w:lang w:val="zh-CN"/>
              </w:rPr>
              <w:t>由上表监测结果可知，</w:t>
            </w:r>
            <w:r>
              <w:rPr>
                <w:kern w:val="0"/>
                <w:szCs w:val="21"/>
              </w:rPr>
              <w:t>项目区周边噪声监测点位的环境噪声值均能够满足《声环境质量标准》（GB3096-2008）中的2类区域标准限值。</w:t>
            </w:r>
          </w:p>
          <w:p w14:paraId="339A3A68">
            <w:pPr>
              <w:numPr>
                <w:ilvl w:val="0"/>
                <w:numId w:val="34"/>
              </w:numPr>
              <w:adjustRightInd w:val="0"/>
              <w:snapToGrid w:val="0"/>
              <w:spacing w:line="400" w:lineRule="exact"/>
              <w:rPr>
                <w:rFonts w:eastAsia="黑体"/>
                <w:bCs/>
                <w:szCs w:val="21"/>
              </w:rPr>
            </w:pPr>
            <w:r>
              <w:rPr>
                <w:rFonts w:eastAsia="黑体"/>
                <w:bCs/>
                <w:szCs w:val="21"/>
              </w:rPr>
              <w:t>地下水、土壤环境质量现状</w:t>
            </w:r>
          </w:p>
          <w:p w14:paraId="05F4434F">
            <w:pPr>
              <w:autoSpaceDE w:val="0"/>
              <w:autoSpaceDN w:val="0"/>
              <w:adjustRightInd w:val="0"/>
              <w:spacing w:line="400" w:lineRule="exact"/>
              <w:ind w:firstLine="420" w:firstLineChars="200"/>
              <w:rPr>
                <w:szCs w:val="28"/>
              </w:rPr>
            </w:pPr>
            <w:r>
              <w:rPr>
                <w:szCs w:val="28"/>
              </w:rPr>
              <w:t>根据《建设项目环境影响报告表编制技术指南（污染影响类）》：“地下水、土壤环境原则上不开展环境质量现状调查，建设项目存在土壤、地下水环境污染途径的，应结合污染源、保护目标分布情况开展现状调查以留作背景值。”本项目不存在土壤、地下水污染途径，因此，本项目不进行土壤、地下水环境质量现状调查。</w:t>
            </w:r>
          </w:p>
          <w:p w14:paraId="3BD99A22">
            <w:pPr>
              <w:numPr>
                <w:ilvl w:val="0"/>
                <w:numId w:val="34"/>
              </w:numPr>
              <w:adjustRightInd w:val="0"/>
              <w:snapToGrid w:val="0"/>
              <w:spacing w:line="400" w:lineRule="exact"/>
              <w:rPr>
                <w:rFonts w:eastAsia="黑体"/>
                <w:kern w:val="0"/>
              </w:rPr>
            </w:pPr>
            <w:r>
              <w:rPr>
                <w:rFonts w:eastAsia="黑体"/>
                <w:bCs/>
                <w:szCs w:val="21"/>
              </w:rPr>
              <w:t>生态</w:t>
            </w:r>
            <w:r>
              <w:rPr>
                <w:rFonts w:eastAsia="黑体"/>
                <w:kern w:val="0"/>
              </w:rPr>
              <w:t>环境质量现状及评价</w:t>
            </w:r>
          </w:p>
          <w:p w14:paraId="1583ABD3">
            <w:pPr>
              <w:autoSpaceDE w:val="0"/>
              <w:autoSpaceDN w:val="0"/>
              <w:adjustRightInd w:val="0"/>
              <w:spacing w:line="400" w:lineRule="exact"/>
              <w:ind w:firstLine="420" w:firstLineChars="200"/>
              <w:rPr>
                <w:szCs w:val="28"/>
                <w:lang w:val="zh-CN"/>
              </w:rPr>
            </w:pPr>
            <w:r>
              <w:rPr>
                <w:szCs w:val="28"/>
                <w:lang w:val="zh-CN"/>
              </w:rPr>
              <w:t>本项目位于</w:t>
            </w:r>
            <w:r>
              <w:rPr>
                <w:rFonts w:hint="eastAsia"/>
                <w:szCs w:val="28"/>
              </w:rPr>
              <w:t>达州市通川区南岳庙街56号</w:t>
            </w:r>
            <w:r>
              <w:rPr>
                <w:szCs w:val="28"/>
                <w:lang w:val="zh-CN"/>
              </w:rPr>
              <w:t>，属于城市</w:t>
            </w:r>
            <w:r>
              <w:rPr>
                <w:szCs w:val="28"/>
              </w:rPr>
              <w:t>建成</w:t>
            </w:r>
            <w:r>
              <w:rPr>
                <w:szCs w:val="28"/>
                <w:lang w:val="zh-CN"/>
              </w:rPr>
              <w:t>区范围，区域主要为城市生态系统，且不涉及新增占地。</w:t>
            </w:r>
            <w:r>
              <w:rPr>
                <w:szCs w:val="28"/>
              </w:rPr>
              <w:t>根据现场调查，项目区域不涉及自然保护区、森林公园及风景名胜区、生活饮用水水源保护区及其他需要特别保护区域，区域内无国家保护的重点野生动植物，无名木古树及珍稀动植物等，无特殊文物保护单位</w:t>
            </w:r>
            <w:r>
              <w:rPr>
                <w:szCs w:val="28"/>
                <w:lang w:val="zh-CN"/>
              </w:rPr>
              <w:t>。</w:t>
            </w:r>
          </w:p>
          <w:p w14:paraId="2E375CAC">
            <w:pPr>
              <w:autoSpaceDE w:val="0"/>
              <w:autoSpaceDN w:val="0"/>
              <w:adjustRightInd w:val="0"/>
              <w:spacing w:line="400" w:lineRule="exact"/>
              <w:ind w:firstLine="420" w:firstLineChars="200"/>
              <w:rPr>
                <w:color w:val="0000FF"/>
              </w:rPr>
            </w:pPr>
            <w:r>
              <w:rPr>
                <w:szCs w:val="28"/>
                <w:lang w:val="zh-CN"/>
              </w:rPr>
              <w:t>总体来看，项目区域生态环境质量一般。</w:t>
            </w:r>
            <w:r>
              <w:rPr>
                <w:szCs w:val="28"/>
              </w:rPr>
              <w:t xml:space="preserve"> </w:t>
            </w:r>
          </w:p>
        </w:tc>
      </w:tr>
      <w:tr w14:paraId="5AD72D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4" w:type="dxa"/>
            <w:tcBorders>
              <w:top w:val="single" w:color="auto" w:sz="4" w:space="0"/>
              <w:left w:val="single" w:color="auto" w:sz="8" w:space="0"/>
              <w:bottom w:val="single" w:color="auto" w:sz="4" w:space="0"/>
              <w:right w:val="single" w:color="auto" w:sz="4" w:space="0"/>
            </w:tcBorders>
            <w:noWrap w:val="0"/>
            <w:vAlign w:val="center"/>
          </w:tcPr>
          <w:p w14:paraId="6A25FC23">
            <w:pPr>
              <w:adjustRightInd w:val="0"/>
              <w:snapToGrid w:val="0"/>
              <w:ind w:left="-105" w:leftChars="-50" w:right="-105" w:rightChars="-50"/>
              <w:jc w:val="center"/>
              <w:rPr>
                <w:b/>
                <w:bCs/>
                <w:kern w:val="0"/>
                <w:szCs w:val="21"/>
              </w:rPr>
            </w:pPr>
          </w:p>
          <w:p w14:paraId="0BB3DA97">
            <w:pPr>
              <w:adjustRightInd w:val="0"/>
              <w:snapToGrid w:val="0"/>
              <w:ind w:left="-105" w:leftChars="-50" w:right="-105" w:rightChars="-50"/>
              <w:jc w:val="center"/>
              <w:rPr>
                <w:b/>
                <w:bCs/>
                <w:kern w:val="0"/>
                <w:szCs w:val="21"/>
              </w:rPr>
            </w:pPr>
          </w:p>
          <w:p w14:paraId="6015F9E8">
            <w:pPr>
              <w:adjustRightInd w:val="0"/>
              <w:snapToGrid w:val="0"/>
              <w:ind w:left="-105" w:leftChars="-50" w:right="-105" w:rightChars="-50"/>
              <w:jc w:val="center"/>
              <w:rPr>
                <w:b/>
                <w:bCs/>
                <w:kern w:val="0"/>
                <w:szCs w:val="21"/>
              </w:rPr>
            </w:pPr>
          </w:p>
          <w:p w14:paraId="2F28AC8E">
            <w:pPr>
              <w:adjustRightInd w:val="0"/>
              <w:snapToGrid w:val="0"/>
              <w:ind w:left="-105" w:leftChars="-50" w:right="-105" w:rightChars="-50"/>
              <w:jc w:val="center"/>
              <w:rPr>
                <w:b/>
                <w:bCs/>
                <w:kern w:val="0"/>
                <w:szCs w:val="21"/>
              </w:rPr>
            </w:pPr>
          </w:p>
          <w:p w14:paraId="38B2F459">
            <w:pPr>
              <w:adjustRightInd w:val="0"/>
              <w:snapToGrid w:val="0"/>
              <w:ind w:left="-105" w:leftChars="-50" w:right="-105" w:rightChars="-50"/>
              <w:jc w:val="center"/>
              <w:rPr>
                <w:b/>
                <w:bCs/>
                <w:kern w:val="0"/>
                <w:szCs w:val="21"/>
              </w:rPr>
            </w:pPr>
          </w:p>
          <w:p w14:paraId="45B4D3ED">
            <w:pPr>
              <w:adjustRightInd w:val="0"/>
              <w:snapToGrid w:val="0"/>
              <w:ind w:left="-105" w:leftChars="-50" w:right="-105" w:rightChars="-50"/>
              <w:jc w:val="center"/>
              <w:rPr>
                <w:b/>
                <w:bCs/>
                <w:kern w:val="0"/>
                <w:szCs w:val="21"/>
              </w:rPr>
            </w:pPr>
          </w:p>
          <w:p w14:paraId="16C38A7D">
            <w:pPr>
              <w:adjustRightInd w:val="0"/>
              <w:snapToGrid w:val="0"/>
              <w:ind w:left="-105" w:leftChars="-50" w:right="-105" w:rightChars="-50"/>
              <w:jc w:val="center"/>
              <w:rPr>
                <w:b/>
                <w:bCs/>
                <w:kern w:val="0"/>
                <w:szCs w:val="21"/>
              </w:rPr>
            </w:pPr>
          </w:p>
          <w:p w14:paraId="6578AE7C">
            <w:pPr>
              <w:adjustRightInd w:val="0"/>
              <w:snapToGrid w:val="0"/>
              <w:ind w:left="-105" w:leftChars="-50" w:right="-105" w:rightChars="-50"/>
              <w:jc w:val="center"/>
              <w:rPr>
                <w:b/>
                <w:bCs/>
                <w:kern w:val="0"/>
                <w:szCs w:val="21"/>
              </w:rPr>
            </w:pPr>
          </w:p>
          <w:p w14:paraId="56994D01">
            <w:pPr>
              <w:adjustRightInd w:val="0"/>
              <w:snapToGrid w:val="0"/>
              <w:ind w:left="-105" w:leftChars="-50" w:right="-105" w:rightChars="-50"/>
              <w:jc w:val="center"/>
              <w:rPr>
                <w:b/>
                <w:bCs/>
                <w:kern w:val="0"/>
                <w:szCs w:val="21"/>
              </w:rPr>
            </w:pPr>
          </w:p>
          <w:p w14:paraId="7BAF6028">
            <w:pPr>
              <w:adjustRightInd w:val="0"/>
              <w:snapToGrid w:val="0"/>
              <w:ind w:left="-105" w:leftChars="-50" w:right="-105" w:rightChars="-50"/>
              <w:jc w:val="center"/>
              <w:rPr>
                <w:b/>
                <w:bCs/>
                <w:kern w:val="0"/>
                <w:szCs w:val="21"/>
              </w:rPr>
            </w:pPr>
          </w:p>
          <w:p w14:paraId="0EE80EF3">
            <w:pPr>
              <w:adjustRightInd w:val="0"/>
              <w:snapToGrid w:val="0"/>
              <w:ind w:left="-105" w:leftChars="-50" w:right="-105" w:rightChars="-50"/>
              <w:jc w:val="center"/>
              <w:rPr>
                <w:b/>
                <w:bCs/>
                <w:kern w:val="0"/>
                <w:szCs w:val="21"/>
              </w:rPr>
            </w:pPr>
          </w:p>
          <w:p w14:paraId="37147668">
            <w:pPr>
              <w:adjustRightInd w:val="0"/>
              <w:snapToGrid w:val="0"/>
              <w:ind w:left="-105" w:leftChars="-50" w:right="-105" w:rightChars="-50"/>
              <w:jc w:val="center"/>
              <w:rPr>
                <w:b/>
                <w:bCs/>
                <w:kern w:val="0"/>
                <w:szCs w:val="21"/>
              </w:rPr>
            </w:pPr>
          </w:p>
          <w:p w14:paraId="165B4EE2">
            <w:pPr>
              <w:adjustRightInd w:val="0"/>
              <w:snapToGrid w:val="0"/>
              <w:ind w:left="-105" w:leftChars="-50" w:right="-105" w:rightChars="-50"/>
              <w:jc w:val="center"/>
              <w:rPr>
                <w:b/>
                <w:bCs/>
                <w:kern w:val="0"/>
                <w:szCs w:val="21"/>
              </w:rPr>
            </w:pPr>
          </w:p>
          <w:p w14:paraId="3060CCB6">
            <w:pPr>
              <w:adjustRightInd w:val="0"/>
              <w:snapToGrid w:val="0"/>
              <w:ind w:left="-105" w:leftChars="-50" w:right="-105" w:rightChars="-50"/>
              <w:jc w:val="center"/>
              <w:rPr>
                <w:b/>
                <w:bCs/>
                <w:kern w:val="0"/>
                <w:szCs w:val="21"/>
              </w:rPr>
            </w:pPr>
          </w:p>
          <w:p w14:paraId="5112F753">
            <w:pPr>
              <w:adjustRightInd w:val="0"/>
              <w:snapToGrid w:val="0"/>
              <w:ind w:left="-105" w:leftChars="-50" w:right="-105" w:rightChars="-50"/>
              <w:jc w:val="center"/>
              <w:rPr>
                <w:b/>
                <w:bCs/>
                <w:kern w:val="0"/>
                <w:szCs w:val="21"/>
              </w:rPr>
            </w:pPr>
          </w:p>
          <w:p w14:paraId="567289E4">
            <w:pPr>
              <w:adjustRightInd w:val="0"/>
              <w:snapToGrid w:val="0"/>
              <w:ind w:left="-105" w:leftChars="-50" w:right="-105" w:rightChars="-50"/>
              <w:jc w:val="center"/>
              <w:rPr>
                <w:b/>
                <w:bCs/>
                <w:kern w:val="0"/>
                <w:szCs w:val="21"/>
              </w:rPr>
            </w:pPr>
          </w:p>
          <w:p w14:paraId="56311BC6">
            <w:pPr>
              <w:adjustRightInd w:val="0"/>
              <w:snapToGrid w:val="0"/>
              <w:ind w:left="-105" w:leftChars="-50" w:right="-105" w:rightChars="-50"/>
              <w:jc w:val="center"/>
              <w:rPr>
                <w:b/>
                <w:bCs/>
                <w:kern w:val="0"/>
                <w:szCs w:val="21"/>
              </w:rPr>
            </w:pPr>
          </w:p>
          <w:p w14:paraId="1B5768D2">
            <w:pPr>
              <w:adjustRightInd w:val="0"/>
              <w:snapToGrid w:val="0"/>
              <w:ind w:left="-105" w:leftChars="-50" w:right="-105" w:rightChars="-50"/>
              <w:jc w:val="center"/>
              <w:rPr>
                <w:b/>
                <w:bCs/>
                <w:kern w:val="0"/>
                <w:szCs w:val="21"/>
              </w:rPr>
            </w:pPr>
          </w:p>
          <w:p w14:paraId="56EE8AF4">
            <w:pPr>
              <w:adjustRightInd w:val="0"/>
              <w:snapToGrid w:val="0"/>
              <w:ind w:left="-105" w:leftChars="-50" w:right="-105" w:rightChars="-50"/>
              <w:jc w:val="center"/>
              <w:rPr>
                <w:b/>
                <w:bCs/>
                <w:kern w:val="0"/>
                <w:szCs w:val="21"/>
              </w:rPr>
            </w:pPr>
          </w:p>
          <w:p w14:paraId="5D5C516D">
            <w:pPr>
              <w:adjustRightInd w:val="0"/>
              <w:snapToGrid w:val="0"/>
              <w:ind w:left="-105" w:leftChars="-50" w:right="-105" w:rightChars="-50"/>
              <w:jc w:val="center"/>
              <w:rPr>
                <w:b/>
                <w:bCs/>
                <w:kern w:val="0"/>
                <w:szCs w:val="21"/>
              </w:rPr>
            </w:pPr>
            <w:r>
              <w:rPr>
                <w:b/>
                <w:bCs/>
                <w:kern w:val="0"/>
                <w:szCs w:val="21"/>
              </w:rPr>
              <w:t>环境</w:t>
            </w:r>
          </w:p>
          <w:p w14:paraId="217B9673">
            <w:pPr>
              <w:adjustRightInd w:val="0"/>
              <w:snapToGrid w:val="0"/>
              <w:ind w:left="-105" w:leftChars="-50" w:right="-105" w:rightChars="-50"/>
              <w:jc w:val="center"/>
              <w:rPr>
                <w:b/>
                <w:bCs/>
                <w:kern w:val="0"/>
                <w:szCs w:val="21"/>
              </w:rPr>
            </w:pPr>
            <w:r>
              <w:rPr>
                <w:b/>
                <w:bCs/>
                <w:kern w:val="0"/>
                <w:szCs w:val="21"/>
              </w:rPr>
              <w:t>保护</w:t>
            </w:r>
          </w:p>
          <w:p w14:paraId="2CC65176">
            <w:pPr>
              <w:adjustRightInd w:val="0"/>
              <w:snapToGrid w:val="0"/>
              <w:ind w:left="-105" w:leftChars="-50" w:right="-105" w:rightChars="-50"/>
              <w:jc w:val="center"/>
              <w:rPr>
                <w:b/>
                <w:bCs/>
                <w:kern w:val="0"/>
                <w:szCs w:val="21"/>
              </w:rPr>
            </w:pPr>
            <w:r>
              <w:rPr>
                <w:b/>
                <w:bCs/>
                <w:kern w:val="0"/>
                <w:szCs w:val="21"/>
              </w:rPr>
              <w:t>目标</w:t>
            </w:r>
          </w:p>
          <w:p w14:paraId="7A77A0D5">
            <w:pPr>
              <w:adjustRightInd w:val="0"/>
              <w:snapToGrid w:val="0"/>
              <w:ind w:left="-105" w:leftChars="-50" w:right="-105" w:rightChars="-50"/>
              <w:jc w:val="center"/>
              <w:rPr>
                <w:b/>
                <w:bCs/>
                <w:kern w:val="0"/>
                <w:szCs w:val="21"/>
              </w:rPr>
            </w:pPr>
          </w:p>
          <w:p w14:paraId="60829CDF">
            <w:pPr>
              <w:adjustRightInd w:val="0"/>
              <w:snapToGrid w:val="0"/>
              <w:ind w:left="-105" w:leftChars="-50" w:right="-105" w:rightChars="-50"/>
              <w:jc w:val="center"/>
              <w:rPr>
                <w:b/>
                <w:bCs/>
                <w:kern w:val="0"/>
                <w:szCs w:val="21"/>
              </w:rPr>
            </w:pPr>
          </w:p>
          <w:p w14:paraId="4026BE0E">
            <w:pPr>
              <w:adjustRightInd w:val="0"/>
              <w:snapToGrid w:val="0"/>
              <w:ind w:left="-105" w:leftChars="-50" w:right="-105" w:rightChars="-50"/>
              <w:jc w:val="center"/>
              <w:rPr>
                <w:b/>
                <w:bCs/>
                <w:kern w:val="0"/>
                <w:szCs w:val="21"/>
              </w:rPr>
            </w:pPr>
          </w:p>
          <w:p w14:paraId="374D87AB">
            <w:pPr>
              <w:adjustRightInd w:val="0"/>
              <w:snapToGrid w:val="0"/>
              <w:ind w:left="-105" w:leftChars="-50" w:right="-105" w:rightChars="-50"/>
              <w:jc w:val="center"/>
              <w:rPr>
                <w:b/>
                <w:bCs/>
                <w:kern w:val="0"/>
                <w:szCs w:val="21"/>
              </w:rPr>
            </w:pPr>
          </w:p>
          <w:p w14:paraId="03899042">
            <w:pPr>
              <w:adjustRightInd w:val="0"/>
              <w:snapToGrid w:val="0"/>
              <w:ind w:left="-105" w:leftChars="-50" w:right="-105" w:rightChars="-50"/>
              <w:jc w:val="center"/>
              <w:rPr>
                <w:b/>
                <w:bCs/>
                <w:kern w:val="0"/>
                <w:szCs w:val="21"/>
              </w:rPr>
            </w:pPr>
          </w:p>
          <w:p w14:paraId="5385C678">
            <w:pPr>
              <w:adjustRightInd w:val="0"/>
              <w:snapToGrid w:val="0"/>
              <w:ind w:left="-105" w:leftChars="-50" w:right="-105" w:rightChars="-50"/>
              <w:jc w:val="center"/>
              <w:rPr>
                <w:b/>
                <w:bCs/>
                <w:kern w:val="0"/>
                <w:szCs w:val="21"/>
              </w:rPr>
            </w:pPr>
          </w:p>
          <w:p w14:paraId="7C9EE025">
            <w:pPr>
              <w:adjustRightInd w:val="0"/>
              <w:snapToGrid w:val="0"/>
              <w:ind w:left="-105" w:leftChars="-50" w:right="-105" w:rightChars="-50"/>
              <w:jc w:val="center"/>
              <w:rPr>
                <w:b/>
                <w:bCs/>
                <w:kern w:val="0"/>
                <w:szCs w:val="21"/>
              </w:rPr>
            </w:pPr>
          </w:p>
          <w:p w14:paraId="4195776B">
            <w:pPr>
              <w:adjustRightInd w:val="0"/>
              <w:snapToGrid w:val="0"/>
              <w:ind w:left="-105" w:leftChars="-50" w:right="-105" w:rightChars="-50"/>
              <w:jc w:val="center"/>
              <w:rPr>
                <w:b/>
                <w:bCs/>
                <w:kern w:val="0"/>
                <w:szCs w:val="21"/>
              </w:rPr>
            </w:pPr>
          </w:p>
          <w:p w14:paraId="4ABE9407">
            <w:pPr>
              <w:adjustRightInd w:val="0"/>
              <w:snapToGrid w:val="0"/>
              <w:ind w:left="-105" w:leftChars="-50" w:right="-105" w:rightChars="-50"/>
              <w:jc w:val="center"/>
              <w:rPr>
                <w:b/>
                <w:bCs/>
                <w:kern w:val="0"/>
                <w:szCs w:val="21"/>
              </w:rPr>
            </w:pPr>
          </w:p>
          <w:p w14:paraId="2A07556E">
            <w:pPr>
              <w:adjustRightInd w:val="0"/>
              <w:snapToGrid w:val="0"/>
              <w:ind w:left="-105" w:leftChars="-50" w:right="-105" w:rightChars="-50"/>
              <w:jc w:val="center"/>
              <w:rPr>
                <w:b/>
                <w:bCs/>
                <w:kern w:val="0"/>
                <w:szCs w:val="21"/>
              </w:rPr>
            </w:pPr>
          </w:p>
          <w:p w14:paraId="25BB8BFE">
            <w:pPr>
              <w:adjustRightInd w:val="0"/>
              <w:snapToGrid w:val="0"/>
              <w:ind w:left="-105" w:leftChars="-50" w:right="-105" w:rightChars="-50"/>
              <w:jc w:val="center"/>
              <w:rPr>
                <w:b/>
                <w:bCs/>
                <w:kern w:val="0"/>
                <w:szCs w:val="21"/>
              </w:rPr>
            </w:pPr>
          </w:p>
          <w:p w14:paraId="1F8131CD">
            <w:pPr>
              <w:adjustRightInd w:val="0"/>
              <w:snapToGrid w:val="0"/>
              <w:ind w:left="-105" w:leftChars="-50" w:right="-105" w:rightChars="-50"/>
              <w:jc w:val="center"/>
              <w:rPr>
                <w:b/>
                <w:bCs/>
                <w:kern w:val="0"/>
                <w:szCs w:val="21"/>
              </w:rPr>
            </w:pPr>
          </w:p>
          <w:p w14:paraId="27922946">
            <w:pPr>
              <w:adjustRightInd w:val="0"/>
              <w:snapToGrid w:val="0"/>
              <w:ind w:left="-105" w:leftChars="-50" w:right="-105" w:rightChars="-50"/>
              <w:jc w:val="center"/>
              <w:rPr>
                <w:b/>
                <w:bCs/>
                <w:kern w:val="0"/>
                <w:szCs w:val="21"/>
              </w:rPr>
            </w:pPr>
          </w:p>
          <w:p w14:paraId="24050118">
            <w:pPr>
              <w:adjustRightInd w:val="0"/>
              <w:snapToGrid w:val="0"/>
              <w:ind w:left="-105" w:leftChars="-50" w:right="-105" w:rightChars="-50"/>
              <w:jc w:val="center"/>
              <w:rPr>
                <w:b/>
                <w:bCs/>
                <w:kern w:val="0"/>
                <w:szCs w:val="21"/>
              </w:rPr>
            </w:pPr>
          </w:p>
          <w:p w14:paraId="65FF8199">
            <w:pPr>
              <w:adjustRightInd w:val="0"/>
              <w:snapToGrid w:val="0"/>
              <w:ind w:left="-105" w:leftChars="-50" w:right="-105" w:rightChars="-50"/>
              <w:jc w:val="center"/>
              <w:rPr>
                <w:b/>
                <w:bCs/>
                <w:kern w:val="0"/>
                <w:szCs w:val="21"/>
              </w:rPr>
            </w:pPr>
          </w:p>
          <w:p w14:paraId="7B1C46A7">
            <w:pPr>
              <w:adjustRightInd w:val="0"/>
              <w:snapToGrid w:val="0"/>
              <w:ind w:left="-105" w:leftChars="-50" w:right="-105" w:rightChars="-50"/>
              <w:jc w:val="center"/>
              <w:rPr>
                <w:b/>
                <w:bCs/>
                <w:kern w:val="0"/>
                <w:szCs w:val="21"/>
              </w:rPr>
            </w:pPr>
          </w:p>
          <w:p w14:paraId="59613ED1">
            <w:pPr>
              <w:adjustRightInd w:val="0"/>
              <w:snapToGrid w:val="0"/>
              <w:ind w:left="-105" w:leftChars="-50" w:right="-105" w:rightChars="-50"/>
              <w:jc w:val="center"/>
              <w:rPr>
                <w:b/>
                <w:bCs/>
                <w:kern w:val="0"/>
                <w:szCs w:val="21"/>
              </w:rPr>
            </w:pPr>
          </w:p>
          <w:p w14:paraId="3884A6C0">
            <w:pPr>
              <w:adjustRightInd w:val="0"/>
              <w:snapToGrid w:val="0"/>
              <w:ind w:left="-105" w:leftChars="-50" w:right="-105" w:rightChars="-50"/>
              <w:jc w:val="center"/>
              <w:rPr>
                <w:b/>
                <w:bCs/>
                <w:kern w:val="0"/>
                <w:szCs w:val="21"/>
              </w:rPr>
            </w:pPr>
          </w:p>
          <w:p w14:paraId="51DE0149">
            <w:pPr>
              <w:adjustRightInd w:val="0"/>
              <w:snapToGrid w:val="0"/>
              <w:ind w:left="-105" w:leftChars="-50" w:right="-105" w:rightChars="-50"/>
              <w:jc w:val="center"/>
              <w:rPr>
                <w:b/>
                <w:bCs/>
                <w:kern w:val="0"/>
                <w:szCs w:val="21"/>
              </w:rPr>
            </w:pPr>
          </w:p>
          <w:p w14:paraId="32DCF5AA">
            <w:pPr>
              <w:adjustRightInd w:val="0"/>
              <w:snapToGrid w:val="0"/>
              <w:ind w:left="-105" w:leftChars="-50" w:right="-105" w:rightChars="-50"/>
              <w:jc w:val="center"/>
              <w:rPr>
                <w:b/>
                <w:bCs/>
                <w:kern w:val="0"/>
                <w:szCs w:val="21"/>
              </w:rPr>
            </w:pPr>
          </w:p>
          <w:p w14:paraId="504DAB58">
            <w:pPr>
              <w:adjustRightInd w:val="0"/>
              <w:snapToGrid w:val="0"/>
              <w:ind w:left="-105" w:leftChars="-50" w:right="-105" w:rightChars="-50"/>
              <w:jc w:val="center"/>
              <w:rPr>
                <w:b/>
                <w:bCs/>
                <w:kern w:val="0"/>
                <w:szCs w:val="21"/>
              </w:rPr>
            </w:pPr>
          </w:p>
          <w:p w14:paraId="2A999993">
            <w:pPr>
              <w:adjustRightInd w:val="0"/>
              <w:snapToGrid w:val="0"/>
              <w:ind w:left="-105" w:leftChars="-50" w:right="-105" w:rightChars="-50"/>
              <w:jc w:val="center"/>
              <w:rPr>
                <w:b/>
                <w:bCs/>
                <w:kern w:val="0"/>
                <w:szCs w:val="21"/>
              </w:rPr>
            </w:pPr>
          </w:p>
          <w:p w14:paraId="121B1E9E">
            <w:pPr>
              <w:adjustRightInd w:val="0"/>
              <w:snapToGrid w:val="0"/>
              <w:ind w:left="-105" w:leftChars="-50" w:right="-105" w:rightChars="-50"/>
              <w:jc w:val="center"/>
              <w:rPr>
                <w:b/>
                <w:bCs/>
                <w:kern w:val="0"/>
                <w:szCs w:val="21"/>
              </w:rPr>
            </w:pPr>
          </w:p>
          <w:p w14:paraId="342780F4">
            <w:pPr>
              <w:adjustRightInd w:val="0"/>
              <w:snapToGrid w:val="0"/>
              <w:ind w:left="-105" w:leftChars="-50" w:right="-105" w:rightChars="-50"/>
              <w:jc w:val="center"/>
              <w:rPr>
                <w:b/>
                <w:bCs/>
                <w:kern w:val="0"/>
                <w:szCs w:val="21"/>
              </w:rPr>
            </w:pPr>
          </w:p>
          <w:p w14:paraId="5A24A72A">
            <w:pPr>
              <w:adjustRightInd w:val="0"/>
              <w:snapToGrid w:val="0"/>
              <w:ind w:left="-105" w:leftChars="-50" w:right="-105" w:rightChars="-50"/>
              <w:jc w:val="center"/>
              <w:rPr>
                <w:b/>
                <w:bCs/>
                <w:kern w:val="0"/>
                <w:szCs w:val="21"/>
              </w:rPr>
            </w:pPr>
          </w:p>
          <w:p w14:paraId="68FD3BEC">
            <w:pPr>
              <w:adjustRightInd w:val="0"/>
              <w:snapToGrid w:val="0"/>
              <w:ind w:left="-105" w:leftChars="-50" w:right="-105" w:rightChars="-50"/>
              <w:jc w:val="center"/>
              <w:rPr>
                <w:b/>
                <w:bCs/>
                <w:kern w:val="0"/>
                <w:szCs w:val="21"/>
              </w:rPr>
            </w:pPr>
          </w:p>
          <w:p w14:paraId="06C189DD">
            <w:pPr>
              <w:adjustRightInd w:val="0"/>
              <w:snapToGrid w:val="0"/>
              <w:ind w:left="-105" w:leftChars="-50" w:right="-105" w:rightChars="-50"/>
              <w:jc w:val="center"/>
              <w:rPr>
                <w:b/>
                <w:bCs/>
                <w:kern w:val="0"/>
                <w:szCs w:val="21"/>
              </w:rPr>
            </w:pPr>
            <w:r>
              <w:rPr>
                <w:b/>
                <w:bCs/>
                <w:kern w:val="0"/>
                <w:szCs w:val="21"/>
              </w:rPr>
              <w:t>环境</w:t>
            </w:r>
          </w:p>
          <w:p w14:paraId="2D3DD598">
            <w:pPr>
              <w:adjustRightInd w:val="0"/>
              <w:snapToGrid w:val="0"/>
              <w:ind w:left="-105" w:leftChars="-50" w:right="-105" w:rightChars="-50"/>
              <w:jc w:val="center"/>
              <w:rPr>
                <w:b/>
                <w:bCs/>
                <w:kern w:val="0"/>
                <w:szCs w:val="21"/>
              </w:rPr>
            </w:pPr>
            <w:r>
              <w:rPr>
                <w:b/>
                <w:bCs/>
                <w:kern w:val="0"/>
                <w:szCs w:val="21"/>
              </w:rPr>
              <w:t>保护</w:t>
            </w:r>
          </w:p>
          <w:p w14:paraId="48D76CA8">
            <w:pPr>
              <w:adjustRightInd w:val="0"/>
              <w:snapToGrid w:val="0"/>
              <w:ind w:left="-105" w:leftChars="-50" w:right="-105" w:rightChars="-50"/>
              <w:jc w:val="center"/>
              <w:rPr>
                <w:b/>
                <w:bCs/>
                <w:kern w:val="0"/>
                <w:szCs w:val="21"/>
              </w:rPr>
            </w:pPr>
            <w:r>
              <w:rPr>
                <w:b/>
                <w:bCs/>
                <w:kern w:val="0"/>
                <w:szCs w:val="21"/>
              </w:rPr>
              <w:t>目标</w:t>
            </w:r>
          </w:p>
          <w:p w14:paraId="577A92F7">
            <w:pPr>
              <w:adjustRightInd w:val="0"/>
              <w:snapToGrid w:val="0"/>
              <w:ind w:left="-105" w:leftChars="-50" w:right="-105" w:rightChars="-50"/>
              <w:rPr>
                <w:kern w:val="0"/>
                <w:szCs w:val="21"/>
              </w:rPr>
            </w:pPr>
          </w:p>
        </w:tc>
        <w:tc>
          <w:tcPr>
            <w:tcW w:w="8376" w:type="dxa"/>
            <w:tcBorders>
              <w:top w:val="single" w:color="auto" w:sz="4" w:space="0"/>
              <w:left w:val="single" w:color="auto" w:sz="4" w:space="0"/>
              <w:bottom w:val="single" w:color="auto" w:sz="4" w:space="0"/>
              <w:right w:val="single" w:color="auto" w:sz="8" w:space="0"/>
            </w:tcBorders>
            <w:noWrap w:val="0"/>
            <w:vAlign w:val="center"/>
          </w:tcPr>
          <w:p w14:paraId="53709AB5">
            <w:pPr>
              <w:numPr>
                <w:ilvl w:val="0"/>
                <w:numId w:val="36"/>
              </w:numPr>
              <w:adjustRightInd w:val="0"/>
              <w:snapToGrid w:val="0"/>
              <w:spacing w:line="400" w:lineRule="exact"/>
              <w:rPr>
                <w:rFonts w:eastAsia="黑体"/>
                <w:bCs/>
                <w:szCs w:val="21"/>
              </w:rPr>
            </w:pPr>
            <w:r>
              <w:rPr>
                <w:rFonts w:eastAsia="黑体"/>
                <w:bCs/>
                <w:szCs w:val="21"/>
              </w:rPr>
              <w:t>大气环境</w:t>
            </w:r>
          </w:p>
          <w:p w14:paraId="60E401B1">
            <w:pPr>
              <w:autoSpaceDE w:val="0"/>
              <w:autoSpaceDN w:val="0"/>
              <w:adjustRightInd w:val="0"/>
              <w:spacing w:line="400" w:lineRule="exact"/>
              <w:ind w:firstLine="420" w:firstLineChars="200"/>
              <w:rPr>
                <w:kern w:val="0"/>
                <w:szCs w:val="21"/>
              </w:rPr>
            </w:pPr>
            <w:r>
              <w:rPr>
                <w:kern w:val="0"/>
                <w:szCs w:val="21"/>
              </w:rPr>
              <w:t>项目场界外500m范围内无自然保护区、风景名胜区、文化区等保护目标，周围主要为居民小区、</w:t>
            </w:r>
            <w:r>
              <w:rPr>
                <w:rFonts w:hint="eastAsia"/>
                <w:kern w:val="0"/>
                <w:szCs w:val="21"/>
              </w:rPr>
              <w:t>学校</w:t>
            </w:r>
            <w:r>
              <w:rPr>
                <w:kern w:val="0"/>
                <w:szCs w:val="21"/>
              </w:rPr>
              <w:t>、</w:t>
            </w:r>
            <w:r>
              <w:rPr>
                <w:rFonts w:hint="eastAsia"/>
                <w:kern w:val="0"/>
                <w:szCs w:val="21"/>
              </w:rPr>
              <w:t>医院</w:t>
            </w:r>
            <w:r>
              <w:rPr>
                <w:kern w:val="0"/>
                <w:szCs w:val="21"/>
              </w:rPr>
              <w:t>等保护目标。</w:t>
            </w:r>
          </w:p>
          <w:p w14:paraId="7457A365">
            <w:pPr>
              <w:autoSpaceDE w:val="0"/>
              <w:autoSpaceDN w:val="0"/>
              <w:adjustRightInd w:val="0"/>
              <w:spacing w:line="400" w:lineRule="exact"/>
              <w:ind w:firstLine="420" w:firstLineChars="200"/>
              <w:rPr>
                <w:bCs/>
                <w:sz w:val="24"/>
              </w:rPr>
            </w:pPr>
            <w:r>
              <w:rPr>
                <w:kern w:val="0"/>
                <w:szCs w:val="21"/>
              </w:rPr>
              <w:t>项目周边大气保护目标与本项目位置关系见下表。</w:t>
            </w:r>
          </w:p>
          <w:p w14:paraId="13E7F2BD">
            <w:pPr>
              <w:numPr>
                <w:ilvl w:val="0"/>
                <w:numId w:val="1"/>
              </w:numPr>
              <w:tabs>
                <w:tab w:val="left" w:pos="0"/>
              </w:tabs>
              <w:autoSpaceDE w:val="0"/>
              <w:autoSpaceDN w:val="0"/>
              <w:adjustRightInd w:val="0"/>
              <w:snapToGrid w:val="0"/>
              <w:spacing w:line="320" w:lineRule="exact"/>
              <w:ind w:firstLine="400" w:firstLineChars="200"/>
              <w:jc w:val="center"/>
              <w:rPr>
                <w:rFonts w:eastAsia="黑体"/>
                <w:kern w:val="0"/>
                <w:sz w:val="20"/>
                <w:szCs w:val="20"/>
              </w:rPr>
            </w:pPr>
            <w:r>
              <w:rPr>
                <w:rFonts w:eastAsia="黑体"/>
                <w:kern w:val="0"/>
                <w:sz w:val="20"/>
                <w:szCs w:val="20"/>
              </w:rPr>
              <w:t>大气环境保护目标</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613"/>
              <w:gridCol w:w="1203"/>
              <w:gridCol w:w="966"/>
              <w:gridCol w:w="1026"/>
              <w:gridCol w:w="1606"/>
            </w:tblGrid>
            <w:tr w14:paraId="5E798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663" w:type="dxa"/>
                  <w:noWrap w:val="0"/>
                  <w:vAlign w:val="center"/>
                </w:tcPr>
                <w:p w14:paraId="7AC36A13">
                  <w:pPr>
                    <w:spacing w:line="280" w:lineRule="exact"/>
                    <w:ind w:left="-40" w:leftChars="-19" w:right="-50" w:rightChars="-24"/>
                    <w:jc w:val="center"/>
                    <w:rPr>
                      <w:b/>
                      <w:sz w:val="18"/>
                      <w:szCs w:val="18"/>
                    </w:rPr>
                  </w:pPr>
                  <w:r>
                    <w:rPr>
                      <w:b/>
                      <w:sz w:val="18"/>
                      <w:szCs w:val="18"/>
                    </w:rPr>
                    <w:t>序号</w:t>
                  </w:r>
                </w:p>
              </w:tc>
              <w:tc>
                <w:tcPr>
                  <w:tcW w:w="2613" w:type="dxa"/>
                  <w:noWrap w:val="0"/>
                  <w:vAlign w:val="center"/>
                </w:tcPr>
                <w:p w14:paraId="379CA256">
                  <w:pPr>
                    <w:spacing w:line="280" w:lineRule="exact"/>
                    <w:ind w:left="-53" w:leftChars="-25" w:right="-53" w:rightChars="-25"/>
                    <w:jc w:val="center"/>
                    <w:rPr>
                      <w:b/>
                      <w:sz w:val="18"/>
                      <w:szCs w:val="18"/>
                    </w:rPr>
                  </w:pPr>
                  <w:r>
                    <w:rPr>
                      <w:b/>
                      <w:sz w:val="18"/>
                      <w:szCs w:val="18"/>
                    </w:rPr>
                    <w:t>保护目标</w:t>
                  </w:r>
                </w:p>
              </w:tc>
              <w:tc>
                <w:tcPr>
                  <w:tcW w:w="1203" w:type="dxa"/>
                  <w:noWrap w:val="0"/>
                  <w:vAlign w:val="center"/>
                </w:tcPr>
                <w:p w14:paraId="3BC15EF1">
                  <w:pPr>
                    <w:spacing w:line="280" w:lineRule="exact"/>
                    <w:jc w:val="center"/>
                    <w:rPr>
                      <w:b/>
                      <w:sz w:val="18"/>
                      <w:szCs w:val="18"/>
                    </w:rPr>
                  </w:pPr>
                  <w:r>
                    <w:rPr>
                      <w:b/>
                      <w:sz w:val="18"/>
                      <w:szCs w:val="18"/>
                    </w:rPr>
                    <w:t>方位及距离</w:t>
                  </w:r>
                </w:p>
              </w:tc>
              <w:tc>
                <w:tcPr>
                  <w:tcW w:w="966" w:type="dxa"/>
                  <w:noWrap w:val="0"/>
                  <w:vAlign w:val="center"/>
                </w:tcPr>
                <w:p w14:paraId="58938060">
                  <w:pPr>
                    <w:spacing w:line="280" w:lineRule="exact"/>
                    <w:jc w:val="center"/>
                    <w:rPr>
                      <w:b/>
                      <w:sz w:val="18"/>
                      <w:szCs w:val="18"/>
                    </w:rPr>
                  </w:pPr>
                  <w:r>
                    <w:rPr>
                      <w:b/>
                      <w:sz w:val="18"/>
                      <w:szCs w:val="18"/>
                    </w:rPr>
                    <w:t>类别</w:t>
                  </w:r>
                </w:p>
              </w:tc>
              <w:tc>
                <w:tcPr>
                  <w:tcW w:w="1026" w:type="dxa"/>
                  <w:noWrap w:val="0"/>
                  <w:vAlign w:val="center"/>
                </w:tcPr>
                <w:p w14:paraId="18FCC67A">
                  <w:pPr>
                    <w:spacing w:line="280" w:lineRule="exact"/>
                    <w:jc w:val="center"/>
                    <w:rPr>
                      <w:b/>
                      <w:sz w:val="18"/>
                      <w:szCs w:val="18"/>
                    </w:rPr>
                  </w:pPr>
                  <w:r>
                    <w:rPr>
                      <w:b/>
                      <w:sz w:val="18"/>
                      <w:szCs w:val="18"/>
                    </w:rPr>
                    <w:t>规模</w:t>
                  </w:r>
                </w:p>
              </w:tc>
              <w:tc>
                <w:tcPr>
                  <w:tcW w:w="1606" w:type="dxa"/>
                  <w:noWrap w:val="0"/>
                  <w:vAlign w:val="center"/>
                </w:tcPr>
                <w:p w14:paraId="50177F5B">
                  <w:pPr>
                    <w:spacing w:line="280" w:lineRule="exact"/>
                    <w:jc w:val="center"/>
                    <w:rPr>
                      <w:b/>
                      <w:sz w:val="18"/>
                      <w:szCs w:val="18"/>
                    </w:rPr>
                  </w:pPr>
                  <w:r>
                    <w:rPr>
                      <w:b/>
                      <w:sz w:val="18"/>
                      <w:szCs w:val="18"/>
                    </w:rPr>
                    <w:t>保护级别</w:t>
                  </w:r>
                </w:p>
              </w:tc>
            </w:tr>
            <w:tr w14:paraId="1C86A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jc w:val="center"/>
              </w:trPr>
              <w:tc>
                <w:tcPr>
                  <w:tcW w:w="663" w:type="dxa"/>
                  <w:noWrap w:val="0"/>
                  <w:vAlign w:val="center"/>
                </w:tcPr>
                <w:p w14:paraId="7B2401B3">
                  <w:pPr>
                    <w:numPr>
                      <w:ilvl w:val="0"/>
                      <w:numId w:val="37"/>
                    </w:numPr>
                    <w:spacing w:line="280" w:lineRule="exact"/>
                    <w:jc w:val="center"/>
                    <w:rPr>
                      <w:rFonts w:ascii="Times New Roman" w:hAnsi="Times New Roman" w:cs="Times New Roman"/>
                      <w:bCs/>
                      <w:sz w:val="18"/>
                      <w:szCs w:val="18"/>
                    </w:rPr>
                  </w:pPr>
                </w:p>
              </w:tc>
              <w:tc>
                <w:tcPr>
                  <w:tcW w:w="2613" w:type="dxa"/>
                  <w:noWrap w:val="0"/>
                  <w:vAlign w:val="center"/>
                </w:tcPr>
                <w:p w14:paraId="63CF60AF">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“丽水翠苑”居住小区</w:t>
                  </w:r>
                </w:p>
              </w:tc>
              <w:tc>
                <w:tcPr>
                  <w:tcW w:w="1203" w:type="dxa"/>
                  <w:noWrap w:val="0"/>
                  <w:vAlign w:val="center"/>
                </w:tcPr>
                <w:p w14:paraId="0BC3118A">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东南，40m</w:t>
                  </w:r>
                </w:p>
              </w:tc>
              <w:tc>
                <w:tcPr>
                  <w:tcW w:w="966" w:type="dxa"/>
                  <w:noWrap w:val="0"/>
                  <w:vAlign w:val="center"/>
                </w:tcPr>
                <w:p w14:paraId="598FCEB1">
                  <w:pPr>
                    <w:spacing w:line="280" w:lineRule="exact"/>
                    <w:jc w:val="center"/>
                    <w:rPr>
                      <w:rFonts w:ascii="Times New Roman" w:hAnsi="Times New Roman" w:cs="Times New Roman"/>
                      <w:bCs/>
                      <w:sz w:val="18"/>
                      <w:szCs w:val="18"/>
                    </w:rPr>
                  </w:pPr>
                  <w:r>
                    <w:rPr>
                      <w:rFonts w:ascii="Times New Roman" w:hAnsi="Times New Roman" w:cs="Times New Roman"/>
                      <w:bCs/>
                      <w:sz w:val="18"/>
                      <w:szCs w:val="18"/>
                    </w:rPr>
                    <w:t>居住小区</w:t>
                  </w:r>
                </w:p>
              </w:tc>
              <w:tc>
                <w:tcPr>
                  <w:tcW w:w="1026" w:type="dxa"/>
                  <w:noWrap w:val="0"/>
                  <w:vAlign w:val="center"/>
                </w:tcPr>
                <w:p w14:paraId="08B25856">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604户</w:t>
                  </w:r>
                </w:p>
              </w:tc>
              <w:tc>
                <w:tcPr>
                  <w:tcW w:w="1606" w:type="dxa"/>
                  <w:vMerge w:val="restart"/>
                  <w:noWrap w:val="0"/>
                  <w:vAlign w:val="center"/>
                </w:tcPr>
                <w:p w14:paraId="5E33793C">
                  <w:pPr>
                    <w:spacing w:line="280" w:lineRule="exact"/>
                    <w:jc w:val="center"/>
                    <w:rPr>
                      <w:rFonts w:ascii="Times New Roman" w:hAnsi="Times New Roman" w:cs="Times New Roman"/>
                      <w:sz w:val="18"/>
                      <w:szCs w:val="18"/>
                    </w:rPr>
                  </w:pPr>
                  <w:r>
                    <w:rPr>
                      <w:rFonts w:ascii="Times New Roman" w:hAnsi="Times New Roman" w:cs="Times New Roman"/>
                      <w:sz w:val="18"/>
                      <w:szCs w:val="18"/>
                    </w:rPr>
                    <w:t>《环境空气质量标准》（GB3095-2012）</w:t>
                  </w:r>
                  <w:r>
                    <w:rPr>
                      <w:rFonts w:ascii="Times New Roman" w:hAnsi="Times New Roman" w:cs="Times New Roman"/>
                      <w:bCs/>
                      <w:sz w:val="18"/>
                      <w:szCs w:val="18"/>
                    </w:rPr>
                    <w:t>二级</w:t>
                  </w:r>
                  <w:r>
                    <w:rPr>
                      <w:rFonts w:ascii="Times New Roman" w:hAnsi="Times New Roman" w:cs="Times New Roman"/>
                      <w:sz w:val="18"/>
                      <w:szCs w:val="18"/>
                    </w:rPr>
                    <w:t>标准</w:t>
                  </w:r>
                </w:p>
              </w:tc>
            </w:tr>
            <w:tr w14:paraId="6C2D0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63" w:type="dxa"/>
                  <w:noWrap w:val="0"/>
                  <w:vAlign w:val="center"/>
                </w:tcPr>
                <w:p w14:paraId="7514F97C">
                  <w:pPr>
                    <w:numPr>
                      <w:ilvl w:val="0"/>
                      <w:numId w:val="37"/>
                    </w:numPr>
                    <w:spacing w:line="280" w:lineRule="exact"/>
                    <w:jc w:val="center"/>
                    <w:rPr>
                      <w:rFonts w:ascii="Times New Roman" w:hAnsi="Times New Roman" w:cs="Times New Roman"/>
                      <w:bCs/>
                      <w:sz w:val="18"/>
                      <w:szCs w:val="18"/>
                    </w:rPr>
                  </w:pPr>
                </w:p>
              </w:tc>
              <w:tc>
                <w:tcPr>
                  <w:tcW w:w="2613" w:type="dxa"/>
                  <w:noWrap w:val="0"/>
                  <w:vAlign w:val="center"/>
                </w:tcPr>
                <w:p w14:paraId="250222C9">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“天泰凤翎锦绣”居住小区</w:t>
                  </w:r>
                </w:p>
              </w:tc>
              <w:tc>
                <w:tcPr>
                  <w:tcW w:w="1203" w:type="dxa"/>
                  <w:noWrap w:val="0"/>
                  <w:vAlign w:val="center"/>
                </w:tcPr>
                <w:p w14:paraId="7B5C60A2">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南，40m</w:t>
                  </w:r>
                </w:p>
              </w:tc>
              <w:tc>
                <w:tcPr>
                  <w:tcW w:w="966" w:type="dxa"/>
                  <w:noWrap w:val="0"/>
                  <w:vAlign w:val="center"/>
                </w:tcPr>
                <w:p w14:paraId="3EE5D11D">
                  <w:pPr>
                    <w:spacing w:line="280" w:lineRule="exact"/>
                    <w:jc w:val="center"/>
                    <w:rPr>
                      <w:rFonts w:ascii="Times New Roman" w:hAnsi="Times New Roman" w:cs="Times New Roman"/>
                      <w:bCs/>
                      <w:sz w:val="18"/>
                      <w:szCs w:val="18"/>
                    </w:rPr>
                  </w:pPr>
                  <w:r>
                    <w:rPr>
                      <w:rFonts w:hint="default" w:ascii="Times New Roman" w:hAnsi="Times New Roman" w:cs="Times New Roman"/>
                      <w:sz w:val="18"/>
                      <w:szCs w:val="18"/>
                    </w:rPr>
                    <w:t>居住小区</w:t>
                  </w:r>
                </w:p>
              </w:tc>
              <w:tc>
                <w:tcPr>
                  <w:tcW w:w="1026" w:type="dxa"/>
                  <w:noWrap w:val="0"/>
                  <w:vAlign w:val="center"/>
                </w:tcPr>
                <w:p w14:paraId="0F103BA0">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3500户</w:t>
                  </w:r>
                </w:p>
              </w:tc>
              <w:tc>
                <w:tcPr>
                  <w:tcW w:w="1606" w:type="dxa"/>
                  <w:vMerge w:val="continue"/>
                  <w:noWrap w:val="0"/>
                  <w:vAlign w:val="center"/>
                </w:tcPr>
                <w:p w14:paraId="6CBFCB43">
                  <w:pPr>
                    <w:spacing w:line="280" w:lineRule="exact"/>
                    <w:jc w:val="center"/>
                    <w:rPr>
                      <w:rFonts w:ascii="Times New Roman" w:hAnsi="Times New Roman" w:cs="Times New Roman"/>
                      <w:sz w:val="18"/>
                      <w:szCs w:val="18"/>
                    </w:rPr>
                  </w:pPr>
                </w:p>
              </w:tc>
            </w:tr>
            <w:tr w14:paraId="50CB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63" w:type="dxa"/>
                  <w:noWrap w:val="0"/>
                  <w:vAlign w:val="center"/>
                </w:tcPr>
                <w:p w14:paraId="6A2DAB24">
                  <w:pPr>
                    <w:numPr>
                      <w:ilvl w:val="0"/>
                      <w:numId w:val="37"/>
                    </w:numPr>
                    <w:spacing w:line="280" w:lineRule="exact"/>
                    <w:jc w:val="center"/>
                    <w:rPr>
                      <w:rFonts w:ascii="Times New Roman" w:hAnsi="Times New Roman" w:cs="Times New Roman"/>
                      <w:bCs/>
                      <w:sz w:val="18"/>
                      <w:szCs w:val="18"/>
                    </w:rPr>
                  </w:pPr>
                </w:p>
              </w:tc>
              <w:tc>
                <w:tcPr>
                  <w:tcW w:w="2613" w:type="dxa"/>
                  <w:noWrap w:val="0"/>
                  <w:vAlign w:val="center"/>
                </w:tcPr>
                <w:p w14:paraId="6B6DF5C8">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“紫杉公馆”居住小区</w:t>
                  </w:r>
                </w:p>
              </w:tc>
              <w:tc>
                <w:tcPr>
                  <w:tcW w:w="1203" w:type="dxa"/>
                  <w:noWrap w:val="0"/>
                  <w:vAlign w:val="center"/>
                </w:tcPr>
                <w:p w14:paraId="4FD88EAB">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西，120m</w:t>
                  </w:r>
                </w:p>
              </w:tc>
              <w:tc>
                <w:tcPr>
                  <w:tcW w:w="966" w:type="dxa"/>
                  <w:noWrap w:val="0"/>
                  <w:vAlign w:val="center"/>
                </w:tcPr>
                <w:p w14:paraId="5FD74427">
                  <w:pPr>
                    <w:spacing w:line="280" w:lineRule="exact"/>
                    <w:jc w:val="center"/>
                    <w:rPr>
                      <w:rFonts w:ascii="Times New Roman" w:hAnsi="Times New Roman" w:cs="Times New Roman"/>
                      <w:bCs/>
                      <w:sz w:val="18"/>
                      <w:szCs w:val="18"/>
                    </w:rPr>
                  </w:pPr>
                  <w:r>
                    <w:rPr>
                      <w:rFonts w:hint="default" w:ascii="Times New Roman" w:hAnsi="Times New Roman" w:cs="Times New Roman"/>
                      <w:sz w:val="18"/>
                      <w:szCs w:val="18"/>
                    </w:rPr>
                    <w:t>居住小区</w:t>
                  </w:r>
                </w:p>
              </w:tc>
              <w:tc>
                <w:tcPr>
                  <w:tcW w:w="1026" w:type="dxa"/>
                  <w:noWrap w:val="0"/>
                  <w:vAlign w:val="center"/>
                </w:tcPr>
                <w:p w14:paraId="3DAC9AD5">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342户</w:t>
                  </w:r>
                </w:p>
              </w:tc>
              <w:tc>
                <w:tcPr>
                  <w:tcW w:w="1606" w:type="dxa"/>
                  <w:vMerge w:val="continue"/>
                  <w:noWrap w:val="0"/>
                  <w:vAlign w:val="center"/>
                </w:tcPr>
                <w:p w14:paraId="044892FA">
                  <w:pPr>
                    <w:spacing w:line="280" w:lineRule="exact"/>
                    <w:jc w:val="center"/>
                    <w:rPr>
                      <w:rFonts w:ascii="Times New Roman" w:hAnsi="Times New Roman" w:cs="Times New Roman"/>
                      <w:sz w:val="18"/>
                      <w:szCs w:val="18"/>
                    </w:rPr>
                  </w:pPr>
                </w:p>
              </w:tc>
            </w:tr>
            <w:tr w14:paraId="44033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63" w:type="dxa"/>
                  <w:noWrap w:val="0"/>
                  <w:vAlign w:val="center"/>
                </w:tcPr>
                <w:p w14:paraId="30280F28">
                  <w:pPr>
                    <w:numPr>
                      <w:ilvl w:val="0"/>
                      <w:numId w:val="37"/>
                    </w:numPr>
                    <w:spacing w:line="280" w:lineRule="exact"/>
                    <w:jc w:val="center"/>
                    <w:rPr>
                      <w:rFonts w:ascii="Times New Roman" w:hAnsi="Times New Roman" w:cs="Times New Roman"/>
                      <w:bCs/>
                      <w:sz w:val="18"/>
                      <w:szCs w:val="18"/>
                    </w:rPr>
                  </w:pPr>
                </w:p>
              </w:tc>
              <w:tc>
                <w:tcPr>
                  <w:tcW w:w="2613" w:type="dxa"/>
                  <w:noWrap w:val="0"/>
                  <w:vAlign w:val="center"/>
                </w:tcPr>
                <w:p w14:paraId="6DD9FB0E">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达州职业技术学院附属医院</w:t>
                  </w:r>
                </w:p>
              </w:tc>
              <w:tc>
                <w:tcPr>
                  <w:tcW w:w="1203" w:type="dxa"/>
                  <w:noWrap w:val="0"/>
                  <w:vAlign w:val="center"/>
                </w:tcPr>
                <w:p w14:paraId="02C96228">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西，220m</w:t>
                  </w:r>
                </w:p>
              </w:tc>
              <w:tc>
                <w:tcPr>
                  <w:tcW w:w="966" w:type="dxa"/>
                  <w:noWrap w:val="0"/>
                  <w:vAlign w:val="center"/>
                </w:tcPr>
                <w:p w14:paraId="7F26ADAF">
                  <w:pPr>
                    <w:spacing w:line="280" w:lineRule="exact"/>
                    <w:jc w:val="center"/>
                    <w:rPr>
                      <w:rFonts w:ascii="Times New Roman" w:hAnsi="Times New Roman" w:cs="Times New Roman"/>
                      <w:bCs/>
                      <w:sz w:val="18"/>
                      <w:szCs w:val="18"/>
                    </w:rPr>
                  </w:pPr>
                  <w:r>
                    <w:rPr>
                      <w:rFonts w:hint="default" w:ascii="Times New Roman" w:hAnsi="Times New Roman" w:cs="Times New Roman"/>
                      <w:sz w:val="18"/>
                      <w:szCs w:val="18"/>
                    </w:rPr>
                    <w:t>医院</w:t>
                  </w:r>
                </w:p>
              </w:tc>
              <w:tc>
                <w:tcPr>
                  <w:tcW w:w="1026" w:type="dxa"/>
                  <w:noWrap w:val="0"/>
                  <w:vAlign w:val="center"/>
                </w:tcPr>
                <w:p w14:paraId="4027EB17">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120床</w:t>
                  </w:r>
                </w:p>
              </w:tc>
              <w:tc>
                <w:tcPr>
                  <w:tcW w:w="1606" w:type="dxa"/>
                  <w:vMerge w:val="continue"/>
                  <w:noWrap w:val="0"/>
                  <w:vAlign w:val="center"/>
                </w:tcPr>
                <w:p w14:paraId="611FD46E">
                  <w:pPr>
                    <w:spacing w:line="280" w:lineRule="exact"/>
                    <w:jc w:val="center"/>
                    <w:rPr>
                      <w:rFonts w:ascii="Times New Roman" w:hAnsi="Times New Roman" w:cs="Times New Roman"/>
                      <w:sz w:val="18"/>
                      <w:szCs w:val="18"/>
                    </w:rPr>
                  </w:pPr>
                </w:p>
              </w:tc>
            </w:tr>
            <w:tr w14:paraId="21489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63" w:type="dxa"/>
                  <w:noWrap w:val="0"/>
                  <w:vAlign w:val="center"/>
                </w:tcPr>
                <w:p w14:paraId="222C618B">
                  <w:pPr>
                    <w:numPr>
                      <w:ilvl w:val="0"/>
                      <w:numId w:val="37"/>
                    </w:numPr>
                    <w:spacing w:line="280" w:lineRule="exact"/>
                    <w:jc w:val="center"/>
                    <w:rPr>
                      <w:rFonts w:ascii="Times New Roman" w:hAnsi="Times New Roman" w:cs="Times New Roman"/>
                      <w:bCs/>
                      <w:sz w:val="18"/>
                      <w:szCs w:val="18"/>
                    </w:rPr>
                  </w:pPr>
                </w:p>
              </w:tc>
              <w:tc>
                <w:tcPr>
                  <w:tcW w:w="2613" w:type="dxa"/>
                  <w:noWrap w:val="0"/>
                  <w:vAlign w:val="center"/>
                </w:tcPr>
                <w:p w14:paraId="45FE0F32">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“佳和锦苑”居住小区</w:t>
                  </w:r>
                </w:p>
              </w:tc>
              <w:tc>
                <w:tcPr>
                  <w:tcW w:w="1203" w:type="dxa"/>
                  <w:noWrap w:val="0"/>
                  <w:vAlign w:val="center"/>
                </w:tcPr>
                <w:p w14:paraId="5C4A3362">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西北，230m</w:t>
                  </w:r>
                </w:p>
              </w:tc>
              <w:tc>
                <w:tcPr>
                  <w:tcW w:w="966" w:type="dxa"/>
                  <w:noWrap w:val="0"/>
                  <w:vAlign w:val="center"/>
                </w:tcPr>
                <w:p w14:paraId="765BF320">
                  <w:pPr>
                    <w:spacing w:line="280" w:lineRule="exact"/>
                    <w:jc w:val="center"/>
                    <w:rPr>
                      <w:rFonts w:hint="default" w:ascii="Times New Roman" w:hAnsi="Times New Roman" w:cs="Times New Roman"/>
                      <w:bCs/>
                      <w:sz w:val="18"/>
                      <w:szCs w:val="18"/>
                    </w:rPr>
                  </w:pPr>
                  <w:r>
                    <w:rPr>
                      <w:rFonts w:hint="default" w:ascii="Times New Roman" w:hAnsi="Times New Roman" w:cs="Times New Roman"/>
                      <w:bCs/>
                      <w:sz w:val="18"/>
                      <w:szCs w:val="18"/>
                    </w:rPr>
                    <w:t>居住小区</w:t>
                  </w:r>
                </w:p>
              </w:tc>
              <w:tc>
                <w:tcPr>
                  <w:tcW w:w="1026" w:type="dxa"/>
                  <w:noWrap w:val="0"/>
                  <w:vAlign w:val="center"/>
                </w:tcPr>
                <w:p w14:paraId="5169C828">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68户</w:t>
                  </w:r>
                </w:p>
              </w:tc>
              <w:tc>
                <w:tcPr>
                  <w:tcW w:w="1606" w:type="dxa"/>
                  <w:vMerge w:val="continue"/>
                  <w:noWrap w:val="0"/>
                  <w:vAlign w:val="center"/>
                </w:tcPr>
                <w:p w14:paraId="6333478C">
                  <w:pPr>
                    <w:spacing w:line="280" w:lineRule="exact"/>
                    <w:jc w:val="center"/>
                    <w:rPr>
                      <w:rFonts w:ascii="Times New Roman" w:hAnsi="Times New Roman" w:cs="Times New Roman"/>
                      <w:sz w:val="18"/>
                      <w:szCs w:val="18"/>
                    </w:rPr>
                  </w:pPr>
                </w:p>
              </w:tc>
            </w:tr>
            <w:tr w14:paraId="5B03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63" w:type="dxa"/>
                  <w:noWrap w:val="0"/>
                  <w:vAlign w:val="center"/>
                </w:tcPr>
                <w:p w14:paraId="2194C9F1">
                  <w:pPr>
                    <w:numPr>
                      <w:ilvl w:val="0"/>
                      <w:numId w:val="37"/>
                    </w:numPr>
                    <w:spacing w:line="280" w:lineRule="exact"/>
                    <w:jc w:val="center"/>
                    <w:rPr>
                      <w:rFonts w:ascii="Times New Roman" w:hAnsi="Times New Roman" w:cs="Times New Roman"/>
                      <w:bCs/>
                      <w:sz w:val="18"/>
                      <w:szCs w:val="18"/>
                    </w:rPr>
                  </w:pPr>
                </w:p>
              </w:tc>
              <w:tc>
                <w:tcPr>
                  <w:tcW w:w="2613" w:type="dxa"/>
                  <w:noWrap w:val="0"/>
                  <w:vAlign w:val="center"/>
                </w:tcPr>
                <w:p w14:paraId="136222B1">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通川区第四小学</w:t>
                  </w:r>
                </w:p>
              </w:tc>
              <w:tc>
                <w:tcPr>
                  <w:tcW w:w="1203" w:type="dxa"/>
                  <w:noWrap w:val="0"/>
                  <w:vAlign w:val="center"/>
                </w:tcPr>
                <w:p w14:paraId="40024CDF">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西北，70m</w:t>
                  </w:r>
                </w:p>
              </w:tc>
              <w:tc>
                <w:tcPr>
                  <w:tcW w:w="966" w:type="dxa"/>
                  <w:noWrap w:val="0"/>
                  <w:vAlign w:val="center"/>
                </w:tcPr>
                <w:p w14:paraId="0F6B87D1">
                  <w:pPr>
                    <w:spacing w:line="280" w:lineRule="exact"/>
                    <w:jc w:val="center"/>
                    <w:rPr>
                      <w:rFonts w:ascii="Times New Roman" w:hAnsi="Times New Roman" w:cs="Times New Roman"/>
                      <w:bCs/>
                      <w:sz w:val="18"/>
                      <w:szCs w:val="18"/>
                    </w:rPr>
                  </w:pPr>
                  <w:r>
                    <w:rPr>
                      <w:rFonts w:hint="default" w:ascii="Times New Roman" w:hAnsi="Times New Roman" w:cs="Times New Roman"/>
                      <w:bCs/>
                      <w:sz w:val="18"/>
                      <w:szCs w:val="18"/>
                    </w:rPr>
                    <w:t>学校</w:t>
                  </w:r>
                </w:p>
              </w:tc>
              <w:tc>
                <w:tcPr>
                  <w:tcW w:w="1026" w:type="dxa"/>
                  <w:noWrap w:val="0"/>
                  <w:vAlign w:val="center"/>
                </w:tcPr>
                <w:p w14:paraId="7539CA38">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约2300人</w:t>
                  </w:r>
                </w:p>
              </w:tc>
              <w:tc>
                <w:tcPr>
                  <w:tcW w:w="1606" w:type="dxa"/>
                  <w:vMerge w:val="continue"/>
                  <w:noWrap w:val="0"/>
                  <w:vAlign w:val="center"/>
                </w:tcPr>
                <w:p w14:paraId="77FB89F0">
                  <w:pPr>
                    <w:spacing w:line="280" w:lineRule="exact"/>
                    <w:jc w:val="center"/>
                    <w:rPr>
                      <w:rFonts w:ascii="Times New Roman" w:hAnsi="Times New Roman" w:cs="Times New Roman"/>
                      <w:sz w:val="18"/>
                      <w:szCs w:val="18"/>
                    </w:rPr>
                  </w:pPr>
                </w:p>
              </w:tc>
            </w:tr>
            <w:tr w14:paraId="46D3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63" w:type="dxa"/>
                  <w:noWrap w:val="0"/>
                  <w:vAlign w:val="top"/>
                </w:tcPr>
                <w:p w14:paraId="4ADD4AD8">
                  <w:pPr>
                    <w:numPr>
                      <w:ilvl w:val="0"/>
                      <w:numId w:val="37"/>
                    </w:numPr>
                    <w:spacing w:line="280" w:lineRule="exact"/>
                    <w:jc w:val="center"/>
                    <w:rPr>
                      <w:rFonts w:ascii="Times New Roman" w:hAnsi="Times New Roman" w:cs="Times New Roman"/>
                      <w:bCs/>
                      <w:sz w:val="18"/>
                      <w:szCs w:val="18"/>
                    </w:rPr>
                  </w:pPr>
                </w:p>
              </w:tc>
              <w:tc>
                <w:tcPr>
                  <w:tcW w:w="2613" w:type="dxa"/>
                  <w:noWrap w:val="0"/>
                  <w:vAlign w:val="center"/>
                </w:tcPr>
                <w:p w14:paraId="4AA05823">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“悦城逸景”居住小区</w:t>
                  </w:r>
                </w:p>
              </w:tc>
              <w:tc>
                <w:tcPr>
                  <w:tcW w:w="1203" w:type="dxa"/>
                  <w:noWrap w:val="0"/>
                  <w:vAlign w:val="center"/>
                </w:tcPr>
                <w:p w14:paraId="48ED0D2E">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北，40m</w:t>
                  </w:r>
                </w:p>
              </w:tc>
              <w:tc>
                <w:tcPr>
                  <w:tcW w:w="966" w:type="dxa"/>
                  <w:noWrap w:val="0"/>
                  <w:vAlign w:val="top"/>
                </w:tcPr>
                <w:p w14:paraId="4BAE3CE1">
                  <w:pPr>
                    <w:spacing w:line="280" w:lineRule="exact"/>
                    <w:jc w:val="center"/>
                    <w:rPr>
                      <w:rFonts w:ascii="Times New Roman" w:hAnsi="Times New Roman" w:cs="Times New Roman"/>
                      <w:bCs/>
                      <w:sz w:val="18"/>
                      <w:szCs w:val="18"/>
                    </w:rPr>
                  </w:pPr>
                  <w:r>
                    <w:rPr>
                      <w:rFonts w:hint="default" w:ascii="Times New Roman" w:hAnsi="Times New Roman" w:cs="Times New Roman"/>
                      <w:sz w:val="18"/>
                      <w:szCs w:val="18"/>
                    </w:rPr>
                    <w:t>居住小区</w:t>
                  </w:r>
                </w:p>
              </w:tc>
              <w:tc>
                <w:tcPr>
                  <w:tcW w:w="1026" w:type="dxa"/>
                  <w:noWrap w:val="0"/>
                  <w:vAlign w:val="center"/>
                </w:tcPr>
                <w:p w14:paraId="69358586">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729户</w:t>
                  </w:r>
                </w:p>
              </w:tc>
              <w:tc>
                <w:tcPr>
                  <w:tcW w:w="1606" w:type="dxa"/>
                  <w:vMerge w:val="continue"/>
                  <w:noWrap w:val="0"/>
                  <w:vAlign w:val="top"/>
                </w:tcPr>
                <w:p w14:paraId="1BF66A3A">
                  <w:pPr>
                    <w:spacing w:line="280" w:lineRule="exact"/>
                    <w:jc w:val="center"/>
                    <w:rPr>
                      <w:rFonts w:ascii="Times New Roman" w:hAnsi="Times New Roman" w:cs="Times New Roman"/>
                      <w:sz w:val="18"/>
                      <w:szCs w:val="18"/>
                    </w:rPr>
                  </w:pPr>
                </w:p>
              </w:tc>
            </w:tr>
            <w:tr w14:paraId="7DD74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63" w:type="dxa"/>
                  <w:noWrap w:val="0"/>
                  <w:vAlign w:val="top"/>
                </w:tcPr>
                <w:p w14:paraId="08A1C4E1">
                  <w:pPr>
                    <w:numPr>
                      <w:ilvl w:val="0"/>
                      <w:numId w:val="37"/>
                    </w:numPr>
                    <w:spacing w:line="280" w:lineRule="exact"/>
                    <w:jc w:val="center"/>
                    <w:rPr>
                      <w:rFonts w:ascii="Times New Roman" w:hAnsi="Times New Roman" w:cs="Times New Roman"/>
                      <w:bCs/>
                      <w:sz w:val="18"/>
                      <w:szCs w:val="18"/>
                    </w:rPr>
                  </w:pPr>
                </w:p>
              </w:tc>
              <w:tc>
                <w:tcPr>
                  <w:tcW w:w="2613" w:type="dxa"/>
                  <w:noWrap w:val="0"/>
                  <w:vAlign w:val="center"/>
                </w:tcPr>
                <w:p w14:paraId="3F4DF64C">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“万鑫小区”居住小区</w:t>
                  </w:r>
                </w:p>
              </w:tc>
              <w:tc>
                <w:tcPr>
                  <w:tcW w:w="1203" w:type="dxa"/>
                  <w:noWrap w:val="0"/>
                  <w:vAlign w:val="center"/>
                </w:tcPr>
                <w:p w14:paraId="74CE0BF1">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东北，310m</w:t>
                  </w:r>
                </w:p>
              </w:tc>
              <w:tc>
                <w:tcPr>
                  <w:tcW w:w="966" w:type="dxa"/>
                  <w:noWrap w:val="0"/>
                  <w:vAlign w:val="top"/>
                </w:tcPr>
                <w:p w14:paraId="38C77233">
                  <w:pPr>
                    <w:spacing w:line="280" w:lineRule="exact"/>
                    <w:jc w:val="center"/>
                    <w:rPr>
                      <w:rFonts w:ascii="Times New Roman" w:hAnsi="Times New Roman" w:cs="Times New Roman"/>
                      <w:bCs/>
                      <w:sz w:val="18"/>
                      <w:szCs w:val="18"/>
                    </w:rPr>
                  </w:pPr>
                  <w:r>
                    <w:rPr>
                      <w:rFonts w:hint="default" w:ascii="Times New Roman" w:hAnsi="Times New Roman" w:cs="Times New Roman"/>
                      <w:sz w:val="18"/>
                      <w:szCs w:val="18"/>
                    </w:rPr>
                    <w:t>居住小区</w:t>
                  </w:r>
                </w:p>
              </w:tc>
              <w:tc>
                <w:tcPr>
                  <w:tcW w:w="1026" w:type="dxa"/>
                  <w:noWrap w:val="0"/>
                  <w:vAlign w:val="center"/>
                </w:tcPr>
                <w:p w14:paraId="4384DDA0">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83户</w:t>
                  </w:r>
                </w:p>
              </w:tc>
              <w:tc>
                <w:tcPr>
                  <w:tcW w:w="1606" w:type="dxa"/>
                  <w:vMerge w:val="continue"/>
                  <w:noWrap w:val="0"/>
                  <w:vAlign w:val="top"/>
                </w:tcPr>
                <w:p w14:paraId="46030E4D">
                  <w:pPr>
                    <w:spacing w:line="280" w:lineRule="exact"/>
                    <w:jc w:val="center"/>
                    <w:rPr>
                      <w:rFonts w:ascii="Times New Roman" w:hAnsi="Times New Roman" w:cs="Times New Roman"/>
                      <w:sz w:val="18"/>
                      <w:szCs w:val="18"/>
                    </w:rPr>
                  </w:pPr>
                </w:p>
              </w:tc>
            </w:tr>
            <w:tr w14:paraId="2A573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63" w:type="dxa"/>
                  <w:noWrap w:val="0"/>
                  <w:vAlign w:val="top"/>
                </w:tcPr>
                <w:p w14:paraId="050DEA80">
                  <w:pPr>
                    <w:numPr>
                      <w:ilvl w:val="0"/>
                      <w:numId w:val="37"/>
                    </w:numPr>
                    <w:spacing w:line="280" w:lineRule="exact"/>
                    <w:jc w:val="center"/>
                    <w:rPr>
                      <w:rFonts w:ascii="Times New Roman" w:hAnsi="Times New Roman" w:cs="Times New Roman"/>
                      <w:bCs/>
                      <w:sz w:val="18"/>
                      <w:szCs w:val="18"/>
                    </w:rPr>
                  </w:pPr>
                </w:p>
              </w:tc>
              <w:tc>
                <w:tcPr>
                  <w:tcW w:w="2613" w:type="dxa"/>
                  <w:noWrap w:val="0"/>
                  <w:vAlign w:val="center"/>
                </w:tcPr>
                <w:p w14:paraId="20DF3FAE">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“仁和小区”居住小区</w:t>
                  </w:r>
                </w:p>
              </w:tc>
              <w:tc>
                <w:tcPr>
                  <w:tcW w:w="1203" w:type="dxa"/>
                  <w:noWrap w:val="0"/>
                  <w:vAlign w:val="center"/>
                </w:tcPr>
                <w:p w14:paraId="4D636D18">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东北，300m</w:t>
                  </w:r>
                </w:p>
              </w:tc>
              <w:tc>
                <w:tcPr>
                  <w:tcW w:w="966" w:type="dxa"/>
                  <w:noWrap w:val="0"/>
                  <w:vAlign w:val="top"/>
                </w:tcPr>
                <w:p w14:paraId="4EAB0D62">
                  <w:pPr>
                    <w:spacing w:line="280" w:lineRule="exact"/>
                    <w:jc w:val="center"/>
                    <w:rPr>
                      <w:rFonts w:ascii="Times New Roman" w:hAnsi="Times New Roman" w:cs="Times New Roman"/>
                      <w:bCs/>
                      <w:sz w:val="18"/>
                      <w:szCs w:val="18"/>
                    </w:rPr>
                  </w:pPr>
                  <w:r>
                    <w:rPr>
                      <w:rFonts w:hint="default" w:ascii="Times New Roman" w:hAnsi="Times New Roman" w:cs="Times New Roman"/>
                      <w:sz w:val="18"/>
                      <w:szCs w:val="18"/>
                    </w:rPr>
                    <w:t>居住小区</w:t>
                  </w:r>
                </w:p>
              </w:tc>
              <w:tc>
                <w:tcPr>
                  <w:tcW w:w="1026" w:type="dxa"/>
                  <w:noWrap w:val="0"/>
                  <w:vAlign w:val="center"/>
                </w:tcPr>
                <w:p w14:paraId="10FA32DD">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90户</w:t>
                  </w:r>
                </w:p>
              </w:tc>
              <w:tc>
                <w:tcPr>
                  <w:tcW w:w="1606" w:type="dxa"/>
                  <w:vMerge w:val="continue"/>
                  <w:noWrap w:val="0"/>
                  <w:vAlign w:val="top"/>
                </w:tcPr>
                <w:p w14:paraId="30C93E04">
                  <w:pPr>
                    <w:spacing w:line="280" w:lineRule="exact"/>
                    <w:jc w:val="center"/>
                    <w:rPr>
                      <w:rFonts w:ascii="Times New Roman" w:hAnsi="Times New Roman" w:cs="Times New Roman"/>
                      <w:sz w:val="18"/>
                      <w:szCs w:val="18"/>
                    </w:rPr>
                  </w:pPr>
                </w:p>
              </w:tc>
            </w:tr>
            <w:tr w14:paraId="3BCDF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atLeast"/>
                <w:jc w:val="center"/>
              </w:trPr>
              <w:tc>
                <w:tcPr>
                  <w:tcW w:w="663" w:type="dxa"/>
                  <w:noWrap w:val="0"/>
                  <w:vAlign w:val="top"/>
                </w:tcPr>
                <w:p w14:paraId="5A8A87F5">
                  <w:pPr>
                    <w:numPr>
                      <w:ilvl w:val="0"/>
                      <w:numId w:val="37"/>
                    </w:numPr>
                    <w:spacing w:line="280" w:lineRule="exact"/>
                    <w:jc w:val="center"/>
                    <w:rPr>
                      <w:rFonts w:ascii="Times New Roman" w:hAnsi="Times New Roman" w:cs="Times New Roman"/>
                      <w:bCs/>
                      <w:sz w:val="18"/>
                      <w:szCs w:val="18"/>
                    </w:rPr>
                  </w:pPr>
                </w:p>
              </w:tc>
              <w:tc>
                <w:tcPr>
                  <w:tcW w:w="2613" w:type="dxa"/>
                  <w:noWrap w:val="0"/>
                  <w:vAlign w:val="center"/>
                </w:tcPr>
                <w:p w14:paraId="5EF923C1">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“天使花苑”居住小区</w:t>
                  </w:r>
                </w:p>
              </w:tc>
              <w:tc>
                <w:tcPr>
                  <w:tcW w:w="1203" w:type="dxa"/>
                  <w:noWrap w:val="0"/>
                  <w:vAlign w:val="center"/>
                </w:tcPr>
                <w:p w14:paraId="4A354AF5">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东北，240m</w:t>
                  </w:r>
                </w:p>
              </w:tc>
              <w:tc>
                <w:tcPr>
                  <w:tcW w:w="966" w:type="dxa"/>
                  <w:noWrap w:val="0"/>
                  <w:vAlign w:val="top"/>
                </w:tcPr>
                <w:p w14:paraId="41ACF438">
                  <w:pPr>
                    <w:spacing w:line="280" w:lineRule="exact"/>
                    <w:jc w:val="center"/>
                    <w:rPr>
                      <w:rFonts w:ascii="Times New Roman" w:hAnsi="Times New Roman" w:cs="Times New Roman"/>
                      <w:bCs/>
                      <w:sz w:val="18"/>
                      <w:szCs w:val="18"/>
                    </w:rPr>
                  </w:pPr>
                  <w:r>
                    <w:rPr>
                      <w:rFonts w:hint="default" w:ascii="Times New Roman" w:hAnsi="Times New Roman" w:cs="Times New Roman"/>
                      <w:sz w:val="18"/>
                      <w:szCs w:val="18"/>
                    </w:rPr>
                    <w:t>居住小区</w:t>
                  </w:r>
                </w:p>
              </w:tc>
              <w:tc>
                <w:tcPr>
                  <w:tcW w:w="1026" w:type="dxa"/>
                  <w:noWrap w:val="0"/>
                  <w:vAlign w:val="center"/>
                </w:tcPr>
                <w:p w14:paraId="401F5E16">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444户</w:t>
                  </w:r>
                </w:p>
              </w:tc>
              <w:tc>
                <w:tcPr>
                  <w:tcW w:w="1606" w:type="dxa"/>
                  <w:vMerge w:val="continue"/>
                  <w:noWrap w:val="0"/>
                  <w:vAlign w:val="top"/>
                </w:tcPr>
                <w:p w14:paraId="18D18CF8">
                  <w:pPr>
                    <w:spacing w:line="280" w:lineRule="exact"/>
                    <w:jc w:val="center"/>
                    <w:rPr>
                      <w:rFonts w:ascii="Times New Roman" w:hAnsi="Times New Roman" w:cs="Times New Roman"/>
                      <w:sz w:val="18"/>
                      <w:szCs w:val="18"/>
                    </w:rPr>
                  </w:pPr>
                </w:p>
              </w:tc>
            </w:tr>
          </w:tbl>
          <w:p w14:paraId="150E9B61">
            <w:pPr>
              <w:numPr>
                <w:ilvl w:val="0"/>
                <w:numId w:val="36"/>
              </w:numPr>
              <w:adjustRightInd w:val="0"/>
              <w:snapToGrid w:val="0"/>
              <w:spacing w:line="400" w:lineRule="exact"/>
              <w:rPr>
                <w:rFonts w:eastAsia="黑体"/>
                <w:bCs/>
                <w:szCs w:val="21"/>
              </w:rPr>
            </w:pPr>
            <w:r>
              <w:rPr>
                <w:rFonts w:eastAsia="黑体"/>
                <w:bCs/>
                <w:szCs w:val="21"/>
              </w:rPr>
              <w:t>地表水环境</w:t>
            </w:r>
          </w:p>
          <w:p w14:paraId="666D1CB6">
            <w:pPr>
              <w:autoSpaceDE w:val="0"/>
              <w:autoSpaceDN w:val="0"/>
              <w:adjustRightInd w:val="0"/>
              <w:snapToGrid w:val="0"/>
              <w:spacing w:line="400" w:lineRule="exact"/>
              <w:ind w:firstLine="420" w:firstLineChars="200"/>
              <w:rPr>
                <w:kern w:val="0"/>
                <w:szCs w:val="21"/>
              </w:rPr>
            </w:pPr>
            <w:r>
              <w:rPr>
                <w:kern w:val="0"/>
                <w:szCs w:val="21"/>
              </w:rPr>
              <w:t>本项目废水经管网排至达州市鲜家坝污水处理厂，最终受纳水体为州河，项目影响范围内无饮用水水源保护区、饮用水取水口，涉水的自然保护区、风景名胜区，重要湿地、重点保护与珍稀水生生物的栖息地、重要水生生物的自然产卵场及索饵场、越冬场和洄游通道，天然渔场等渔业水体，以及水产种质资源保护区等水环境保护目标。地表水环境主要保护州河水质满足《地表水质量标准》（GB 3838-2002）Ⅲ类水质标准。</w:t>
            </w:r>
          </w:p>
          <w:p w14:paraId="515422C5">
            <w:pPr>
              <w:numPr>
                <w:ilvl w:val="0"/>
                <w:numId w:val="36"/>
              </w:numPr>
              <w:adjustRightInd w:val="0"/>
              <w:snapToGrid w:val="0"/>
              <w:spacing w:line="400" w:lineRule="exact"/>
              <w:rPr>
                <w:rFonts w:eastAsia="黑体"/>
                <w:bCs/>
                <w:szCs w:val="21"/>
              </w:rPr>
            </w:pPr>
            <w:r>
              <w:rPr>
                <w:rFonts w:eastAsia="黑体"/>
                <w:bCs/>
                <w:szCs w:val="21"/>
              </w:rPr>
              <w:t>声环境</w:t>
            </w:r>
          </w:p>
          <w:p w14:paraId="2C5140ED">
            <w:pPr>
              <w:adjustRightInd w:val="0"/>
              <w:snapToGrid w:val="0"/>
              <w:spacing w:line="400" w:lineRule="exact"/>
              <w:ind w:left="-53" w:leftChars="-25" w:right="-53" w:rightChars="-25" w:firstLine="420" w:firstLineChars="200"/>
              <w:jc w:val="left"/>
              <w:rPr>
                <w:kern w:val="0"/>
                <w:szCs w:val="21"/>
              </w:rPr>
            </w:pPr>
            <w:r>
              <w:rPr>
                <w:kern w:val="0"/>
                <w:szCs w:val="21"/>
              </w:rPr>
              <w:t>项目场界外50米范围内声环境敏感目标主要为居民小区。</w:t>
            </w:r>
          </w:p>
          <w:p w14:paraId="5331A185">
            <w:pPr>
              <w:numPr>
                <w:ilvl w:val="0"/>
                <w:numId w:val="1"/>
              </w:numPr>
              <w:tabs>
                <w:tab w:val="left" w:pos="0"/>
              </w:tabs>
              <w:autoSpaceDE w:val="0"/>
              <w:autoSpaceDN w:val="0"/>
              <w:adjustRightInd w:val="0"/>
              <w:snapToGrid w:val="0"/>
              <w:spacing w:line="320" w:lineRule="exact"/>
              <w:ind w:firstLine="400" w:firstLineChars="200"/>
              <w:jc w:val="center"/>
              <w:rPr>
                <w:rFonts w:eastAsia="黑体"/>
                <w:kern w:val="0"/>
                <w:sz w:val="20"/>
                <w:szCs w:val="20"/>
              </w:rPr>
            </w:pPr>
            <w:r>
              <w:rPr>
                <w:rFonts w:eastAsia="黑体"/>
                <w:kern w:val="0"/>
                <w:sz w:val="20"/>
                <w:szCs w:val="20"/>
              </w:rPr>
              <w:t>声环境保护目标</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2168"/>
              <w:gridCol w:w="1120"/>
              <w:gridCol w:w="969"/>
              <w:gridCol w:w="965"/>
              <w:gridCol w:w="2376"/>
            </w:tblGrid>
            <w:tr w14:paraId="08827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520" w:type="dxa"/>
                  <w:noWrap w:val="0"/>
                  <w:vAlign w:val="center"/>
                </w:tcPr>
                <w:p w14:paraId="1CF3ADEF">
                  <w:pPr>
                    <w:spacing w:line="280" w:lineRule="exact"/>
                    <w:ind w:left="-71" w:leftChars="-34" w:right="-71" w:rightChars="-34"/>
                    <w:jc w:val="center"/>
                    <w:rPr>
                      <w:rFonts w:ascii="Times New Roman" w:hAnsi="Times New Roman" w:cs="Times New Roman"/>
                      <w:b/>
                      <w:sz w:val="18"/>
                      <w:szCs w:val="18"/>
                    </w:rPr>
                  </w:pPr>
                  <w:r>
                    <w:rPr>
                      <w:rFonts w:ascii="Times New Roman" w:hAnsi="Times New Roman" w:cs="Times New Roman"/>
                      <w:b/>
                      <w:sz w:val="18"/>
                      <w:szCs w:val="18"/>
                    </w:rPr>
                    <w:t>序号</w:t>
                  </w:r>
                </w:p>
              </w:tc>
              <w:tc>
                <w:tcPr>
                  <w:tcW w:w="2168" w:type="dxa"/>
                  <w:noWrap w:val="0"/>
                  <w:vAlign w:val="center"/>
                </w:tcPr>
                <w:p w14:paraId="7DF12101">
                  <w:pPr>
                    <w:spacing w:line="280" w:lineRule="exact"/>
                    <w:ind w:left="-71" w:leftChars="-34" w:right="-71" w:rightChars="-34"/>
                    <w:jc w:val="center"/>
                    <w:rPr>
                      <w:rFonts w:ascii="Times New Roman" w:hAnsi="Times New Roman" w:cs="Times New Roman"/>
                      <w:b/>
                      <w:sz w:val="18"/>
                      <w:szCs w:val="18"/>
                    </w:rPr>
                  </w:pPr>
                  <w:r>
                    <w:rPr>
                      <w:rFonts w:ascii="Times New Roman" w:hAnsi="Times New Roman" w:cs="Times New Roman"/>
                      <w:b/>
                      <w:sz w:val="18"/>
                      <w:szCs w:val="18"/>
                    </w:rPr>
                    <w:t>保护目标</w:t>
                  </w:r>
                </w:p>
              </w:tc>
              <w:tc>
                <w:tcPr>
                  <w:tcW w:w="1120" w:type="dxa"/>
                  <w:noWrap w:val="0"/>
                  <w:vAlign w:val="center"/>
                </w:tcPr>
                <w:p w14:paraId="6ADD12DD">
                  <w:pPr>
                    <w:spacing w:line="280" w:lineRule="exact"/>
                    <w:ind w:left="-71" w:leftChars="-34" w:right="-71" w:rightChars="-34"/>
                    <w:jc w:val="center"/>
                    <w:rPr>
                      <w:rFonts w:ascii="Times New Roman" w:hAnsi="Times New Roman" w:cs="Times New Roman"/>
                      <w:b/>
                      <w:sz w:val="18"/>
                      <w:szCs w:val="18"/>
                    </w:rPr>
                  </w:pPr>
                  <w:r>
                    <w:rPr>
                      <w:rFonts w:ascii="Times New Roman" w:hAnsi="Times New Roman" w:cs="Times New Roman"/>
                      <w:b/>
                      <w:sz w:val="18"/>
                      <w:szCs w:val="18"/>
                    </w:rPr>
                    <w:t>方位及距离</w:t>
                  </w:r>
                </w:p>
              </w:tc>
              <w:tc>
                <w:tcPr>
                  <w:tcW w:w="969" w:type="dxa"/>
                  <w:noWrap w:val="0"/>
                  <w:vAlign w:val="center"/>
                </w:tcPr>
                <w:p w14:paraId="3C4E1112">
                  <w:pPr>
                    <w:spacing w:line="280" w:lineRule="exact"/>
                    <w:ind w:left="-71" w:leftChars="-34" w:right="-71" w:rightChars="-34"/>
                    <w:jc w:val="center"/>
                    <w:rPr>
                      <w:rFonts w:ascii="Times New Roman" w:hAnsi="Times New Roman" w:cs="Times New Roman"/>
                      <w:b/>
                      <w:sz w:val="18"/>
                      <w:szCs w:val="18"/>
                    </w:rPr>
                  </w:pPr>
                  <w:r>
                    <w:rPr>
                      <w:rFonts w:ascii="Times New Roman" w:hAnsi="Times New Roman" w:cs="Times New Roman"/>
                      <w:b/>
                      <w:sz w:val="18"/>
                      <w:szCs w:val="18"/>
                    </w:rPr>
                    <w:t>类别</w:t>
                  </w:r>
                </w:p>
              </w:tc>
              <w:tc>
                <w:tcPr>
                  <w:tcW w:w="965" w:type="dxa"/>
                  <w:noWrap w:val="0"/>
                  <w:vAlign w:val="center"/>
                </w:tcPr>
                <w:p w14:paraId="0F697769">
                  <w:pPr>
                    <w:spacing w:line="280" w:lineRule="exact"/>
                    <w:ind w:left="-71" w:leftChars="-34" w:right="-71" w:rightChars="-34"/>
                    <w:jc w:val="center"/>
                    <w:rPr>
                      <w:rFonts w:ascii="Times New Roman" w:hAnsi="Times New Roman" w:cs="Times New Roman"/>
                      <w:b/>
                      <w:sz w:val="18"/>
                      <w:szCs w:val="18"/>
                    </w:rPr>
                  </w:pPr>
                  <w:r>
                    <w:rPr>
                      <w:rFonts w:ascii="Times New Roman" w:hAnsi="Times New Roman" w:cs="Times New Roman"/>
                      <w:b/>
                      <w:sz w:val="18"/>
                      <w:szCs w:val="18"/>
                    </w:rPr>
                    <w:t>规模</w:t>
                  </w:r>
                </w:p>
              </w:tc>
              <w:tc>
                <w:tcPr>
                  <w:tcW w:w="2376" w:type="dxa"/>
                  <w:noWrap w:val="0"/>
                  <w:vAlign w:val="center"/>
                </w:tcPr>
                <w:p w14:paraId="177CE680">
                  <w:pPr>
                    <w:spacing w:line="280" w:lineRule="exact"/>
                    <w:ind w:left="-71" w:leftChars="-34" w:right="-71" w:rightChars="-34"/>
                    <w:jc w:val="center"/>
                    <w:rPr>
                      <w:rFonts w:ascii="Times New Roman" w:hAnsi="Times New Roman" w:cs="Times New Roman"/>
                      <w:b/>
                      <w:sz w:val="18"/>
                      <w:szCs w:val="18"/>
                    </w:rPr>
                  </w:pPr>
                  <w:r>
                    <w:rPr>
                      <w:rFonts w:ascii="Times New Roman" w:hAnsi="Times New Roman" w:cs="Times New Roman"/>
                      <w:b/>
                      <w:sz w:val="18"/>
                      <w:szCs w:val="18"/>
                    </w:rPr>
                    <w:t>保护级别</w:t>
                  </w:r>
                </w:p>
              </w:tc>
            </w:tr>
            <w:tr w14:paraId="6962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520" w:type="dxa"/>
                  <w:noWrap w:val="0"/>
                  <w:vAlign w:val="center"/>
                </w:tcPr>
                <w:p w14:paraId="33A993E9">
                  <w:pPr>
                    <w:numPr>
                      <w:ilvl w:val="0"/>
                      <w:numId w:val="38"/>
                    </w:numPr>
                    <w:spacing w:line="280" w:lineRule="exact"/>
                    <w:ind w:left="-71" w:leftChars="-34" w:right="-71" w:rightChars="-34"/>
                    <w:jc w:val="center"/>
                    <w:rPr>
                      <w:rFonts w:ascii="Times New Roman" w:hAnsi="Times New Roman" w:cs="Times New Roman"/>
                      <w:bCs/>
                      <w:sz w:val="18"/>
                      <w:szCs w:val="18"/>
                    </w:rPr>
                  </w:pPr>
                </w:p>
              </w:tc>
              <w:tc>
                <w:tcPr>
                  <w:tcW w:w="2168" w:type="dxa"/>
                  <w:noWrap w:val="0"/>
                  <w:vAlign w:val="center"/>
                </w:tcPr>
                <w:p w14:paraId="70449F9B">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“丽水翠苑”居住小区</w:t>
                  </w:r>
                </w:p>
              </w:tc>
              <w:tc>
                <w:tcPr>
                  <w:tcW w:w="1120" w:type="dxa"/>
                  <w:noWrap w:val="0"/>
                  <w:vAlign w:val="center"/>
                </w:tcPr>
                <w:p w14:paraId="42E0812C">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东南，40m</w:t>
                  </w:r>
                </w:p>
              </w:tc>
              <w:tc>
                <w:tcPr>
                  <w:tcW w:w="969" w:type="dxa"/>
                  <w:vMerge w:val="restart"/>
                  <w:noWrap w:val="0"/>
                  <w:vAlign w:val="center"/>
                </w:tcPr>
                <w:p w14:paraId="44AB64D0">
                  <w:pPr>
                    <w:spacing w:line="280" w:lineRule="exact"/>
                    <w:jc w:val="center"/>
                    <w:rPr>
                      <w:rFonts w:ascii="Times New Roman" w:hAnsi="Times New Roman" w:cs="Times New Roman"/>
                      <w:bCs/>
                      <w:sz w:val="18"/>
                      <w:szCs w:val="18"/>
                    </w:rPr>
                  </w:pPr>
                  <w:r>
                    <w:rPr>
                      <w:rFonts w:hint="default" w:ascii="Times New Roman" w:hAnsi="Times New Roman" w:cs="Times New Roman"/>
                      <w:bCs/>
                      <w:sz w:val="18"/>
                      <w:szCs w:val="18"/>
                    </w:rPr>
                    <w:t>居民小区</w:t>
                  </w:r>
                </w:p>
              </w:tc>
              <w:tc>
                <w:tcPr>
                  <w:tcW w:w="965" w:type="dxa"/>
                  <w:noWrap w:val="0"/>
                  <w:vAlign w:val="center"/>
                </w:tcPr>
                <w:p w14:paraId="3816E4D0">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604户</w:t>
                  </w:r>
                </w:p>
              </w:tc>
              <w:tc>
                <w:tcPr>
                  <w:tcW w:w="2376" w:type="dxa"/>
                  <w:vMerge w:val="restart"/>
                  <w:noWrap w:val="0"/>
                  <w:vAlign w:val="center"/>
                </w:tcPr>
                <w:p w14:paraId="549B821F">
                  <w:pPr>
                    <w:spacing w:line="280" w:lineRule="exact"/>
                    <w:ind w:left="-71" w:leftChars="-34" w:right="-71" w:rightChars="-34"/>
                    <w:jc w:val="center"/>
                    <w:rPr>
                      <w:rFonts w:ascii="Times New Roman" w:hAnsi="Times New Roman" w:cs="Times New Roman"/>
                      <w:sz w:val="18"/>
                      <w:szCs w:val="18"/>
                    </w:rPr>
                  </w:pPr>
                  <w:r>
                    <w:rPr>
                      <w:rFonts w:ascii="Times New Roman" w:hAnsi="Times New Roman" w:cs="Times New Roman"/>
                      <w:sz w:val="18"/>
                      <w:szCs w:val="18"/>
                    </w:rPr>
                    <w:t>《声环境质量标准》（GB3096-2008）2类区标准</w:t>
                  </w:r>
                </w:p>
              </w:tc>
            </w:tr>
            <w:tr w14:paraId="50055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520" w:type="dxa"/>
                  <w:noWrap w:val="0"/>
                  <w:vAlign w:val="center"/>
                </w:tcPr>
                <w:p w14:paraId="31BDF2A5">
                  <w:pPr>
                    <w:numPr>
                      <w:ilvl w:val="0"/>
                      <w:numId w:val="38"/>
                    </w:numPr>
                    <w:spacing w:line="280" w:lineRule="exact"/>
                    <w:ind w:left="-71" w:leftChars="-34" w:right="-71" w:rightChars="-34"/>
                    <w:jc w:val="center"/>
                    <w:rPr>
                      <w:rFonts w:ascii="Times New Roman" w:hAnsi="Times New Roman" w:cs="Times New Roman"/>
                      <w:bCs/>
                      <w:sz w:val="18"/>
                      <w:szCs w:val="18"/>
                    </w:rPr>
                  </w:pPr>
                </w:p>
              </w:tc>
              <w:tc>
                <w:tcPr>
                  <w:tcW w:w="2168" w:type="dxa"/>
                  <w:noWrap w:val="0"/>
                  <w:vAlign w:val="center"/>
                </w:tcPr>
                <w:p w14:paraId="163B20A4">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“天泰凤翎锦绣”居住小区</w:t>
                  </w:r>
                </w:p>
              </w:tc>
              <w:tc>
                <w:tcPr>
                  <w:tcW w:w="1120" w:type="dxa"/>
                  <w:noWrap w:val="0"/>
                  <w:vAlign w:val="center"/>
                </w:tcPr>
                <w:p w14:paraId="0481AB4F">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南，40m</w:t>
                  </w:r>
                </w:p>
              </w:tc>
              <w:tc>
                <w:tcPr>
                  <w:tcW w:w="969" w:type="dxa"/>
                  <w:vMerge w:val="continue"/>
                  <w:noWrap w:val="0"/>
                  <w:vAlign w:val="top"/>
                </w:tcPr>
                <w:p w14:paraId="335D1083">
                  <w:pPr>
                    <w:spacing w:line="280" w:lineRule="exact"/>
                    <w:jc w:val="center"/>
                    <w:rPr>
                      <w:rFonts w:ascii="Times New Roman" w:hAnsi="Times New Roman" w:cs="Times New Roman"/>
                      <w:bCs/>
                      <w:sz w:val="18"/>
                      <w:szCs w:val="18"/>
                    </w:rPr>
                  </w:pPr>
                </w:p>
              </w:tc>
              <w:tc>
                <w:tcPr>
                  <w:tcW w:w="965" w:type="dxa"/>
                  <w:noWrap w:val="0"/>
                  <w:vAlign w:val="center"/>
                </w:tcPr>
                <w:p w14:paraId="68B60C26">
                  <w:pPr>
                    <w:spacing w:line="240" w:lineRule="exact"/>
                    <w:ind w:left="-92" w:leftChars="-44" w:right="-92" w:rightChars="-44"/>
                    <w:jc w:val="center"/>
                    <w:rPr>
                      <w:rFonts w:ascii="Times New Roman" w:hAnsi="Times New Roman" w:cs="Times New Roman"/>
                      <w:sz w:val="18"/>
                      <w:szCs w:val="18"/>
                    </w:rPr>
                  </w:pPr>
                  <w:r>
                    <w:rPr>
                      <w:rFonts w:hint="default" w:ascii="Times New Roman" w:hAnsi="Times New Roman" w:cs="Times New Roman"/>
                      <w:sz w:val="18"/>
                      <w:szCs w:val="18"/>
                    </w:rPr>
                    <w:t>3500户</w:t>
                  </w:r>
                </w:p>
              </w:tc>
              <w:tc>
                <w:tcPr>
                  <w:tcW w:w="2376" w:type="dxa"/>
                  <w:vMerge w:val="continue"/>
                  <w:noWrap w:val="0"/>
                  <w:vAlign w:val="center"/>
                </w:tcPr>
                <w:p w14:paraId="7A35D3F0">
                  <w:pPr>
                    <w:spacing w:line="280" w:lineRule="exact"/>
                    <w:ind w:left="-71" w:leftChars="-34" w:right="-71" w:rightChars="-34"/>
                    <w:jc w:val="center"/>
                    <w:rPr>
                      <w:rFonts w:ascii="Times New Roman" w:hAnsi="Times New Roman" w:cs="Times New Roman"/>
                      <w:sz w:val="18"/>
                      <w:szCs w:val="18"/>
                    </w:rPr>
                  </w:pPr>
                </w:p>
              </w:tc>
            </w:tr>
          </w:tbl>
          <w:p w14:paraId="7D70DAB4">
            <w:pPr>
              <w:numPr>
                <w:ilvl w:val="0"/>
                <w:numId w:val="36"/>
              </w:numPr>
              <w:adjustRightInd w:val="0"/>
              <w:snapToGrid w:val="0"/>
              <w:spacing w:line="400" w:lineRule="exact"/>
              <w:rPr>
                <w:rFonts w:eastAsia="黑体"/>
                <w:bCs/>
                <w:szCs w:val="21"/>
              </w:rPr>
            </w:pPr>
            <w:r>
              <w:rPr>
                <w:rFonts w:eastAsia="黑体"/>
                <w:bCs/>
                <w:szCs w:val="21"/>
              </w:rPr>
              <w:t>地下水环境</w:t>
            </w:r>
          </w:p>
          <w:p w14:paraId="0EE334ED">
            <w:pPr>
              <w:autoSpaceDE w:val="0"/>
              <w:autoSpaceDN w:val="0"/>
              <w:adjustRightInd w:val="0"/>
              <w:snapToGrid w:val="0"/>
              <w:spacing w:line="400" w:lineRule="exact"/>
              <w:ind w:firstLine="420" w:firstLineChars="200"/>
              <w:jc w:val="left"/>
              <w:rPr>
                <w:kern w:val="0"/>
                <w:szCs w:val="21"/>
              </w:rPr>
            </w:pPr>
            <w:r>
              <w:rPr>
                <w:kern w:val="0"/>
                <w:szCs w:val="21"/>
              </w:rPr>
              <w:t>根据调查，项目场界外500米范围内的无地下水集中式饮用水水源和热水、矿泉水、温泉等特殊地下水资源。</w:t>
            </w:r>
          </w:p>
          <w:p w14:paraId="5DB9E494">
            <w:pPr>
              <w:numPr>
                <w:ilvl w:val="0"/>
                <w:numId w:val="36"/>
              </w:numPr>
              <w:adjustRightInd w:val="0"/>
              <w:snapToGrid w:val="0"/>
              <w:spacing w:line="400" w:lineRule="exact"/>
              <w:rPr>
                <w:rFonts w:eastAsia="黑体"/>
                <w:bCs/>
                <w:szCs w:val="21"/>
              </w:rPr>
            </w:pPr>
            <w:r>
              <w:rPr>
                <w:rFonts w:eastAsia="黑体"/>
                <w:bCs/>
                <w:szCs w:val="21"/>
              </w:rPr>
              <w:t>生态环境</w:t>
            </w:r>
          </w:p>
          <w:p w14:paraId="7F14048F">
            <w:pPr>
              <w:pStyle w:val="12"/>
              <w:spacing w:after="0" w:line="400" w:lineRule="exact"/>
              <w:ind w:left="10" w:leftChars="5" w:firstLine="420" w:firstLineChars="200"/>
              <w:jc w:val="left"/>
            </w:pPr>
            <w:r>
              <w:rPr>
                <w:kern w:val="0"/>
                <w:szCs w:val="21"/>
              </w:rPr>
              <w:t xml:space="preserve">根据现场调查，项目建设区域内不涉及自然保护区、森林公园及风景名胜区、生活饮用水水源保护区及其他需要特别保护区域，区域内无国家保护的重点野生动植物，无名木古树及珍稀动植物等，无特殊文物保护单位。 </w:t>
            </w:r>
          </w:p>
        </w:tc>
      </w:tr>
      <w:tr w14:paraId="4C68A2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4" w:type="dxa"/>
            <w:tcBorders>
              <w:top w:val="single" w:color="auto" w:sz="4" w:space="0"/>
              <w:left w:val="single" w:color="auto" w:sz="8" w:space="0"/>
              <w:right w:val="single" w:color="auto" w:sz="4" w:space="0"/>
            </w:tcBorders>
            <w:noWrap w:val="0"/>
            <w:vAlign w:val="center"/>
          </w:tcPr>
          <w:p w14:paraId="55D37EC3">
            <w:pPr>
              <w:adjustRightInd w:val="0"/>
              <w:snapToGrid w:val="0"/>
              <w:ind w:left="-105" w:leftChars="-50" w:right="-105" w:rightChars="-50"/>
              <w:jc w:val="center"/>
              <w:rPr>
                <w:b/>
                <w:bCs/>
                <w:kern w:val="0"/>
                <w:szCs w:val="21"/>
              </w:rPr>
            </w:pPr>
          </w:p>
          <w:p w14:paraId="1D90B744">
            <w:pPr>
              <w:adjustRightInd w:val="0"/>
              <w:snapToGrid w:val="0"/>
              <w:ind w:left="-105" w:leftChars="-50" w:right="-105" w:rightChars="-50"/>
              <w:jc w:val="center"/>
              <w:rPr>
                <w:b/>
                <w:bCs/>
                <w:kern w:val="0"/>
                <w:szCs w:val="21"/>
              </w:rPr>
            </w:pPr>
          </w:p>
          <w:p w14:paraId="3F389587">
            <w:pPr>
              <w:adjustRightInd w:val="0"/>
              <w:snapToGrid w:val="0"/>
              <w:ind w:left="-105" w:leftChars="-50" w:right="-105" w:rightChars="-50"/>
              <w:jc w:val="center"/>
              <w:rPr>
                <w:b/>
                <w:bCs/>
                <w:kern w:val="0"/>
                <w:szCs w:val="21"/>
              </w:rPr>
            </w:pPr>
          </w:p>
          <w:p w14:paraId="09F70016">
            <w:pPr>
              <w:adjustRightInd w:val="0"/>
              <w:snapToGrid w:val="0"/>
              <w:ind w:left="-105" w:leftChars="-50" w:right="-105" w:rightChars="-50"/>
              <w:jc w:val="center"/>
              <w:rPr>
                <w:b/>
                <w:bCs/>
                <w:kern w:val="0"/>
                <w:szCs w:val="21"/>
              </w:rPr>
            </w:pPr>
          </w:p>
          <w:p w14:paraId="38AF0919">
            <w:pPr>
              <w:adjustRightInd w:val="0"/>
              <w:snapToGrid w:val="0"/>
              <w:ind w:left="-105" w:leftChars="-50" w:right="-105" w:rightChars="-50"/>
              <w:jc w:val="center"/>
              <w:rPr>
                <w:b/>
                <w:bCs/>
                <w:kern w:val="0"/>
                <w:szCs w:val="21"/>
              </w:rPr>
            </w:pPr>
          </w:p>
          <w:p w14:paraId="47028E28">
            <w:pPr>
              <w:adjustRightInd w:val="0"/>
              <w:snapToGrid w:val="0"/>
              <w:ind w:left="-105" w:leftChars="-50" w:right="-105" w:rightChars="-50"/>
              <w:jc w:val="center"/>
              <w:rPr>
                <w:b/>
                <w:bCs/>
                <w:kern w:val="0"/>
                <w:szCs w:val="21"/>
              </w:rPr>
            </w:pPr>
          </w:p>
          <w:p w14:paraId="5EB581EE">
            <w:pPr>
              <w:adjustRightInd w:val="0"/>
              <w:snapToGrid w:val="0"/>
              <w:ind w:left="-105" w:leftChars="-50" w:right="-105" w:rightChars="-50"/>
              <w:jc w:val="center"/>
              <w:rPr>
                <w:b/>
                <w:bCs/>
                <w:kern w:val="0"/>
                <w:szCs w:val="21"/>
              </w:rPr>
            </w:pPr>
          </w:p>
          <w:p w14:paraId="70F336CA">
            <w:pPr>
              <w:adjustRightInd w:val="0"/>
              <w:snapToGrid w:val="0"/>
              <w:ind w:left="-105" w:leftChars="-50" w:right="-105" w:rightChars="-50"/>
              <w:jc w:val="center"/>
              <w:rPr>
                <w:b/>
                <w:bCs/>
                <w:kern w:val="0"/>
                <w:szCs w:val="21"/>
              </w:rPr>
            </w:pPr>
          </w:p>
          <w:p w14:paraId="6A9C5F9E">
            <w:pPr>
              <w:adjustRightInd w:val="0"/>
              <w:snapToGrid w:val="0"/>
              <w:ind w:left="-105" w:leftChars="-50" w:right="-105" w:rightChars="-50"/>
              <w:jc w:val="center"/>
              <w:rPr>
                <w:b/>
                <w:bCs/>
                <w:kern w:val="0"/>
                <w:szCs w:val="21"/>
              </w:rPr>
            </w:pPr>
          </w:p>
          <w:p w14:paraId="31521D84">
            <w:pPr>
              <w:adjustRightInd w:val="0"/>
              <w:snapToGrid w:val="0"/>
              <w:ind w:left="-105" w:leftChars="-50" w:right="-105" w:rightChars="-50"/>
              <w:jc w:val="center"/>
              <w:rPr>
                <w:b/>
                <w:bCs/>
                <w:kern w:val="0"/>
                <w:szCs w:val="21"/>
              </w:rPr>
            </w:pPr>
          </w:p>
          <w:p w14:paraId="70DB9757">
            <w:pPr>
              <w:adjustRightInd w:val="0"/>
              <w:snapToGrid w:val="0"/>
              <w:ind w:left="-105" w:leftChars="-50" w:right="-105" w:rightChars="-50"/>
              <w:jc w:val="center"/>
              <w:rPr>
                <w:b/>
                <w:bCs/>
                <w:kern w:val="0"/>
                <w:szCs w:val="21"/>
              </w:rPr>
            </w:pPr>
          </w:p>
          <w:p w14:paraId="1A8D9346">
            <w:pPr>
              <w:adjustRightInd w:val="0"/>
              <w:snapToGrid w:val="0"/>
              <w:ind w:left="-105" w:leftChars="-50" w:right="-105" w:rightChars="-50"/>
              <w:jc w:val="center"/>
              <w:rPr>
                <w:b/>
                <w:bCs/>
                <w:kern w:val="0"/>
                <w:szCs w:val="21"/>
              </w:rPr>
            </w:pPr>
          </w:p>
          <w:p w14:paraId="5DCF60F0">
            <w:pPr>
              <w:adjustRightInd w:val="0"/>
              <w:snapToGrid w:val="0"/>
              <w:ind w:left="-105" w:leftChars="-50" w:right="-105" w:rightChars="-50"/>
              <w:jc w:val="center"/>
              <w:rPr>
                <w:b/>
                <w:bCs/>
                <w:kern w:val="0"/>
                <w:szCs w:val="21"/>
              </w:rPr>
            </w:pPr>
          </w:p>
          <w:p w14:paraId="7B5F07DC">
            <w:pPr>
              <w:adjustRightInd w:val="0"/>
              <w:snapToGrid w:val="0"/>
              <w:ind w:left="-105" w:leftChars="-50" w:right="-105" w:rightChars="-50"/>
              <w:jc w:val="center"/>
              <w:rPr>
                <w:b/>
                <w:bCs/>
                <w:kern w:val="0"/>
                <w:szCs w:val="21"/>
              </w:rPr>
            </w:pPr>
          </w:p>
          <w:p w14:paraId="442193AA">
            <w:pPr>
              <w:adjustRightInd w:val="0"/>
              <w:snapToGrid w:val="0"/>
              <w:ind w:left="-105" w:leftChars="-50" w:right="-105" w:rightChars="-50"/>
              <w:jc w:val="center"/>
              <w:rPr>
                <w:b/>
                <w:bCs/>
                <w:kern w:val="0"/>
                <w:szCs w:val="21"/>
              </w:rPr>
            </w:pPr>
          </w:p>
          <w:p w14:paraId="7EB7959E">
            <w:pPr>
              <w:adjustRightInd w:val="0"/>
              <w:snapToGrid w:val="0"/>
              <w:ind w:left="-105" w:leftChars="-50" w:right="-105" w:rightChars="-50"/>
              <w:jc w:val="center"/>
              <w:rPr>
                <w:b/>
                <w:bCs/>
                <w:kern w:val="0"/>
                <w:szCs w:val="21"/>
              </w:rPr>
            </w:pPr>
          </w:p>
          <w:p w14:paraId="185F4410">
            <w:pPr>
              <w:adjustRightInd w:val="0"/>
              <w:snapToGrid w:val="0"/>
              <w:ind w:left="-105" w:leftChars="-50" w:right="-105" w:rightChars="-50"/>
              <w:jc w:val="center"/>
              <w:rPr>
                <w:b/>
                <w:bCs/>
                <w:kern w:val="0"/>
                <w:szCs w:val="21"/>
              </w:rPr>
            </w:pPr>
          </w:p>
          <w:p w14:paraId="4297876A">
            <w:pPr>
              <w:adjustRightInd w:val="0"/>
              <w:snapToGrid w:val="0"/>
              <w:ind w:left="-105" w:leftChars="-50" w:right="-105" w:rightChars="-50"/>
              <w:jc w:val="center"/>
              <w:rPr>
                <w:b/>
                <w:bCs/>
                <w:kern w:val="0"/>
                <w:szCs w:val="21"/>
              </w:rPr>
            </w:pPr>
            <w:r>
              <w:rPr>
                <w:b/>
                <w:bCs/>
                <w:kern w:val="0"/>
                <w:szCs w:val="21"/>
              </w:rPr>
              <w:t>污染</w:t>
            </w:r>
          </w:p>
          <w:p w14:paraId="7B6446A8">
            <w:pPr>
              <w:adjustRightInd w:val="0"/>
              <w:snapToGrid w:val="0"/>
              <w:ind w:left="-105" w:leftChars="-50" w:right="-105" w:rightChars="-50"/>
              <w:jc w:val="center"/>
              <w:rPr>
                <w:b/>
                <w:bCs/>
                <w:kern w:val="0"/>
                <w:szCs w:val="21"/>
              </w:rPr>
            </w:pPr>
            <w:r>
              <w:rPr>
                <w:b/>
                <w:bCs/>
                <w:kern w:val="0"/>
                <w:szCs w:val="21"/>
              </w:rPr>
              <w:t>物排</w:t>
            </w:r>
          </w:p>
          <w:p w14:paraId="5BD66974">
            <w:pPr>
              <w:adjustRightInd w:val="0"/>
              <w:snapToGrid w:val="0"/>
              <w:ind w:left="-105" w:leftChars="-50" w:right="-105" w:rightChars="-50"/>
              <w:jc w:val="center"/>
              <w:rPr>
                <w:b/>
                <w:bCs/>
                <w:kern w:val="0"/>
                <w:szCs w:val="21"/>
              </w:rPr>
            </w:pPr>
            <w:r>
              <w:rPr>
                <w:b/>
                <w:bCs/>
                <w:kern w:val="0"/>
                <w:szCs w:val="21"/>
              </w:rPr>
              <w:t>放控</w:t>
            </w:r>
          </w:p>
          <w:p w14:paraId="16B7B347">
            <w:pPr>
              <w:adjustRightInd w:val="0"/>
              <w:snapToGrid w:val="0"/>
              <w:ind w:left="-105" w:leftChars="-50" w:right="-105" w:rightChars="-50"/>
              <w:jc w:val="center"/>
              <w:rPr>
                <w:b/>
                <w:bCs/>
                <w:kern w:val="0"/>
                <w:szCs w:val="21"/>
              </w:rPr>
            </w:pPr>
            <w:r>
              <w:rPr>
                <w:b/>
                <w:bCs/>
                <w:kern w:val="0"/>
                <w:szCs w:val="21"/>
              </w:rPr>
              <w:t>制标</w:t>
            </w:r>
          </w:p>
          <w:p w14:paraId="13C1FA16">
            <w:pPr>
              <w:adjustRightInd w:val="0"/>
              <w:snapToGrid w:val="0"/>
              <w:ind w:left="-105" w:leftChars="-50" w:right="-105" w:rightChars="-50"/>
              <w:jc w:val="center"/>
              <w:rPr>
                <w:b/>
                <w:bCs/>
                <w:kern w:val="0"/>
                <w:szCs w:val="21"/>
              </w:rPr>
            </w:pPr>
            <w:r>
              <w:rPr>
                <w:b/>
                <w:bCs/>
                <w:kern w:val="0"/>
                <w:szCs w:val="21"/>
              </w:rPr>
              <w:t>准</w:t>
            </w:r>
          </w:p>
          <w:p w14:paraId="6BCE5398">
            <w:pPr>
              <w:adjustRightInd w:val="0"/>
              <w:snapToGrid w:val="0"/>
              <w:ind w:left="-105" w:leftChars="-50" w:right="-105" w:rightChars="-50"/>
              <w:jc w:val="center"/>
              <w:rPr>
                <w:b/>
                <w:bCs/>
                <w:kern w:val="0"/>
                <w:szCs w:val="21"/>
              </w:rPr>
            </w:pPr>
          </w:p>
          <w:p w14:paraId="5A99442E">
            <w:pPr>
              <w:adjustRightInd w:val="0"/>
              <w:snapToGrid w:val="0"/>
              <w:ind w:left="-105" w:leftChars="-50" w:right="-105" w:rightChars="-50"/>
              <w:jc w:val="center"/>
              <w:rPr>
                <w:b/>
                <w:bCs/>
                <w:kern w:val="0"/>
                <w:szCs w:val="21"/>
              </w:rPr>
            </w:pPr>
          </w:p>
          <w:p w14:paraId="2517F924">
            <w:pPr>
              <w:adjustRightInd w:val="0"/>
              <w:snapToGrid w:val="0"/>
              <w:ind w:left="-105" w:leftChars="-50" w:right="-105" w:rightChars="-50"/>
              <w:jc w:val="center"/>
              <w:rPr>
                <w:b/>
                <w:bCs/>
                <w:kern w:val="0"/>
                <w:szCs w:val="21"/>
              </w:rPr>
            </w:pPr>
          </w:p>
          <w:p w14:paraId="199C2EBB">
            <w:pPr>
              <w:adjustRightInd w:val="0"/>
              <w:snapToGrid w:val="0"/>
              <w:ind w:left="-105" w:leftChars="-50" w:right="-105" w:rightChars="-50"/>
              <w:jc w:val="center"/>
              <w:rPr>
                <w:b/>
                <w:bCs/>
                <w:kern w:val="0"/>
                <w:szCs w:val="21"/>
              </w:rPr>
            </w:pPr>
          </w:p>
          <w:p w14:paraId="2E213BCA">
            <w:pPr>
              <w:adjustRightInd w:val="0"/>
              <w:snapToGrid w:val="0"/>
              <w:ind w:left="-105" w:leftChars="-50" w:right="-105" w:rightChars="-50"/>
              <w:jc w:val="center"/>
              <w:rPr>
                <w:b/>
                <w:bCs/>
                <w:kern w:val="0"/>
                <w:szCs w:val="21"/>
              </w:rPr>
            </w:pPr>
          </w:p>
          <w:p w14:paraId="2E660911">
            <w:pPr>
              <w:adjustRightInd w:val="0"/>
              <w:snapToGrid w:val="0"/>
              <w:ind w:left="-105" w:leftChars="-50" w:right="-105" w:rightChars="-50"/>
              <w:jc w:val="center"/>
              <w:rPr>
                <w:b/>
                <w:bCs/>
                <w:kern w:val="0"/>
                <w:szCs w:val="21"/>
              </w:rPr>
            </w:pPr>
          </w:p>
          <w:p w14:paraId="7BBA010C">
            <w:pPr>
              <w:adjustRightInd w:val="0"/>
              <w:snapToGrid w:val="0"/>
              <w:ind w:left="-105" w:leftChars="-50" w:right="-105" w:rightChars="-50"/>
              <w:jc w:val="center"/>
              <w:rPr>
                <w:b/>
                <w:bCs/>
                <w:kern w:val="0"/>
                <w:szCs w:val="21"/>
              </w:rPr>
            </w:pPr>
          </w:p>
          <w:p w14:paraId="350C4255">
            <w:pPr>
              <w:adjustRightInd w:val="0"/>
              <w:snapToGrid w:val="0"/>
              <w:ind w:left="-105" w:leftChars="-50" w:right="-105" w:rightChars="-50"/>
              <w:jc w:val="center"/>
              <w:rPr>
                <w:b/>
                <w:bCs/>
                <w:kern w:val="0"/>
                <w:szCs w:val="21"/>
              </w:rPr>
            </w:pPr>
          </w:p>
          <w:p w14:paraId="3548E7EB">
            <w:pPr>
              <w:adjustRightInd w:val="0"/>
              <w:snapToGrid w:val="0"/>
              <w:ind w:left="-105" w:leftChars="-50" w:right="-105" w:rightChars="-50"/>
              <w:jc w:val="center"/>
              <w:rPr>
                <w:b/>
                <w:bCs/>
                <w:kern w:val="0"/>
                <w:szCs w:val="21"/>
              </w:rPr>
            </w:pPr>
          </w:p>
          <w:p w14:paraId="3AD0E761">
            <w:pPr>
              <w:adjustRightInd w:val="0"/>
              <w:snapToGrid w:val="0"/>
              <w:ind w:left="-105" w:leftChars="-50" w:right="-105" w:rightChars="-50"/>
              <w:jc w:val="center"/>
              <w:rPr>
                <w:b/>
                <w:bCs/>
                <w:kern w:val="0"/>
                <w:szCs w:val="21"/>
              </w:rPr>
            </w:pPr>
          </w:p>
          <w:p w14:paraId="674526E0">
            <w:pPr>
              <w:adjustRightInd w:val="0"/>
              <w:snapToGrid w:val="0"/>
              <w:ind w:left="-105" w:leftChars="-50" w:right="-105" w:rightChars="-50"/>
              <w:jc w:val="center"/>
              <w:rPr>
                <w:b/>
                <w:bCs/>
                <w:kern w:val="0"/>
                <w:szCs w:val="21"/>
              </w:rPr>
            </w:pPr>
          </w:p>
          <w:p w14:paraId="463FA162">
            <w:pPr>
              <w:adjustRightInd w:val="0"/>
              <w:snapToGrid w:val="0"/>
              <w:ind w:left="-105" w:leftChars="-50" w:right="-105" w:rightChars="-50"/>
              <w:jc w:val="center"/>
              <w:rPr>
                <w:b/>
                <w:bCs/>
                <w:kern w:val="0"/>
                <w:szCs w:val="21"/>
              </w:rPr>
            </w:pPr>
          </w:p>
          <w:p w14:paraId="430E4362">
            <w:pPr>
              <w:adjustRightInd w:val="0"/>
              <w:snapToGrid w:val="0"/>
              <w:ind w:left="-105" w:leftChars="-50" w:right="-105" w:rightChars="-50"/>
              <w:jc w:val="center"/>
              <w:rPr>
                <w:b/>
                <w:bCs/>
                <w:kern w:val="0"/>
                <w:szCs w:val="21"/>
              </w:rPr>
            </w:pPr>
          </w:p>
          <w:p w14:paraId="51539179">
            <w:pPr>
              <w:adjustRightInd w:val="0"/>
              <w:snapToGrid w:val="0"/>
              <w:ind w:left="-105" w:leftChars="-50" w:right="-105" w:rightChars="-50"/>
              <w:jc w:val="center"/>
              <w:rPr>
                <w:b/>
                <w:bCs/>
                <w:kern w:val="0"/>
                <w:szCs w:val="21"/>
              </w:rPr>
            </w:pPr>
          </w:p>
          <w:p w14:paraId="1DB5A0F7">
            <w:pPr>
              <w:adjustRightInd w:val="0"/>
              <w:snapToGrid w:val="0"/>
              <w:ind w:left="-105" w:leftChars="-50" w:right="-105" w:rightChars="-50"/>
              <w:jc w:val="center"/>
              <w:rPr>
                <w:b/>
                <w:bCs/>
                <w:kern w:val="0"/>
                <w:szCs w:val="21"/>
              </w:rPr>
            </w:pPr>
          </w:p>
          <w:p w14:paraId="780B2D64">
            <w:pPr>
              <w:adjustRightInd w:val="0"/>
              <w:snapToGrid w:val="0"/>
              <w:ind w:left="-105" w:leftChars="-50" w:right="-105" w:rightChars="-50"/>
              <w:jc w:val="center"/>
              <w:rPr>
                <w:b/>
                <w:bCs/>
                <w:kern w:val="0"/>
                <w:szCs w:val="21"/>
              </w:rPr>
            </w:pPr>
          </w:p>
          <w:p w14:paraId="5CF0E36D">
            <w:pPr>
              <w:adjustRightInd w:val="0"/>
              <w:snapToGrid w:val="0"/>
              <w:ind w:left="-105" w:leftChars="-50" w:right="-105" w:rightChars="-50"/>
              <w:jc w:val="center"/>
              <w:rPr>
                <w:b/>
                <w:bCs/>
                <w:kern w:val="0"/>
                <w:szCs w:val="21"/>
              </w:rPr>
            </w:pPr>
          </w:p>
          <w:p w14:paraId="676AB912">
            <w:pPr>
              <w:adjustRightInd w:val="0"/>
              <w:snapToGrid w:val="0"/>
              <w:ind w:left="-105" w:leftChars="-50" w:right="-105" w:rightChars="-50"/>
              <w:jc w:val="center"/>
              <w:rPr>
                <w:b/>
                <w:bCs/>
                <w:kern w:val="0"/>
                <w:szCs w:val="21"/>
              </w:rPr>
            </w:pPr>
          </w:p>
          <w:p w14:paraId="670886AE">
            <w:pPr>
              <w:adjustRightInd w:val="0"/>
              <w:snapToGrid w:val="0"/>
              <w:ind w:left="-105" w:leftChars="-50" w:right="-105" w:rightChars="-50"/>
              <w:jc w:val="center"/>
              <w:rPr>
                <w:b/>
                <w:bCs/>
                <w:kern w:val="0"/>
                <w:szCs w:val="21"/>
              </w:rPr>
            </w:pPr>
          </w:p>
          <w:p w14:paraId="7AEDAC65">
            <w:pPr>
              <w:adjustRightInd w:val="0"/>
              <w:snapToGrid w:val="0"/>
              <w:ind w:left="-105" w:leftChars="-50" w:right="-105" w:rightChars="-50"/>
              <w:jc w:val="center"/>
              <w:rPr>
                <w:b/>
                <w:bCs/>
                <w:kern w:val="0"/>
                <w:szCs w:val="21"/>
              </w:rPr>
            </w:pPr>
          </w:p>
          <w:p w14:paraId="5BD199C2">
            <w:pPr>
              <w:adjustRightInd w:val="0"/>
              <w:snapToGrid w:val="0"/>
              <w:ind w:left="-105" w:leftChars="-50" w:right="-105" w:rightChars="-50"/>
              <w:jc w:val="center"/>
              <w:rPr>
                <w:b/>
                <w:bCs/>
                <w:kern w:val="0"/>
                <w:szCs w:val="21"/>
              </w:rPr>
            </w:pPr>
          </w:p>
          <w:p w14:paraId="18BD147B">
            <w:pPr>
              <w:adjustRightInd w:val="0"/>
              <w:snapToGrid w:val="0"/>
              <w:ind w:left="-105" w:leftChars="-50" w:right="-105" w:rightChars="-50"/>
              <w:jc w:val="center"/>
              <w:rPr>
                <w:b/>
                <w:bCs/>
                <w:kern w:val="0"/>
                <w:szCs w:val="21"/>
              </w:rPr>
            </w:pPr>
          </w:p>
          <w:p w14:paraId="7A322A68">
            <w:pPr>
              <w:adjustRightInd w:val="0"/>
              <w:snapToGrid w:val="0"/>
              <w:ind w:left="-105" w:leftChars="-50" w:right="-105" w:rightChars="-50"/>
              <w:jc w:val="center"/>
              <w:rPr>
                <w:b/>
                <w:bCs/>
                <w:kern w:val="0"/>
                <w:szCs w:val="21"/>
              </w:rPr>
            </w:pPr>
          </w:p>
          <w:p w14:paraId="25B72CDD">
            <w:pPr>
              <w:adjustRightInd w:val="0"/>
              <w:snapToGrid w:val="0"/>
              <w:ind w:left="-105" w:leftChars="-50" w:right="-105" w:rightChars="-50"/>
              <w:jc w:val="center"/>
              <w:rPr>
                <w:b/>
                <w:bCs/>
                <w:kern w:val="0"/>
                <w:szCs w:val="21"/>
              </w:rPr>
            </w:pPr>
          </w:p>
          <w:p w14:paraId="58DBAFB6">
            <w:pPr>
              <w:adjustRightInd w:val="0"/>
              <w:snapToGrid w:val="0"/>
              <w:ind w:left="-105" w:leftChars="-50" w:right="-105" w:rightChars="-50"/>
              <w:jc w:val="center"/>
              <w:rPr>
                <w:b/>
                <w:bCs/>
                <w:kern w:val="0"/>
                <w:szCs w:val="21"/>
              </w:rPr>
            </w:pPr>
          </w:p>
          <w:p w14:paraId="16567F21">
            <w:pPr>
              <w:adjustRightInd w:val="0"/>
              <w:snapToGrid w:val="0"/>
              <w:ind w:left="-105" w:leftChars="-50" w:right="-105" w:rightChars="-50"/>
              <w:jc w:val="center"/>
              <w:rPr>
                <w:b/>
                <w:bCs/>
                <w:kern w:val="0"/>
                <w:szCs w:val="21"/>
              </w:rPr>
            </w:pPr>
          </w:p>
          <w:p w14:paraId="4CD01580">
            <w:pPr>
              <w:adjustRightInd w:val="0"/>
              <w:snapToGrid w:val="0"/>
              <w:ind w:left="-105" w:leftChars="-50" w:right="-105" w:rightChars="-50"/>
              <w:jc w:val="center"/>
              <w:rPr>
                <w:b/>
                <w:bCs/>
                <w:kern w:val="0"/>
                <w:szCs w:val="21"/>
              </w:rPr>
            </w:pPr>
          </w:p>
          <w:p w14:paraId="2A287305">
            <w:pPr>
              <w:adjustRightInd w:val="0"/>
              <w:snapToGrid w:val="0"/>
              <w:ind w:left="-105" w:leftChars="-50" w:right="-105" w:rightChars="-50"/>
              <w:jc w:val="center"/>
              <w:rPr>
                <w:b/>
                <w:bCs/>
                <w:kern w:val="0"/>
                <w:szCs w:val="21"/>
              </w:rPr>
            </w:pPr>
          </w:p>
          <w:p w14:paraId="77A5E04E">
            <w:pPr>
              <w:adjustRightInd w:val="0"/>
              <w:snapToGrid w:val="0"/>
              <w:ind w:left="-105" w:leftChars="-50" w:right="-105" w:rightChars="-50"/>
              <w:jc w:val="center"/>
              <w:rPr>
                <w:b/>
                <w:bCs/>
                <w:kern w:val="0"/>
                <w:szCs w:val="21"/>
              </w:rPr>
            </w:pPr>
          </w:p>
          <w:p w14:paraId="23962532">
            <w:pPr>
              <w:adjustRightInd w:val="0"/>
              <w:snapToGrid w:val="0"/>
              <w:ind w:left="-105" w:leftChars="-50" w:right="-105" w:rightChars="-50"/>
              <w:jc w:val="center"/>
              <w:rPr>
                <w:b/>
                <w:bCs/>
                <w:kern w:val="0"/>
                <w:szCs w:val="21"/>
              </w:rPr>
            </w:pPr>
          </w:p>
          <w:p w14:paraId="2533D958">
            <w:pPr>
              <w:adjustRightInd w:val="0"/>
              <w:snapToGrid w:val="0"/>
              <w:ind w:left="-105" w:leftChars="-50" w:right="-105" w:rightChars="-50"/>
              <w:jc w:val="center"/>
              <w:rPr>
                <w:b/>
                <w:bCs/>
                <w:kern w:val="0"/>
                <w:szCs w:val="21"/>
              </w:rPr>
            </w:pPr>
          </w:p>
          <w:p w14:paraId="7B68A2AE">
            <w:pPr>
              <w:adjustRightInd w:val="0"/>
              <w:snapToGrid w:val="0"/>
              <w:ind w:left="-105" w:leftChars="-50" w:right="-105" w:rightChars="-50"/>
              <w:jc w:val="center"/>
              <w:rPr>
                <w:b/>
                <w:bCs/>
                <w:kern w:val="0"/>
                <w:szCs w:val="21"/>
              </w:rPr>
            </w:pPr>
          </w:p>
          <w:p w14:paraId="685B05ED">
            <w:pPr>
              <w:adjustRightInd w:val="0"/>
              <w:snapToGrid w:val="0"/>
              <w:ind w:left="-105" w:leftChars="-50" w:right="-105" w:rightChars="-50"/>
              <w:jc w:val="center"/>
              <w:rPr>
                <w:b/>
                <w:bCs/>
                <w:kern w:val="0"/>
                <w:szCs w:val="21"/>
              </w:rPr>
            </w:pPr>
          </w:p>
          <w:p w14:paraId="69FE627D">
            <w:pPr>
              <w:adjustRightInd w:val="0"/>
              <w:snapToGrid w:val="0"/>
              <w:ind w:left="-105" w:leftChars="-50" w:right="-105" w:rightChars="-50"/>
              <w:jc w:val="center"/>
              <w:rPr>
                <w:b/>
                <w:bCs/>
                <w:kern w:val="0"/>
                <w:szCs w:val="21"/>
              </w:rPr>
            </w:pPr>
          </w:p>
          <w:p w14:paraId="7B84FA4A">
            <w:pPr>
              <w:adjustRightInd w:val="0"/>
              <w:snapToGrid w:val="0"/>
              <w:ind w:left="-105" w:leftChars="-50" w:right="-105" w:rightChars="-50"/>
              <w:jc w:val="center"/>
              <w:rPr>
                <w:b/>
                <w:bCs/>
                <w:kern w:val="0"/>
                <w:szCs w:val="21"/>
              </w:rPr>
            </w:pPr>
          </w:p>
          <w:p w14:paraId="0A900EE5">
            <w:pPr>
              <w:adjustRightInd w:val="0"/>
              <w:snapToGrid w:val="0"/>
              <w:ind w:left="-105" w:leftChars="-50" w:right="-105" w:rightChars="-50"/>
              <w:jc w:val="center"/>
              <w:rPr>
                <w:b/>
                <w:bCs/>
                <w:kern w:val="0"/>
                <w:szCs w:val="21"/>
              </w:rPr>
            </w:pPr>
          </w:p>
          <w:p w14:paraId="6C81AFFF">
            <w:pPr>
              <w:adjustRightInd w:val="0"/>
              <w:snapToGrid w:val="0"/>
              <w:ind w:left="-105" w:leftChars="-50" w:right="-105" w:rightChars="-50"/>
              <w:jc w:val="center"/>
              <w:rPr>
                <w:b/>
                <w:bCs/>
                <w:kern w:val="0"/>
                <w:szCs w:val="21"/>
              </w:rPr>
            </w:pPr>
          </w:p>
          <w:p w14:paraId="5B9492F4">
            <w:pPr>
              <w:adjustRightInd w:val="0"/>
              <w:snapToGrid w:val="0"/>
              <w:ind w:left="-105" w:leftChars="-50" w:right="-105" w:rightChars="-50"/>
              <w:jc w:val="center"/>
              <w:rPr>
                <w:b/>
                <w:bCs/>
                <w:kern w:val="0"/>
                <w:szCs w:val="21"/>
              </w:rPr>
            </w:pPr>
            <w:r>
              <w:rPr>
                <w:b/>
                <w:bCs/>
                <w:kern w:val="0"/>
                <w:szCs w:val="21"/>
              </w:rPr>
              <w:t>污染</w:t>
            </w:r>
          </w:p>
          <w:p w14:paraId="30310A5D">
            <w:pPr>
              <w:adjustRightInd w:val="0"/>
              <w:snapToGrid w:val="0"/>
              <w:ind w:left="-105" w:leftChars="-50" w:right="-105" w:rightChars="-50"/>
              <w:jc w:val="center"/>
              <w:rPr>
                <w:b/>
                <w:bCs/>
                <w:kern w:val="0"/>
                <w:szCs w:val="21"/>
              </w:rPr>
            </w:pPr>
            <w:r>
              <w:rPr>
                <w:b/>
                <w:bCs/>
                <w:kern w:val="0"/>
                <w:szCs w:val="21"/>
              </w:rPr>
              <w:t>物排</w:t>
            </w:r>
          </w:p>
          <w:p w14:paraId="0FDF207E">
            <w:pPr>
              <w:adjustRightInd w:val="0"/>
              <w:snapToGrid w:val="0"/>
              <w:ind w:left="-105" w:leftChars="-50" w:right="-105" w:rightChars="-50"/>
              <w:jc w:val="center"/>
              <w:rPr>
                <w:b/>
                <w:bCs/>
                <w:kern w:val="0"/>
                <w:szCs w:val="21"/>
              </w:rPr>
            </w:pPr>
            <w:r>
              <w:rPr>
                <w:b/>
                <w:bCs/>
                <w:kern w:val="0"/>
                <w:szCs w:val="21"/>
              </w:rPr>
              <w:t>放控</w:t>
            </w:r>
          </w:p>
          <w:p w14:paraId="20AD69E6">
            <w:pPr>
              <w:adjustRightInd w:val="0"/>
              <w:snapToGrid w:val="0"/>
              <w:ind w:left="-105" w:leftChars="-50" w:right="-105" w:rightChars="-50"/>
              <w:jc w:val="center"/>
              <w:rPr>
                <w:b/>
                <w:bCs/>
                <w:kern w:val="0"/>
                <w:szCs w:val="21"/>
              </w:rPr>
            </w:pPr>
            <w:r>
              <w:rPr>
                <w:b/>
                <w:bCs/>
                <w:kern w:val="0"/>
                <w:szCs w:val="21"/>
              </w:rPr>
              <w:t>制标</w:t>
            </w:r>
          </w:p>
          <w:p w14:paraId="2250E224">
            <w:pPr>
              <w:adjustRightInd w:val="0"/>
              <w:snapToGrid w:val="0"/>
              <w:ind w:left="-105" w:leftChars="-50" w:right="-105" w:rightChars="-50"/>
              <w:jc w:val="center"/>
              <w:rPr>
                <w:b/>
                <w:bCs/>
                <w:kern w:val="0"/>
                <w:szCs w:val="21"/>
              </w:rPr>
            </w:pPr>
            <w:r>
              <w:rPr>
                <w:b/>
                <w:bCs/>
                <w:kern w:val="0"/>
                <w:szCs w:val="21"/>
              </w:rPr>
              <w:t>准</w:t>
            </w:r>
          </w:p>
          <w:p w14:paraId="37EBDFF5">
            <w:pPr>
              <w:adjustRightInd w:val="0"/>
              <w:snapToGrid w:val="0"/>
              <w:ind w:left="-105" w:leftChars="-50" w:right="-105" w:rightChars="-50"/>
              <w:jc w:val="center"/>
              <w:rPr>
                <w:b/>
                <w:bCs/>
                <w:kern w:val="0"/>
                <w:szCs w:val="21"/>
              </w:rPr>
            </w:pPr>
          </w:p>
          <w:p w14:paraId="7C4F2A08">
            <w:pPr>
              <w:adjustRightInd w:val="0"/>
              <w:snapToGrid w:val="0"/>
              <w:ind w:left="-105" w:leftChars="-50" w:right="-105" w:rightChars="-50"/>
              <w:jc w:val="center"/>
              <w:rPr>
                <w:b/>
                <w:bCs/>
                <w:kern w:val="0"/>
                <w:szCs w:val="21"/>
              </w:rPr>
            </w:pPr>
          </w:p>
          <w:p w14:paraId="26E0C5E6">
            <w:pPr>
              <w:adjustRightInd w:val="0"/>
              <w:snapToGrid w:val="0"/>
              <w:ind w:left="-105" w:leftChars="-50" w:right="-105" w:rightChars="-50"/>
              <w:jc w:val="center"/>
              <w:rPr>
                <w:b/>
                <w:bCs/>
                <w:kern w:val="0"/>
                <w:szCs w:val="21"/>
              </w:rPr>
            </w:pPr>
          </w:p>
          <w:p w14:paraId="0FFD6BD6">
            <w:pPr>
              <w:adjustRightInd w:val="0"/>
              <w:snapToGrid w:val="0"/>
              <w:ind w:left="-105" w:leftChars="-50" w:right="-105" w:rightChars="-50"/>
              <w:jc w:val="center"/>
              <w:rPr>
                <w:b/>
                <w:bCs/>
                <w:kern w:val="0"/>
                <w:szCs w:val="21"/>
              </w:rPr>
            </w:pPr>
          </w:p>
          <w:p w14:paraId="5F609E09">
            <w:pPr>
              <w:adjustRightInd w:val="0"/>
              <w:snapToGrid w:val="0"/>
              <w:ind w:left="-105" w:leftChars="-50" w:right="-105" w:rightChars="-50"/>
              <w:jc w:val="center"/>
              <w:rPr>
                <w:b/>
                <w:bCs/>
                <w:kern w:val="0"/>
                <w:szCs w:val="21"/>
              </w:rPr>
            </w:pPr>
          </w:p>
          <w:p w14:paraId="4C3D50A7">
            <w:pPr>
              <w:adjustRightInd w:val="0"/>
              <w:snapToGrid w:val="0"/>
              <w:ind w:left="-105" w:leftChars="-50" w:right="-105" w:rightChars="-50"/>
              <w:jc w:val="center"/>
              <w:rPr>
                <w:b/>
                <w:bCs/>
                <w:kern w:val="0"/>
                <w:szCs w:val="21"/>
              </w:rPr>
            </w:pPr>
          </w:p>
          <w:p w14:paraId="33C6B63A">
            <w:pPr>
              <w:adjustRightInd w:val="0"/>
              <w:snapToGrid w:val="0"/>
              <w:ind w:left="-105" w:leftChars="-50" w:right="-105" w:rightChars="-50"/>
              <w:jc w:val="center"/>
              <w:rPr>
                <w:b/>
                <w:bCs/>
                <w:kern w:val="0"/>
                <w:szCs w:val="21"/>
              </w:rPr>
            </w:pPr>
          </w:p>
          <w:p w14:paraId="4A346FBE">
            <w:pPr>
              <w:adjustRightInd w:val="0"/>
              <w:snapToGrid w:val="0"/>
              <w:ind w:left="-105" w:leftChars="-50" w:right="-105" w:rightChars="-50"/>
              <w:jc w:val="center"/>
              <w:rPr>
                <w:b/>
                <w:bCs/>
                <w:kern w:val="0"/>
                <w:szCs w:val="21"/>
              </w:rPr>
            </w:pPr>
          </w:p>
          <w:p w14:paraId="3D0B126A">
            <w:pPr>
              <w:adjustRightInd w:val="0"/>
              <w:snapToGrid w:val="0"/>
              <w:ind w:left="-105" w:leftChars="-50" w:right="-105" w:rightChars="-50"/>
              <w:jc w:val="center"/>
              <w:rPr>
                <w:b/>
                <w:bCs/>
                <w:kern w:val="0"/>
                <w:szCs w:val="21"/>
              </w:rPr>
            </w:pPr>
          </w:p>
          <w:p w14:paraId="7017F90F">
            <w:pPr>
              <w:adjustRightInd w:val="0"/>
              <w:snapToGrid w:val="0"/>
              <w:ind w:left="-105" w:leftChars="-50" w:right="-105" w:rightChars="-50"/>
              <w:jc w:val="center"/>
              <w:rPr>
                <w:b/>
                <w:bCs/>
                <w:kern w:val="0"/>
                <w:szCs w:val="21"/>
              </w:rPr>
            </w:pPr>
          </w:p>
          <w:p w14:paraId="31EA77EF">
            <w:pPr>
              <w:adjustRightInd w:val="0"/>
              <w:snapToGrid w:val="0"/>
              <w:ind w:left="-105" w:leftChars="-50" w:right="-105" w:rightChars="-50"/>
              <w:jc w:val="center"/>
              <w:rPr>
                <w:b/>
                <w:bCs/>
                <w:kern w:val="0"/>
                <w:szCs w:val="21"/>
              </w:rPr>
            </w:pPr>
          </w:p>
          <w:p w14:paraId="61DEC1C7">
            <w:pPr>
              <w:adjustRightInd w:val="0"/>
              <w:snapToGrid w:val="0"/>
              <w:ind w:left="-105" w:leftChars="-50" w:right="-105" w:rightChars="-50"/>
              <w:jc w:val="center"/>
              <w:rPr>
                <w:b/>
                <w:bCs/>
                <w:kern w:val="0"/>
                <w:szCs w:val="21"/>
              </w:rPr>
            </w:pPr>
          </w:p>
          <w:p w14:paraId="437FCBA0">
            <w:pPr>
              <w:adjustRightInd w:val="0"/>
              <w:snapToGrid w:val="0"/>
              <w:ind w:left="-105" w:leftChars="-50" w:right="-105" w:rightChars="-50"/>
              <w:rPr>
                <w:kern w:val="0"/>
                <w:szCs w:val="21"/>
              </w:rPr>
            </w:pPr>
          </w:p>
        </w:tc>
        <w:tc>
          <w:tcPr>
            <w:tcW w:w="8376" w:type="dxa"/>
            <w:tcBorders>
              <w:top w:val="single" w:color="auto" w:sz="4" w:space="0"/>
              <w:left w:val="single" w:color="auto" w:sz="4" w:space="0"/>
              <w:bottom w:val="single" w:color="auto" w:sz="4" w:space="0"/>
              <w:right w:val="single" w:color="auto" w:sz="8" w:space="0"/>
            </w:tcBorders>
            <w:noWrap w:val="0"/>
            <w:vAlign w:val="center"/>
          </w:tcPr>
          <w:p w14:paraId="258C9D79">
            <w:pPr>
              <w:numPr>
                <w:ilvl w:val="0"/>
                <w:numId w:val="39"/>
              </w:numPr>
              <w:adjustRightInd w:val="0"/>
              <w:snapToGrid w:val="0"/>
              <w:spacing w:line="400" w:lineRule="exact"/>
              <w:rPr>
                <w:rFonts w:eastAsia="黑体"/>
                <w:kern w:val="0"/>
                <w:sz w:val="22"/>
                <w:szCs w:val="22"/>
                <w:lang w:val="zh-CN"/>
              </w:rPr>
            </w:pPr>
            <w:r>
              <w:rPr>
                <w:rFonts w:eastAsia="黑体"/>
                <w:kern w:val="0"/>
                <w:sz w:val="22"/>
                <w:szCs w:val="22"/>
                <w:lang w:val="zh-CN"/>
              </w:rPr>
              <w:t>水</w:t>
            </w:r>
            <w:r>
              <w:rPr>
                <w:rFonts w:eastAsia="黑体"/>
                <w:bCs/>
                <w:szCs w:val="21"/>
                <w:lang w:val="zh-CN"/>
              </w:rPr>
              <w:t>污染物</w:t>
            </w:r>
          </w:p>
          <w:p w14:paraId="53F692E6">
            <w:pPr>
              <w:spacing w:line="320" w:lineRule="exact"/>
              <w:ind w:firstLine="420" w:firstLineChars="200"/>
              <w:rPr>
                <w:szCs w:val="21"/>
              </w:rPr>
            </w:pPr>
            <w:r>
              <w:rPr>
                <w:rFonts w:hint="eastAsia"/>
                <w:szCs w:val="21"/>
              </w:rPr>
              <w:t>项目实验室废水依托医院污水总排口排放，</w:t>
            </w:r>
            <w:r>
              <w:rPr>
                <w:szCs w:val="21"/>
              </w:rPr>
              <w:t>执行《医疗机构水污染物排放标准》(GB18466-2005)表2的预处理标准值。</w:t>
            </w:r>
          </w:p>
          <w:p w14:paraId="1E6D257E">
            <w:pPr>
              <w:numPr>
                <w:ilvl w:val="0"/>
                <w:numId w:val="1"/>
              </w:numPr>
              <w:tabs>
                <w:tab w:val="left" w:pos="0"/>
              </w:tabs>
              <w:autoSpaceDE w:val="0"/>
              <w:autoSpaceDN w:val="0"/>
              <w:adjustRightInd w:val="0"/>
              <w:snapToGrid w:val="0"/>
              <w:spacing w:line="320" w:lineRule="exact"/>
              <w:ind w:firstLine="400" w:firstLineChars="200"/>
              <w:jc w:val="center"/>
              <w:rPr>
                <w:rFonts w:eastAsia="黑体"/>
                <w:kern w:val="0"/>
                <w:sz w:val="20"/>
                <w:szCs w:val="20"/>
              </w:rPr>
            </w:pPr>
            <w:r>
              <w:rPr>
                <w:rFonts w:eastAsia="黑体"/>
                <w:kern w:val="0"/>
                <w:sz w:val="20"/>
                <w:szCs w:val="20"/>
              </w:rPr>
              <w:t>综合</w:t>
            </w:r>
            <w:r>
              <w:rPr>
                <w:rFonts w:eastAsia="黑体"/>
                <w:kern w:val="0"/>
                <w:sz w:val="20"/>
                <w:szCs w:val="20"/>
                <w:lang w:val="zh-CN"/>
              </w:rPr>
              <w:t>医疗</w:t>
            </w:r>
            <w:r>
              <w:rPr>
                <w:rFonts w:eastAsia="黑体"/>
                <w:kern w:val="0"/>
                <w:sz w:val="20"/>
                <w:szCs w:val="20"/>
              </w:rPr>
              <w:t>机构和其他医疗机构水污染物排放限值（日均值）</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587"/>
              <w:gridCol w:w="1683"/>
            </w:tblGrid>
            <w:tr w14:paraId="41EC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top"/>
                </w:tcPr>
                <w:p w14:paraId="159FE292">
                  <w:pPr>
                    <w:spacing w:line="260" w:lineRule="exact"/>
                    <w:jc w:val="center"/>
                    <w:rPr>
                      <w:b/>
                      <w:bCs/>
                      <w:sz w:val="18"/>
                      <w:szCs w:val="18"/>
                    </w:rPr>
                  </w:pPr>
                  <w:r>
                    <w:rPr>
                      <w:b/>
                      <w:bCs/>
                      <w:sz w:val="18"/>
                      <w:szCs w:val="18"/>
                    </w:rPr>
                    <w:t>序号</w:t>
                  </w:r>
                </w:p>
              </w:tc>
              <w:tc>
                <w:tcPr>
                  <w:tcW w:w="5587" w:type="dxa"/>
                  <w:tcBorders>
                    <w:top w:val="single" w:color="auto" w:sz="4" w:space="0"/>
                    <w:left w:val="single" w:color="auto" w:sz="4" w:space="0"/>
                    <w:bottom w:val="single" w:color="auto" w:sz="4" w:space="0"/>
                    <w:right w:val="single" w:color="auto" w:sz="4" w:space="0"/>
                  </w:tcBorders>
                  <w:noWrap w:val="0"/>
                  <w:vAlign w:val="top"/>
                </w:tcPr>
                <w:p w14:paraId="268A3944">
                  <w:pPr>
                    <w:spacing w:line="260" w:lineRule="exact"/>
                    <w:jc w:val="center"/>
                    <w:rPr>
                      <w:b/>
                      <w:bCs/>
                      <w:sz w:val="18"/>
                      <w:szCs w:val="18"/>
                    </w:rPr>
                  </w:pPr>
                  <w:r>
                    <w:rPr>
                      <w:b/>
                      <w:bCs/>
                      <w:sz w:val="18"/>
                      <w:szCs w:val="18"/>
                    </w:rPr>
                    <w:t>控制项目</w:t>
                  </w:r>
                </w:p>
              </w:tc>
              <w:tc>
                <w:tcPr>
                  <w:tcW w:w="1683" w:type="dxa"/>
                  <w:tcBorders>
                    <w:top w:val="single" w:color="auto" w:sz="4" w:space="0"/>
                    <w:left w:val="single" w:color="auto" w:sz="4" w:space="0"/>
                    <w:bottom w:val="single" w:color="auto" w:sz="4" w:space="0"/>
                    <w:right w:val="single" w:color="auto" w:sz="4" w:space="0"/>
                  </w:tcBorders>
                  <w:noWrap w:val="0"/>
                  <w:vAlign w:val="top"/>
                </w:tcPr>
                <w:p w14:paraId="7ABBDA4B">
                  <w:pPr>
                    <w:spacing w:line="260" w:lineRule="exact"/>
                    <w:jc w:val="center"/>
                    <w:rPr>
                      <w:b/>
                      <w:bCs/>
                      <w:sz w:val="18"/>
                      <w:szCs w:val="18"/>
                    </w:rPr>
                  </w:pPr>
                  <w:r>
                    <w:rPr>
                      <w:b/>
                      <w:bCs/>
                      <w:sz w:val="18"/>
                      <w:szCs w:val="18"/>
                    </w:rPr>
                    <w:t>预处理标准值</w:t>
                  </w:r>
                </w:p>
              </w:tc>
            </w:tr>
            <w:tr w14:paraId="52950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7FBA87CA">
                  <w:pPr>
                    <w:spacing w:line="260" w:lineRule="exact"/>
                    <w:jc w:val="center"/>
                    <w:rPr>
                      <w:sz w:val="18"/>
                      <w:szCs w:val="18"/>
                    </w:rPr>
                  </w:pPr>
                  <w:r>
                    <w:rPr>
                      <w:sz w:val="18"/>
                      <w:szCs w:val="18"/>
                    </w:rPr>
                    <w:t>1</w:t>
                  </w:r>
                </w:p>
              </w:tc>
              <w:tc>
                <w:tcPr>
                  <w:tcW w:w="5587" w:type="dxa"/>
                  <w:tcBorders>
                    <w:top w:val="single" w:color="auto" w:sz="4" w:space="0"/>
                    <w:left w:val="single" w:color="auto" w:sz="4" w:space="0"/>
                    <w:bottom w:val="single" w:color="auto" w:sz="4" w:space="0"/>
                    <w:right w:val="single" w:color="auto" w:sz="4" w:space="0"/>
                  </w:tcBorders>
                  <w:noWrap w:val="0"/>
                  <w:vAlign w:val="top"/>
                </w:tcPr>
                <w:p w14:paraId="7DE1AFAB">
                  <w:pPr>
                    <w:spacing w:line="260" w:lineRule="exact"/>
                    <w:rPr>
                      <w:sz w:val="18"/>
                      <w:szCs w:val="18"/>
                    </w:rPr>
                  </w:pPr>
                  <w:r>
                    <w:rPr>
                      <w:sz w:val="18"/>
                      <w:szCs w:val="18"/>
                    </w:rPr>
                    <w:t>粪大肠菌群数（MPN/L）</w:t>
                  </w:r>
                </w:p>
              </w:tc>
              <w:tc>
                <w:tcPr>
                  <w:tcW w:w="1683" w:type="dxa"/>
                  <w:tcBorders>
                    <w:top w:val="single" w:color="auto" w:sz="4" w:space="0"/>
                    <w:left w:val="single" w:color="auto" w:sz="4" w:space="0"/>
                    <w:bottom w:val="single" w:color="auto" w:sz="4" w:space="0"/>
                    <w:right w:val="single" w:color="auto" w:sz="4" w:space="0"/>
                  </w:tcBorders>
                  <w:noWrap w:val="0"/>
                  <w:vAlign w:val="top"/>
                </w:tcPr>
                <w:p w14:paraId="6E42A7C3">
                  <w:pPr>
                    <w:spacing w:line="260" w:lineRule="exact"/>
                    <w:jc w:val="center"/>
                    <w:rPr>
                      <w:sz w:val="18"/>
                      <w:szCs w:val="18"/>
                    </w:rPr>
                  </w:pPr>
                  <w:r>
                    <w:rPr>
                      <w:sz w:val="18"/>
                      <w:szCs w:val="18"/>
                    </w:rPr>
                    <w:t>5000</w:t>
                  </w:r>
                </w:p>
              </w:tc>
            </w:tr>
            <w:tr w14:paraId="59CD3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5AD31E65">
                  <w:pPr>
                    <w:spacing w:line="260" w:lineRule="exact"/>
                    <w:jc w:val="center"/>
                    <w:rPr>
                      <w:sz w:val="18"/>
                      <w:szCs w:val="18"/>
                    </w:rPr>
                  </w:pPr>
                  <w:r>
                    <w:rPr>
                      <w:sz w:val="18"/>
                      <w:szCs w:val="18"/>
                    </w:rPr>
                    <w:t>2</w:t>
                  </w:r>
                </w:p>
              </w:tc>
              <w:tc>
                <w:tcPr>
                  <w:tcW w:w="5587" w:type="dxa"/>
                  <w:tcBorders>
                    <w:top w:val="single" w:color="auto" w:sz="4" w:space="0"/>
                    <w:left w:val="single" w:color="auto" w:sz="4" w:space="0"/>
                    <w:bottom w:val="single" w:color="auto" w:sz="4" w:space="0"/>
                    <w:right w:val="single" w:color="auto" w:sz="4" w:space="0"/>
                  </w:tcBorders>
                  <w:noWrap w:val="0"/>
                  <w:vAlign w:val="top"/>
                </w:tcPr>
                <w:p w14:paraId="5B9B8D38">
                  <w:pPr>
                    <w:spacing w:line="260" w:lineRule="exact"/>
                    <w:rPr>
                      <w:sz w:val="18"/>
                      <w:szCs w:val="18"/>
                    </w:rPr>
                  </w:pPr>
                  <w:r>
                    <w:rPr>
                      <w:sz w:val="18"/>
                      <w:szCs w:val="18"/>
                    </w:rPr>
                    <w:t>肠道致病菌</w:t>
                  </w:r>
                </w:p>
              </w:tc>
              <w:tc>
                <w:tcPr>
                  <w:tcW w:w="1683" w:type="dxa"/>
                  <w:tcBorders>
                    <w:top w:val="single" w:color="auto" w:sz="4" w:space="0"/>
                    <w:left w:val="single" w:color="auto" w:sz="4" w:space="0"/>
                    <w:bottom w:val="single" w:color="auto" w:sz="4" w:space="0"/>
                    <w:right w:val="single" w:color="auto" w:sz="4" w:space="0"/>
                  </w:tcBorders>
                  <w:noWrap w:val="0"/>
                  <w:vAlign w:val="top"/>
                </w:tcPr>
                <w:p w14:paraId="5C39FCFD">
                  <w:pPr>
                    <w:spacing w:line="260" w:lineRule="exact"/>
                    <w:jc w:val="center"/>
                    <w:rPr>
                      <w:sz w:val="18"/>
                      <w:szCs w:val="18"/>
                    </w:rPr>
                  </w:pPr>
                  <w:r>
                    <w:rPr>
                      <w:sz w:val="18"/>
                      <w:szCs w:val="18"/>
                    </w:rPr>
                    <w:t>-</w:t>
                  </w:r>
                </w:p>
              </w:tc>
            </w:tr>
            <w:tr w14:paraId="2F0F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1B79A43F">
                  <w:pPr>
                    <w:spacing w:line="260" w:lineRule="exact"/>
                    <w:jc w:val="center"/>
                    <w:rPr>
                      <w:sz w:val="18"/>
                      <w:szCs w:val="18"/>
                    </w:rPr>
                  </w:pPr>
                  <w:r>
                    <w:rPr>
                      <w:sz w:val="18"/>
                      <w:szCs w:val="18"/>
                    </w:rPr>
                    <w:t>3</w:t>
                  </w:r>
                </w:p>
              </w:tc>
              <w:tc>
                <w:tcPr>
                  <w:tcW w:w="5587" w:type="dxa"/>
                  <w:tcBorders>
                    <w:top w:val="single" w:color="auto" w:sz="4" w:space="0"/>
                    <w:left w:val="single" w:color="auto" w:sz="4" w:space="0"/>
                    <w:bottom w:val="single" w:color="auto" w:sz="4" w:space="0"/>
                    <w:right w:val="single" w:color="auto" w:sz="4" w:space="0"/>
                  </w:tcBorders>
                  <w:noWrap w:val="0"/>
                  <w:vAlign w:val="top"/>
                </w:tcPr>
                <w:p w14:paraId="4093E833">
                  <w:pPr>
                    <w:spacing w:line="260" w:lineRule="exact"/>
                    <w:rPr>
                      <w:sz w:val="18"/>
                      <w:szCs w:val="18"/>
                    </w:rPr>
                  </w:pPr>
                  <w:r>
                    <w:rPr>
                      <w:sz w:val="18"/>
                      <w:szCs w:val="18"/>
                    </w:rPr>
                    <w:t>肠道病毒</w:t>
                  </w:r>
                </w:p>
              </w:tc>
              <w:tc>
                <w:tcPr>
                  <w:tcW w:w="1683" w:type="dxa"/>
                  <w:tcBorders>
                    <w:top w:val="single" w:color="auto" w:sz="4" w:space="0"/>
                    <w:left w:val="single" w:color="auto" w:sz="4" w:space="0"/>
                    <w:bottom w:val="single" w:color="auto" w:sz="4" w:space="0"/>
                    <w:right w:val="single" w:color="auto" w:sz="4" w:space="0"/>
                  </w:tcBorders>
                  <w:noWrap w:val="0"/>
                  <w:vAlign w:val="top"/>
                </w:tcPr>
                <w:p w14:paraId="622631D5">
                  <w:pPr>
                    <w:spacing w:line="260" w:lineRule="exact"/>
                    <w:jc w:val="center"/>
                    <w:rPr>
                      <w:sz w:val="18"/>
                      <w:szCs w:val="18"/>
                    </w:rPr>
                  </w:pPr>
                  <w:r>
                    <w:rPr>
                      <w:sz w:val="18"/>
                      <w:szCs w:val="18"/>
                    </w:rPr>
                    <w:t>-</w:t>
                  </w:r>
                </w:p>
              </w:tc>
            </w:tr>
            <w:tr w14:paraId="3271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3199B46B">
                  <w:pPr>
                    <w:spacing w:line="260" w:lineRule="exact"/>
                    <w:jc w:val="center"/>
                    <w:rPr>
                      <w:sz w:val="18"/>
                      <w:szCs w:val="18"/>
                    </w:rPr>
                  </w:pPr>
                  <w:r>
                    <w:rPr>
                      <w:sz w:val="18"/>
                      <w:szCs w:val="18"/>
                    </w:rPr>
                    <w:t>4</w:t>
                  </w:r>
                </w:p>
              </w:tc>
              <w:tc>
                <w:tcPr>
                  <w:tcW w:w="5587" w:type="dxa"/>
                  <w:tcBorders>
                    <w:top w:val="single" w:color="auto" w:sz="4" w:space="0"/>
                    <w:left w:val="single" w:color="auto" w:sz="4" w:space="0"/>
                    <w:bottom w:val="single" w:color="auto" w:sz="4" w:space="0"/>
                    <w:right w:val="single" w:color="auto" w:sz="4" w:space="0"/>
                  </w:tcBorders>
                  <w:noWrap w:val="0"/>
                  <w:vAlign w:val="top"/>
                </w:tcPr>
                <w:p w14:paraId="6BD6346C">
                  <w:pPr>
                    <w:spacing w:line="260" w:lineRule="exact"/>
                    <w:rPr>
                      <w:sz w:val="18"/>
                      <w:szCs w:val="18"/>
                    </w:rPr>
                  </w:pPr>
                  <w:r>
                    <w:rPr>
                      <w:sz w:val="18"/>
                      <w:szCs w:val="18"/>
                    </w:rPr>
                    <w:t>pH</w:t>
                  </w:r>
                </w:p>
              </w:tc>
              <w:tc>
                <w:tcPr>
                  <w:tcW w:w="1683" w:type="dxa"/>
                  <w:tcBorders>
                    <w:top w:val="single" w:color="auto" w:sz="4" w:space="0"/>
                    <w:left w:val="single" w:color="auto" w:sz="4" w:space="0"/>
                    <w:bottom w:val="single" w:color="auto" w:sz="4" w:space="0"/>
                    <w:right w:val="single" w:color="auto" w:sz="4" w:space="0"/>
                  </w:tcBorders>
                  <w:noWrap w:val="0"/>
                  <w:vAlign w:val="top"/>
                </w:tcPr>
                <w:p w14:paraId="2C3D7DE1">
                  <w:pPr>
                    <w:spacing w:line="260" w:lineRule="exact"/>
                    <w:jc w:val="center"/>
                    <w:rPr>
                      <w:sz w:val="18"/>
                      <w:szCs w:val="18"/>
                    </w:rPr>
                  </w:pPr>
                  <w:r>
                    <w:rPr>
                      <w:sz w:val="18"/>
                      <w:szCs w:val="18"/>
                    </w:rPr>
                    <w:t>6-9</w:t>
                  </w:r>
                </w:p>
              </w:tc>
            </w:tr>
            <w:tr w14:paraId="790F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1EE14E10">
                  <w:pPr>
                    <w:spacing w:line="260" w:lineRule="exact"/>
                    <w:jc w:val="center"/>
                    <w:rPr>
                      <w:sz w:val="18"/>
                      <w:szCs w:val="18"/>
                    </w:rPr>
                  </w:pPr>
                  <w:r>
                    <w:rPr>
                      <w:sz w:val="18"/>
                      <w:szCs w:val="18"/>
                    </w:rPr>
                    <w:t>5</w:t>
                  </w:r>
                </w:p>
              </w:tc>
              <w:tc>
                <w:tcPr>
                  <w:tcW w:w="5587" w:type="dxa"/>
                  <w:tcBorders>
                    <w:top w:val="single" w:color="auto" w:sz="4" w:space="0"/>
                    <w:left w:val="single" w:color="auto" w:sz="4" w:space="0"/>
                    <w:bottom w:val="single" w:color="auto" w:sz="4" w:space="0"/>
                    <w:right w:val="single" w:color="auto" w:sz="4" w:space="0"/>
                  </w:tcBorders>
                  <w:noWrap w:val="0"/>
                  <w:vAlign w:val="center"/>
                </w:tcPr>
                <w:p w14:paraId="2B6C6335">
                  <w:pPr>
                    <w:spacing w:line="260" w:lineRule="exact"/>
                    <w:rPr>
                      <w:sz w:val="18"/>
                      <w:szCs w:val="18"/>
                    </w:rPr>
                  </w:pPr>
                  <w:r>
                    <w:rPr>
                      <w:sz w:val="18"/>
                      <w:szCs w:val="18"/>
                    </w:rPr>
                    <w:t>化学需氧量（COD）浓度 （mg/L）</w:t>
                  </w:r>
                </w:p>
                <w:p w14:paraId="45DD97CB">
                  <w:pPr>
                    <w:spacing w:line="260" w:lineRule="exact"/>
                    <w:rPr>
                      <w:sz w:val="18"/>
                      <w:szCs w:val="18"/>
                    </w:rPr>
                  </w:pPr>
                  <w:r>
                    <w:rPr>
                      <w:sz w:val="18"/>
                      <w:szCs w:val="18"/>
                    </w:rPr>
                    <w:t>最高允许排放负荷（g/床位）</w:t>
                  </w:r>
                </w:p>
              </w:tc>
              <w:tc>
                <w:tcPr>
                  <w:tcW w:w="1683" w:type="dxa"/>
                  <w:tcBorders>
                    <w:top w:val="single" w:color="auto" w:sz="4" w:space="0"/>
                    <w:left w:val="single" w:color="auto" w:sz="4" w:space="0"/>
                    <w:bottom w:val="single" w:color="auto" w:sz="4" w:space="0"/>
                    <w:right w:val="single" w:color="auto" w:sz="4" w:space="0"/>
                  </w:tcBorders>
                  <w:noWrap w:val="0"/>
                  <w:vAlign w:val="center"/>
                </w:tcPr>
                <w:p w14:paraId="63D6CAC1">
                  <w:pPr>
                    <w:spacing w:line="260" w:lineRule="exact"/>
                    <w:jc w:val="center"/>
                    <w:rPr>
                      <w:sz w:val="18"/>
                      <w:szCs w:val="18"/>
                    </w:rPr>
                  </w:pPr>
                  <w:r>
                    <w:rPr>
                      <w:sz w:val="18"/>
                      <w:szCs w:val="18"/>
                    </w:rPr>
                    <w:t>250</w:t>
                  </w:r>
                </w:p>
                <w:p w14:paraId="1744D57D">
                  <w:pPr>
                    <w:spacing w:line="260" w:lineRule="exact"/>
                    <w:jc w:val="center"/>
                    <w:rPr>
                      <w:sz w:val="18"/>
                      <w:szCs w:val="18"/>
                    </w:rPr>
                  </w:pPr>
                  <w:r>
                    <w:rPr>
                      <w:sz w:val="18"/>
                      <w:szCs w:val="18"/>
                    </w:rPr>
                    <w:t>250</w:t>
                  </w:r>
                </w:p>
              </w:tc>
            </w:tr>
            <w:tr w14:paraId="29AC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069BCB1A">
                  <w:pPr>
                    <w:spacing w:line="260" w:lineRule="exact"/>
                    <w:jc w:val="center"/>
                    <w:rPr>
                      <w:sz w:val="18"/>
                      <w:szCs w:val="18"/>
                    </w:rPr>
                  </w:pPr>
                  <w:r>
                    <w:rPr>
                      <w:sz w:val="18"/>
                      <w:szCs w:val="18"/>
                    </w:rPr>
                    <w:t>6</w:t>
                  </w:r>
                </w:p>
              </w:tc>
              <w:tc>
                <w:tcPr>
                  <w:tcW w:w="5587" w:type="dxa"/>
                  <w:tcBorders>
                    <w:top w:val="single" w:color="auto" w:sz="4" w:space="0"/>
                    <w:left w:val="single" w:color="auto" w:sz="4" w:space="0"/>
                    <w:bottom w:val="single" w:color="auto" w:sz="4" w:space="0"/>
                    <w:right w:val="single" w:color="auto" w:sz="4" w:space="0"/>
                  </w:tcBorders>
                  <w:noWrap w:val="0"/>
                  <w:vAlign w:val="center"/>
                </w:tcPr>
                <w:p w14:paraId="10598040">
                  <w:pPr>
                    <w:spacing w:line="260" w:lineRule="exact"/>
                    <w:rPr>
                      <w:sz w:val="18"/>
                      <w:szCs w:val="18"/>
                    </w:rPr>
                  </w:pPr>
                  <w:r>
                    <w:rPr>
                      <w:sz w:val="18"/>
                      <w:szCs w:val="18"/>
                    </w:rPr>
                    <w:t>生化需氧量（BOD）浓度 （mg/L）</w:t>
                  </w:r>
                </w:p>
                <w:p w14:paraId="27298336">
                  <w:pPr>
                    <w:spacing w:line="260" w:lineRule="exact"/>
                    <w:rPr>
                      <w:sz w:val="18"/>
                      <w:szCs w:val="18"/>
                    </w:rPr>
                  </w:pPr>
                  <w:r>
                    <w:rPr>
                      <w:sz w:val="18"/>
                      <w:szCs w:val="18"/>
                    </w:rPr>
                    <w:t>最高允许排放负荷（g/床位）</w:t>
                  </w:r>
                </w:p>
              </w:tc>
              <w:tc>
                <w:tcPr>
                  <w:tcW w:w="1683" w:type="dxa"/>
                  <w:tcBorders>
                    <w:top w:val="single" w:color="auto" w:sz="4" w:space="0"/>
                    <w:left w:val="single" w:color="auto" w:sz="4" w:space="0"/>
                    <w:bottom w:val="single" w:color="auto" w:sz="4" w:space="0"/>
                    <w:right w:val="single" w:color="auto" w:sz="4" w:space="0"/>
                  </w:tcBorders>
                  <w:noWrap w:val="0"/>
                  <w:vAlign w:val="center"/>
                </w:tcPr>
                <w:p w14:paraId="69DD7AB9">
                  <w:pPr>
                    <w:spacing w:line="260" w:lineRule="exact"/>
                    <w:jc w:val="center"/>
                    <w:rPr>
                      <w:sz w:val="18"/>
                      <w:szCs w:val="18"/>
                    </w:rPr>
                  </w:pPr>
                  <w:r>
                    <w:rPr>
                      <w:sz w:val="18"/>
                      <w:szCs w:val="18"/>
                    </w:rPr>
                    <w:t>100</w:t>
                  </w:r>
                </w:p>
                <w:p w14:paraId="12E3D3EC">
                  <w:pPr>
                    <w:spacing w:line="260" w:lineRule="exact"/>
                    <w:jc w:val="center"/>
                    <w:rPr>
                      <w:sz w:val="18"/>
                      <w:szCs w:val="18"/>
                    </w:rPr>
                  </w:pPr>
                  <w:r>
                    <w:rPr>
                      <w:sz w:val="18"/>
                      <w:szCs w:val="18"/>
                    </w:rPr>
                    <w:t>100</w:t>
                  </w:r>
                </w:p>
              </w:tc>
            </w:tr>
            <w:tr w14:paraId="4A7F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67083577">
                  <w:pPr>
                    <w:spacing w:line="260" w:lineRule="exact"/>
                    <w:jc w:val="center"/>
                    <w:rPr>
                      <w:sz w:val="18"/>
                      <w:szCs w:val="18"/>
                    </w:rPr>
                  </w:pPr>
                  <w:r>
                    <w:rPr>
                      <w:sz w:val="18"/>
                      <w:szCs w:val="18"/>
                    </w:rPr>
                    <w:t>7</w:t>
                  </w:r>
                </w:p>
              </w:tc>
              <w:tc>
                <w:tcPr>
                  <w:tcW w:w="5587" w:type="dxa"/>
                  <w:tcBorders>
                    <w:top w:val="single" w:color="auto" w:sz="4" w:space="0"/>
                    <w:left w:val="single" w:color="auto" w:sz="4" w:space="0"/>
                    <w:bottom w:val="single" w:color="auto" w:sz="4" w:space="0"/>
                    <w:right w:val="single" w:color="auto" w:sz="4" w:space="0"/>
                  </w:tcBorders>
                  <w:noWrap w:val="0"/>
                  <w:vAlign w:val="center"/>
                </w:tcPr>
                <w:p w14:paraId="7821950D">
                  <w:pPr>
                    <w:spacing w:line="260" w:lineRule="exact"/>
                    <w:rPr>
                      <w:sz w:val="18"/>
                      <w:szCs w:val="18"/>
                    </w:rPr>
                  </w:pPr>
                  <w:r>
                    <w:rPr>
                      <w:sz w:val="18"/>
                      <w:szCs w:val="18"/>
                    </w:rPr>
                    <w:t>悬浮物（SS）浓度 （mg/L）</w:t>
                  </w:r>
                </w:p>
                <w:p w14:paraId="69F807B7">
                  <w:pPr>
                    <w:spacing w:line="260" w:lineRule="exact"/>
                    <w:rPr>
                      <w:sz w:val="18"/>
                      <w:szCs w:val="18"/>
                    </w:rPr>
                  </w:pPr>
                  <w:r>
                    <w:rPr>
                      <w:sz w:val="18"/>
                      <w:szCs w:val="18"/>
                    </w:rPr>
                    <w:t>最高允许排放负荷（g/床位）</w:t>
                  </w:r>
                </w:p>
              </w:tc>
              <w:tc>
                <w:tcPr>
                  <w:tcW w:w="1683" w:type="dxa"/>
                  <w:tcBorders>
                    <w:top w:val="single" w:color="auto" w:sz="4" w:space="0"/>
                    <w:left w:val="single" w:color="auto" w:sz="4" w:space="0"/>
                    <w:bottom w:val="single" w:color="auto" w:sz="4" w:space="0"/>
                    <w:right w:val="single" w:color="auto" w:sz="4" w:space="0"/>
                  </w:tcBorders>
                  <w:noWrap w:val="0"/>
                  <w:vAlign w:val="center"/>
                </w:tcPr>
                <w:p w14:paraId="16F85158">
                  <w:pPr>
                    <w:spacing w:line="260" w:lineRule="exact"/>
                    <w:jc w:val="center"/>
                    <w:rPr>
                      <w:sz w:val="18"/>
                      <w:szCs w:val="18"/>
                    </w:rPr>
                  </w:pPr>
                  <w:r>
                    <w:rPr>
                      <w:sz w:val="18"/>
                      <w:szCs w:val="18"/>
                    </w:rPr>
                    <w:t>60</w:t>
                  </w:r>
                </w:p>
                <w:p w14:paraId="0450C60C">
                  <w:pPr>
                    <w:spacing w:line="260" w:lineRule="exact"/>
                    <w:jc w:val="center"/>
                    <w:rPr>
                      <w:sz w:val="18"/>
                      <w:szCs w:val="18"/>
                    </w:rPr>
                  </w:pPr>
                  <w:r>
                    <w:rPr>
                      <w:sz w:val="18"/>
                      <w:szCs w:val="18"/>
                    </w:rPr>
                    <w:t>60</w:t>
                  </w:r>
                </w:p>
              </w:tc>
            </w:tr>
            <w:tr w14:paraId="2C4A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33953DD4">
                  <w:pPr>
                    <w:spacing w:line="260" w:lineRule="exact"/>
                    <w:jc w:val="center"/>
                    <w:rPr>
                      <w:sz w:val="18"/>
                      <w:szCs w:val="18"/>
                    </w:rPr>
                  </w:pPr>
                  <w:r>
                    <w:rPr>
                      <w:sz w:val="18"/>
                      <w:szCs w:val="18"/>
                    </w:rPr>
                    <w:t>8</w:t>
                  </w:r>
                </w:p>
              </w:tc>
              <w:tc>
                <w:tcPr>
                  <w:tcW w:w="5587" w:type="dxa"/>
                  <w:tcBorders>
                    <w:top w:val="single" w:color="auto" w:sz="4" w:space="0"/>
                    <w:left w:val="single" w:color="auto" w:sz="4" w:space="0"/>
                    <w:bottom w:val="single" w:color="auto" w:sz="4" w:space="0"/>
                    <w:right w:val="single" w:color="auto" w:sz="4" w:space="0"/>
                  </w:tcBorders>
                  <w:noWrap w:val="0"/>
                  <w:vAlign w:val="top"/>
                </w:tcPr>
                <w:p w14:paraId="337CF964">
                  <w:pPr>
                    <w:spacing w:line="260" w:lineRule="exact"/>
                    <w:rPr>
                      <w:sz w:val="18"/>
                      <w:szCs w:val="18"/>
                    </w:rPr>
                  </w:pPr>
                  <w:r>
                    <w:rPr>
                      <w:sz w:val="18"/>
                      <w:szCs w:val="18"/>
                    </w:rPr>
                    <w:t>氨氮（mg/L）</w:t>
                  </w:r>
                </w:p>
              </w:tc>
              <w:tc>
                <w:tcPr>
                  <w:tcW w:w="1683" w:type="dxa"/>
                  <w:tcBorders>
                    <w:top w:val="single" w:color="auto" w:sz="4" w:space="0"/>
                    <w:left w:val="single" w:color="auto" w:sz="4" w:space="0"/>
                    <w:bottom w:val="single" w:color="auto" w:sz="4" w:space="0"/>
                    <w:right w:val="single" w:color="auto" w:sz="4" w:space="0"/>
                  </w:tcBorders>
                  <w:noWrap w:val="0"/>
                  <w:vAlign w:val="center"/>
                </w:tcPr>
                <w:p w14:paraId="1156B7F7">
                  <w:pPr>
                    <w:spacing w:line="260" w:lineRule="exact"/>
                    <w:jc w:val="center"/>
                    <w:rPr>
                      <w:sz w:val="18"/>
                      <w:szCs w:val="18"/>
                    </w:rPr>
                  </w:pPr>
                  <w:r>
                    <w:rPr>
                      <w:sz w:val="18"/>
                      <w:szCs w:val="18"/>
                    </w:rPr>
                    <w:t>-</w:t>
                  </w:r>
                </w:p>
              </w:tc>
            </w:tr>
            <w:tr w14:paraId="08CCB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68EA76B8">
                  <w:pPr>
                    <w:spacing w:line="260" w:lineRule="exact"/>
                    <w:jc w:val="center"/>
                    <w:rPr>
                      <w:sz w:val="18"/>
                      <w:szCs w:val="18"/>
                    </w:rPr>
                  </w:pPr>
                  <w:r>
                    <w:rPr>
                      <w:sz w:val="18"/>
                      <w:szCs w:val="18"/>
                    </w:rPr>
                    <w:t>9</w:t>
                  </w:r>
                </w:p>
              </w:tc>
              <w:tc>
                <w:tcPr>
                  <w:tcW w:w="5587" w:type="dxa"/>
                  <w:tcBorders>
                    <w:top w:val="single" w:color="auto" w:sz="4" w:space="0"/>
                    <w:left w:val="single" w:color="auto" w:sz="4" w:space="0"/>
                    <w:bottom w:val="single" w:color="auto" w:sz="4" w:space="0"/>
                    <w:right w:val="single" w:color="auto" w:sz="4" w:space="0"/>
                  </w:tcBorders>
                  <w:noWrap w:val="0"/>
                  <w:vAlign w:val="top"/>
                </w:tcPr>
                <w:p w14:paraId="1DB358B1">
                  <w:pPr>
                    <w:spacing w:line="260" w:lineRule="exact"/>
                    <w:rPr>
                      <w:sz w:val="18"/>
                      <w:szCs w:val="18"/>
                    </w:rPr>
                  </w:pPr>
                  <w:r>
                    <w:rPr>
                      <w:sz w:val="18"/>
                      <w:szCs w:val="18"/>
                    </w:rPr>
                    <w:t>动植物油（mg/L）</w:t>
                  </w:r>
                </w:p>
              </w:tc>
              <w:tc>
                <w:tcPr>
                  <w:tcW w:w="1683" w:type="dxa"/>
                  <w:tcBorders>
                    <w:top w:val="single" w:color="auto" w:sz="4" w:space="0"/>
                    <w:left w:val="single" w:color="auto" w:sz="4" w:space="0"/>
                    <w:bottom w:val="single" w:color="auto" w:sz="4" w:space="0"/>
                    <w:right w:val="single" w:color="auto" w:sz="4" w:space="0"/>
                  </w:tcBorders>
                  <w:noWrap w:val="0"/>
                  <w:vAlign w:val="center"/>
                </w:tcPr>
                <w:p w14:paraId="4391EE4B">
                  <w:pPr>
                    <w:spacing w:line="260" w:lineRule="exact"/>
                    <w:jc w:val="center"/>
                    <w:rPr>
                      <w:sz w:val="18"/>
                      <w:szCs w:val="18"/>
                    </w:rPr>
                  </w:pPr>
                  <w:r>
                    <w:rPr>
                      <w:sz w:val="18"/>
                      <w:szCs w:val="18"/>
                    </w:rPr>
                    <w:t>20</w:t>
                  </w:r>
                </w:p>
              </w:tc>
            </w:tr>
            <w:tr w14:paraId="1CD90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5E2D9991">
                  <w:pPr>
                    <w:spacing w:line="260" w:lineRule="exact"/>
                    <w:jc w:val="center"/>
                    <w:rPr>
                      <w:sz w:val="18"/>
                      <w:szCs w:val="18"/>
                    </w:rPr>
                  </w:pPr>
                  <w:r>
                    <w:rPr>
                      <w:sz w:val="18"/>
                      <w:szCs w:val="18"/>
                    </w:rPr>
                    <w:t>10</w:t>
                  </w:r>
                </w:p>
              </w:tc>
              <w:tc>
                <w:tcPr>
                  <w:tcW w:w="5587" w:type="dxa"/>
                  <w:tcBorders>
                    <w:top w:val="single" w:color="auto" w:sz="4" w:space="0"/>
                    <w:left w:val="single" w:color="auto" w:sz="4" w:space="0"/>
                    <w:bottom w:val="single" w:color="auto" w:sz="4" w:space="0"/>
                    <w:right w:val="single" w:color="auto" w:sz="4" w:space="0"/>
                  </w:tcBorders>
                  <w:noWrap w:val="0"/>
                  <w:vAlign w:val="top"/>
                </w:tcPr>
                <w:p w14:paraId="2BD4E2D6">
                  <w:pPr>
                    <w:spacing w:line="260" w:lineRule="exact"/>
                    <w:rPr>
                      <w:sz w:val="18"/>
                      <w:szCs w:val="18"/>
                    </w:rPr>
                  </w:pPr>
                  <w:r>
                    <w:rPr>
                      <w:sz w:val="18"/>
                      <w:szCs w:val="18"/>
                    </w:rPr>
                    <w:t>石油类（mg/L）</w:t>
                  </w:r>
                </w:p>
              </w:tc>
              <w:tc>
                <w:tcPr>
                  <w:tcW w:w="1683" w:type="dxa"/>
                  <w:tcBorders>
                    <w:top w:val="single" w:color="auto" w:sz="4" w:space="0"/>
                    <w:left w:val="single" w:color="auto" w:sz="4" w:space="0"/>
                    <w:bottom w:val="single" w:color="auto" w:sz="4" w:space="0"/>
                    <w:right w:val="single" w:color="auto" w:sz="4" w:space="0"/>
                  </w:tcBorders>
                  <w:noWrap w:val="0"/>
                  <w:vAlign w:val="center"/>
                </w:tcPr>
                <w:p w14:paraId="3A937E22">
                  <w:pPr>
                    <w:spacing w:line="260" w:lineRule="exact"/>
                    <w:jc w:val="center"/>
                    <w:rPr>
                      <w:sz w:val="18"/>
                      <w:szCs w:val="18"/>
                    </w:rPr>
                  </w:pPr>
                  <w:r>
                    <w:rPr>
                      <w:sz w:val="18"/>
                      <w:szCs w:val="18"/>
                    </w:rPr>
                    <w:t>20</w:t>
                  </w:r>
                </w:p>
              </w:tc>
            </w:tr>
            <w:tr w14:paraId="1585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4B14F427">
                  <w:pPr>
                    <w:spacing w:line="260" w:lineRule="exact"/>
                    <w:jc w:val="center"/>
                    <w:rPr>
                      <w:sz w:val="18"/>
                      <w:szCs w:val="18"/>
                    </w:rPr>
                  </w:pPr>
                  <w:r>
                    <w:rPr>
                      <w:sz w:val="18"/>
                      <w:szCs w:val="18"/>
                    </w:rPr>
                    <w:t>11</w:t>
                  </w:r>
                </w:p>
              </w:tc>
              <w:tc>
                <w:tcPr>
                  <w:tcW w:w="5587" w:type="dxa"/>
                  <w:tcBorders>
                    <w:top w:val="single" w:color="auto" w:sz="4" w:space="0"/>
                    <w:left w:val="single" w:color="auto" w:sz="4" w:space="0"/>
                    <w:bottom w:val="single" w:color="auto" w:sz="4" w:space="0"/>
                    <w:right w:val="single" w:color="auto" w:sz="4" w:space="0"/>
                  </w:tcBorders>
                  <w:noWrap w:val="0"/>
                  <w:vAlign w:val="top"/>
                </w:tcPr>
                <w:p w14:paraId="704794D1">
                  <w:pPr>
                    <w:spacing w:line="260" w:lineRule="exact"/>
                    <w:rPr>
                      <w:sz w:val="18"/>
                      <w:szCs w:val="18"/>
                    </w:rPr>
                  </w:pPr>
                  <w:r>
                    <w:rPr>
                      <w:sz w:val="18"/>
                      <w:szCs w:val="18"/>
                    </w:rPr>
                    <w:t>阴离子表面活性剂（mg/L）</w:t>
                  </w:r>
                </w:p>
              </w:tc>
              <w:tc>
                <w:tcPr>
                  <w:tcW w:w="1683" w:type="dxa"/>
                  <w:tcBorders>
                    <w:top w:val="single" w:color="auto" w:sz="4" w:space="0"/>
                    <w:left w:val="single" w:color="auto" w:sz="4" w:space="0"/>
                    <w:bottom w:val="single" w:color="auto" w:sz="4" w:space="0"/>
                    <w:right w:val="single" w:color="auto" w:sz="4" w:space="0"/>
                  </w:tcBorders>
                  <w:noWrap w:val="0"/>
                  <w:vAlign w:val="center"/>
                </w:tcPr>
                <w:p w14:paraId="77C21884">
                  <w:pPr>
                    <w:spacing w:line="260" w:lineRule="exact"/>
                    <w:jc w:val="center"/>
                    <w:rPr>
                      <w:sz w:val="18"/>
                      <w:szCs w:val="18"/>
                    </w:rPr>
                  </w:pPr>
                  <w:r>
                    <w:rPr>
                      <w:sz w:val="18"/>
                      <w:szCs w:val="18"/>
                    </w:rPr>
                    <w:t>10</w:t>
                  </w:r>
                </w:p>
              </w:tc>
            </w:tr>
            <w:tr w14:paraId="0F07B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53823D25">
                  <w:pPr>
                    <w:spacing w:line="260" w:lineRule="exact"/>
                    <w:jc w:val="center"/>
                    <w:rPr>
                      <w:sz w:val="18"/>
                      <w:szCs w:val="18"/>
                    </w:rPr>
                  </w:pPr>
                  <w:r>
                    <w:rPr>
                      <w:sz w:val="18"/>
                      <w:szCs w:val="18"/>
                    </w:rPr>
                    <w:t>12</w:t>
                  </w:r>
                </w:p>
              </w:tc>
              <w:tc>
                <w:tcPr>
                  <w:tcW w:w="5587" w:type="dxa"/>
                  <w:tcBorders>
                    <w:top w:val="single" w:color="auto" w:sz="4" w:space="0"/>
                    <w:left w:val="single" w:color="auto" w:sz="4" w:space="0"/>
                    <w:bottom w:val="single" w:color="auto" w:sz="4" w:space="0"/>
                    <w:right w:val="single" w:color="auto" w:sz="4" w:space="0"/>
                  </w:tcBorders>
                  <w:noWrap w:val="0"/>
                  <w:vAlign w:val="top"/>
                </w:tcPr>
                <w:p w14:paraId="1F80243F">
                  <w:pPr>
                    <w:spacing w:line="260" w:lineRule="exact"/>
                    <w:rPr>
                      <w:sz w:val="18"/>
                      <w:szCs w:val="18"/>
                    </w:rPr>
                  </w:pPr>
                  <w:r>
                    <w:rPr>
                      <w:sz w:val="18"/>
                      <w:szCs w:val="18"/>
                    </w:rPr>
                    <w:t>色度（稀释倍数）</w:t>
                  </w:r>
                </w:p>
              </w:tc>
              <w:tc>
                <w:tcPr>
                  <w:tcW w:w="1683" w:type="dxa"/>
                  <w:tcBorders>
                    <w:top w:val="single" w:color="auto" w:sz="4" w:space="0"/>
                    <w:left w:val="single" w:color="auto" w:sz="4" w:space="0"/>
                    <w:bottom w:val="single" w:color="auto" w:sz="4" w:space="0"/>
                    <w:right w:val="single" w:color="auto" w:sz="4" w:space="0"/>
                  </w:tcBorders>
                  <w:noWrap w:val="0"/>
                  <w:vAlign w:val="center"/>
                </w:tcPr>
                <w:p w14:paraId="5A97E2A8">
                  <w:pPr>
                    <w:spacing w:line="260" w:lineRule="exact"/>
                    <w:jc w:val="center"/>
                    <w:rPr>
                      <w:sz w:val="18"/>
                      <w:szCs w:val="18"/>
                    </w:rPr>
                  </w:pPr>
                  <w:r>
                    <w:rPr>
                      <w:sz w:val="18"/>
                      <w:szCs w:val="18"/>
                    </w:rPr>
                    <w:t>-</w:t>
                  </w:r>
                </w:p>
              </w:tc>
            </w:tr>
            <w:tr w14:paraId="4F8D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6699E2D3">
                  <w:pPr>
                    <w:spacing w:line="260" w:lineRule="exact"/>
                    <w:jc w:val="center"/>
                    <w:rPr>
                      <w:sz w:val="18"/>
                      <w:szCs w:val="18"/>
                    </w:rPr>
                  </w:pPr>
                  <w:r>
                    <w:rPr>
                      <w:sz w:val="18"/>
                      <w:szCs w:val="18"/>
                    </w:rPr>
                    <w:t>13</w:t>
                  </w:r>
                </w:p>
              </w:tc>
              <w:tc>
                <w:tcPr>
                  <w:tcW w:w="5587" w:type="dxa"/>
                  <w:tcBorders>
                    <w:top w:val="single" w:color="auto" w:sz="4" w:space="0"/>
                    <w:left w:val="single" w:color="auto" w:sz="4" w:space="0"/>
                    <w:bottom w:val="single" w:color="auto" w:sz="4" w:space="0"/>
                    <w:right w:val="single" w:color="auto" w:sz="4" w:space="0"/>
                  </w:tcBorders>
                  <w:noWrap w:val="0"/>
                  <w:vAlign w:val="top"/>
                </w:tcPr>
                <w:p w14:paraId="013D0176">
                  <w:pPr>
                    <w:spacing w:line="260" w:lineRule="exact"/>
                    <w:rPr>
                      <w:sz w:val="18"/>
                      <w:szCs w:val="18"/>
                    </w:rPr>
                  </w:pPr>
                  <w:r>
                    <w:rPr>
                      <w:sz w:val="18"/>
                      <w:szCs w:val="18"/>
                    </w:rPr>
                    <w:t>挥发酚（mg/L）</w:t>
                  </w:r>
                </w:p>
              </w:tc>
              <w:tc>
                <w:tcPr>
                  <w:tcW w:w="1683" w:type="dxa"/>
                  <w:tcBorders>
                    <w:top w:val="single" w:color="auto" w:sz="4" w:space="0"/>
                    <w:left w:val="single" w:color="auto" w:sz="4" w:space="0"/>
                    <w:bottom w:val="single" w:color="auto" w:sz="4" w:space="0"/>
                    <w:right w:val="single" w:color="auto" w:sz="4" w:space="0"/>
                  </w:tcBorders>
                  <w:noWrap w:val="0"/>
                  <w:vAlign w:val="center"/>
                </w:tcPr>
                <w:p w14:paraId="4A70DDA6">
                  <w:pPr>
                    <w:spacing w:line="260" w:lineRule="exact"/>
                    <w:jc w:val="center"/>
                    <w:rPr>
                      <w:sz w:val="18"/>
                      <w:szCs w:val="18"/>
                    </w:rPr>
                  </w:pPr>
                  <w:r>
                    <w:rPr>
                      <w:sz w:val="18"/>
                      <w:szCs w:val="18"/>
                    </w:rPr>
                    <w:t>1.0</w:t>
                  </w:r>
                </w:p>
              </w:tc>
            </w:tr>
            <w:tr w14:paraId="5758E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2F02F5D4">
                  <w:pPr>
                    <w:spacing w:line="260" w:lineRule="exact"/>
                    <w:jc w:val="center"/>
                    <w:rPr>
                      <w:sz w:val="18"/>
                      <w:szCs w:val="18"/>
                    </w:rPr>
                  </w:pPr>
                  <w:r>
                    <w:rPr>
                      <w:sz w:val="18"/>
                      <w:szCs w:val="18"/>
                    </w:rPr>
                    <w:t>14</w:t>
                  </w:r>
                </w:p>
              </w:tc>
              <w:tc>
                <w:tcPr>
                  <w:tcW w:w="5587" w:type="dxa"/>
                  <w:tcBorders>
                    <w:top w:val="single" w:color="auto" w:sz="4" w:space="0"/>
                    <w:left w:val="single" w:color="auto" w:sz="4" w:space="0"/>
                    <w:bottom w:val="single" w:color="auto" w:sz="4" w:space="0"/>
                    <w:right w:val="single" w:color="auto" w:sz="4" w:space="0"/>
                  </w:tcBorders>
                  <w:noWrap w:val="0"/>
                  <w:vAlign w:val="top"/>
                </w:tcPr>
                <w:p w14:paraId="268986C2">
                  <w:pPr>
                    <w:spacing w:line="260" w:lineRule="exact"/>
                    <w:rPr>
                      <w:sz w:val="18"/>
                      <w:szCs w:val="18"/>
                    </w:rPr>
                  </w:pPr>
                  <w:r>
                    <w:rPr>
                      <w:sz w:val="18"/>
                      <w:szCs w:val="18"/>
                    </w:rPr>
                    <w:t>总氰化物（mg/L）</w:t>
                  </w:r>
                </w:p>
              </w:tc>
              <w:tc>
                <w:tcPr>
                  <w:tcW w:w="1683" w:type="dxa"/>
                  <w:tcBorders>
                    <w:top w:val="single" w:color="auto" w:sz="4" w:space="0"/>
                    <w:left w:val="single" w:color="auto" w:sz="4" w:space="0"/>
                    <w:bottom w:val="single" w:color="auto" w:sz="4" w:space="0"/>
                    <w:right w:val="single" w:color="auto" w:sz="4" w:space="0"/>
                  </w:tcBorders>
                  <w:noWrap w:val="0"/>
                  <w:vAlign w:val="top"/>
                </w:tcPr>
                <w:p w14:paraId="2B500A8D">
                  <w:pPr>
                    <w:spacing w:line="260" w:lineRule="exact"/>
                    <w:jc w:val="center"/>
                    <w:rPr>
                      <w:sz w:val="18"/>
                      <w:szCs w:val="18"/>
                    </w:rPr>
                  </w:pPr>
                  <w:r>
                    <w:rPr>
                      <w:sz w:val="18"/>
                      <w:szCs w:val="18"/>
                    </w:rPr>
                    <w:t>0.5</w:t>
                  </w:r>
                </w:p>
              </w:tc>
            </w:tr>
            <w:tr w14:paraId="67FB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146A0DFA">
                  <w:pPr>
                    <w:spacing w:line="260" w:lineRule="exact"/>
                    <w:jc w:val="center"/>
                    <w:rPr>
                      <w:sz w:val="18"/>
                      <w:szCs w:val="18"/>
                    </w:rPr>
                  </w:pPr>
                  <w:r>
                    <w:rPr>
                      <w:sz w:val="18"/>
                      <w:szCs w:val="18"/>
                    </w:rPr>
                    <w:t>15</w:t>
                  </w:r>
                </w:p>
              </w:tc>
              <w:tc>
                <w:tcPr>
                  <w:tcW w:w="5587" w:type="dxa"/>
                  <w:tcBorders>
                    <w:top w:val="single" w:color="auto" w:sz="4" w:space="0"/>
                    <w:left w:val="single" w:color="auto" w:sz="4" w:space="0"/>
                    <w:bottom w:val="single" w:color="auto" w:sz="4" w:space="0"/>
                    <w:right w:val="single" w:color="auto" w:sz="4" w:space="0"/>
                  </w:tcBorders>
                  <w:noWrap w:val="0"/>
                  <w:vAlign w:val="top"/>
                </w:tcPr>
                <w:p w14:paraId="133EB76E">
                  <w:pPr>
                    <w:spacing w:line="260" w:lineRule="exact"/>
                    <w:rPr>
                      <w:sz w:val="18"/>
                      <w:szCs w:val="18"/>
                    </w:rPr>
                  </w:pPr>
                  <w:r>
                    <w:rPr>
                      <w:sz w:val="18"/>
                      <w:szCs w:val="18"/>
                    </w:rPr>
                    <w:t>总汞（mg/L）</w:t>
                  </w:r>
                </w:p>
              </w:tc>
              <w:tc>
                <w:tcPr>
                  <w:tcW w:w="1683" w:type="dxa"/>
                  <w:tcBorders>
                    <w:top w:val="single" w:color="auto" w:sz="4" w:space="0"/>
                    <w:left w:val="single" w:color="auto" w:sz="4" w:space="0"/>
                    <w:bottom w:val="single" w:color="auto" w:sz="4" w:space="0"/>
                    <w:right w:val="single" w:color="auto" w:sz="4" w:space="0"/>
                  </w:tcBorders>
                  <w:noWrap w:val="0"/>
                  <w:vAlign w:val="top"/>
                </w:tcPr>
                <w:p w14:paraId="6EFBC51D">
                  <w:pPr>
                    <w:spacing w:line="260" w:lineRule="exact"/>
                    <w:jc w:val="center"/>
                    <w:rPr>
                      <w:sz w:val="18"/>
                      <w:szCs w:val="18"/>
                    </w:rPr>
                  </w:pPr>
                  <w:r>
                    <w:rPr>
                      <w:sz w:val="18"/>
                      <w:szCs w:val="18"/>
                    </w:rPr>
                    <w:t>0.05</w:t>
                  </w:r>
                </w:p>
              </w:tc>
            </w:tr>
            <w:tr w14:paraId="777C4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5D30844F">
                  <w:pPr>
                    <w:spacing w:line="260" w:lineRule="exact"/>
                    <w:jc w:val="center"/>
                    <w:rPr>
                      <w:sz w:val="18"/>
                      <w:szCs w:val="18"/>
                    </w:rPr>
                  </w:pPr>
                  <w:r>
                    <w:rPr>
                      <w:sz w:val="18"/>
                      <w:szCs w:val="18"/>
                    </w:rPr>
                    <w:t>16</w:t>
                  </w:r>
                </w:p>
              </w:tc>
              <w:tc>
                <w:tcPr>
                  <w:tcW w:w="5587" w:type="dxa"/>
                  <w:tcBorders>
                    <w:top w:val="single" w:color="auto" w:sz="4" w:space="0"/>
                    <w:left w:val="single" w:color="auto" w:sz="4" w:space="0"/>
                    <w:bottom w:val="single" w:color="auto" w:sz="4" w:space="0"/>
                    <w:right w:val="single" w:color="auto" w:sz="4" w:space="0"/>
                  </w:tcBorders>
                  <w:noWrap w:val="0"/>
                  <w:vAlign w:val="top"/>
                </w:tcPr>
                <w:p w14:paraId="4AB96D5F">
                  <w:pPr>
                    <w:spacing w:line="260" w:lineRule="exact"/>
                    <w:rPr>
                      <w:sz w:val="18"/>
                      <w:szCs w:val="18"/>
                    </w:rPr>
                  </w:pPr>
                  <w:r>
                    <w:rPr>
                      <w:sz w:val="18"/>
                      <w:szCs w:val="18"/>
                    </w:rPr>
                    <w:t>总镉（mg/L）</w:t>
                  </w:r>
                </w:p>
              </w:tc>
              <w:tc>
                <w:tcPr>
                  <w:tcW w:w="1683" w:type="dxa"/>
                  <w:tcBorders>
                    <w:top w:val="single" w:color="auto" w:sz="4" w:space="0"/>
                    <w:left w:val="single" w:color="auto" w:sz="4" w:space="0"/>
                    <w:bottom w:val="single" w:color="auto" w:sz="4" w:space="0"/>
                    <w:right w:val="single" w:color="auto" w:sz="4" w:space="0"/>
                  </w:tcBorders>
                  <w:noWrap w:val="0"/>
                  <w:vAlign w:val="top"/>
                </w:tcPr>
                <w:p w14:paraId="318912A7">
                  <w:pPr>
                    <w:spacing w:line="260" w:lineRule="exact"/>
                    <w:jc w:val="center"/>
                    <w:rPr>
                      <w:sz w:val="18"/>
                      <w:szCs w:val="18"/>
                    </w:rPr>
                  </w:pPr>
                  <w:r>
                    <w:rPr>
                      <w:sz w:val="18"/>
                      <w:szCs w:val="18"/>
                    </w:rPr>
                    <w:t>0.1</w:t>
                  </w:r>
                </w:p>
              </w:tc>
            </w:tr>
            <w:tr w14:paraId="64404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0947CC5E">
                  <w:pPr>
                    <w:spacing w:line="260" w:lineRule="exact"/>
                    <w:jc w:val="center"/>
                    <w:rPr>
                      <w:sz w:val="18"/>
                      <w:szCs w:val="18"/>
                    </w:rPr>
                  </w:pPr>
                  <w:r>
                    <w:rPr>
                      <w:sz w:val="18"/>
                      <w:szCs w:val="18"/>
                    </w:rPr>
                    <w:t>17</w:t>
                  </w:r>
                </w:p>
              </w:tc>
              <w:tc>
                <w:tcPr>
                  <w:tcW w:w="5587" w:type="dxa"/>
                  <w:tcBorders>
                    <w:top w:val="single" w:color="auto" w:sz="4" w:space="0"/>
                    <w:left w:val="single" w:color="auto" w:sz="4" w:space="0"/>
                    <w:bottom w:val="single" w:color="auto" w:sz="4" w:space="0"/>
                    <w:right w:val="single" w:color="auto" w:sz="4" w:space="0"/>
                  </w:tcBorders>
                  <w:noWrap w:val="0"/>
                  <w:vAlign w:val="top"/>
                </w:tcPr>
                <w:p w14:paraId="08FCB5F9">
                  <w:pPr>
                    <w:spacing w:line="260" w:lineRule="exact"/>
                    <w:rPr>
                      <w:sz w:val="18"/>
                      <w:szCs w:val="18"/>
                    </w:rPr>
                  </w:pPr>
                  <w:r>
                    <w:rPr>
                      <w:sz w:val="18"/>
                      <w:szCs w:val="18"/>
                    </w:rPr>
                    <w:t>总铬（mg/L）</w:t>
                  </w:r>
                </w:p>
              </w:tc>
              <w:tc>
                <w:tcPr>
                  <w:tcW w:w="1683" w:type="dxa"/>
                  <w:tcBorders>
                    <w:top w:val="single" w:color="auto" w:sz="4" w:space="0"/>
                    <w:left w:val="single" w:color="auto" w:sz="4" w:space="0"/>
                    <w:bottom w:val="single" w:color="auto" w:sz="4" w:space="0"/>
                    <w:right w:val="single" w:color="auto" w:sz="4" w:space="0"/>
                  </w:tcBorders>
                  <w:noWrap w:val="0"/>
                  <w:vAlign w:val="top"/>
                </w:tcPr>
                <w:p w14:paraId="0FFBA910">
                  <w:pPr>
                    <w:spacing w:line="260" w:lineRule="exact"/>
                    <w:jc w:val="center"/>
                    <w:rPr>
                      <w:sz w:val="18"/>
                      <w:szCs w:val="18"/>
                    </w:rPr>
                  </w:pPr>
                  <w:r>
                    <w:rPr>
                      <w:sz w:val="18"/>
                      <w:szCs w:val="18"/>
                    </w:rPr>
                    <w:t>1.5</w:t>
                  </w:r>
                </w:p>
              </w:tc>
            </w:tr>
            <w:tr w14:paraId="42D7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2B93E3A8">
                  <w:pPr>
                    <w:spacing w:line="260" w:lineRule="exact"/>
                    <w:jc w:val="center"/>
                    <w:rPr>
                      <w:sz w:val="18"/>
                      <w:szCs w:val="18"/>
                    </w:rPr>
                  </w:pPr>
                  <w:r>
                    <w:rPr>
                      <w:sz w:val="18"/>
                      <w:szCs w:val="18"/>
                    </w:rPr>
                    <w:t>18</w:t>
                  </w:r>
                </w:p>
              </w:tc>
              <w:tc>
                <w:tcPr>
                  <w:tcW w:w="5587" w:type="dxa"/>
                  <w:tcBorders>
                    <w:top w:val="single" w:color="auto" w:sz="4" w:space="0"/>
                    <w:left w:val="single" w:color="auto" w:sz="4" w:space="0"/>
                    <w:bottom w:val="single" w:color="auto" w:sz="4" w:space="0"/>
                    <w:right w:val="single" w:color="auto" w:sz="4" w:space="0"/>
                  </w:tcBorders>
                  <w:noWrap w:val="0"/>
                  <w:vAlign w:val="center"/>
                </w:tcPr>
                <w:p w14:paraId="10400B40">
                  <w:pPr>
                    <w:spacing w:line="260" w:lineRule="exact"/>
                    <w:rPr>
                      <w:sz w:val="18"/>
                      <w:szCs w:val="18"/>
                    </w:rPr>
                  </w:pPr>
                  <w:r>
                    <w:rPr>
                      <w:sz w:val="18"/>
                      <w:szCs w:val="18"/>
                    </w:rPr>
                    <w:t>六价铬（mg/L）</w:t>
                  </w:r>
                </w:p>
              </w:tc>
              <w:tc>
                <w:tcPr>
                  <w:tcW w:w="1683" w:type="dxa"/>
                  <w:tcBorders>
                    <w:top w:val="single" w:color="auto" w:sz="4" w:space="0"/>
                    <w:left w:val="single" w:color="auto" w:sz="4" w:space="0"/>
                    <w:bottom w:val="single" w:color="auto" w:sz="4" w:space="0"/>
                    <w:right w:val="single" w:color="auto" w:sz="4" w:space="0"/>
                  </w:tcBorders>
                  <w:noWrap w:val="0"/>
                  <w:vAlign w:val="top"/>
                </w:tcPr>
                <w:p w14:paraId="7B455B4C">
                  <w:pPr>
                    <w:spacing w:line="260" w:lineRule="exact"/>
                    <w:jc w:val="center"/>
                    <w:rPr>
                      <w:sz w:val="18"/>
                      <w:szCs w:val="18"/>
                    </w:rPr>
                  </w:pPr>
                  <w:r>
                    <w:rPr>
                      <w:sz w:val="18"/>
                      <w:szCs w:val="18"/>
                    </w:rPr>
                    <w:t>0.5</w:t>
                  </w:r>
                </w:p>
              </w:tc>
            </w:tr>
            <w:tr w14:paraId="2F95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6B99078A">
                  <w:pPr>
                    <w:spacing w:line="260" w:lineRule="exact"/>
                    <w:jc w:val="center"/>
                    <w:rPr>
                      <w:sz w:val="18"/>
                      <w:szCs w:val="18"/>
                    </w:rPr>
                  </w:pPr>
                  <w:r>
                    <w:rPr>
                      <w:sz w:val="18"/>
                      <w:szCs w:val="18"/>
                    </w:rPr>
                    <w:t>19</w:t>
                  </w:r>
                </w:p>
              </w:tc>
              <w:tc>
                <w:tcPr>
                  <w:tcW w:w="5587" w:type="dxa"/>
                  <w:tcBorders>
                    <w:top w:val="single" w:color="auto" w:sz="4" w:space="0"/>
                    <w:left w:val="single" w:color="auto" w:sz="4" w:space="0"/>
                    <w:bottom w:val="single" w:color="auto" w:sz="4" w:space="0"/>
                    <w:right w:val="single" w:color="auto" w:sz="4" w:space="0"/>
                  </w:tcBorders>
                  <w:noWrap w:val="0"/>
                  <w:vAlign w:val="top"/>
                </w:tcPr>
                <w:p w14:paraId="051D31CA">
                  <w:pPr>
                    <w:spacing w:line="260" w:lineRule="exact"/>
                    <w:rPr>
                      <w:sz w:val="18"/>
                      <w:szCs w:val="18"/>
                    </w:rPr>
                  </w:pPr>
                  <w:r>
                    <w:rPr>
                      <w:sz w:val="18"/>
                      <w:szCs w:val="18"/>
                    </w:rPr>
                    <w:t>总砷（mg/L）</w:t>
                  </w:r>
                </w:p>
              </w:tc>
              <w:tc>
                <w:tcPr>
                  <w:tcW w:w="1683" w:type="dxa"/>
                  <w:tcBorders>
                    <w:top w:val="single" w:color="auto" w:sz="4" w:space="0"/>
                    <w:left w:val="single" w:color="auto" w:sz="4" w:space="0"/>
                    <w:bottom w:val="single" w:color="auto" w:sz="4" w:space="0"/>
                    <w:right w:val="single" w:color="auto" w:sz="4" w:space="0"/>
                  </w:tcBorders>
                  <w:noWrap w:val="0"/>
                  <w:vAlign w:val="top"/>
                </w:tcPr>
                <w:p w14:paraId="0D09461A">
                  <w:pPr>
                    <w:spacing w:line="260" w:lineRule="exact"/>
                    <w:jc w:val="center"/>
                    <w:rPr>
                      <w:sz w:val="18"/>
                      <w:szCs w:val="18"/>
                    </w:rPr>
                  </w:pPr>
                  <w:r>
                    <w:rPr>
                      <w:sz w:val="18"/>
                      <w:szCs w:val="18"/>
                    </w:rPr>
                    <w:t>0.5</w:t>
                  </w:r>
                </w:p>
              </w:tc>
            </w:tr>
            <w:tr w14:paraId="4DF1A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27E1599C">
                  <w:pPr>
                    <w:spacing w:line="260" w:lineRule="exact"/>
                    <w:jc w:val="center"/>
                    <w:rPr>
                      <w:sz w:val="18"/>
                      <w:szCs w:val="18"/>
                    </w:rPr>
                  </w:pPr>
                  <w:r>
                    <w:rPr>
                      <w:sz w:val="18"/>
                      <w:szCs w:val="18"/>
                    </w:rPr>
                    <w:t>20</w:t>
                  </w:r>
                </w:p>
              </w:tc>
              <w:tc>
                <w:tcPr>
                  <w:tcW w:w="5587" w:type="dxa"/>
                  <w:tcBorders>
                    <w:top w:val="single" w:color="auto" w:sz="4" w:space="0"/>
                    <w:left w:val="single" w:color="auto" w:sz="4" w:space="0"/>
                    <w:bottom w:val="single" w:color="auto" w:sz="4" w:space="0"/>
                    <w:right w:val="single" w:color="auto" w:sz="4" w:space="0"/>
                  </w:tcBorders>
                  <w:noWrap w:val="0"/>
                  <w:vAlign w:val="top"/>
                </w:tcPr>
                <w:p w14:paraId="4515CF6A">
                  <w:pPr>
                    <w:spacing w:line="260" w:lineRule="exact"/>
                    <w:rPr>
                      <w:sz w:val="18"/>
                      <w:szCs w:val="18"/>
                    </w:rPr>
                  </w:pPr>
                  <w:r>
                    <w:rPr>
                      <w:sz w:val="18"/>
                      <w:szCs w:val="18"/>
                    </w:rPr>
                    <w:t>总铅（mg/L）</w:t>
                  </w:r>
                </w:p>
              </w:tc>
              <w:tc>
                <w:tcPr>
                  <w:tcW w:w="1683" w:type="dxa"/>
                  <w:tcBorders>
                    <w:top w:val="single" w:color="auto" w:sz="4" w:space="0"/>
                    <w:left w:val="single" w:color="auto" w:sz="4" w:space="0"/>
                    <w:bottom w:val="single" w:color="auto" w:sz="4" w:space="0"/>
                    <w:right w:val="single" w:color="auto" w:sz="4" w:space="0"/>
                  </w:tcBorders>
                  <w:noWrap w:val="0"/>
                  <w:vAlign w:val="top"/>
                </w:tcPr>
                <w:p w14:paraId="2FD89D7D">
                  <w:pPr>
                    <w:spacing w:line="260" w:lineRule="exact"/>
                    <w:jc w:val="center"/>
                    <w:rPr>
                      <w:sz w:val="18"/>
                      <w:szCs w:val="18"/>
                    </w:rPr>
                  </w:pPr>
                  <w:r>
                    <w:rPr>
                      <w:sz w:val="18"/>
                      <w:szCs w:val="18"/>
                    </w:rPr>
                    <w:t>1.0</w:t>
                  </w:r>
                </w:p>
              </w:tc>
            </w:tr>
            <w:tr w14:paraId="2EAD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21516C51">
                  <w:pPr>
                    <w:spacing w:line="260" w:lineRule="exact"/>
                    <w:jc w:val="center"/>
                    <w:rPr>
                      <w:sz w:val="18"/>
                      <w:szCs w:val="18"/>
                    </w:rPr>
                  </w:pPr>
                  <w:r>
                    <w:rPr>
                      <w:sz w:val="18"/>
                      <w:szCs w:val="18"/>
                    </w:rPr>
                    <w:t>21</w:t>
                  </w:r>
                </w:p>
              </w:tc>
              <w:tc>
                <w:tcPr>
                  <w:tcW w:w="5587" w:type="dxa"/>
                  <w:tcBorders>
                    <w:top w:val="single" w:color="auto" w:sz="4" w:space="0"/>
                    <w:left w:val="single" w:color="auto" w:sz="4" w:space="0"/>
                    <w:bottom w:val="single" w:color="auto" w:sz="4" w:space="0"/>
                    <w:right w:val="single" w:color="auto" w:sz="4" w:space="0"/>
                  </w:tcBorders>
                  <w:noWrap w:val="0"/>
                  <w:vAlign w:val="center"/>
                </w:tcPr>
                <w:p w14:paraId="6757EF75">
                  <w:pPr>
                    <w:spacing w:line="260" w:lineRule="exact"/>
                    <w:rPr>
                      <w:sz w:val="18"/>
                      <w:szCs w:val="18"/>
                    </w:rPr>
                  </w:pPr>
                  <w:r>
                    <w:rPr>
                      <w:sz w:val="18"/>
                      <w:szCs w:val="18"/>
                    </w:rPr>
                    <w:t>总银（mg/L）</w:t>
                  </w:r>
                </w:p>
              </w:tc>
              <w:tc>
                <w:tcPr>
                  <w:tcW w:w="1683" w:type="dxa"/>
                  <w:tcBorders>
                    <w:top w:val="single" w:color="auto" w:sz="4" w:space="0"/>
                    <w:left w:val="single" w:color="auto" w:sz="4" w:space="0"/>
                    <w:bottom w:val="single" w:color="auto" w:sz="4" w:space="0"/>
                    <w:right w:val="single" w:color="auto" w:sz="4" w:space="0"/>
                  </w:tcBorders>
                  <w:noWrap w:val="0"/>
                  <w:vAlign w:val="center"/>
                </w:tcPr>
                <w:p w14:paraId="7468316E">
                  <w:pPr>
                    <w:spacing w:line="260" w:lineRule="exact"/>
                    <w:jc w:val="center"/>
                    <w:rPr>
                      <w:sz w:val="18"/>
                      <w:szCs w:val="18"/>
                    </w:rPr>
                  </w:pPr>
                  <w:r>
                    <w:rPr>
                      <w:sz w:val="18"/>
                      <w:szCs w:val="18"/>
                    </w:rPr>
                    <w:t>0.5</w:t>
                  </w:r>
                </w:p>
              </w:tc>
            </w:tr>
            <w:tr w14:paraId="4B948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19E0D224">
                  <w:pPr>
                    <w:spacing w:line="260" w:lineRule="exact"/>
                    <w:jc w:val="center"/>
                    <w:rPr>
                      <w:sz w:val="18"/>
                      <w:szCs w:val="18"/>
                    </w:rPr>
                  </w:pPr>
                  <w:r>
                    <w:rPr>
                      <w:sz w:val="18"/>
                      <w:szCs w:val="18"/>
                    </w:rPr>
                    <w:t>22</w:t>
                  </w:r>
                </w:p>
              </w:tc>
              <w:tc>
                <w:tcPr>
                  <w:tcW w:w="5587" w:type="dxa"/>
                  <w:tcBorders>
                    <w:top w:val="single" w:color="auto" w:sz="4" w:space="0"/>
                    <w:left w:val="single" w:color="auto" w:sz="4" w:space="0"/>
                    <w:bottom w:val="single" w:color="auto" w:sz="4" w:space="0"/>
                    <w:right w:val="single" w:color="auto" w:sz="4" w:space="0"/>
                  </w:tcBorders>
                  <w:noWrap w:val="0"/>
                  <w:vAlign w:val="top"/>
                </w:tcPr>
                <w:p w14:paraId="47793C5F">
                  <w:pPr>
                    <w:spacing w:line="260" w:lineRule="exact"/>
                    <w:rPr>
                      <w:sz w:val="18"/>
                      <w:szCs w:val="18"/>
                    </w:rPr>
                  </w:pPr>
                  <w:r>
                    <w:rPr>
                      <w:sz w:val="18"/>
                      <w:szCs w:val="18"/>
                    </w:rPr>
                    <w:t>总α(Bq/L)</w:t>
                  </w:r>
                </w:p>
              </w:tc>
              <w:tc>
                <w:tcPr>
                  <w:tcW w:w="1683" w:type="dxa"/>
                  <w:tcBorders>
                    <w:top w:val="single" w:color="auto" w:sz="4" w:space="0"/>
                    <w:left w:val="single" w:color="auto" w:sz="4" w:space="0"/>
                    <w:bottom w:val="single" w:color="auto" w:sz="4" w:space="0"/>
                    <w:right w:val="single" w:color="auto" w:sz="4" w:space="0"/>
                  </w:tcBorders>
                  <w:noWrap w:val="0"/>
                  <w:vAlign w:val="top"/>
                </w:tcPr>
                <w:p w14:paraId="13DACBD5">
                  <w:pPr>
                    <w:spacing w:line="260" w:lineRule="exact"/>
                    <w:jc w:val="center"/>
                    <w:rPr>
                      <w:sz w:val="18"/>
                      <w:szCs w:val="18"/>
                    </w:rPr>
                  </w:pPr>
                  <w:r>
                    <w:rPr>
                      <w:sz w:val="18"/>
                      <w:szCs w:val="18"/>
                    </w:rPr>
                    <w:t>1</w:t>
                  </w:r>
                </w:p>
              </w:tc>
            </w:tr>
            <w:tr w14:paraId="0606F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546C377E">
                  <w:pPr>
                    <w:spacing w:line="260" w:lineRule="exact"/>
                    <w:jc w:val="center"/>
                    <w:rPr>
                      <w:sz w:val="18"/>
                      <w:szCs w:val="18"/>
                    </w:rPr>
                  </w:pPr>
                  <w:r>
                    <w:rPr>
                      <w:sz w:val="18"/>
                      <w:szCs w:val="18"/>
                    </w:rPr>
                    <w:t>23</w:t>
                  </w:r>
                </w:p>
              </w:tc>
              <w:tc>
                <w:tcPr>
                  <w:tcW w:w="5587" w:type="dxa"/>
                  <w:tcBorders>
                    <w:top w:val="single" w:color="auto" w:sz="4" w:space="0"/>
                    <w:left w:val="single" w:color="auto" w:sz="4" w:space="0"/>
                    <w:bottom w:val="single" w:color="auto" w:sz="4" w:space="0"/>
                    <w:right w:val="single" w:color="auto" w:sz="4" w:space="0"/>
                  </w:tcBorders>
                  <w:noWrap w:val="0"/>
                  <w:vAlign w:val="top"/>
                </w:tcPr>
                <w:p w14:paraId="1402F20A">
                  <w:pPr>
                    <w:spacing w:line="260" w:lineRule="exact"/>
                    <w:rPr>
                      <w:sz w:val="18"/>
                      <w:szCs w:val="18"/>
                    </w:rPr>
                  </w:pPr>
                  <w:r>
                    <w:rPr>
                      <w:sz w:val="18"/>
                      <w:szCs w:val="18"/>
                    </w:rPr>
                    <w:t>总β(Bq/L)</w:t>
                  </w:r>
                </w:p>
              </w:tc>
              <w:tc>
                <w:tcPr>
                  <w:tcW w:w="1683" w:type="dxa"/>
                  <w:tcBorders>
                    <w:top w:val="single" w:color="auto" w:sz="4" w:space="0"/>
                    <w:left w:val="single" w:color="auto" w:sz="4" w:space="0"/>
                    <w:bottom w:val="single" w:color="auto" w:sz="4" w:space="0"/>
                    <w:right w:val="single" w:color="auto" w:sz="4" w:space="0"/>
                  </w:tcBorders>
                  <w:noWrap w:val="0"/>
                  <w:vAlign w:val="top"/>
                </w:tcPr>
                <w:p w14:paraId="4F507F26">
                  <w:pPr>
                    <w:spacing w:line="260" w:lineRule="exact"/>
                    <w:jc w:val="center"/>
                    <w:rPr>
                      <w:sz w:val="18"/>
                      <w:szCs w:val="18"/>
                    </w:rPr>
                  </w:pPr>
                  <w:r>
                    <w:rPr>
                      <w:sz w:val="18"/>
                      <w:szCs w:val="18"/>
                    </w:rPr>
                    <w:t>10</w:t>
                  </w:r>
                </w:p>
              </w:tc>
            </w:tr>
            <w:tr w14:paraId="1887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89" w:type="dxa"/>
                  <w:tcBorders>
                    <w:top w:val="single" w:color="auto" w:sz="4" w:space="0"/>
                    <w:left w:val="single" w:color="auto" w:sz="4" w:space="0"/>
                    <w:bottom w:val="single" w:color="auto" w:sz="4" w:space="0"/>
                    <w:right w:val="single" w:color="auto" w:sz="4" w:space="0"/>
                  </w:tcBorders>
                  <w:noWrap w:val="0"/>
                  <w:vAlign w:val="center"/>
                </w:tcPr>
                <w:p w14:paraId="6D22C9CC">
                  <w:pPr>
                    <w:spacing w:line="260" w:lineRule="exact"/>
                    <w:jc w:val="center"/>
                    <w:rPr>
                      <w:sz w:val="18"/>
                      <w:szCs w:val="18"/>
                    </w:rPr>
                  </w:pPr>
                  <w:r>
                    <w:rPr>
                      <w:sz w:val="18"/>
                      <w:szCs w:val="18"/>
                    </w:rPr>
                    <w:t>24</w:t>
                  </w:r>
                </w:p>
              </w:tc>
              <w:tc>
                <w:tcPr>
                  <w:tcW w:w="5587" w:type="dxa"/>
                  <w:tcBorders>
                    <w:top w:val="single" w:color="auto" w:sz="4" w:space="0"/>
                    <w:left w:val="single" w:color="auto" w:sz="4" w:space="0"/>
                    <w:bottom w:val="single" w:color="auto" w:sz="4" w:space="0"/>
                    <w:right w:val="single" w:color="auto" w:sz="4" w:space="0"/>
                  </w:tcBorders>
                  <w:noWrap w:val="0"/>
                  <w:vAlign w:val="top"/>
                </w:tcPr>
                <w:p w14:paraId="1987200D">
                  <w:pPr>
                    <w:spacing w:line="260" w:lineRule="exact"/>
                    <w:rPr>
                      <w:sz w:val="18"/>
                      <w:szCs w:val="18"/>
                    </w:rPr>
                  </w:pPr>
                  <w:r>
                    <w:rPr>
                      <w:sz w:val="18"/>
                      <w:szCs w:val="18"/>
                    </w:rPr>
                    <w:t>总余氯</w:t>
                  </w:r>
                  <w:r>
                    <w:rPr>
                      <w:sz w:val="18"/>
                      <w:szCs w:val="18"/>
                      <w:vertAlign w:val="superscript"/>
                    </w:rPr>
                    <w:t>1）2）</w:t>
                  </w:r>
                  <w:r>
                    <w:rPr>
                      <w:sz w:val="18"/>
                      <w:szCs w:val="18"/>
                    </w:rPr>
                    <w:t>（mg/L）（直接排入水体的要求）</w:t>
                  </w:r>
                </w:p>
              </w:tc>
              <w:tc>
                <w:tcPr>
                  <w:tcW w:w="1683" w:type="dxa"/>
                  <w:tcBorders>
                    <w:top w:val="single" w:color="auto" w:sz="4" w:space="0"/>
                    <w:left w:val="single" w:color="auto" w:sz="4" w:space="0"/>
                    <w:bottom w:val="single" w:color="auto" w:sz="4" w:space="0"/>
                    <w:right w:val="single" w:color="auto" w:sz="4" w:space="0"/>
                  </w:tcBorders>
                  <w:noWrap w:val="0"/>
                  <w:vAlign w:val="center"/>
                </w:tcPr>
                <w:p w14:paraId="25274A42">
                  <w:pPr>
                    <w:spacing w:line="260" w:lineRule="exact"/>
                    <w:jc w:val="center"/>
                    <w:rPr>
                      <w:sz w:val="18"/>
                      <w:szCs w:val="18"/>
                    </w:rPr>
                  </w:pPr>
                  <w:r>
                    <w:rPr>
                      <w:sz w:val="18"/>
                      <w:szCs w:val="18"/>
                    </w:rPr>
                    <w:t>-</w:t>
                  </w:r>
                </w:p>
              </w:tc>
            </w:tr>
            <w:tr w14:paraId="38D04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059" w:type="dxa"/>
                  <w:gridSpan w:val="3"/>
                  <w:tcBorders>
                    <w:top w:val="single" w:color="auto" w:sz="4" w:space="0"/>
                    <w:left w:val="single" w:color="auto" w:sz="4" w:space="0"/>
                    <w:bottom w:val="single" w:color="auto" w:sz="4" w:space="0"/>
                    <w:right w:val="single" w:color="auto" w:sz="4" w:space="0"/>
                  </w:tcBorders>
                  <w:noWrap w:val="0"/>
                  <w:vAlign w:val="center"/>
                </w:tcPr>
                <w:p w14:paraId="23D16E25">
                  <w:pPr>
                    <w:spacing w:line="260" w:lineRule="exact"/>
                    <w:ind w:left="639" w:hanging="639" w:hangingChars="355"/>
                    <w:rPr>
                      <w:sz w:val="18"/>
                      <w:szCs w:val="18"/>
                    </w:rPr>
                  </w:pPr>
                  <w:r>
                    <w:rPr>
                      <w:sz w:val="18"/>
                      <w:szCs w:val="18"/>
                    </w:rPr>
                    <w:t>注：1）采用含氯消毒剂消毒的工艺控制要求为：消毒接触池接触时间≥1.5h，接触池出口总余氯6.5-10 mg/L。</w:t>
                  </w:r>
                </w:p>
                <w:p w14:paraId="4EFCDDE0">
                  <w:pPr>
                    <w:spacing w:line="260" w:lineRule="exact"/>
                    <w:rPr>
                      <w:sz w:val="18"/>
                      <w:szCs w:val="18"/>
                    </w:rPr>
                  </w:pPr>
                  <w:r>
                    <w:rPr>
                      <w:sz w:val="18"/>
                      <w:szCs w:val="18"/>
                    </w:rPr>
                    <w:t xml:space="preserve">   2）采用其他消毒剂对总余氯不作要求。</w:t>
                  </w:r>
                </w:p>
              </w:tc>
            </w:tr>
          </w:tbl>
          <w:p w14:paraId="27CDD744">
            <w:pPr>
              <w:numPr>
                <w:ilvl w:val="0"/>
                <w:numId w:val="39"/>
              </w:numPr>
              <w:adjustRightInd w:val="0"/>
              <w:snapToGrid w:val="0"/>
              <w:spacing w:line="400" w:lineRule="exact"/>
              <w:rPr>
                <w:rFonts w:eastAsia="黑体"/>
                <w:kern w:val="0"/>
                <w:sz w:val="22"/>
                <w:szCs w:val="22"/>
                <w:lang w:val="zh-CN"/>
              </w:rPr>
            </w:pPr>
            <w:r>
              <w:rPr>
                <w:rFonts w:eastAsia="黑体"/>
                <w:bCs/>
                <w:szCs w:val="21"/>
                <w:lang w:val="zh-CN"/>
              </w:rPr>
              <w:t>大气</w:t>
            </w:r>
            <w:r>
              <w:rPr>
                <w:rFonts w:eastAsia="黑体"/>
                <w:kern w:val="0"/>
                <w:sz w:val="22"/>
                <w:szCs w:val="22"/>
                <w:lang w:val="zh-CN"/>
              </w:rPr>
              <w:t>污染物</w:t>
            </w:r>
          </w:p>
          <w:p w14:paraId="1C494AAE">
            <w:pPr>
              <w:autoSpaceDE w:val="0"/>
              <w:autoSpaceDN w:val="0"/>
              <w:adjustRightInd w:val="0"/>
              <w:snapToGrid w:val="0"/>
              <w:spacing w:line="400" w:lineRule="exact"/>
              <w:ind w:firstLine="420" w:firstLineChars="200"/>
              <w:rPr>
                <w:szCs w:val="21"/>
              </w:rPr>
            </w:pPr>
            <w:r>
              <w:rPr>
                <w:szCs w:val="21"/>
              </w:rPr>
              <w:t>施工期扬尘执行《四川省施工场地扬尘排放标准》（DB512682-2020）。</w:t>
            </w:r>
          </w:p>
          <w:p w14:paraId="6AF1FD21">
            <w:pPr>
              <w:numPr>
                <w:ilvl w:val="0"/>
                <w:numId w:val="1"/>
              </w:numPr>
              <w:tabs>
                <w:tab w:val="left" w:pos="0"/>
              </w:tabs>
              <w:autoSpaceDE w:val="0"/>
              <w:autoSpaceDN w:val="0"/>
              <w:adjustRightInd w:val="0"/>
              <w:snapToGrid w:val="0"/>
              <w:spacing w:line="320" w:lineRule="exact"/>
              <w:ind w:firstLine="400" w:firstLineChars="200"/>
              <w:jc w:val="center"/>
              <w:rPr>
                <w:rFonts w:eastAsia="黑体"/>
                <w:kern w:val="0"/>
                <w:sz w:val="20"/>
                <w:szCs w:val="20"/>
              </w:rPr>
            </w:pPr>
            <w:r>
              <w:rPr>
                <w:rFonts w:eastAsia="黑体"/>
                <w:kern w:val="0"/>
                <w:sz w:val="20"/>
                <w:szCs w:val="20"/>
              </w:rPr>
              <w:t>四川省施工场地扬尘排放限值</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3187"/>
              <w:gridCol w:w="1441"/>
              <w:gridCol w:w="1336"/>
              <w:gridCol w:w="794"/>
            </w:tblGrid>
            <w:tr w14:paraId="0B2AA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240" w:type="dxa"/>
                  <w:noWrap w:val="0"/>
                  <w:vAlign w:val="center"/>
                </w:tcPr>
                <w:p w14:paraId="0529FDC4">
                  <w:pPr>
                    <w:spacing w:line="280" w:lineRule="exact"/>
                    <w:ind w:left="-105" w:leftChars="-50" w:right="-105" w:rightChars="-50"/>
                    <w:jc w:val="center"/>
                    <w:rPr>
                      <w:b/>
                      <w:bCs/>
                      <w:sz w:val="18"/>
                      <w:szCs w:val="18"/>
                    </w:rPr>
                  </w:pPr>
                  <w:r>
                    <w:rPr>
                      <w:b/>
                      <w:bCs/>
                      <w:sz w:val="18"/>
                      <w:szCs w:val="18"/>
                    </w:rPr>
                    <w:t>监测项目</w:t>
                  </w:r>
                </w:p>
              </w:tc>
              <w:tc>
                <w:tcPr>
                  <w:tcW w:w="3187" w:type="dxa"/>
                  <w:noWrap w:val="0"/>
                  <w:vAlign w:val="center"/>
                </w:tcPr>
                <w:p w14:paraId="3BB1668A">
                  <w:pPr>
                    <w:spacing w:line="280" w:lineRule="exact"/>
                    <w:ind w:left="-105" w:leftChars="-50" w:right="-105" w:rightChars="-50"/>
                    <w:jc w:val="center"/>
                    <w:rPr>
                      <w:b/>
                      <w:bCs/>
                      <w:sz w:val="18"/>
                      <w:szCs w:val="18"/>
                    </w:rPr>
                  </w:pPr>
                  <w:r>
                    <w:rPr>
                      <w:b/>
                      <w:bCs/>
                      <w:sz w:val="18"/>
                      <w:szCs w:val="18"/>
                    </w:rPr>
                    <w:t>区域</w:t>
                  </w:r>
                </w:p>
              </w:tc>
              <w:tc>
                <w:tcPr>
                  <w:tcW w:w="1441" w:type="dxa"/>
                  <w:noWrap w:val="0"/>
                  <w:vAlign w:val="center"/>
                </w:tcPr>
                <w:p w14:paraId="4F60778C">
                  <w:pPr>
                    <w:spacing w:line="280" w:lineRule="exact"/>
                    <w:ind w:left="-105" w:leftChars="-50" w:right="-105" w:rightChars="-50"/>
                    <w:jc w:val="center"/>
                    <w:rPr>
                      <w:b/>
                      <w:bCs/>
                      <w:sz w:val="18"/>
                      <w:szCs w:val="18"/>
                    </w:rPr>
                  </w:pPr>
                  <w:r>
                    <w:rPr>
                      <w:b/>
                      <w:bCs/>
                      <w:sz w:val="18"/>
                      <w:szCs w:val="18"/>
                    </w:rPr>
                    <w:t>施工阶段</w:t>
                  </w:r>
                </w:p>
              </w:tc>
              <w:tc>
                <w:tcPr>
                  <w:tcW w:w="1336" w:type="dxa"/>
                  <w:noWrap w:val="0"/>
                  <w:vAlign w:val="center"/>
                </w:tcPr>
                <w:p w14:paraId="37A4DB88">
                  <w:pPr>
                    <w:spacing w:line="280" w:lineRule="exact"/>
                    <w:ind w:left="-105" w:leftChars="-50" w:right="-105" w:rightChars="-50"/>
                    <w:jc w:val="center"/>
                    <w:rPr>
                      <w:b/>
                      <w:bCs/>
                      <w:sz w:val="18"/>
                      <w:szCs w:val="18"/>
                    </w:rPr>
                  </w:pPr>
                  <w:r>
                    <w:rPr>
                      <w:b/>
                      <w:bCs/>
                      <w:sz w:val="18"/>
                      <w:szCs w:val="18"/>
                    </w:rPr>
                    <w:t>监测点排放限值</w:t>
                  </w:r>
                </w:p>
                <w:p w14:paraId="097CD635">
                  <w:pPr>
                    <w:spacing w:line="280" w:lineRule="exact"/>
                    <w:ind w:left="-105" w:leftChars="-50" w:right="-105" w:rightChars="-50"/>
                    <w:jc w:val="center"/>
                    <w:rPr>
                      <w:b/>
                      <w:bCs/>
                      <w:sz w:val="18"/>
                      <w:szCs w:val="18"/>
                    </w:rPr>
                  </w:pPr>
                  <w:r>
                    <w:rPr>
                      <w:b/>
                      <w:bCs/>
                      <w:sz w:val="18"/>
                      <w:szCs w:val="18"/>
                    </w:rPr>
                    <w:t>（μg/m</w:t>
                  </w:r>
                  <w:r>
                    <w:rPr>
                      <w:b/>
                      <w:bCs/>
                      <w:sz w:val="18"/>
                      <w:szCs w:val="18"/>
                      <w:vertAlign w:val="superscript"/>
                    </w:rPr>
                    <w:t>3</w:t>
                  </w:r>
                  <w:r>
                    <w:rPr>
                      <w:b/>
                      <w:bCs/>
                      <w:sz w:val="18"/>
                      <w:szCs w:val="18"/>
                    </w:rPr>
                    <w:t>）</w:t>
                  </w:r>
                </w:p>
              </w:tc>
              <w:tc>
                <w:tcPr>
                  <w:tcW w:w="794" w:type="dxa"/>
                  <w:noWrap w:val="0"/>
                  <w:vAlign w:val="center"/>
                </w:tcPr>
                <w:p w14:paraId="388C5941">
                  <w:pPr>
                    <w:spacing w:line="280" w:lineRule="exact"/>
                    <w:ind w:left="-105" w:leftChars="-50" w:right="-105" w:rightChars="-50"/>
                    <w:jc w:val="center"/>
                    <w:rPr>
                      <w:b/>
                      <w:bCs/>
                      <w:sz w:val="18"/>
                      <w:szCs w:val="18"/>
                    </w:rPr>
                  </w:pPr>
                  <w:r>
                    <w:rPr>
                      <w:b/>
                      <w:bCs/>
                      <w:sz w:val="18"/>
                      <w:szCs w:val="18"/>
                    </w:rPr>
                    <w:t>监测时间</w:t>
                  </w:r>
                </w:p>
              </w:tc>
            </w:tr>
            <w:tr w14:paraId="233E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240" w:type="dxa"/>
                  <w:vMerge w:val="restart"/>
                  <w:noWrap w:val="0"/>
                  <w:vAlign w:val="center"/>
                </w:tcPr>
                <w:p w14:paraId="60CF8B3F">
                  <w:pPr>
                    <w:spacing w:line="280" w:lineRule="exact"/>
                    <w:ind w:left="-105" w:leftChars="-50" w:right="-105" w:rightChars="-50"/>
                    <w:jc w:val="center"/>
                    <w:rPr>
                      <w:sz w:val="18"/>
                      <w:szCs w:val="18"/>
                    </w:rPr>
                  </w:pPr>
                  <w:r>
                    <w:rPr>
                      <w:sz w:val="18"/>
                      <w:szCs w:val="18"/>
                    </w:rPr>
                    <w:t>总悬浮颗粒物</w:t>
                  </w:r>
                </w:p>
                <w:p w14:paraId="46C273B6">
                  <w:pPr>
                    <w:spacing w:line="280" w:lineRule="exact"/>
                    <w:ind w:left="-105" w:leftChars="-50" w:right="-105" w:rightChars="-50"/>
                    <w:jc w:val="center"/>
                    <w:rPr>
                      <w:sz w:val="18"/>
                      <w:szCs w:val="18"/>
                    </w:rPr>
                  </w:pPr>
                  <w:r>
                    <w:rPr>
                      <w:sz w:val="18"/>
                      <w:szCs w:val="18"/>
                    </w:rPr>
                    <w:t>（TSP）</w:t>
                  </w:r>
                </w:p>
              </w:tc>
              <w:tc>
                <w:tcPr>
                  <w:tcW w:w="3187" w:type="dxa"/>
                  <w:vMerge w:val="restart"/>
                  <w:noWrap w:val="0"/>
                  <w:vAlign w:val="center"/>
                </w:tcPr>
                <w:p w14:paraId="231B9649">
                  <w:pPr>
                    <w:spacing w:line="280" w:lineRule="exact"/>
                    <w:ind w:left="-105" w:leftChars="-50" w:right="-105" w:rightChars="-50"/>
                    <w:jc w:val="center"/>
                    <w:rPr>
                      <w:sz w:val="18"/>
                      <w:szCs w:val="18"/>
                    </w:rPr>
                  </w:pPr>
                  <w:r>
                    <w:rPr>
                      <w:sz w:val="18"/>
                      <w:szCs w:val="18"/>
                    </w:rPr>
                    <w:t>成都市、自贡市、泸州市、德阳市、绵阳市、广元市、遂宁市、内江市、乐山市、南充市、宜宾市、广安市、</w:t>
                  </w:r>
                  <w:r>
                    <w:rPr>
                      <w:b/>
                      <w:bCs/>
                      <w:sz w:val="18"/>
                      <w:szCs w:val="18"/>
                    </w:rPr>
                    <w:t>达州市</w:t>
                  </w:r>
                  <w:r>
                    <w:rPr>
                      <w:sz w:val="18"/>
                      <w:szCs w:val="18"/>
                    </w:rPr>
                    <w:t>、巴中市、雅安市、眉山市、资阳市</w:t>
                  </w:r>
                </w:p>
              </w:tc>
              <w:tc>
                <w:tcPr>
                  <w:tcW w:w="1441" w:type="dxa"/>
                  <w:noWrap w:val="0"/>
                  <w:vAlign w:val="center"/>
                </w:tcPr>
                <w:p w14:paraId="021F9D35">
                  <w:pPr>
                    <w:spacing w:line="280" w:lineRule="exact"/>
                    <w:ind w:left="-105" w:leftChars="-50" w:right="-105" w:rightChars="-50"/>
                    <w:jc w:val="center"/>
                    <w:rPr>
                      <w:sz w:val="18"/>
                      <w:szCs w:val="18"/>
                    </w:rPr>
                  </w:pPr>
                  <w:r>
                    <w:rPr>
                      <w:sz w:val="18"/>
                      <w:szCs w:val="18"/>
                    </w:rPr>
                    <w:t>拆除工程/土方开挖/土方回填阶段</w:t>
                  </w:r>
                </w:p>
              </w:tc>
              <w:tc>
                <w:tcPr>
                  <w:tcW w:w="1336" w:type="dxa"/>
                  <w:noWrap w:val="0"/>
                  <w:vAlign w:val="center"/>
                </w:tcPr>
                <w:p w14:paraId="7A1CB458">
                  <w:pPr>
                    <w:spacing w:line="280" w:lineRule="exact"/>
                    <w:ind w:left="-105" w:leftChars="-50" w:right="-105" w:rightChars="-50"/>
                    <w:jc w:val="center"/>
                    <w:rPr>
                      <w:sz w:val="18"/>
                      <w:szCs w:val="18"/>
                    </w:rPr>
                  </w:pPr>
                  <w:r>
                    <w:rPr>
                      <w:sz w:val="18"/>
                      <w:szCs w:val="18"/>
                    </w:rPr>
                    <w:t>600</w:t>
                  </w:r>
                </w:p>
              </w:tc>
              <w:tc>
                <w:tcPr>
                  <w:tcW w:w="794" w:type="dxa"/>
                  <w:vMerge w:val="restart"/>
                  <w:noWrap w:val="0"/>
                  <w:vAlign w:val="center"/>
                </w:tcPr>
                <w:p w14:paraId="4C7A247D">
                  <w:pPr>
                    <w:spacing w:line="280" w:lineRule="exact"/>
                    <w:ind w:left="-105" w:leftChars="-50" w:right="-105" w:rightChars="-50"/>
                    <w:jc w:val="center"/>
                    <w:rPr>
                      <w:sz w:val="18"/>
                      <w:szCs w:val="18"/>
                    </w:rPr>
                  </w:pPr>
                  <w:r>
                    <w:rPr>
                      <w:sz w:val="18"/>
                      <w:szCs w:val="18"/>
                    </w:rPr>
                    <w:t>自监测起持续15 分钟</w:t>
                  </w:r>
                </w:p>
              </w:tc>
            </w:tr>
            <w:tr w14:paraId="71B7D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240" w:type="dxa"/>
                  <w:vMerge w:val="continue"/>
                  <w:noWrap w:val="0"/>
                  <w:vAlign w:val="center"/>
                </w:tcPr>
                <w:p w14:paraId="2A869900">
                  <w:pPr>
                    <w:spacing w:line="280" w:lineRule="exact"/>
                    <w:ind w:left="-105" w:leftChars="-50" w:right="-105" w:rightChars="-50"/>
                    <w:jc w:val="center"/>
                    <w:rPr>
                      <w:sz w:val="18"/>
                      <w:szCs w:val="18"/>
                    </w:rPr>
                  </w:pPr>
                </w:p>
              </w:tc>
              <w:tc>
                <w:tcPr>
                  <w:tcW w:w="3187" w:type="dxa"/>
                  <w:vMerge w:val="continue"/>
                  <w:noWrap w:val="0"/>
                  <w:vAlign w:val="center"/>
                </w:tcPr>
                <w:p w14:paraId="5228260B">
                  <w:pPr>
                    <w:spacing w:line="280" w:lineRule="exact"/>
                    <w:ind w:left="-105" w:leftChars="-50" w:right="-105" w:rightChars="-50"/>
                    <w:jc w:val="center"/>
                    <w:rPr>
                      <w:sz w:val="18"/>
                      <w:szCs w:val="18"/>
                    </w:rPr>
                  </w:pPr>
                </w:p>
              </w:tc>
              <w:tc>
                <w:tcPr>
                  <w:tcW w:w="1441" w:type="dxa"/>
                  <w:noWrap w:val="0"/>
                  <w:vAlign w:val="center"/>
                </w:tcPr>
                <w:p w14:paraId="30501082">
                  <w:pPr>
                    <w:spacing w:line="280" w:lineRule="exact"/>
                    <w:ind w:left="-105" w:leftChars="-50" w:right="-105" w:rightChars="-50"/>
                    <w:jc w:val="center"/>
                    <w:rPr>
                      <w:sz w:val="18"/>
                      <w:szCs w:val="18"/>
                    </w:rPr>
                  </w:pPr>
                  <w:r>
                    <w:rPr>
                      <w:sz w:val="18"/>
                      <w:szCs w:val="18"/>
                    </w:rPr>
                    <w:t>其他工程阶段</w:t>
                  </w:r>
                </w:p>
              </w:tc>
              <w:tc>
                <w:tcPr>
                  <w:tcW w:w="1336" w:type="dxa"/>
                  <w:noWrap w:val="0"/>
                  <w:vAlign w:val="center"/>
                </w:tcPr>
                <w:p w14:paraId="6708EE36">
                  <w:pPr>
                    <w:spacing w:line="280" w:lineRule="exact"/>
                    <w:ind w:left="-105" w:leftChars="-50" w:right="-105" w:rightChars="-50"/>
                    <w:jc w:val="center"/>
                    <w:rPr>
                      <w:sz w:val="18"/>
                      <w:szCs w:val="18"/>
                    </w:rPr>
                  </w:pPr>
                  <w:r>
                    <w:rPr>
                      <w:sz w:val="18"/>
                      <w:szCs w:val="18"/>
                    </w:rPr>
                    <w:t>250</w:t>
                  </w:r>
                </w:p>
              </w:tc>
              <w:tc>
                <w:tcPr>
                  <w:tcW w:w="794" w:type="dxa"/>
                  <w:vMerge w:val="continue"/>
                  <w:noWrap w:val="0"/>
                  <w:vAlign w:val="center"/>
                </w:tcPr>
                <w:p w14:paraId="1ADAC596">
                  <w:pPr>
                    <w:spacing w:line="280" w:lineRule="exact"/>
                    <w:ind w:left="-105" w:leftChars="-50" w:right="-105" w:rightChars="-50"/>
                    <w:jc w:val="center"/>
                    <w:rPr>
                      <w:sz w:val="18"/>
                      <w:szCs w:val="18"/>
                    </w:rPr>
                  </w:pPr>
                </w:p>
              </w:tc>
            </w:tr>
          </w:tbl>
          <w:p w14:paraId="6B13AD73">
            <w:pPr>
              <w:snapToGrid w:val="0"/>
              <w:spacing w:line="400" w:lineRule="exact"/>
              <w:ind w:firstLine="420" w:firstLineChars="200"/>
              <w:rPr>
                <w:szCs w:val="21"/>
              </w:rPr>
            </w:pPr>
            <w:r>
              <w:rPr>
                <w:szCs w:val="21"/>
              </w:rPr>
              <w:t>营运期实验室消毒使用乙醇，挥发的乙醇以非甲烷总烃计</w:t>
            </w:r>
            <w:r>
              <w:rPr>
                <w:rFonts w:hint="eastAsia"/>
                <w:szCs w:val="21"/>
              </w:rPr>
              <w:t>，实验室</w:t>
            </w:r>
            <w:r>
              <w:rPr>
                <w:szCs w:val="21"/>
              </w:rPr>
              <w:t>废气排放执行《大气污染物综合排放标准》（GB16297-1996）中排放限值要求。</w:t>
            </w:r>
          </w:p>
          <w:p w14:paraId="09E94852">
            <w:pPr>
              <w:numPr>
                <w:ilvl w:val="0"/>
                <w:numId w:val="1"/>
              </w:numPr>
              <w:tabs>
                <w:tab w:val="left" w:pos="0"/>
              </w:tabs>
              <w:autoSpaceDE w:val="0"/>
              <w:autoSpaceDN w:val="0"/>
              <w:adjustRightInd w:val="0"/>
              <w:snapToGrid w:val="0"/>
              <w:spacing w:line="320" w:lineRule="exact"/>
              <w:ind w:firstLine="400" w:firstLineChars="200"/>
              <w:jc w:val="center"/>
              <w:rPr>
                <w:rFonts w:eastAsia="黑体"/>
                <w:kern w:val="0"/>
                <w:sz w:val="20"/>
                <w:szCs w:val="20"/>
              </w:rPr>
            </w:pPr>
            <w:r>
              <w:rPr>
                <w:rFonts w:eastAsia="黑体"/>
                <w:kern w:val="0"/>
                <w:sz w:val="20"/>
                <w:szCs w:val="20"/>
              </w:rPr>
              <w:t>《大气污染物综合排放标准》（GB16297-1996）</w:t>
            </w:r>
          </w:p>
          <w:tbl>
            <w:tblPr>
              <w:tblStyle w:val="24"/>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6"/>
              <w:gridCol w:w="2107"/>
              <w:gridCol w:w="1554"/>
              <w:gridCol w:w="2700"/>
            </w:tblGrid>
            <w:tr w14:paraId="0629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3" w:hRule="atLeast"/>
                <w:jc w:val="center"/>
              </w:trPr>
              <w:tc>
                <w:tcPr>
                  <w:tcW w:w="1091" w:type="pct"/>
                  <w:vMerge w:val="restart"/>
                  <w:noWrap w:val="0"/>
                  <w:vAlign w:val="center"/>
                </w:tcPr>
                <w:p w14:paraId="536A1992">
                  <w:pPr>
                    <w:spacing w:line="280" w:lineRule="exact"/>
                    <w:jc w:val="center"/>
                    <w:rPr>
                      <w:b/>
                      <w:bCs/>
                      <w:sz w:val="18"/>
                      <w:szCs w:val="18"/>
                    </w:rPr>
                  </w:pPr>
                  <w:r>
                    <w:rPr>
                      <w:b/>
                      <w:bCs/>
                      <w:sz w:val="18"/>
                      <w:szCs w:val="18"/>
                    </w:rPr>
                    <w:t>污染物</w:t>
                  </w:r>
                </w:p>
              </w:tc>
              <w:tc>
                <w:tcPr>
                  <w:tcW w:w="2249" w:type="pct"/>
                  <w:gridSpan w:val="2"/>
                  <w:noWrap w:val="0"/>
                  <w:vAlign w:val="center"/>
                </w:tcPr>
                <w:p w14:paraId="7B1D8CF1">
                  <w:pPr>
                    <w:spacing w:line="280" w:lineRule="exact"/>
                    <w:jc w:val="center"/>
                    <w:rPr>
                      <w:b/>
                      <w:bCs/>
                      <w:sz w:val="18"/>
                      <w:szCs w:val="18"/>
                    </w:rPr>
                  </w:pPr>
                  <w:r>
                    <w:rPr>
                      <w:b/>
                      <w:bCs/>
                      <w:sz w:val="18"/>
                      <w:szCs w:val="18"/>
                    </w:rPr>
                    <w:t>无组织排放监控浓度限值</w:t>
                  </w:r>
                </w:p>
              </w:tc>
              <w:tc>
                <w:tcPr>
                  <w:tcW w:w="1658" w:type="pct"/>
                  <w:vMerge w:val="restart"/>
                  <w:noWrap w:val="0"/>
                  <w:vAlign w:val="center"/>
                </w:tcPr>
                <w:p w14:paraId="1659A3F8">
                  <w:pPr>
                    <w:spacing w:line="280" w:lineRule="exact"/>
                    <w:jc w:val="center"/>
                    <w:rPr>
                      <w:b/>
                      <w:bCs/>
                      <w:sz w:val="18"/>
                      <w:szCs w:val="18"/>
                    </w:rPr>
                  </w:pPr>
                  <w:r>
                    <w:rPr>
                      <w:b/>
                      <w:bCs/>
                      <w:sz w:val="18"/>
                      <w:szCs w:val="18"/>
                    </w:rPr>
                    <w:t>标准来源</w:t>
                  </w:r>
                </w:p>
              </w:tc>
            </w:tr>
            <w:tr w14:paraId="7587A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1091" w:type="pct"/>
                  <w:vMerge w:val="continue"/>
                  <w:noWrap w:val="0"/>
                  <w:vAlign w:val="center"/>
                </w:tcPr>
                <w:p w14:paraId="442E8094">
                  <w:pPr>
                    <w:spacing w:line="280" w:lineRule="exact"/>
                    <w:jc w:val="center"/>
                    <w:rPr>
                      <w:sz w:val="18"/>
                      <w:szCs w:val="18"/>
                    </w:rPr>
                  </w:pPr>
                </w:p>
              </w:tc>
              <w:tc>
                <w:tcPr>
                  <w:tcW w:w="1294" w:type="pct"/>
                  <w:noWrap w:val="0"/>
                  <w:vAlign w:val="center"/>
                </w:tcPr>
                <w:p w14:paraId="275C9909">
                  <w:pPr>
                    <w:spacing w:line="280" w:lineRule="exact"/>
                    <w:jc w:val="center"/>
                    <w:rPr>
                      <w:b/>
                      <w:bCs/>
                      <w:sz w:val="18"/>
                      <w:szCs w:val="18"/>
                    </w:rPr>
                  </w:pPr>
                  <w:r>
                    <w:rPr>
                      <w:b/>
                      <w:bCs/>
                      <w:sz w:val="18"/>
                      <w:szCs w:val="18"/>
                    </w:rPr>
                    <w:t>监控点</w:t>
                  </w:r>
                </w:p>
              </w:tc>
              <w:tc>
                <w:tcPr>
                  <w:tcW w:w="955" w:type="pct"/>
                  <w:noWrap w:val="0"/>
                  <w:vAlign w:val="center"/>
                </w:tcPr>
                <w:p w14:paraId="2EDB45D0">
                  <w:pPr>
                    <w:spacing w:line="280" w:lineRule="exact"/>
                    <w:jc w:val="center"/>
                    <w:rPr>
                      <w:b/>
                      <w:bCs/>
                      <w:sz w:val="18"/>
                      <w:szCs w:val="18"/>
                    </w:rPr>
                  </w:pPr>
                  <w:r>
                    <w:rPr>
                      <w:b/>
                      <w:bCs/>
                      <w:sz w:val="18"/>
                      <w:szCs w:val="18"/>
                    </w:rPr>
                    <w:t>浓度mg/m³</w:t>
                  </w:r>
                </w:p>
              </w:tc>
              <w:tc>
                <w:tcPr>
                  <w:tcW w:w="1658" w:type="pct"/>
                  <w:vMerge w:val="continue"/>
                  <w:noWrap w:val="0"/>
                  <w:vAlign w:val="center"/>
                </w:tcPr>
                <w:p w14:paraId="58791D53">
                  <w:pPr>
                    <w:spacing w:line="280" w:lineRule="exact"/>
                    <w:jc w:val="center"/>
                    <w:rPr>
                      <w:sz w:val="18"/>
                      <w:szCs w:val="18"/>
                    </w:rPr>
                  </w:pPr>
                </w:p>
              </w:tc>
            </w:tr>
            <w:tr w14:paraId="6A23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jc w:val="center"/>
              </w:trPr>
              <w:tc>
                <w:tcPr>
                  <w:tcW w:w="1091" w:type="pct"/>
                  <w:noWrap w:val="0"/>
                  <w:vAlign w:val="center"/>
                </w:tcPr>
                <w:p w14:paraId="56F0EAC8">
                  <w:pPr>
                    <w:spacing w:line="280" w:lineRule="exact"/>
                    <w:jc w:val="center"/>
                    <w:rPr>
                      <w:sz w:val="18"/>
                      <w:szCs w:val="18"/>
                    </w:rPr>
                  </w:pPr>
                  <w:r>
                    <w:rPr>
                      <w:rFonts w:hint="eastAsia"/>
                      <w:sz w:val="18"/>
                      <w:szCs w:val="18"/>
                    </w:rPr>
                    <w:t>非甲烷总烃</w:t>
                  </w:r>
                </w:p>
              </w:tc>
              <w:tc>
                <w:tcPr>
                  <w:tcW w:w="1294" w:type="pct"/>
                  <w:noWrap w:val="0"/>
                  <w:vAlign w:val="center"/>
                </w:tcPr>
                <w:p w14:paraId="6F5B7F86">
                  <w:pPr>
                    <w:spacing w:line="280" w:lineRule="exact"/>
                    <w:jc w:val="center"/>
                    <w:rPr>
                      <w:sz w:val="18"/>
                      <w:szCs w:val="18"/>
                    </w:rPr>
                  </w:pPr>
                  <w:r>
                    <w:rPr>
                      <w:sz w:val="18"/>
                      <w:szCs w:val="18"/>
                    </w:rPr>
                    <w:t>周界外浓度最高点</w:t>
                  </w:r>
                </w:p>
              </w:tc>
              <w:tc>
                <w:tcPr>
                  <w:tcW w:w="955" w:type="pct"/>
                  <w:noWrap w:val="0"/>
                  <w:vAlign w:val="center"/>
                </w:tcPr>
                <w:p w14:paraId="4A5C369A">
                  <w:pPr>
                    <w:spacing w:line="280" w:lineRule="exact"/>
                    <w:jc w:val="center"/>
                    <w:rPr>
                      <w:sz w:val="18"/>
                      <w:szCs w:val="18"/>
                    </w:rPr>
                  </w:pPr>
                  <w:r>
                    <w:rPr>
                      <w:rFonts w:hint="eastAsia"/>
                      <w:sz w:val="18"/>
                      <w:szCs w:val="18"/>
                    </w:rPr>
                    <w:t>4.0</w:t>
                  </w:r>
                </w:p>
              </w:tc>
              <w:tc>
                <w:tcPr>
                  <w:tcW w:w="1658" w:type="pct"/>
                  <w:noWrap w:val="0"/>
                  <w:vAlign w:val="center"/>
                </w:tcPr>
                <w:p w14:paraId="3AA9CFFC">
                  <w:pPr>
                    <w:spacing w:line="280" w:lineRule="exact"/>
                    <w:jc w:val="center"/>
                    <w:rPr>
                      <w:sz w:val="18"/>
                      <w:szCs w:val="18"/>
                    </w:rPr>
                  </w:pPr>
                  <w:r>
                    <w:rPr>
                      <w:sz w:val="18"/>
                      <w:szCs w:val="18"/>
                    </w:rPr>
                    <w:t>《大气污染物综合排放标准》GB16297-1996</w:t>
                  </w:r>
                </w:p>
              </w:tc>
            </w:tr>
          </w:tbl>
          <w:p w14:paraId="0843418B">
            <w:pPr>
              <w:numPr>
                <w:ilvl w:val="0"/>
                <w:numId w:val="39"/>
              </w:numPr>
              <w:adjustRightInd w:val="0"/>
              <w:snapToGrid w:val="0"/>
              <w:spacing w:line="400" w:lineRule="exact"/>
              <w:rPr>
                <w:rFonts w:eastAsia="黑体"/>
                <w:kern w:val="0"/>
                <w:sz w:val="22"/>
                <w:szCs w:val="22"/>
              </w:rPr>
            </w:pPr>
            <w:r>
              <w:rPr>
                <w:rFonts w:eastAsia="黑体"/>
                <w:bCs/>
                <w:szCs w:val="21"/>
              </w:rPr>
              <w:t>噪声</w:t>
            </w:r>
          </w:p>
          <w:p w14:paraId="6BEF0206">
            <w:pPr>
              <w:snapToGrid w:val="0"/>
              <w:spacing w:line="400" w:lineRule="exact"/>
              <w:ind w:firstLine="420" w:firstLineChars="200"/>
              <w:rPr>
                <w:szCs w:val="21"/>
              </w:rPr>
            </w:pPr>
            <w:r>
              <w:rPr>
                <w:szCs w:val="21"/>
              </w:rPr>
              <w:t>施工期执行《建筑施工场界环境噪声排放标准》(GB 12523－2011)标准；</w:t>
            </w:r>
          </w:p>
          <w:p w14:paraId="4433EFD1">
            <w:pPr>
              <w:snapToGrid w:val="0"/>
              <w:spacing w:line="400" w:lineRule="exact"/>
              <w:jc w:val="center"/>
              <w:rPr>
                <w:szCs w:val="21"/>
              </w:rPr>
            </w:pPr>
            <w:r>
              <w:rPr>
                <w:szCs w:val="21"/>
              </w:rPr>
              <w:t>昼间≤70dB(A)       夜间≤55dB(A)</w:t>
            </w:r>
          </w:p>
          <w:p w14:paraId="3E61B18D">
            <w:pPr>
              <w:snapToGrid w:val="0"/>
              <w:spacing w:line="400" w:lineRule="exact"/>
              <w:ind w:firstLine="396" w:firstLineChars="200"/>
              <w:rPr>
                <w:szCs w:val="21"/>
              </w:rPr>
            </w:pPr>
            <w:r>
              <w:rPr>
                <w:spacing w:val="-6"/>
                <w:szCs w:val="21"/>
              </w:rPr>
              <w:t>营运期执行《工业企业厂界环境噪声排放标准》(GB12348－2008)中2类区标准。</w:t>
            </w:r>
          </w:p>
          <w:p w14:paraId="1220111F">
            <w:pPr>
              <w:numPr>
                <w:ilvl w:val="0"/>
                <w:numId w:val="1"/>
              </w:numPr>
              <w:tabs>
                <w:tab w:val="left" w:pos="0"/>
              </w:tabs>
              <w:autoSpaceDE w:val="0"/>
              <w:autoSpaceDN w:val="0"/>
              <w:adjustRightInd w:val="0"/>
              <w:snapToGrid w:val="0"/>
              <w:spacing w:line="360" w:lineRule="exact"/>
              <w:jc w:val="center"/>
              <w:rPr>
                <w:rFonts w:eastAsia="黑体"/>
                <w:kern w:val="0"/>
                <w:sz w:val="20"/>
                <w:szCs w:val="20"/>
              </w:rPr>
            </w:pPr>
            <w:r>
              <w:rPr>
                <w:rFonts w:eastAsia="黑体"/>
                <w:kern w:val="0"/>
                <w:sz w:val="20"/>
                <w:szCs w:val="20"/>
              </w:rPr>
              <w:t>噪声排放标准限值</w:t>
            </w:r>
          </w:p>
          <w:tbl>
            <w:tblPr>
              <w:tblStyle w:val="24"/>
              <w:tblW w:w="79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086"/>
              <w:gridCol w:w="2520"/>
              <w:gridCol w:w="2333"/>
            </w:tblGrid>
            <w:tr w14:paraId="322C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4" w:hRule="atLeast"/>
                <w:jc w:val="center"/>
              </w:trPr>
              <w:tc>
                <w:tcPr>
                  <w:tcW w:w="3086" w:type="dxa"/>
                  <w:noWrap w:val="0"/>
                  <w:vAlign w:val="center"/>
                </w:tcPr>
                <w:p w14:paraId="3A0C2173">
                  <w:pPr>
                    <w:spacing w:line="300" w:lineRule="exact"/>
                    <w:ind w:left="-53" w:leftChars="-25" w:right="-53" w:rightChars="-25"/>
                    <w:jc w:val="center"/>
                    <w:rPr>
                      <w:b/>
                      <w:bCs/>
                      <w:sz w:val="18"/>
                      <w:szCs w:val="18"/>
                    </w:rPr>
                  </w:pPr>
                  <w:r>
                    <w:rPr>
                      <w:b/>
                      <w:bCs/>
                      <w:sz w:val="18"/>
                      <w:szCs w:val="18"/>
                    </w:rPr>
                    <w:t>标准类别</w:t>
                  </w:r>
                </w:p>
              </w:tc>
              <w:tc>
                <w:tcPr>
                  <w:tcW w:w="2520" w:type="dxa"/>
                  <w:noWrap w:val="0"/>
                  <w:vAlign w:val="center"/>
                </w:tcPr>
                <w:p w14:paraId="000D59E1">
                  <w:pPr>
                    <w:spacing w:line="300" w:lineRule="exact"/>
                    <w:ind w:left="-53" w:leftChars="-25" w:right="-53" w:rightChars="-25"/>
                    <w:jc w:val="center"/>
                    <w:rPr>
                      <w:b/>
                      <w:bCs/>
                      <w:sz w:val="18"/>
                      <w:szCs w:val="18"/>
                    </w:rPr>
                  </w:pPr>
                  <w:r>
                    <w:rPr>
                      <w:b/>
                      <w:bCs/>
                      <w:sz w:val="18"/>
                      <w:szCs w:val="18"/>
                    </w:rPr>
                    <w:t>昼间</w:t>
                  </w:r>
                </w:p>
              </w:tc>
              <w:tc>
                <w:tcPr>
                  <w:tcW w:w="2333" w:type="dxa"/>
                  <w:noWrap w:val="0"/>
                  <w:vAlign w:val="center"/>
                </w:tcPr>
                <w:p w14:paraId="410F883A">
                  <w:pPr>
                    <w:spacing w:line="300" w:lineRule="exact"/>
                    <w:ind w:left="-53" w:leftChars="-25" w:right="-53" w:rightChars="-25"/>
                    <w:jc w:val="center"/>
                    <w:rPr>
                      <w:b/>
                      <w:bCs/>
                      <w:sz w:val="18"/>
                      <w:szCs w:val="18"/>
                    </w:rPr>
                  </w:pPr>
                  <w:r>
                    <w:rPr>
                      <w:b/>
                      <w:bCs/>
                      <w:sz w:val="18"/>
                      <w:szCs w:val="18"/>
                    </w:rPr>
                    <w:t>夜间</w:t>
                  </w:r>
                </w:p>
              </w:tc>
            </w:tr>
            <w:tr w14:paraId="3A79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64" w:hRule="atLeast"/>
                <w:jc w:val="center"/>
              </w:trPr>
              <w:tc>
                <w:tcPr>
                  <w:tcW w:w="3086" w:type="dxa"/>
                  <w:noWrap w:val="0"/>
                  <w:vAlign w:val="center"/>
                </w:tcPr>
                <w:p w14:paraId="1FDC1E10">
                  <w:pPr>
                    <w:spacing w:line="300" w:lineRule="exact"/>
                    <w:ind w:left="-53" w:leftChars="-25" w:right="-53" w:rightChars="-25"/>
                    <w:jc w:val="center"/>
                    <w:rPr>
                      <w:sz w:val="18"/>
                      <w:szCs w:val="18"/>
                    </w:rPr>
                  </w:pPr>
                  <w:r>
                    <w:rPr>
                      <w:sz w:val="18"/>
                      <w:szCs w:val="18"/>
                    </w:rPr>
                    <w:t>2类</w:t>
                  </w:r>
                </w:p>
              </w:tc>
              <w:tc>
                <w:tcPr>
                  <w:tcW w:w="2520" w:type="dxa"/>
                  <w:noWrap w:val="0"/>
                  <w:vAlign w:val="center"/>
                </w:tcPr>
                <w:p w14:paraId="5D85571B">
                  <w:pPr>
                    <w:spacing w:line="300" w:lineRule="exact"/>
                    <w:ind w:left="-53" w:leftChars="-25" w:right="-53" w:rightChars="-25"/>
                    <w:jc w:val="center"/>
                    <w:rPr>
                      <w:sz w:val="18"/>
                      <w:szCs w:val="18"/>
                    </w:rPr>
                  </w:pPr>
                  <w:r>
                    <w:rPr>
                      <w:sz w:val="18"/>
                      <w:szCs w:val="18"/>
                    </w:rPr>
                    <w:t>60dB(A)</w:t>
                  </w:r>
                </w:p>
              </w:tc>
              <w:tc>
                <w:tcPr>
                  <w:tcW w:w="2333" w:type="dxa"/>
                  <w:noWrap w:val="0"/>
                  <w:vAlign w:val="center"/>
                </w:tcPr>
                <w:p w14:paraId="57B35E66">
                  <w:pPr>
                    <w:spacing w:line="300" w:lineRule="exact"/>
                    <w:ind w:left="-53" w:leftChars="-25" w:right="-53" w:rightChars="-25"/>
                    <w:jc w:val="center"/>
                    <w:rPr>
                      <w:sz w:val="18"/>
                      <w:szCs w:val="18"/>
                    </w:rPr>
                  </w:pPr>
                  <w:r>
                    <w:rPr>
                      <w:sz w:val="18"/>
                      <w:szCs w:val="18"/>
                    </w:rPr>
                    <w:t>50dB(A)</w:t>
                  </w:r>
                </w:p>
              </w:tc>
            </w:tr>
          </w:tbl>
          <w:p w14:paraId="65EB47DD">
            <w:pPr>
              <w:numPr>
                <w:ilvl w:val="0"/>
                <w:numId w:val="39"/>
              </w:numPr>
              <w:adjustRightInd w:val="0"/>
              <w:snapToGrid w:val="0"/>
              <w:spacing w:line="400" w:lineRule="exact"/>
              <w:rPr>
                <w:rFonts w:eastAsia="黑体"/>
                <w:kern w:val="0"/>
                <w:sz w:val="22"/>
                <w:szCs w:val="22"/>
              </w:rPr>
            </w:pPr>
            <w:r>
              <w:rPr>
                <w:rFonts w:eastAsia="黑体"/>
                <w:bCs/>
                <w:szCs w:val="21"/>
              </w:rPr>
              <w:t>固体</w:t>
            </w:r>
            <w:r>
              <w:rPr>
                <w:rFonts w:eastAsia="黑体"/>
                <w:kern w:val="0"/>
                <w:sz w:val="22"/>
                <w:szCs w:val="22"/>
              </w:rPr>
              <w:t>废物</w:t>
            </w:r>
          </w:p>
          <w:p w14:paraId="224FC018">
            <w:pPr>
              <w:snapToGrid w:val="0"/>
              <w:spacing w:line="400" w:lineRule="exact"/>
              <w:ind w:firstLine="420" w:firstLineChars="200"/>
              <w:rPr>
                <w:color w:val="0000FF"/>
              </w:rPr>
            </w:pPr>
            <w:r>
              <w:rPr>
                <w:szCs w:val="21"/>
              </w:rPr>
              <w:t>一般固体废物参照</w:t>
            </w:r>
            <w:r>
              <w:rPr>
                <w:szCs w:val="21"/>
              </w:rPr>
              <w:fldChar w:fldCharType="begin"/>
            </w:r>
            <w:r>
              <w:rPr>
                <w:szCs w:val="21"/>
              </w:rPr>
              <w:instrText xml:space="preserve"> HYPERLINK "http://www.baidu.com/link?url=h3uy-Lg1O93p1GR0nnb3fFXaBsbTWM7pcLhO6qnEqs2oEhVNWcHe6c425aj7PhxKpsVRt1AxshnEzbJhfeOtoGW0ozVPNchMEDJFRcZcp4kLrEiXeGVQbpCl91zYLDGP" \t "https://www.baidu.com/_blank" </w:instrText>
            </w:r>
            <w:r>
              <w:rPr>
                <w:szCs w:val="21"/>
              </w:rPr>
              <w:fldChar w:fldCharType="separate"/>
            </w:r>
            <w:r>
              <w:rPr>
                <w:szCs w:val="21"/>
              </w:rPr>
              <w:t>《一般工业固体废物贮存和填埋污染控制标准》</w:t>
            </w:r>
            <w:r>
              <w:rPr>
                <w:szCs w:val="21"/>
              </w:rPr>
              <w:fldChar w:fldCharType="end"/>
            </w:r>
            <w:r>
              <w:rPr>
                <w:szCs w:val="21"/>
              </w:rPr>
              <w:t>（GB18599-2020）的要求管理。</w:t>
            </w:r>
            <w:r>
              <w:rPr>
                <w:rFonts w:hint="eastAsia"/>
                <w:szCs w:val="21"/>
              </w:rPr>
              <w:t>实验室</w:t>
            </w:r>
            <w:r>
              <w:rPr>
                <w:szCs w:val="21"/>
              </w:rPr>
              <w:t>废物</w:t>
            </w:r>
            <w:r>
              <w:rPr>
                <w:rFonts w:hint="eastAsia"/>
                <w:szCs w:val="21"/>
              </w:rPr>
              <w:t>全部按</w:t>
            </w:r>
            <w:r>
              <w:rPr>
                <w:szCs w:val="21"/>
              </w:rPr>
              <w:t>危险废物进行</w:t>
            </w:r>
            <w:r>
              <w:rPr>
                <w:rFonts w:hint="eastAsia"/>
                <w:szCs w:val="21"/>
              </w:rPr>
              <w:t>管理</w:t>
            </w:r>
            <w:r>
              <w:rPr>
                <w:szCs w:val="21"/>
              </w:rPr>
              <w:t>和处置，执行《危险废物贮存污染控制标准》（GB18597－2023）的规定。</w:t>
            </w:r>
          </w:p>
        </w:tc>
      </w:tr>
      <w:tr w14:paraId="1097BA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2" w:hRule="atLeast"/>
          <w:jc w:val="center"/>
        </w:trPr>
        <w:tc>
          <w:tcPr>
            <w:tcW w:w="604" w:type="dxa"/>
            <w:tcBorders>
              <w:top w:val="single" w:color="auto" w:sz="4" w:space="0"/>
              <w:left w:val="single" w:color="auto" w:sz="8" w:space="0"/>
              <w:bottom w:val="single" w:color="auto" w:sz="8" w:space="0"/>
              <w:right w:val="single" w:color="auto" w:sz="4" w:space="0"/>
            </w:tcBorders>
            <w:noWrap w:val="0"/>
            <w:vAlign w:val="center"/>
          </w:tcPr>
          <w:p w14:paraId="466A1411">
            <w:pPr>
              <w:adjustRightInd w:val="0"/>
              <w:snapToGrid w:val="0"/>
              <w:ind w:left="-105" w:leftChars="-50" w:right="-105" w:rightChars="-50"/>
              <w:jc w:val="center"/>
              <w:rPr>
                <w:b/>
                <w:bCs/>
                <w:kern w:val="0"/>
                <w:szCs w:val="21"/>
              </w:rPr>
            </w:pPr>
            <w:r>
              <w:rPr>
                <w:b/>
                <w:bCs/>
                <w:kern w:val="0"/>
                <w:szCs w:val="21"/>
              </w:rPr>
              <w:t>总量</w:t>
            </w:r>
          </w:p>
          <w:p w14:paraId="3AB2675C">
            <w:pPr>
              <w:adjustRightInd w:val="0"/>
              <w:snapToGrid w:val="0"/>
              <w:ind w:left="-105" w:leftChars="-50" w:right="-105" w:rightChars="-50"/>
              <w:jc w:val="center"/>
              <w:rPr>
                <w:b/>
                <w:bCs/>
                <w:kern w:val="0"/>
                <w:szCs w:val="21"/>
              </w:rPr>
            </w:pPr>
            <w:r>
              <w:rPr>
                <w:b/>
                <w:bCs/>
                <w:kern w:val="0"/>
                <w:szCs w:val="21"/>
              </w:rPr>
              <w:t>控制</w:t>
            </w:r>
          </w:p>
          <w:p w14:paraId="1118F09D">
            <w:pPr>
              <w:adjustRightInd w:val="0"/>
              <w:snapToGrid w:val="0"/>
              <w:ind w:left="-105" w:leftChars="-50" w:right="-105" w:rightChars="-50"/>
              <w:jc w:val="center"/>
              <w:rPr>
                <w:kern w:val="0"/>
                <w:szCs w:val="21"/>
              </w:rPr>
            </w:pPr>
            <w:r>
              <w:rPr>
                <w:b/>
                <w:bCs/>
                <w:kern w:val="0"/>
                <w:szCs w:val="21"/>
              </w:rPr>
              <w:t>指标</w:t>
            </w:r>
          </w:p>
        </w:tc>
        <w:tc>
          <w:tcPr>
            <w:tcW w:w="8376" w:type="dxa"/>
            <w:tcBorders>
              <w:top w:val="single" w:color="auto" w:sz="4" w:space="0"/>
              <w:left w:val="single" w:color="auto" w:sz="4" w:space="0"/>
              <w:bottom w:val="single" w:color="auto" w:sz="8" w:space="0"/>
              <w:right w:val="single" w:color="auto" w:sz="8" w:space="0"/>
            </w:tcBorders>
            <w:noWrap w:val="0"/>
            <w:vAlign w:val="center"/>
          </w:tcPr>
          <w:p w14:paraId="59067AB5">
            <w:pPr>
              <w:snapToGrid w:val="0"/>
              <w:spacing w:line="400" w:lineRule="exact"/>
              <w:ind w:firstLine="420" w:firstLineChars="200"/>
              <w:rPr>
                <w:szCs w:val="21"/>
              </w:rPr>
            </w:pPr>
            <w:r>
              <w:rPr>
                <w:szCs w:val="21"/>
              </w:rPr>
              <w:t>本项目不涉及废气总量控制指标。项目产生的废水经</w:t>
            </w:r>
            <w:r>
              <w:rPr>
                <w:rFonts w:hint="eastAsia"/>
                <w:szCs w:val="21"/>
              </w:rPr>
              <w:t>专用管道排至医院已建预处理设施处理后再排入医院已建的</w:t>
            </w:r>
            <w:r>
              <w:rPr>
                <w:szCs w:val="21"/>
              </w:rPr>
              <w:t>污水处理站处理达到《医疗机构水污染物排放标准》(GB18466-2005)表2预处理标准后，排入市政污水管网，最终进入达州市鲜家坝污水处理厂集中处理后达标排入州河。项目废水污染物的总量控制指标纳入达州市鲜家坝污水处理厂已有的总量指标管理。</w:t>
            </w:r>
          </w:p>
          <w:p w14:paraId="6D985C0E">
            <w:pPr>
              <w:snapToGrid w:val="0"/>
              <w:spacing w:line="400" w:lineRule="exact"/>
              <w:ind w:firstLine="420" w:firstLineChars="200"/>
              <w:rPr>
                <w:color w:val="0000FF"/>
                <w:sz w:val="24"/>
              </w:rPr>
            </w:pPr>
            <w:r>
              <w:rPr>
                <w:szCs w:val="21"/>
              </w:rPr>
              <w:t>因此，建议达州市通川生态环境局不对本项目下达总量控制指标。</w:t>
            </w:r>
          </w:p>
        </w:tc>
      </w:tr>
    </w:tbl>
    <w:p w14:paraId="00EB54BE">
      <w:pPr>
        <w:pStyle w:val="21"/>
        <w:jc w:val="center"/>
        <w:outlineLvl w:val="0"/>
        <w:rPr>
          <w:rFonts w:ascii="Times New Roman" w:hAnsi="Times New Roman" w:eastAsia="黑体"/>
          <w:snapToGrid w:val="0"/>
          <w:kern w:val="0"/>
          <w:sz w:val="30"/>
          <w:szCs w:val="30"/>
        </w:rPr>
      </w:pPr>
      <w:r>
        <w:rPr>
          <w:rFonts w:ascii="Times New Roman" w:hAnsi="Times New Roman" w:eastAsia="黑体"/>
          <w:snapToGrid w:val="0"/>
          <w:color w:val="0000FF"/>
          <w:kern w:val="0"/>
          <w:sz w:val="36"/>
          <w:szCs w:val="36"/>
        </w:rPr>
        <w:br w:type="page"/>
      </w:r>
      <w:r>
        <w:rPr>
          <w:rFonts w:ascii="Times New Roman" w:hAnsi="Times New Roman" w:eastAsia="黑体"/>
          <w:snapToGrid w:val="0"/>
          <w:sz w:val="30"/>
          <w:szCs w:val="30"/>
        </w:rPr>
        <w:t>四、主要环境影响和保护措施</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2"/>
        <w:gridCol w:w="8421"/>
      </w:tblGrid>
      <w:tr w14:paraId="71D33B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3" w:hRule="atLeast"/>
          <w:jc w:val="center"/>
        </w:trPr>
        <w:tc>
          <w:tcPr>
            <w:tcW w:w="572" w:type="dxa"/>
            <w:tcBorders>
              <w:top w:val="single" w:color="auto" w:sz="8" w:space="0"/>
              <w:left w:val="single" w:color="auto" w:sz="8" w:space="0"/>
              <w:bottom w:val="single" w:color="auto" w:sz="4" w:space="0"/>
              <w:right w:val="single" w:color="auto" w:sz="4" w:space="0"/>
            </w:tcBorders>
            <w:noWrap w:val="0"/>
            <w:tcMar>
              <w:top w:w="0" w:type="dxa"/>
              <w:left w:w="28" w:type="dxa"/>
              <w:bottom w:w="0" w:type="dxa"/>
              <w:right w:w="28" w:type="dxa"/>
            </w:tcMar>
            <w:vAlign w:val="center"/>
          </w:tcPr>
          <w:p w14:paraId="56DC819F">
            <w:pPr>
              <w:pStyle w:val="21"/>
              <w:adjustRightInd w:val="0"/>
              <w:snapToGrid w:val="0"/>
              <w:spacing w:before="0" w:beforeAutospacing="0" w:after="0" w:afterAutospacing="0"/>
              <w:jc w:val="center"/>
              <w:rPr>
                <w:rFonts w:ascii="Times New Roman" w:hAnsi="Times New Roman"/>
                <w:b/>
                <w:bCs/>
                <w:sz w:val="21"/>
                <w:szCs w:val="21"/>
              </w:rPr>
            </w:pPr>
          </w:p>
          <w:p w14:paraId="7D4DC0DA">
            <w:pPr>
              <w:pStyle w:val="21"/>
              <w:adjustRightInd w:val="0"/>
              <w:snapToGrid w:val="0"/>
              <w:spacing w:before="0" w:beforeAutospacing="0" w:after="0" w:afterAutospacing="0"/>
              <w:jc w:val="center"/>
              <w:rPr>
                <w:rFonts w:ascii="Times New Roman" w:hAnsi="Times New Roman"/>
                <w:b/>
                <w:bCs/>
                <w:sz w:val="21"/>
                <w:szCs w:val="21"/>
              </w:rPr>
            </w:pPr>
          </w:p>
          <w:p w14:paraId="347405E9">
            <w:pPr>
              <w:pStyle w:val="21"/>
              <w:adjustRightInd w:val="0"/>
              <w:snapToGrid w:val="0"/>
              <w:spacing w:before="0" w:beforeAutospacing="0" w:after="0" w:afterAutospacing="0"/>
              <w:jc w:val="center"/>
              <w:rPr>
                <w:rFonts w:ascii="Times New Roman" w:hAnsi="Times New Roman"/>
                <w:b/>
                <w:bCs/>
                <w:sz w:val="21"/>
                <w:szCs w:val="21"/>
              </w:rPr>
            </w:pPr>
          </w:p>
          <w:p w14:paraId="4E49DDF1">
            <w:pPr>
              <w:pStyle w:val="21"/>
              <w:adjustRightInd w:val="0"/>
              <w:snapToGrid w:val="0"/>
              <w:spacing w:before="0" w:beforeAutospacing="0" w:after="0" w:afterAutospacing="0"/>
              <w:jc w:val="center"/>
              <w:rPr>
                <w:rFonts w:ascii="Times New Roman" w:hAnsi="Times New Roman"/>
                <w:b/>
                <w:bCs/>
                <w:sz w:val="21"/>
                <w:szCs w:val="21"/>
              </w:rPr>
            </w:pPr>
          </w:p>
          <w:p w14:paraId="03003B71">
            <w:pPr>
              <w:pStyle w:val="21"/>
              <w:adjustRightInd w:val="0"/>
              <w:snapToGrid w:val="0"/>
              <w:spacing w:before="0" w:beforeAutospacing="0" w:after="0" w:afterAutospacing="0"/>
              <w:jc w:val="center"/>
              <w:rPr>
                <w:rFonts w:ascii="Times New Roman" w:hAnsi="Times New Roman"/>
                <w:b/>
                <w:bCs/>
                <w:sz w:val="21"/>
                <w:szCs w:val="21"/>
              </w:rPr>
            </w:pPr>
          </w:p>
          <w:p w14:paraId="186F6D3A">
            <w:pPr>
              <w:pStyle w:val="21"/>
              <w:adjustRightInd w:val="0"/>
              <w:snapToGrid w:val="0"/>
              <w:spacing w:before="0" w:beforeAutospacing="0" w:after="0" w:afterAutospacing="0"/>
              <w:jc w:val="center"/>
              <w:rPr>
                <w:rFonts w:ascii="Times New Roman" w:hAnsi="Times New Roman"/>
                <w:b/>
                <w:bCs/>
                <w:sz w:val="21"/>
                <w:szCs w:val="21"/>
              </w:rPr>
            </w:pPr>
          </w:p>
          <w:p w14:paraId="184D4017">
            <w:pPr>
              <w:pStyle w:val="21"/>
              <w:adjustRightInd w:val="0"/>
              <w:snapToGrid w:val="0"/>
              <w:spacing w:before="0" w:beforeAutospacing="0" w:after="0" w:afterAutospacing="0"/>
              <w:jc w:val="center"/>
              <w:rPr>
                <w:rFonts w:ascii="Times New Roman" w:hAnsi="Times New Roman"/>
                <w:b/>
                <w:bCs/>
                <w:sz w:val="21"/>
                <w:szCs w:val="21"/>
              </w:rPr>
            </w:pPr>
          </w:p>
          <w:p w14:paraId="07A10E1B">
            <w:pPr>
              <w:pStyle w:val="21"/>
              <w:adjustRightInd w:val="0"/>
              <w:snapToGrid w:val="0"/>
              <w:spacing w:before="0" w:beforeAutospacing="0" w:after="0" w:afterAutospacing="0"/>
              <w:jc w:val="center"/>
              <w:rPr>
                <w:rFonts w:ascii="Times New Roman" w:hAnsi="Times New Roman"/>
                <w:b/>
                <w:bCs/>
                <w:sz w:val="21"/>
                <w:szCs w:val="21"/>
              </w:rPr>
            </w:pPr>
          </w:p>
          <w:p w14:paraId="41B99C1D">
            <w:pPr>
              <w:pStyle w:val="21"/>
              <w:adjustRightInd w:val="0"/>
              <w:snapToGrid w:val="0"/>
              <w:spacing w:before="0" w:beforeAutospacing="0" w:after="0" w:afterAutospacing="0"/>
              <w:jc w:val="center"/>
              <w:rPr>
                <w:rFonts w:ascii="Times New Roman" w:hAnsi="Times New Roman"/>
                <w:b/>
                <w:bCs/>
                <w:sz w:val="21"/>
                <w:szCs w:val="21"/>
              </w:rPr>
            </w:pPr>
          </w:p>
          <w:p w14:paraId="09AE8BCB">
            <w:pPr>
              <w:pStyle w:val="21"/>
              <w:adjustRightInd w:val="0"/>
              <w:snapToGrid w:val="0"/>
              <w:spacing w:before="0" w:beforeAutospacing="0" w:after="0" w:afterAutospacing="0"/>
              <w:jc w:val="center"/>
              <w:rPr>
                <w:rFonts w:ascii="Times New Roman" w:hAnsi="Times New Roman"/>
                <w:b/>
                <w:bCs/>
                <w:sz w:val="21"/>
                <w:szCs w:val="21"/>
              </w:rPr>
            </w:pPr>
          </w:p>
          <w:p w14:paraId="79644F65">
            <w:pPr>
              <w:pStyle w:val="21"/>
              <w:adjustRightInd w:val="0"/>
              <w:snapToGrid w:val="0"/>
              <w:spacing w:before="0" w:beforeAutospacing="0" w:after="0" w:afterAutospacing="0"/>
              <w:jc w:val="center"/>
              <w:rPr>
                <w:rFonts w:ascii="Times New Roman" w:hAnsi="Times New Roman"/>
                <w:b/>
                <w:bCs/>
                <w:sz w:val="21"/>
                <w:szCs w:val="21"/>
              </w:rPr>
            </w:pPr>
          </w:p>
          <w:p w14:paraId="5E1AB4FC">
            <w:pPr>
              <w:pStyle w:val="21"/>
              <w:adjustRightInd w:val="0"/>
              <w:snapToGrid w:val="0"/>
              <w:spacing w:before="0" w:beforeAutospacing="0" w:after="0" w:afterAutospacing="0"/>
              <w:jc w:val="center"/>
              <w:rPr>
                <w:rFonts w:ascii="Times New Roman" w:hAnsi="Times New Roman"/>
                <w:b/>
                <w:bCs/>
                <w:sz w:val="21"/>
                <w:szCs w:val="21"/>
              </w:rPr>
            </w:pPr>
          </w:p>
          <w:p w14:paraId="65E065F7">
            <w:pPr>
              <w:pStyle w:val="21"/>
              <w:adjustRightInd w:val="0"/>
              <w:snapToGrid w:val="0"/>
              <w:spacing w:before="0" w:beforeAutospacing="0" w:after="0" w:afterAutospacing="0"/>
              <w:jc w:val="center"/>
              <w:rPr>
                <w:rFonts w:ascii="Times New Roman" w:hAnsi="Times New Roman"/>
                <w:b/>
                <w:bCs/>
                <w:sz w:val="21"/>
                <w:szCs w:val="21"/>
              </w:rPr>
            </w:pPr>
          </w:p>
          <w:p w14:paraId="3574C154">
            <w:pPr>
              <w:pStyle w:val="21"/>
              <w:adjustRightInd w:val="0"/>
              <w:snapToGrid w:val="0"/>
              <w:spacing w:before="0" w:beforeAutospacing="0" w:after="0" w:afterAutospacing="0"/>
              <w:jc w:val="center"/>
              <w:rPr>
                <w:rFonts w:ascii="Times New Roman" w:hAnsi="Times New Roman"/>
                <w:b/>
                <w:bCs/>
                <w:sz w:val="21"/>
                <w:szCs w:val="21"/>
              </w:rPr>
            </w:pPr>
          </w:p>
          <w:p w14:paraId="640248B1">
            <w:pPr>
              <w:pStyle w:val="21"/>
              <w:adjustRightInd w:val="0"/>
              <w:snapToGrid w:val="0"/>
              <w:spacing w:before="0" w:beforeAutospacing="0" w:after="0" w:afterAutospacing="0"/>
              <w:jc w:val="center"/>
              <w:rPr>
                <w:rFonts w:ascii="Times New Roman" w:hAnsi="Times New Roman"/>
                <w:b/>
                <w:bCs/>
                <w:sz w:val="21"/>
                <w:szCs w:val="21"/>
              </w:rPr>
            </w:pPr>
          </w:p>
          <w:p w14:paraId="30865A1E">
            <w:pPr>
              <w:pStyle w:val="21"/>
              <w:adjustRightInd w:val="0"/>
              <w:snapToGrid w:val="0"/>
              <w:spacing w:before="0" w:beforeAutospacing="0" w:after="0" w:afterAutospacing="0"/>
              <w:jc w:val="center"/>
              <w:rPr>
                <w:rFonts w:ascii="Times New Roman" w:hAnsi="Times New Roman"/>
                <w:b/>
                <w:bCs/>
                <w:sz w:val="21"/>
                <w:szCs w:val="21"/>
              </w:rPr>
            </w:pPr>
          </w:p>
          <w:p w14:paraId="6B8D939A">
            <w:pPr>
              <w:pStyle w:val="21"/>
              <w:adjustRightInd w:val="0"/>
              <w:snapToGrid w:val="0"/>
              <w:spacing w:before="0" w:beforeAutospacing="0" w:after="0" w:afterAutospacing="0"/>
              <w:jc w:val="center"/>
              <w:rPr>
                <w:rFonts w:ascii="Times New Roman" w:hAnsi="Times New Roman"/>
                <w:b/>
                <w:bCs/>
                <w:sz w:val="21"/>
                <w:szCs w:val="21"/>
              </w:rPr>
            </w:pPr>
          </w:p>
          <w:p w14:paraId="74A2EB80">
            <w:pPr>
              <w:pStyle w:val="21"/>
              <w:adjustRightInd w:val="0"/>
              <w:snapToGrid w:val="0"/>
              <w:spacing w:before="0" w:beforeAutospacing="0" w:after="0" w:afterAutospacing="0"/>
              <w:jc w:val="center"/>
              <w:rPr>
                <w:rFonts w:ascii="Times New Roman" w:hAnsi="Times New Roman"/>
                <w:b/>
                <w:bCs/>
                <w:sz w:val="21"/>
                <w:szCs w:val="21"/>
              </w:rPr>
            </w:pPr>
          </w:p>
          <w:p w14:paraId="4238CE1F">
            <w:pPr>
              <w:pStyle w:val="21"/>
              <w:adjustRightInd w:val="0"/>
              <w:snapToGrid w:val="0"/>
              <w:spacing w:before="0" w:beforeAutospacing="0" w:after="0" w:afterAutospacing="0"/>
              <w:jc w:val="center"/>
              <w:rPr>
                <w:rFonts w:ascii="Times New Roman" w:hAnsi="Times New Roman"/>
                <w:b/>
                <w:bCs/>
                <w:sz w:val="21"/>
                <w:szCs w:val="21"/>
              </w:rPr>
            </w:pPr>
          </w:p>
          <w:p w14:paraId="7219BBB3">
            <w:pPr>
              <w:pStyle w:val="21"/>
              <w:adjustRightInd w:val="0"/>
              <w:snapToGrid w:val="0"/>
              <w:spacing w:before="0" w:beforeAutospacing="0" w:after="0" w:afterAutospacing="0"/>
              <w:jc w:val="center"/>
              <w:rPr>
                <w:rFonts w:ascii="Times New Roman" w:hAnsi="Times New Roman"/>
                <w:b/>
                <w:bCs/>
                <w:sz w:val="21"/>
                <w:szCs w:val="21"/>
              </w:rPr>
            </w:pPr>
          </w:p>
          <w:p w14:paraId="202C858A">
            <w:pPr>
              <w:pStyle w:val="21"/>
              <w:adjustRightInd w:val="0"/>
              <w:snapToGrid w:val="0"/>
              <w:spacing w:before="0" w:beforeAutospacing="0" w:after="0" w:afterAutospacing="0"/>
              <w:jc w:val="center"/>
              <w:rPr>
                <w:rFonts w:ascii="Times New Roman" w:hAnsi="Times New Roman"/>
                <w:b/>
                <w:bCs/>
                <w:sz w:val="21"/>
                <w:szCs w:val="21"/>
              </w:rPr>
            </w:pPr>
          </w:p>
          <w:p w14:paraId="3D4806A4">
            <w:pPr>
              <w:pStyle w:val="21"/>
              <w:adjustRightInd w:val="0"/>
              <w:snapToGri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施工</w:t>
            </w:r>
          </w:p>
          <w:p w14:paraId="2076C32F">
            <w:pPr>
              <w:pStyle w:val="21"/>
              <w:adjustRightInd w:val="0"/>
              <w:snapToGri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期环</w:t>
            </w:r>
          </w:p>
          <w:p w14:paraId="5A70AC26">
            <w:pPr>
              <w:pStyle w:val="21"/>
              <w:adjustRightInd w:val="0"/>
              <w:snapToGri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境保</w:t>
            </w:r>
          </w:p>
          <w:p w14:paraId="17CF1AE1">
            <w:pPr>
              <w:pStyle w:val="21"/>
              <w:adjustRightInd w:val="0"/>
              <w:snapToGri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护措</w:t>
            </w:r>
          </w:p>
          <w:p w14:paraId="32E1E9CC">
            <w:pPr>
              <w:pStyle w:val="21"/>
              <w:adjustRightInd w:val="0"/>
              <w:snapToGri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施</w:t>
            </w:r>
          </w:p>
          <w:p w14:paraId="4105F426">
            <w:pPr>
              <w:pStyle w:val="21"/>
              <w:adjustRightInd w:val="0"/>
              <w:snapToGrid w:val="0"/>
              <w:spacing w:before="0" w:beforeAutospacing="0" w:after="0" w:afterAutospacing="0"/>
              <w:jc w:val="center"/>
              <w:rPr>
                <w:rFonts w:ascii="Times New Roman" w:hAnsi="Times New Roman"/>
                <w:b/>
                <w:bCs/>
                <w:sz w:val="21"/>
                <w:szCs w:val="21"/>
              </w:rPr>
            </w:pPr>
          </w:p>
          <w:p w14:paraId="4E64F726">
            <w:pPr>
              <w:pStyle w:val="21"/>
              <w:adjustRightInd w:val="0"/>
              <w:snapToGrid w:val="0"/>
              <w:spacing w:before="0" w:beforeAutospacing="0" w:after="0" w:afterAutospacing="0"/>
              <w:jc w:val="center"/>
              <w:rPr>
                <w:rFonts w:ascii="Times New Roman" w:hAnsi="Times New Roman"/>
                <w:b/>
                <w:bCs/>
                <w:sz w:val="21"/>
                <w:szCs w:val="21"/>
              </w:rPr>
            </w:pPr>
          </w:p>
          <w:p w14:paraId="1C1EAF1F">
            <w:pPr>
              <w:pStyle w:val="21"/>
              <w:adjustRightInd w:val="0"/>
              <w:snapToGrid w:val="0"/>
              <w:spacing w:before="0" w:beforeAutospacing="0" w:after="0" w:afterAutospacing="0"/>
              <w:jc w:val="center"/>
              <w:rPr>
                <w:rFonts w:ascii="Times New Roman" w:hAnsi="Times New Roman"/>
                <w:b/>
                <w:bCs/>
                <w:sz w:val="21"/>
                <w:szCs w:val="21"/>
              </w:rPr>
            </w:pPr>
          </w:p>
          <w:p w14:paraId="7B56BEAE">
            <w:pPr>
              <w:pStyle w:val="21"/>
              <w:adjustRightInd w:val="0"/>
              <w:snapToGrid w:val="0"/>
              <w:spacing w:before="0" w:beforeAutospacing="0" w:after="0" w:afterAutospacing="0"/>
              <w:jc w:val="center"/>
              <w:rPr>
                <w:rFonts w:ascii="Times New Roman" w:hAnsi="Times New Roman"/>
                <w:b/>
                <w:bCs/>
                <w:sz w:val="21"/>
                <w:szCs w:val="21"/>
              </w:rPr>
            </w:pPr>
          </w:p>
          <w:p w14:paraId="62ACE485">
            <w:pPr>
              <w:pStyle w:val="21"/>
              <w:adjustRightInd w:val="0"/>
              <w:snapToGrid w:val="0"/>
              <w:spacing w:before="0" w:beforeAutospacing="0" w:after="0" w:afterAutospacing="0"/>
              <w:jc w:val="center"/>
              <w:rPr>
                <w:rFonts w:ascii="Times New Roman" w:hAnsi="Times New Roman"/>
                <w:b/>
                <w:bCs/>
                <w:sz w:val="21"/>
                <w:szCs w:val="21"/>
              </w:rPr>
            </w:pPr>
          </w:p>
          <w:p w14:paraId="7F8D88CF">
            <w:pPr>
              <w:pStyle w:val="21"/>
              <w:adjustRightInd w:val="0"/>
              <w:snapToGrid w:val="0"/>
              <w:spacing w:before="0" w:beforeAutospacing="0" w:after="0" w:afterAutospacing="0"/>
              <w:jc w:val="center"/>
              <w:rPr>
                <w:rFonts w:ascii="Times New Roman" w:hAnsi="Times New Roman"/>
                <w:b/>
                <w:bCs/>
                <w:sz w:val="21"/>
                <w:szCs w:val="21"/>
              </w:rPr>
            </w:pPr>
          </w:p>
          <w:p w14:paraId="0113414F">
            <w:pPr>
              <w:pStyle w:val="21"/>
              <w:adjustRightInd w:val="0"/>
              <w:snapToGrid w:val="0"/>
              <w:spacing w:before="0" w:beforeAutospacing="0" w:after="0" w:afterAutospacing="0"/>
              <w:jc w:val="center"/>
              <w:rPr>
                <w:rFonts w:ascii="Times New Roman" w:hAnsi="Times New Roman"/>
                <w:b/>
                <w:bCs/>
                <w:sz w:val="21"/>
                <w:szCs w:val="21"/>
              </w:rPr>
            </w:pPr>
          </w:p>
          <w:p w14:paraId="103479BA">
            <w:pPr>
              <w:pStyle w:val="21"/>
              <w:adjustRightInd w:val="0"/>
              <w:snapToGrid w:val="0"/>
              <w:spacing w:before="0" w:beforeAutospacing="0" w:after="0" w:afterAutospacing="0"/>
              <w:jc w:val="center"/>
              <w:rPr>
                <w:rFonts w:ascii="Times New Roman" w:hAnsi="Times New Roman"/>
                <w:b/>
                <w:bCs/>
                <w:sz w:val="21"/>
                <w:szCs w:val="21"/>
              </w:rPr>
            </w:pPr>
          </w:p>
          <w:p w14:paraId="057D4ADE">
            <w:pPr>
              <w:pStyle w:val="21"/>
              <w:adjustRightInd w:val="0"/>
              <w:snapToGrid w:val="0"/>
              <w:spacing w:before="0" w:beforeAutospacing="0" w:after="0" w:afterAutospacing="0"/>
              <w:jc w:val="center"/>
              <w:rPr>
                <w:rFonts w:ascii="Times New Roman" w:hAnsi="Times New Roman"/>
                <w:b/>
                <w:bCs/>
                <w:sz w:val="21"/>
                <w:szCs w:val="21"/>
              </w:rPr>
            </w:pPr>
          </w:p>
          <w:p w14:paraId="3360CDC4">
            <w:pPr>
              <w:pStyle w:val="21"/>
              <w:adjustRightInd w:val="0"/>
              <w:snapToGrid w:val="0"/>
              <w:spacing w:before="0" w:beforeAutospacing="0" w:after="0" w:afterAutospacing="0"/>
              <w:jc w:val="center"/>
              <w:rPr>
                <w:rFonts w:ascii="Times New Roman" w:hAnsi="Times New Roman"/>
                <w:b/>
                <w:bCs/>
                <w:sz w:val="21"/>
                <w:szCs w:val="21"/>
              </w:rPr>
            </w:pPr>
          </w:p>
          <w:p w14:paraId="0ABEE344">
            <w:pPr>
              <w:pStyle w:val="21"/>
              <w:adjustRightInd w:val="0"/>
              <w:snapToGrid w:val="0"/>
              <w:spacing w:before="0" w:beforeAutospacing="0" w:after="0" w:afterAutospacing="0"/>
              <w:jc w:val="center"/>
              <w:rPr>
                <w:rFonts w:ascii="Times New Roman" w:hAnsi="Times New Roman"/>
                <w:b/>
                <w:bCs/>
                <w:sz w:val="21"/>
                <w:szCs w:val="21"/>
              </w:rPr>
            </w:pPr>
          </w:p>
          <w:p w14:paraId="503296DF">
            <w:pPr>
              <w:pStyle w:val="21"/>
              <w:adjustRightInd w:val="0"/>
              <w:snapToGrid w:val="0"/>
              <w:spacing w:before="0" w:beforeAutospacing="0" w:after="0" w:afterAutospacing="0"/>
              <w:jc w:val="center"/>
              <w:rPr>
                <w:rFonts w:ascii="Times New Roman" w:hAnsi="Times New Roman"/>
                <w:b/>
                <w:bCs/>
                <w:sz w:val="21"/>
                <w:szCs w:val="21"/>
              </w:rPr>
            </w:pPr>
          </w:p>
          <w:p w14:paraId="054C8F24">
            <w:pPr>
              <w:pStyle w:val="21"/>
              <w:adjustRightInd w:val="0"/>
              <w:snapToGrid w:val="0"/>
              <w:spacing w:before="0" w:beforeAutospacing="0" w:after="0" w:afterAutospacing="0"/>
              <w:jc w:val="center"/>
              <w:rPr>
                <w:rFonts w:ascii="Times New Roman" w:hAnsi="Times New Roman"/>
                <w:b/>
                <w:bCs/>
                <w:sz w:val="21"/>
                <w:szCs w:val="21"/>
              </w:rPr>
            </w:pPr>
          </w:p>
          <w:p w14:paraId="055F093A">
            <w:pPr>
              <w:pStyle w:val="21"/>
              <w:adjustRightInd w:val="0"/>
              <w:snapToGrid w:val="0"/>
              <w:spacing w:before="0" w:beforeAutospacing="0" w:after="0" w:afterAutospacing="0"/>
              <w:jc w:val="center"/>
              <w:rPr>
                <w:rFonts w:ascii="Times New Roman" w:hAnsi="Times New Roman"/>
                <w:b/>
                <w:bCs/>
                <w:sz w:val="21"/>
                <w:szCs w:val="21"/>
              </w:rPr>
            </w:pPr>
          </w:p>
          <w:p w14:paraId="7B888885">
            <w:pPr>
              <w:pStyle w:val="21"/>
              <w:adjustRightInd w:val="0"/>
              <w:snapToGrid w:val="0"/>
              <w:spacing w:before="0" w:beforeAutospacing="0" w:after="0" w:afterAutospacing="0"/>
              <w:jc w:val="center"/>
              <w:rPr>
                <w:rFonts w:ascii="Times New Roman" w:hAnsi="Times New Roman"/>
                <w:b/>
                <w:bCs/>
                <w:sz w:val="21"/>
                <w:szCs w:val="21"/>
              </w:rPr>
            </w:pPr>
          </w:p>
          <w:p w14:paraId="56691213">
            <w:pPr>
              <w:pStyle w:val="21"/>
              <w:adjustRightInd w:val="0"/>
              <w:snapToGrid w:val="0"/>
              <w:spacing w:before="0" w:beforeAutospacing="0" w:after="0" w:afterAutospacing="0"/>
              <w:jc w:val="center"/>
              <w:rPr>
                <w:rFonts w:ascii="Times New Roman" w:hAnsi="Times New Roman"/>
                <w:b/>
                <w:bCs/>
                <w:sz w:val="21"/>
                <w:szCs w:val="21"/>
              </w:rPr>
            </w:pPr>
          </w:p>
          <w:p w14:paraId="105E3F94">
            <w:pPr>
              <w:pStyle w:val="21"/>
              <w:adjustRightInd w:val="0"/>
              <w:snapToGrid w:val="0"/>
              <w:spacing w:before="0" w:beforeAutospacing="0" w:after="0" w:afterAutospacing="0"/>
              <w:jc w:val="center"/>
              <w:rPr>
                <w:rFonts w:ascii="Times New Roman" w:hAnsi="Times New Roman"/>
                <w:b/>
                <w:bCs/>
                <w:sz w:val="21"/>
                <w:szCs w:val="21"/>
              </w:rPr>
            </w:pPr>
          </w:p>
          <w:p w14:paraId="5207495C">
            <w:pPr>
              <w:pStyle w:val="21"/>
              <w:adjustRightInd w:val="0"/>
              <w:snapToGrid w:val="0"/>
              <w:spacing w:before="0" w:beforeAutospacing="0" w:after="0" w:afterAutospacing="0"/>
              <w:jc w:val="center"/>
              <w:rPr>
                <w:rFonts w:ascii="Times New Roman" w:hAnsi="Times New Roman"/>
                <w:b/>
                <w:bCs/>
                <w:sz w:val="21"/>
                <w:szCs w:val="21"/>
              </w:rPr>
            </w:pPr>
          </w:p>
          <w:p w14:paraId="26C6BB77">
            <w:pPr>
              <w:pStyle w:val="21"/>
              <w:adjustRightInd w:val="0"/>
              <w:snapToGrid w:val="0"/>
              <w:spacing w:before="0" w:beforeAutospacing="0" w:after="0" w:afterAutospacing="0"/>
              <w:jc w:val="center"/>
              <w:rPr>
                <w:rFonts w:ascii="Times New Roman" w:hAnsi="Times New Roman"/>
                <w:b/>
                <w:bCs/>
                <w:sz w:val="21"/>
                <w:szCs w:val="21"/>
              </w:rPr>
            </w:pPr>
          </w:p>
          <w:p w14:paraId="35949707">
            <w:pPr>
              <w:pStyle w:val="21"/>
              <w:adjustRightInd w:val="0"/>
              <w:snapToGrid w:val="0"/>
              <w:spacing w:before="0" w:beforeAutospacing="0" w:after="0" w:afterAutospacing="0"/>
              <w:jc w:val="center"/>
              <w:rPr>
                <w:rFonts w:ascii="Times New Roman" w:hAnsi="Times New Roman"/>
                <w:b/>
                <w:bCs/>
                <w:sz w:val="21"/>
                <w:szCs w:val="21"/>
              </w:rPr>
            </w:pPr>
          </w:p>
          <w:p w14:paraId="3B06A6A4">
            <w:pPr>
              <w:pStyle w:val="21"/>
              <w:adjustRightInd w:val="0"/>
              <w:snapToGrid w:val="0"/>
              <w:spacing w:before="0" w:beforeAutospacing="0" w:after="0" w:afterAutospacing="0"/>
              <w:jc w:val="center"/>
              <w:rPr>
                <w:rFonts w:ascii="Times New Roman" w:hAnsi="Times New Roman"/>
                <w:b/>
                <w:bCs/>
                <w:sz w:val="21"/>
                <w:szCs w:val="21"/>
              </w:rPr>
            </w:pPr>
          </w:p>
          <w:p w14:paraId="3EF23DD9">
            <w:pPr>
              <w:pStyle w:val="21"/>
              <w:adjustRightInd w:val="0"/>
              <w:snapToGrid w:val="0"/>
              <w:spacing w:before="0" w:beforeAutospacing="0" w:after="0" w:afterAutospacing="0"/>
              <w:jc w:val="center"/>
              <w:rPr>
                <w:rFonts w:ascii="Times New Roman" w:hAnsi="Times New Roman"/>
                <w:b/>
                <w:bCs/>
                <w:sz w:val="21"/>
                <w:szCs w:val="21"/>
              </w:rPr>
            </w:pPr>
          </w:p>
          <w:p w14:paraId="0026DAE1">
            <w:pPr>
              <w:pStyle w:val="21"/>
              <w:adjustRightInd w:val="0"/>
              <w:snapToGrid w:val="0"/>
              <w:spacing w:before="0" w:beforeAutospacing="0" w:after="0" w:afterAutospacing="0"/>
              <w:jc w:val="center"/>
              <w:rPr>
                <w:rFonts w:ascii="Times New Roman" w:hAnsi="Times New Roman"/>
                <w:b/>
                <w:bCs/>
                <w:sz w:val="21"/>
                <w:szCs w:val="21"/>
              </w:rPr>
            </w:pPr>
          </w:p>
          <w:p w14:paraId="3CA728B0">
            <w:pPr>
              <w:pStyle w:val="21"/>
              <w:adjustRightInd w:val="0"/>
              <w:snapToGrid w:val="0"/>
              <w:spacing w:before="0" w:beforeAutospacing="0" w:after="0" w:afterAutospacing="0"/>
              <w:jc w:val="center"/>
              <w:rPr>
                <w:rFonts w:ascii="Times New Roman" w:hAnsi="Times New Roman"/>
                <w:b/>
                <w:bCs/>
                <w:sz w:val="21"/>
                <w:szCs w:val="21"/>
              </w:rPr>
            </w:pPr>
          </w:p>
          <w:p w14:paraId="78ED67CF">
            <w:pPr>
              <w:pStyle w:val="21"/>
              <w:adjustRightInd w:val="0"/>
              <w:snapToGrid w:val="0"/>
              <w:spacing w:before="0" w:beforeAutospacing="0" w:after="0" w:afterAutospacing="0"/>
              <w:jc w:val="center"/>
              <w:rPr>
                <w:rFonts w:ascii="Times New Roman" w:hAnsi="Times New Roman"/>
                <w:b/>
                <w:bCs/>
                <w:sz w:val="21"/>
                <w:szCs w:val="21"/>
              </w:rPr>
            </w:pPr>
          </w:p>
          <w:p w14:paraId="206EB222">
            <w:pPr>
              <w:pStyle w:val="21"/>
              <w:adjustRightInd w:val="0"/>
              <w:snapToGrid w:val="0"/>
              <w:spacing w:before="0" w:beforeAutospacing="0" w:after="0" w:afterAutospacing="0"/>
              <w:jc w:val="center"/>
              <w:rPr>
                <w:rFonts w:ascii="Times New Roman" w:hAnsi="Times New Roman"/>
                <w:b/>
                <w:bCs/>
                <w:sz w:val="21"/>
                <w:szCs w:val="21"/>
              </w:rPr>
            </w:pPr>
          </w:p>
          <w:p w14:paraId="0F9B2ADC">
            <w:pPr>
              <w:pStyle w:val="21"/>
              <w:adjustRightInd w:val="0"/>
              <w:snapToGrid w:val="0"/>
              <w:spacing w:before="0" w:beforeAutospacing="0" w:after="0" w:afterAutospacing="0"/>
              <w:jc w:val="center"/>
              <w:rPr>
                <w:rFonts w:ascii="Times New Roman" w:hAnsi="Times New Roman"/>
                <w:b/>
                <w:bCs/>
                <w:sz w:val="21"/>
                <w:szCs w:val="21"/>
              </w:rPr>
            </w:pPr>
          </w:p>
          <w:p w14:paraId="4B38CE98">
            <w:pPr>
              <w:pStyle w:val="21"/>
              <w:adjustRightInd w:val="0"/>
              <w:snapToGrid w:val="0"/>
              <w:spacing w:before="0" w:beforeAutospacing="0" w:after="0" w:afterAutospacing="0"/>
              <w:jc w:val="center"/>
              <w:rPr>
                <w:rFonts w:ascii="Times New Roman" w:hAnsi="Times New Roman"/>
                <w:b/>
                <w:bCs/>
                <w:sz w:val="21"/>
                <w:szCs w:val="21"/>
              </w:rPr>
            </w:pPr>
          </w:p>
          <w:p w14:paraId="59026520">
            <w:pPr>
              <w:pStyle w:val="21"/>
              <w:adjustRightInd w:val="0"/>
              <w:snapToGrid w:val="0"/>
              <w:spacing w:before="0" w:beforeAutospacing="0" w:after="0" w:afterAutospacing="0"/>
              <w:jc w:val="center"/>
              <w:rPr>
                <w:rFonts w:ascii="Times New Roman" w:hAnsi="Times New Roman"/>
                <w:b/>
                <w:bCs/>
                <w:sz w:val="21"/>
                <w:szCs w:val="21"/>
              </w:rPr>
            </w:pPr>
          </w:p>
          <w:p w14:paraId="71E7AA44">
            <w:pPr>
              <w:pStyle w:val="21"/>
              <w:adjustRightInd w:val="0"/>
              <w:snapToGrid w:val="0"/>
              <w:spacing w:before="0" w:beforeAutospacing="0" w:after="0" w:afterAutospacing="0"/>
              <w:jc w:val="center"/>
              <w:rPr>
                <w:rFonts w:ascii="Times New Roman" w:hAnsi="Times New Roman"/>
                <w:b/>
                <w:bCs/>
                <w:sz w:val="21"/>
                <w:szCs w:val="21"/>
              </w:rPr>
            </w:pPr>
          </w:p>
          <w:p w14:paraId="041533E3">
            <w:pPr>
              <w:pStyle w:val="21"/>
              <w:adjustRightInd w:val="0"/>
              <w:snapToGrid w:val="0"/>
              <w:spacing w:before="0" w:beforeAutospacing="0" w:after="0" w:afterAutospacing="0"/>
              <w:jc w:val="center"/>
              <w:rPr>
                <w:rFonts w:ascii="Times New Roman" w:hAnsi="Times New Roman"/>
                <w:b/>
                <w:bCs/>
                <w:sz w:val="21"/>
                <w:szCs w:val="21"/>
              </w:rPr>
            </w:pPr>
          </w:p>
          <w:p w14:paraId="1B80F780">
            <w:pPr>
              <w:pStyle w:val="21"/>
              <w:adjustRightInd w:val="0"/>
              <w:snapToGrid w:val="0"/>
              <w:spacing w:before="0" w:beforeAutospacing="0" w:after="0" w:afterAutospacing="0"/>
              <w:jc w:val="center"/>
              <w:rPr>
                <w:rFonts w:ascii="Times New Roman" w:hAnsi="Times New Roman"/>
                <w:b/>
                <w:bCs/>
                <w:sz w:val="21"/>
                <w:szCs w:val="21"/>
              </w:rPr>
            </w:pPr>
          </w:p>
          <w:p w14:paraId="30CB3CFC">
            <w:pPr>
              <w:pStyle w:val="21"/>
              <w:adjustRightInd w:val="0"/>
              <w:snapToGrid w:val="0"/>
              <w:spacing w:before="0" w:beforeAutospacing="0" w:after="0" w:afterAutospacing="0"/>
              <w:jc w:val="center"/>
              <w:rPr>
                <w:rFonts w:ascii="Times New Roman" w:hAnsi="Times New Roman"/>
                <w:b/>
                <w:bCs/>
                <w:sz w:val="21"/>
                <w:szCs w:val="21"/>
              </w:rPr>
            </w:pPr>
          </w:p>
          <w:p w14:paraId="630F8058">
            <w:pPr>
              <w:pStyle w:val="21"/>
              <w:adjustRightInd w:val="0"/>
              <w:snapToGrid w:val="0"/>
              <w:spacing w:before="0" w:beforeAutospacing="0" w:after="0" w:afterAutospacing="0"/>
              <w:jc w:val="center"/>
              <w:rPr>
                <w:rFonts w:ascii="Times New Roman" w:hAnsi="Times New Roman"/>
                <w:b/>
                <w:bCs/>
                <w:sz w:val="21"/>
                <w:szCs w:val="21"/>
              </w:rPr>
            </w:pPr>
          </w:p>
          <w:p w14:paraId="137A07C9">
            <w:pPr>
              <w:pStyle w:val="21"/>
              <w:adjustRightInd w:val="0"/>
              <w:snapToGrid w:val="0"/>
              <w:spacing w:before="0" w:beforeAutospacing="0" w:after="0" w:afterAutospacing="0"/>
              <w:jc w:val="center"/>
              <w:rPr>
                <w:rFonts w:ascii="Times New Roman" w:hAnsi="Times New Roman"/>
                <w:b/>
                <w:bCs/>
                <w:sz w:val="21"/>
                <w:szCs w:val="21"/>
              </w:rPr>
            </w:pPr>
          </w:p>
          <w:p w14:paraId="15B6A4E1">
            <w:pPr>
              <w:pStyle w:val="21"/>
              <w:adjustRightInd w:val="0"/>
              <w:snapToGrid w:val="0"/>
              <w:spacing w:before="0" w:beforeAutospacing="0" w:after="0" w:afterAutospacing="0"/>
              <w:jc w:val="center"/>
              <w:rPr>
                <w:rFonts w:ascii="Times New Roman" w:hAnsi="Times New Roman"/>
                <w:b/>
                <w:bCs/>
                <w:sz w:val="21"/>
                <w:szCs w:val="21"/>
              </w:rPr>
            </w:pPr>
          </w:p>
          <w:p w14:paraId="4026E640">
            <w:pPr>
              <w:pStyle w:val="21"/>
              <w:adjustRightInd w:val="0"/>
              <w:snapToGrid w:val="0"/>
              <w:spacing w:before="0" w:beforeAutospacing="0" w:after="0" w:afterAutospacing="0"/>
              <w:jc w:val="center"/>
              <w:rPr>
                <w:rFonts w:ascii="Times New Roman" w:hAnsi="Times New Roman"/>
                <w:b/>
                <w:bCs/>
                <w:sz w:val="21"/>
                <w:szCs w:val="21"/>
              </w:rPr>
            </w:pPr>
          </w:p>
          <w:p w14:paraId="0F2C7073">
            <w:pPr>
              <w:pStyle w:val="21"/>
              <w:adjustRightInd w:val="0"/>
              <w:snapToGrid w:val="0"/>
              <w:spacing w:before="0" w:beforeAutospacing="0" w:after="0" w:afterAutospacing="0"/>
              <w:jc w:val="center"/>
              <w:rPr>
                <w:rFonts w:ascii="Times New Roman" w:hAnsi="Times New Roman"/>
                <w:b/>
                <w:bCs/>
                <w:sz w:val="21"/>
                <w:szCs w:val="21"/>
              </w:rPr>
            </w:pPr>
          </w:p>
          <w:p w14:paraId="0E9FE95A">
            <w:pPr>
              <w:pStyle w:val="21"/>
              <w:adjustRightInd w:val="0"/>
              <w:snapToGrid w:val="0"/>
              <w:spacing w:before="0" w:beforeAutospacing="0" w:after="0" w:afterAutospacing="0"/>
              <w:jc w:val="center"/>
              <w:rPr>
                <w:rFonts w:ascii="Times New Roman" w:hAnsi="Times New Roman"/>
                <w:b/>
                <w:bCs/>
                <w:sz w:val="21"/>
                <w:szCs w:val="21"/>
              </w:rPr>
            </w:pPr>
          </w:p>
          <w:p w14:paraId="7843CE80">
            <w:pPr>
              <w:pStyle w:val="21"/>
              <w:adjustRightInd w:val="0"/>
              <w:snapToGrid w:val="0"/>
              <w:spacing w:before="0" w:beforeAutospacing="0" w:after="0" w:afterAutospacing="0"/>
              <w:jc w:val="center"/>
              <w:rPr>
                <w:rFonts w:ascii="Times New Roman" w:hAnsi="Times New Roman"/>
                <w:b/>
                <w:bCs/>
                <w:sz w:val="21"/>
                <w:szCs w:val="21"/>
              </w:rPr>
            </w:pPr>
          </w:p>
          <w:p w14:paraId="2D8C38E8">
            <w:pPr>
              <w:pStyle w:val="21"/>
              <w:adjustRightInd w:val="0"/>
              <w:snapToGrid w:val="0"/>
              <w:spacing w:before="0" w:beforeAutospacing="0" w:after="0" w:afterAutospacing="0"/>
              <w:jc w:val="center"/>
              <w:rPr>
                <w:rFonts w:ascii="Times New Roman" w:hAnsi="Times New Roman"/>
                <w:b/>
                <w:bCs/>
                <w:sz w:val="21"/>
                <w:szCs w:val="21"/>
              </w:rPr>
            </w:pPr>
          </w:p>
          <w:p w14:paraId="0CB03613">
            <w:pPr>
              <w:pStyle w:val="21"/>
              <w:adjustRightInd w:val="0"/>
              <w:snapToGrid w:val="0"/>
              <w:spacing w:before="0" w:beforeAutospacing="0" w:after="0" w:afterAutospacing="0"/>
              <w:jc w:val="center"/>
              <w:rPr>
                <w:rFonts w:ascii="Times New Roman" w:hAnsi="Times New Roman"/>
                <w:b/>
                <w:bCs/>
                <w:sz w:val="21"/>
                <w:szCs w:val="21"/>
              </w:rPr>
            </w:pPr>
          </w:p>
          <w:p w14:paraId="328C6FC7">
            <w:pPr>
              <w:pStyle w:val="21"/>
              <w:adjustRightInd w:val="0"/>
              <w:snapToGrid w:val="0"/>
              <w:spacing w:before="0" w:beforeAutospacing="0" w:after="0" w:afterAutospacing="0"/>
              <w:jc w:val="center"/>
              <w:rPr>
                <w:rFonts w:ascii="Times New Roman" w:hAnsi="Times New Roman"/>
                <w:b/>
                <w:bCs/>
                <w:sz w:val="21"/>
                <w:szCs w:val="21"/>
              </w:rPr>
            </w:pPr>
          </w:p>
          <w:p w14:paraId="614A7862">
            <w:pPr>
              <w:pStyle w:val="21"/>
              <w:adjustRightInd w:val="0"/>
              <w:snapToGrid w:val="0"/>
              <w:spacing w:before="0" w:beforeAutospacing="0" w:after="0" w:afterAutospacing="0"/>
              <w:jc w:val="center"/>
              <w:rPr>
                <w:rFonts w:ascii="Times New Roman" w:hAnsi="Times New Roman"/>
                <w:b/>
                <w:bCs/>
                <w:sz w:val="21"/>
                <w:szCs w:val="21"/>
              </w:rPr>
            </w:pPr>
          </w:p>
          <w:p w14:paraId="364FCD79">
            <w:pPr>
              <w:pStyle w:val="21"/>
              <w:adjustRightInd w:val="0"/>
              <w:snapToGrid w:val="0"/>
              <w:spacing w:before="0" w:beforeAutospacing="0" w:after="0" w:afterAutospacing="0"/>
              <w:jc w:val="center"/>
              <w:rPr>
                <w:rFonts w:ascii="Times New Roman" w:hAnsi="Times New Roman"/>
                <w:b/>
                <w:bCs/>
                <w:sz w:val="21"/>
                <w:szCs w:val="21"/>
              </w:rPr>
            </w:pPr>
          </w:p>
          <w:p w14:paraId="5916F1D0">
            <w:pPr>
              <w:pStyle w:val="21"/>
              <w:adjustRightInd w:val="0"/>
              <w:snapToGrid w:val="0"/>
              <w:spacing w:before="0" w:beforeAutospacing="0" w:after="0" w:afterAutospacing="0"/>
              <w:jc w:val="center"/>
              <w:rPr>
                <w:rFonts w:ascii="Times New Roman" w:hAnsi="Times New Roman"/>
                <w:b/>
                <w:bCs/>
                <w:sz w:val="21"/>
                <w:szCs w:val="21"/>
              </w:rPr>
            </w:pPr>
          </w:p>
          <w:p w14:paraId="40FF4C13">
            <w:pPr>
              <w:pStyle w:val="21"/>
              <w:adjustRightInd w:val="0"/>
              <w:snapToGri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施工</w:t>
            </w:r>
          </w:p>
          <w:p w14:paraId="2AEE58CF">
            <w:pPr>
              <w:pStyle w:val="21"/>
              <w:adjustRightInd w:val="0"/>
              <w:snapToGri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期环</w:t>
            </w:r>
          </w:p>
          <w:p w14:paraId="544242D1">
            <w:pPr>
              <w:pStyle w:val="21"/>
              <w:adjustRightInd w:val="0"/>
              <w:snapToGri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境保</w:t>
            </w:r>
          </w:p>
          <w:p w14:paraId="2338E46F">
            <w:pPr>
              <w:pStyle w:val="21"/>
              <w:adjustRightInd w:val="0"/>
              <w:snapToGri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护措</w:t>
            </w:r>
          </w:p>
          <w:p w14:paraId="71A47506">
            <w:pPr>
              <w:pStyle w:val="21"/>
              <w:adjustRightInd w:val="0"/>
              <w:snapToGri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施</w:t>
            </w:r>
          </w:p>
          <w:p w14:paraId="0F43B54C">
            <w:pPr>
              <w:pStyle w:val="21"/>
              <w:adjustRightInd w:val="0"/>
              <w:snapToGrid w:val="0"/>
              <w:spacing w:before="0" w:beforeAutospacing="0" w:after="0" w:afterAutospacing="0"/>
              <w:jc w:val="center"/>
              <w:rPr>
                <w:rFonts w:ascii="Times New Roman" w:hAnsi="Times New Roman"/>
                <w:b/>
                <w:bCs/>
                <w:sz w:val="21"/>
                <w:szCs w:val="21"/>
              </w:rPr>
            </w:pPr>
          </w:p>
          <w:p w14:paraId="202EA40A">
            <w:pPr>
              <w:pStyle w:val="21"/>
              <w:adjustRightInd w:val="0"/>
              <w:snapToGrid w:val="0"/>
              <w:spacing w:before="0" w:beforeAutospacing="0" w:after="0" w:afterAutospacing="0"/>
              <w:jc w:val="center"/>
              <w:rPr>
                <w:rFonts w:ascii="Times New Roman" w:hAnsi="Times New Roman"/>
                <w:b/>
                <w:bCs/>
                <w:sz w:val="21"/>
                <w:szCs w:val="21"/>
              </w:rPr>
            </w:pPr>
          </w:p>
          <w:p w14:paraId="2904C823">
            <w:pPr>
              <w:pStyle w:val="21"/>
              <w:adjustRightInd w:val="0"/>
              <w:snapToGrid w:val="0"/>
              <w:spacing w:before="0" w:beforeAutospacing="0" w:after="0" w:afterAutospacing="0"/>
              <w:jc w:val="center"/>
              <w:rPr>
                <w:rFonts w:ascii="Times New Roman" w:hAnsi="Times New Roman"/>
                <w:b/>
                <w:bCs/>
                <w:sz w:val="21"/>
                <w:szCs w:val="21"/>
              </w:rPr>
            </w:pPr>
          </w:p>
          <w:p w14:paraId="26A9296A">
            <w:pPr>
              <w:pStyle w:val="21"/>
              <w:adjustRightInd w:val="0"/>
              <w:snapToGrid w:val="0"/>
              <w:spacing w:before="0" w:beforeAutospacing="0" w:after="0" w:afterAutospacing="0"/>
              <w:jc w:val="center"/>
              <w:rPr>
                <w:rFonts w:ascii="Times New Roman" w:hAnsi="Times New Roman"/>
                <w:b/>
                <w:bCs/>
                <w:sz w:val="21"/>
                <w:szCs w:val="21"/>
              </w:rPr>
            </w:pPr>
          </w:p>
          <w:p w14:paraId="54DDFCC6">
            <w:pPr>
              <w:pStyle w:val="21"/>
              <w:adjustRightInd w:val="0"/>
              <w:snapToGrid w:val="0"/>
              <w:spacing w:before="0" w:beforeAutospacing="0" w:after="0" w:afterAutospacing="0"/>
              <w:jc w:val="center"/>
              <w:rPr>
                <w:rFonts w:ascii="Times New Roman" w:hAnsi="Times New Roman"/>
                <w:b/>
                <w:bCs/>
                <w:sz w:val="21"/>
                <w:szCs w:val="21"/>
              </w:rPr>
            </w:pPr>
          </w:p>
          <w:p w14:paraId="460B6BD4">
            <w:pPr>
              <w:pStyle w:val="21"/>
              <w:adjustRightInd w:val="0"/>
              <w:snapToGrid w:val="0"/>
              <w:spacing w:before="0" w:beforeAutospacing="0" w:after="0" w:afterAutospacing="0"/>
              <w:jc w:val="center"/>
              <w:rPr>
                <w:rFonts w:ascii="Times New Roman" w:hAnsi="Times New Roman"/>
                <w:b/>
                <w:bCs/>
                <w:sz w:val="21"/>
                <w:szCs w:val="21"/>
              </w:rPr>
            </w:pPr>
          </w:p>
          <w:p w14:paraId="1BCDBF71">
            <w:pPr>
              <w:pStyle w:val="21"/>
              <w:adjustRightInd w:val="0"/>
              <w:snapToGrid w:val="0"/>
              <w:spacing w:before="0" w:beforeAutospacing="0" w:after="0" w:afterAutospacing="0"/>
              <w:jc w:val="center"/>
              <w:rPr>
                <w:rFonts w:ascii="Times New Roman" w:hAnsi="Times New Roman"/>
                <w:b/>
                <w:bCs/>
                <w:sz w:val="21"/>
                <w:szCs w:val="21"/>
              </w:rPr>
            </w:pPr>
          </w:p>
          <w:p w14:paraId="283F6292">
            <w:pPr>
              <w:pStyle w:val="21"/>
              <w:adjustRightInd w:val="0"/>
              <w:snapToGrid w:val="0"/>
              <w:spacing w:before="0" w:beforeAutospacing="0" w:after="0" w:afterAutospacing="0"/>
              <w:jc w:val="center"/>
              <w:rPr>
                <w:rFonts w:ascii="Times New Roman" w:hAnsi="Times New Roman"/>
                <w:b/>
                <w:bCs/>
                <w:sz w:val="21"/>
                <w:szCs w:val="21"/>
              </w:rPr>
            </w:pPr>
          </w:p>
          <w:p w14:paraId="7FD33D31">
            <w:pPr>
              <w:pStyle w:val="21"/>
              <w:adjustRightInd w:val="0"/>
              <w:snapToGrid w:val="0"/>
              <w:spacing w:before="0" w:beforeAutospacing="0" w:after="0" w:afterAutospacing="0"/>
              <w:jc w:val="center"/>
              <w:rPr>
                <w:rFonts w:ascii="Times New Roman" w:hAnsi="Times New Roman"/>
                <w:b/>
                <w:bCs/>
                <w:sz w:val="21"/>
                <w:szCs w:val="21"/>
              </w:rPr>
            </w:pPr>
          </w:p>
          <w:p w14:paraId="7EC0BBFB">
            <w:pPr>
              <w:pStyle w:val="21"/>
              <w:adjustRightInd w:val="0"/>
              <w:snapToGrid w:val="0"/>
              <w:spacing w:before="0" w:beforeAutospacing="0" w:after="0" w:afterAutospacing="0"/>
              <w:jc w:val="center"/>
              <w:rPr>
                <w:rFonts w:ascii="Times New Roman" w:hAnsi="Times New Roman"/>
                <w:b/>
                <w:bCs/>
                <w:sz w:val="21"/>
                <w:szCs w:val="21"/>
              </w:rPr>
            </w:pPr>
          </w:p>
          <w:p w14:paraId="5CE9B41D">
            <w:pPr>
              <w:pStyle w:val="21"/>
              <w:adjustRightInd w:val="0"/>
              <w:snapToGrid w:val="0"/>
              <w:spacing w:before="0" w:beforeAutospacing="0" w:after="0" w:afterAutospacing="0"/>
              <w:jc w:val="center"/>
              <w:rPr>
                <w:rFonts w:ascii="Times New Roman" w:hAnsi="Times New Roman"/>
                <w:b/>
                <w:bCs/>
                <w:sz w:val="21"/>
                <w:szCs w:val="21"/>
              </w:rPr>
            </w:pPr>
          </w:p>
          <w:p w14:paraId="4134C1F8">
            <w:pPr>
              <w:pStyle w:val="21"/>
              <w:adjustRightInd w:val="0"/>
              <w:snapToGrid w:val="0"/>
              <w:spacing w:before="0" w:beforeAutospacing="0" w:after="0" w:afterAutospacing="0"/>
              <w:jc w:val="center"/>
              <w:rPr>
                <w:rFonts w:ascii="Times New Roman" w:hAnsi="Times New Roman"/>
                <w:b/>
                <w:bCs/>
                <w:sz w:val="21"/>
                <w:szCs w:val="21"/>
              </w:rPr>
            </w:pPr>
          </w:p>
          <w:p w14:paraId="7930E23C">
            <w:pPr>
              <w:pStyle w:val="21"/>
              <w:adjustRightInd w:val="0"/>
              <w:snapToGrid w:val="0"/>
              <w:spacing w:before="0" w:beforeAutospacing="0" w:after="0" w:afterAutospacing="0"/>
              <w:jc w:val="center"/>
              <w:rPr>
                <w:rFonts w:ascii="Times New Roman" w:hAnsi="Times New Roman"/>
                <w:b/>
                <w:bCs/>
                <w:sz w:val="21"/>
                <w:szCs w:val="21"/>
              </w:rPr>
            </w:pPr>
          </w:p>
          <w:p w14:paraId="1D36D492">
            <w:pPr>
              <w:pStyle w:val="21"/>
              <w:adjustRightInd w:val="0"/>
              <w:snapToGrid w:val="0"/>
              <w:spacing w:before="0" w:beforeAutospacing="0" w:after="0" w:afterAutospacing="0"/>
              <w:jc w:val="center"/>
              <w:rPr>
                <w:rFonts w:ascii="Times New Roman" w:hAnsi="Times New Roman"/>
                <w:b/>
                <w:bCs/>
                <w:sz w:val="21"/>
                <w:szCs w:val="21"/>
              </w:rPr>
            </w:pPr>
          </w:p>
          <w:p w14:paraId="001B8D7C">
            <w:pPr>
              <w:pStyle w:val="21"/>
              <w:adjustRightInd w:val="0"/>
              <w:snapToGrid w:val="0"/>
              <w:spacing w:before="0" w:beforeAutospacing="0" w:after="0" w:afterAutospacing="0"/>
              <w:jc w:val="center"/>
              <w:rPr>
                <w:rFonts w:ascii="Times New Roman" w:hAnsi="Times New Roman"/>
                <w:b/>
                <w:bCs/>
                <w:sz w:val="21"/>
                <w:szCs w:val="21"/>
              </w:rPr>
            </w:pPr>
          </w:p>
          <w:p w14:paraId="3E2904DE">
            <w:pPr>
              <w:pStyle w:val="21"/>
              <w:adjustRightInd w:val="0"/>
              <w:snapToGrid w:val="0"/>
              <w:spacing w:before="0" w:beforeAutospacing="0" w:after="0" w:afterAutospacing="0"/>
              <w:jc w:val="center"/>
              <w:rPr>
                <w:rFonts w:ascii="Times New Roman" w:hAnsi="Times New Roman"/>
                <w:b/>
                <w:bCs/>
                <w:sz w:val="21"/>
                <w:szCs w:val="21"/>
              </w:rPr>
            </w:pPr>
          </w:p>
          <w:p w14:paraId="1A8E5509">
            <w:pPr>
              <w:pStyle w:val="21"/>
              <w:adjustRightInd w:val="0"/>
              <w:snapToGrid w:val="0"/>
              <w:spacing w:before="0" w:beforeAutospacing="0" w:after="0" w:afterAutospacing="0"/>
              <w:jc w:val="center"/>
              <w:rPr>
                <w:rFonts w:ascii="Times New Roman" w:hAnsi="Times New Roman"/>
                <w:b/>
                <w:bCs/>
                <w:sz w:val="21"/>
                <w:szCs w:val="21"/>
              </w:rPr>
            </w:pPr>
          </w:p>
          <w:p w14:paraId="33034F60">
            <w:pPr>
              <w:pStyle w:val="21"/>
              <w:adjustRightInd w:val="0"/>
              <w:snapToGrid w:val="0"/>
              <w:spacing w:before="0" w:beforeAutospacing="0" w:after="0" w:afterAutospacing="0"/>
              <w:jc w:val="center"/>
              <w:rPr>
                <w:rFonts w:ascii="Times New Roman" w:hAnsi="Times New Roman"/>
                <w:b/>
                <w:bCs/>
                <w:sz w:val="21"/>
                <w:szCs w:val="21"/>
              </w:rPr>
            </w:pPr>
          </w:p>
          <w:p w14:paraId="13BD17FD">
            <w:pPr>
              <w:pStyle w:val="21"/>
              <w:adjustRightInd w:val="0"/>
              <w:snapToGrid w:val="0"/>
              <w:spacing w:before="0" w:beforeAutospacing="0" w:after="0" w:afterAutospacing="0"/>
              <w:jc w:val="center"/>
              <w:rPr>
                <w:rFonts w:ascii="Times New Roman" w:hAnsi="Times New Roman"/>
                <w:b/>
                <w:bCs/>
                <w:sz w:val="21"/>
                <w:szCs w:val="21"/>
              </w:rPr>
            </w:pPr>
          </w:p>
          <w:p w14:paraId="17050B07">
            <w:pPr>
              <w:pStyle w:val="21"/>
              <w:adjustRightInd w:val="0"/>
              <w:snapToGrid w:val="0"/>
              <w:spacing w:before="0" w:beforeAutospacing="0" w:after="0" w:afterAutospacing="0"/>
              <w:jc w:val="center"/>
              <w:rPr>
                <w:rFonts w:ascii="Times New Roman" w:hAnsi="Times New Roman"/>
                <w:b/>
                <w:bCs/>
                <w:sz w:val="21"/>
                <w:szCs w:val="21"/>
              </w:rPr>
            </w:pPr>
          </w:p>
          <w:p w14:paraId="17F19F3A">
            <w:pPr>
              <w:pStyle w:val="21"/>
              <w:adjustRightInd w:val="0"/>
              <w:snapToGrid w:val="0"/>
              <w:spacing w:before="0" w:beforeAutospacing="0" w:after="0" w:afterAutospacing="0"/>
              <w:jc w:val="center"/>
              <w:rPr>
                <w:rFonts w:ascii="Times New Roman" w:hAnsi="Times New Roman"/>
                <w:b/>
                <w:bCs/>
                <w:sz w:val="21"/>
                <w:szCs w:val="21"/>
              </w:rPr>
            </w:pPr>
          </w:p>
          <w:p w14:paraId="44E05082">
            <w:pPr>
              <w:pStyle w:val="21"/>
              <w:adjustRightInd w:val="0"/>
              <w:snapToGrid w:val="0"/>
              <w:spacing w:before="0" w:beforeAutospacing="0" w:after="0" w:afterAutospacing="0"/>
              <w:jc w:val="center"/>
              <w:rPr>
                <w:rFonts w:ascii="Times New Roman" w:hAnsi="Times New Roman"/>
                <w:b/>
                <w:bCs/>
                <w:sz w:val="21"/>
                <w:szCs w:val="21"/>
              </w:rPr>
            </w:pPr>
          </w:p>
          <w:p w14:paraId="5413E7A9">
            <w:pPr>
              <w:pStyle w:val="21"/>
              <w:adjustRightInd w:val="0"/>
              <w:snapToGrid w:val="0"/>
              <w:spacing w:before="0" w:beforeAutospacing="0" w:after="0" w:afterAutospacing="0"/>
              <w:jc w:val="center"/>
              <w:rPr>
                <w:rFonts w:ascii="Times New Roman" w:hAnsi="Times New Roman"/>
                <w:b/>
                <w:bCs/>
                <w:sz w:val="21"/>
                <w:szCs w:val="21"/>
              </w:rPr>
            </w:pPr>
          </w:p>
          <w:p w14:paraId="513EC314">
            <w:pPr>
              <w:pStyle w:val="21"/>
              <w:adjustRightInd w:val="0"/>
              <w:snapToGrid w:val="0"/>
              <w:spacing w:before="0" w:beforeAutospacing="0" w:after="0" w:afterAutospacing="0"/>
              <w:jc w:val="center"/>
              <w:rPr>
                <w:rFonts w:ascii="Times New Roman" w:hAnsi="Times New Roman"/>
                <w:b/>
                <w:bCs/>
                <w:sz w:val="21"/>
                <w:szCs w:val="21"/>
              </w:rPr>
            </w:pPr>
          </w:p>
          <w:p w14:paraId="2F1E83B0">
            <w:pPr>
              <w:pStyle w:val="21"/>
              <w:adjustRightInd w:val="0"/>
              <w:snapToGrid w:val="0"/>
              <w:spacing w:before="0" w:beforeAutospacing="0" w:after="0" w:afterAutospacing="0"/>
              <w:jc w:val="center"/>
              <w:rPr>
                <w:rFonts w:ascii="Times New Roman" w:hAnsi="Times New Roman"/>
                <w:b/>
                <w:bCs/>
                <w:sz w:val="21"/>
                <w:szCs w:val="21"/>
              </w:rPr>
            </w:pPr>
          </w:p>
          <w:p w14:paraId="3773BE5B">
            <w:pPr>
              <w:pStyle w:val="21"/>
              <w:adjustRightInd w:val="0"/>
              <w:snapToGrid w:val="0"/>
              <w:spacing w:before="0" w:beforeAutospacing="0" w:after="0" w:afterAutospacing="0"/>
              <w:jc w:val="center"/>
              <w:rPr>
                <w:rFonts w:ascii="Times New Roman" w:hAnsi="Times New Roman"/>
                <w:b/>
                <w:bCs/>
                <w:sz w:val="21"/>
                <w:szCs w:val="21"/>
              </w:rPr>
            </w:pPr>
          </w:p>
          <w:p w14:paraId="10FD97EB">
            <w:pPr>
              <w:pStyle w:val="21"/>
              <w:adjustRightInd w:val="0"/>
              <w:snapToGri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施工</w:t>
            </w:r>
          </w:p>
          <w:p w14:paraId="6F9A02EB">
            <w:pPr>
              <w:pStyle w:val="21"/>
              <w:adjustRightInd w:val="0"/>
              <w:snapToGri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期环</w:t>
            </w:r>
          </w:p>
          <w:p w14:paraId="74D0A5A9">
            <w:pPr>
              <w:pStyle w:val="21"/>
              <w:adjustRightInd w:val="0"/>
              <w:snapToGri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境保</w:t>
            </w:r>
          </w:p>
          <w:p w14:paraId="42F65C7C">
            <w:pPr>
              <w:pStyle w:val="21"/>
              <w:adjustRightInd w:val="0"/>
              <w:snapToGri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护措</w:t>
            </w:r>
          </w:p>
          <w:p w14:paraId="74192A92">
            <w:pPr>
              <w:pStyle w:val="21"/>
              <w:adjustRightInd w:val="0"/>
              <w:snapToGrid w:val="0"/>
              <w:spacing w:before="0" w:beforeAutospacing="0" w:after="0" w:afterAutospacing="0"/>
              <w:jc w:val="center"/>
              <w:rPr>
                <w:rFonts w:ascii="Times New Roman" w:hAnsi="Times New Roman"/>
                <w:b/>
                <w:bCs/>
                <w:sz w:val="21"/>
                <w:szCs w:val="21"/>
              </w:rPr>
            </w:pPr>
            <w:r>
              <w:rPr>
                <w:rFonts w:ascii="Times New Roman" w:hAnsi="Times New Roman"/>
                <w:b/>
                <w:bCs/>
                <w:sz w:val="21"/>
                <w:szCs w:val="21"/>
              </w:rPr>
              <w:t>施</w:t>
            </w:r>
          </w:p>
        </w:tc>
        <w:tc>
          <w:tcPr>
            <w:tcW w:w="8421" w:type="dxa"/>
            <w:tcBorders>
              <w:top w:val="single" w:color="auto" w:sz="8" w:space="0"/>
              <w:left w:val="single" w:color="auto" w:sz="4" w:space="0"/>
              <w:bottom w:val="single" w:color="auto" w:sz="4" w:space="0"/>
              <w:right w:val="single" w:color="auto" w:sz="8" w:space="0"/>
            </w:tcBorders>
            <w:noWrap w:val="0"/>
            <w:vAlign w:val="center"/>
          </w:tcPr>
          <w:p w14:paraId="3F5EEBD4">
            <w:pPr>
              <w:numPr>
                <w:ilvl w:val="0"/>
                <w:numId w:val="40"/>
              </w:numPr>
              <w:autoSpaceDE w:val="0"/>
              <w:autoSpaceDN w:val="0"/>
              <w:adjustRightInd w:val="0"/>
              <w:spacing w:line="400" w:lineRule="exact"/>
              <w:jc w:val="left"/>
              <w:rPr>
                <w:rFonts w:eastAsia="黑体"/>
                <w:bCs/>
                <w:sz w:val="22"/>
                <w:szCs w:val="22"/>
              </w:rPr>
            </w:pPr>
            <w:r>
              <w:rPr>
                <w:rFonts w:eastAsia="黑体"/>
                <w:bCs/>
                <w:sz w:val="22"/>
                <w:szCs w:val="22"/>
              </w:rPr>
              <w:t>大气环境影响分析</w:t>
            </w:r>
          </w:p>
          <w:p w14:paraId="6EE67B51">
            <w:pPr>
              <w:numPr>
                <w:ilvl w:val="0"/>
                <w:numId w:val="41"/>
              </w:numPr>
              <w:autoSpaceDE w:val="0"/>
              <w:autoSpaceDN w:val="0"/>
              <w:adjustRightInd w:val="0"/>
              <w:snapToGrid w:val="0"/>
              <w:spacing w:line="400" w:lineRule="exact"/>
              <w:ind w:firstLine="420" w:firstLineChars="200"/>
              <w:jc w:val="left"/>
              <w:rPr>
                <w:kern w:val="0"/>
                <w:szCs w:val="21"/>
              </w:rPr>
            </w:pPr>
            <w:r>
              <w:rPr>
                <w:rFonts w:hint="eastAsia"/>
                <w:kern w:val="0"/>
                <w:szCs w:val="21"/>
              </w:rPr>
              <w:t>施工作业全部在室内进行，</w:t>
            </w:r>
            <w:r>
              <w:rPr>
                <w:kern w:val="0"/>
                <w:szCs w:val="21"/>
              </w:rPr>
              <w:t>严格落实建设施工工地管理制度。做到“六必须”（必须围挡作业、必须硬化道路、必须设置冲洗设施、必须及时洒水作业、必须落实保洁人员、必须定时清扫施工现场）、“六不准”（不准车辆带泥出门、不准运渣车辆冒顶装载、不准高空抛撒建筑垃圾、不准现场搅拌混凝土、不准场地积水、不准现场焚烧废弃物）。施工过程积极响应《达州市重污染天气应急预案》的相关要求，在施工过程中，如遇到重度污染天气时，应停止建设，减轻对环境的影响。</w:t>
            </w:r>
          </w:p>
          <w:p w14:paraId="1BE0AF29">
            <w:pPr>
              <w:numPr>
                <w:ilvl w:val="0"/>
                <w:numId w:val="41"/>
              </w:numPr>
              <w:autoSpaceDE w:val="0"/>
              <w:autoSpaceDN w:val="0"/>
              <w:adjustRightInd w:val="0"/>
              <w:snapToGrid w:val="0"/>
              <w:spacing w:line="400" w:lineRule="exact"/>
              <w:ind w:firstLine="420" w:firstLineChars="200"/>
              <w:jc w:val="left"/>
              <w:rPr>
                <w:kern w:val="0"/>
                <w:szCs w:val="21"/>
              </w:rPr>
            </w:pPr>
            <w:r>
              <w:rPr>
                <w:kern w:val="0"/>
                <w:szCs w:val="21"/>
              </w:rPr>
              <w:t>在装饰材料上尽量选择污染较小的材料，少选用油漆类材料；优先采用有绿色标志的环保产品作为装修材料和设备，严格做到建材的无害化（无污染、无辐射等），最大限度地减少有毒有害气体对人体的健康损害；装修阶段和完工初期应加强通风换气，防止甲醛、氨、苯系物、氡等有毒、有害物质超标和放射性物质对人的身体健康造成危害。</w:t>
            </w:r>
          </w:p>
          <w:p w14:paraId="41FC5474">
            <w:pPr>
              <w:numPr>
                <w:ilvl w:val="0"/>
                <w:numId w:val="41"/>
              </w:numPr>
              <w:autoSpaceDE w:val="0"/>
              <w:autoSpaceDN w:val="0"/>
              <w:adjustRightInd w:val="0"/>
              <w:snapToGrid w:val="0"/>
              <w:spacing w:line="400" w:lineRule="exact"/>
              <w:ind w:firstLine="420" w:firstLineChars="200"/>
              <w:jc w:val="left"/>
              <w:rPr>
                <w:kern w:val="0"/>
                <w:szCs w:val="21"/>
              </w:rPr>
            </w:pPr>
            <w:r>
              <w:rPr>
                <w:kern w:val="0"/>
                <w:szCs w:val="21"/>
              </w:rPr>
              <w:t>施工用的建筑材料（如砂石、水泥等）尽量堆放在室内，确需堆放在室外的需要采取覆盖、洒水等措施，并及时清扫地面。原设备拆除的废物、施工产生的建筑垃圾要及时转运至当地政府指定的地点处置。</w:t>
            </w:r>
          </w:p>
          <w:p w14:paraId="356FAB84">
            <w:pPr>
              <w:numPr>
                <w:ilvl w:val="0"/>
                <w:numId w:val="41"/>
              </w:numPr>
              <w:autoSpaceDE w:val="0"/>
              <w:autoSpaceDN w:val="0"/>
              <w:adjustRightInd w:val="0"/>
              <w:snapToGrid w:val="0"/>
              <w:spacing w:line="400" w:lineRule="exact"/>
              <w:ind w:firstLine="420" w:firstLineChars="200"/>
              <w:jc w:val="left"/>
              <w:rPr>
                <w:kern w:val="0"/>
                <w:szCs w:val="21"/>
              </w:rPr>
            </w:pPr>
            <w:r>
              <w:rPr>
                <w:kern w:val="0"/>
                <w:szCs w:val="21"/>
              </w:rPr>
              <w:t>运输车辆通过采取覆盖密闭运输的方式；对项目区出入口、装车作业产生的少量尘土及时清扫，并限制汽车行驶速度</w:t>
            </w:r>
            <w:r>
              <w:rPr>
                <w:rFonts w:hint="eastAsia"/>
                <w:kern w:val="0"/>
                <w:szCs w:val="21"/>
              </w:rPr>
              <w:t>。同时合理安排运输时间，尽量选择人流量小的时间段运输</w:t>
            </w:r>
            <w:r>
              <w:rPr>
                <w:kern w:val="0"/>
                <w:szCs w:val="21"/>
              </w:rPr>
              <w:t>。</w:t>
            </w:r>
          </w:p>
          <w:p w14:paraId="3123BDC3">
            <w:pPr>
              <w:numPr>
                <w:ilvl w:val="0"/>
                <w:numId w:val="41"/>
              </w:numPr>
              <w:autoSpaceDE w:val="0"/>
              <w:autoSpaceDN w:val="0"/>
              <w:adjustRightInd w:val="0"/>
              <w:snapToGrid w:val="0"/>
              <w:spacing w:line="400" w:lineRule="exact"/>
              <w:ind w:firstLine="420" w:firstLineChars="200"/>
              <w:jc w:val="left"/>
              <w:rPr>
                <w:kern w:val="0"/>
                <w:szCs w:val="21"/>
              </w:rPr>
            </w:pPr>
            <w:r>
              <w:rPr>
                <w:kern w:val="0"/>
                <w:szCs w:val="21"/>
              </w:rPr>
              <w:t>汽车进出项目区的时间短，且汽车数量很少，少量废气将随大气扩散，基本上不会影响该区域大气环境质量。</w:t>
            </w:r>
          </w:p>
          <w:p w14:paraId="558E46F4">
            <w:pPr>
              <w:autoSpaceDE w:val="0"/>
              <w:autoSpaceDN w:val="0"/>
              <w:adjustRightInd w:val="0"/>
              <w:snapToGrid w:val="0"/>
              <w:spacing w:line="400" w:lineRule="exact"/>
              <w:ind w:firstLine="420" w:firstLineChars="200"/>
              <w:jc w:val="left"/>
              <w:rPr>
                <w:kern w:val="0"/>
                <w:szCs w:val="21"/>
              </w:rPr>
            </w:pPr>
            <w:r>
              <w:rPr>
                <w:kern w:val="0"/>
                <w:szCs w:val="21"/>
              </w:rPr>
              <w:t>在施工期间采取有效的环保措施后，施工扬尘及机械废气等对区域环境空气质量不会产生明显的污染性影响。</w:t>
            </w:r>
          </w:p>
          <w:p w14:paraId="6F6CA8F8">
            <w:pPr>
              <w:numPr>
                <w:ilvl w:val="0"/>
                <w:numId w:val="40"/>
              </w:numPr>
              <w:autoSpaceDE w:val="0"/>
              <w:autoSpaceDN w:val="0"/>
              <w:adjustRightInd w:val="0"/>
              <w:spacing w:line="400" w:lineRule="exact"/>
              <w:jc w:val="left"/>
              <w:rPr>
                <w:rFonts w:eastAsia="黑体"/>
                <w:bCs/>
                <w:sz w:val="22"/>
                <w:szCs w:val="22"/>
              </w:rPr>
            </w:pPr>
            <w:r>
              <w:rPr>
                <w:rFonts w:eastAsia="黑体"/>
                <w:bCs/>
                <w:sz w:val="22"/>
                <w:szCs w:val="22"/>
              </w:rPr>
              <w:t>水环境影响分析</w:t>
            </w:r>
          </w:p>
          <w:p w14:paraId="2E2D4FA1">
            <w:pPr>
              <w:autoSpaceDE w:val="0"/>
              <w:autoSpaceDN w:val="0"/>
              <w:adjustRightInd w:val="0"/>
              <w:snapToGrid w:val="0"/>
              <w:spacing w:line="400" w:lineRule="exact"/>
              <w:ind w:firstLine="420" w:firstLineChars="200"/>
              <w:jc w:val="left"/>
              <w:rPr>
                <w:kern w:val="0"/>
                <w:szCs w:val="21"/>
              </w:rPr>
            </w:pPr>
            <w:r>
              <w:rPr>
                <w:kern w:val="0"/>
                <w:szCs w:val="21"/>
              </w:rPr>
              <w:t>施工废水主要来源于各种设备的清洗废水，其主要污染物为SS。施工工人会产生少量的生活污水。</w:t>
            </w:r>
          </w:p>
          <w:p w14:paraId="7F7D84C5">
            <w:pPr>
              <w:autoSpaceDE w:val="0"/>
              <w:autoSpaceDN w:val="0"/>
              <w:adjustRightInd w:val="0"/>
              <w:snapToGrid w:val="0"/>
              <w:spacing w:line="400" w:lineRule="exact"/>
              <w:ind w:firstLine="420" w:firstLineChars="200"/>
              <w:jc w:val="left"/>
              <w:rPr>
                <w:kern w:val="0"/>
                <w:szCs w:val="21"/>
              </w:rPr>
            </w:pPr>
            <w:r>
              <w:rPr>
                <w:kern w:val="0"/>
                <w:szCs w:val="21"/>
              </w:rPr>
              <w:t>①场内少量设备清洗废水设置收集桶收集，静置沉淀后全部回用。</w:t>
            </w:r>
          </w:p>
          <w:p w14:paraId="4A908C24">
            <w:pPr>
              <w:autoSpaceDE w:val="0"/>
              <w:autoSpaceDN w:val="0"/>
              <w:adjustRightInd w:val="0"/>
              <w:snapToGrid w:val="0"/>
              <w:spacing w:line="400" w:lineRule="exact"/>
              <w:ind w:firstLine="420" w:firstLineChars="200"/>
              <w:jc w:val="left"/>
              <w:rPr>
                <w:kern w:val="0"/>
                <w:szCs w:val="21"/>
              </w:rPr>
            </w:pPr>
            <w:r>
              <w:rPr>
                <w:kern w:val="0"/>
                <w:szCs w:val="21"/>
              </w:rPr>
              <w:t>②施工期生活污水利用</w:t>
            </w:r>
            <w:r>
              <w:rPr>
                <w:rFonts w:hint="eastAsia"/>
                <w:kern w:val="0"/>
                <w:szCs w:val="21"/>
                <w:lang w:val="en-US" w:eastAsia="zh-CN"/>
              </w:rPr>
              <w:t>医院</w:t>
            </w:r>
            <w:r>
              <w:rPr>
                <w:kern w:val="0"/>
                <w:szCs w:val="21"/>
              </w:rPr>
              <w:t>已建的化粪池收集后排至市政管网。</w:t>
            </w:r>
          </w:p>
          <w:p w14:paraId="48B6E7C4">
            <w:pPr>
              <w:autoSpaceDE w:val="0"/>
              <w:autoSpaceDN w:val="0"/>
              <w:adjustRightInd w:val="0"/>
              <w:snapToGrid w:val="0"/>
              <w:spacing w:line="400" w:lineRule="exact"/>
              <w:ind w:firstLine="420" w:firstLineChars="200"/>
              <w:jc w:val="left"/>
              <w:rPr>
                <w:kern w:val="0"/>
                <w:szCs w:val="21"/>
              </w:rPr>
            </w:pPr>
            <w:r>
              <w:rPr>
                <w:kern w:val="0"/>
                <w:szCs w:val="21"/>
              </w:rPr>
              <w:t>通过采取以上措施后，可避免施工废水对周围环境造成污染性影响。</w:t>
            </w:r>
          </w:p>
          <w:p w14:paraId="45FDDF74">
            <w:pPr>
              <w:numPr>
                <w:ilvl w:val="0"/>
                <w:numId w:val="40"/>
              </w:numPr>
              <w:autoSpaceDE w:val="0"/>
              <w:autoSpaceDN w:val="0"/>
              <w:adjustRightInd w:val="0"/>
              <w:spacing w:line="400" w:lineRule="exact"/>
              <w:jc w:val="left"/>
              <w:rPr>
                <w:rFonts w:eastAsia="黑体"/>
                <w:bCs/>
                <w:sz w:val="22"/>
                <w:szCs w:val="22"/>
              </w:rPr>
            </w:pPr>
            <w:r>
              <w:rPr>
                <w:rFonts w:eastAsia="黑体"/>
                <w:bCs/>
                <w:sz w:val="22"/>
                <w:szCs w:val="22"/>
              </w:rPr>
              <w:t>声环境影响分析</w:t>
            </w:r>
          </w:p>
          <w:p w14:paraId="27FCD2CB">
            <w:pPr>
              <w:autoSpaceDE w:val="0"/>
              <w:autoSpaceDN w:val="0"/>
              <w:adjustRightInd w:val="0"/>
              <w:snapToGrid w:val="0"/>
              <w:spacing w:line="400" w:lineRule="exact"/>
              <w:ind w:firstLine="420" w:firstLineChars="200"/>
              <w:jc w:val="left"/>
              <w:rPr>
                <w:bCs/>
                <w:sz w:val="20"/>
                <w:szCs w:val="20"/>
              </w:rPr>
            </w:pPr>
            <w:r>
              <w:rPr>
                <w:szCs w:val="21"/>
              </w:rPr>
              <w:t>施工期主要是机械噪声，主要高噪声设备有空压机等，噪声源的强度在70～90dB(A)。</w:t>
            </w:r>
            <w:r>
              <w:rPr>
                <w:rFonts w:hint="eastAsia"/>
                <w:szCs w:val="21"/>
              </w:rPr>
              <w:t>项目施工作业在房间内，且仅为昼间施工，因此仅对昼间噪声进行预测。</w:t>
            </w:r>
          </w:p>
          <w:p w14:paraId="5388F006">
            <w:pPr>
              <w:numPr>
                <w:ilvl w:val="0"/>
                <w:numId w:val="1"/>
              </w:numPr>
              <w:tabs>
                <w:tab w:val="left" w:pos="0"/>
              </w:tabs>
              <w:autoSpaceDE w:val="0"/>
              <w:autoSpaceDN w:val="0"/>
              <w:adjustRightInd w:val="0"/>
              <w:snapToGrid w:val="0"/>
              <w:spacing w:line="360" w:lineRule="exact"/>
              <w:jc w:val="center"/>
              <w:rPr>
                <w:rFonts w:eastAsia="黑体"/>
                <w:bCs/>
                <w:sz w:val="20"/>
                <w:szCs w:val="20"/>
              </w:rPr>
            </w:pPr>
            <w:r>
              <w:rPr>
                <w:rFonts w:eastAsia="黑体"/>
                <w:bCs/>
                <w:sz w:val="20"/>
                <w:szCs w:val="20"/>
              </w:rPr>
              <w:t>施工噪声预测结果表   单位：dB(A)</w:t>
            </w:r>
          </w:p>
          <w:tbl>
            <w:tblPr>
              <w:tblStyle w:val="24"/>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692"/>
              <w:gridCol w:w="2442"/>
              <w:gridCol w:w="821"/>
              <w:gridCol w:w="736"/>
              <w:gridCol w:w="763"/>
              <w:gridCol w:w="678"/>
              <w:gridCol w:w="888"/>
            </w:tblGrid>
            <w:tr w14:paraId="6B6F3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017" w:type="dxa"/>
                  <w:vMerge w:val="restart"/>
                  <w:noWrap w:val="0"/>
                  <w:vAlign w:val="center"/>
                </w:tcPr>
                <w:p w14:paraId="1EAE66E0">
                  <w:pPr>
                    <w:spacing w:line="280" w:lineRule="exact"/>
                    <w:ind w:left="-105" w:leftChars="-50" w:right="-105" w:rightChars="-50"/>
                    <w:jc w:val="center"/>
                    <w:rPr>
                      <w:b/>
                      <w:bCs/>
                      <w:sz w:val="18"/>
                      <w:szCs w:val="18"/>
                    </w:rPr>
                  </w:pPr>
                  <w:r>
                    <w:rPr>
                      <w:b/>
                      <w:bCs/>
                      <w:sz w:val="18"/>
                      <w:szCs w:val="18"/>
                    </w:rPr>
                    <w:t>评价点</w:t>
                  </w:r>
                </w:p>
                <w:p w14:paraId="3B58D6F3">
                  <w:pPr>
                    <w:spacing w:line="280" w:lineRule="exact"/>
                    <w:ind w:left="-105" w:leftChars="-50" w:right="-105" w:rightChars="-50"/>
                    <w:jc w:val="center"/>
                    <w:rPr>
                      <w:b/>
                      <w:bCs/>
                      <w:sz w:val="18"/>
                      <w:szCs w:val="18"/>
                    </w:rPr>
                  </w:pPr>
                  <w:r>
                    <w:rPr>
                      <w:b/>
                      <w:bCs/>
                      <w:sz w:val="18"/>
                      <w:szCs w:val="18"/>
                    </w:rPr>
                    <w:t>名称</w:t>
                  </w:r>
                </w:p>
              </w:tc>
              <w:tc>
                <w:tcPr>
                  <w:tcW w:w="692" w:type="dxa"/>
                  <w:vMerge w:val="restart"/>
                  <w:noWrap w:val="0"/>
                  <w:vAlign w:val="center"/>
                </w:tcPr>
                <w:p w14:paraId="267C22FE">
                  <w:pPr>
                    <w:widowControl/>
                    <w:spacing w:line="280" w:lineRule="exact"/>
                    <w:ind w:left="-53" w:leftChars="-25" w:right="-53" w:rightChars="-25"/>
                    <w:jc w:val="center"/>
                    <w:rPr>
                      <w:b/>
                      <w:bCs/>
                      <w:sz w:val="18"/>
                      <w:szCs w:val="18"/>
                    </w:rPr>
                  </w:pPr>
                  <w:r>
                    <w:rPr>
                      <w:b/>
                      <w:bCs/>
                      <w:sz w:val="18"/>
                      <w:szCs w:val="18"/>
                    </w:rPr>
                    <w:t>源强</w:t>
                  </w:r>
                </w:p>
              </w:tc>
              <w:tc>
                <w:tcPr>
                  <w:tcW w:w="2442" w:type="dxa"/>
                  <w:vMerge w:val="restart"/>
                  <w:noWrap w:val="0"/>
                  <w:vAlign w:val="center"/>
                </w:tcPr>
                <w:p w14:paraId="3D59B7B3">
                  <w:pPr>
                    <w:spacing w:line="280" w:lineRule="exact"/>
                    <w:ind w:left="-105" w:leftChars="-50" w:right="-105" w:rightChars="-50"/>
                    <w:jc w:val="center"/>
                    <w:rPr>
                      <w:b/>
                      <w:bCs/>
                      <w:sz w:val="18"/>
                      <w:szCs w:val="18"/>
                    </w:rPr>
                  </w:pPr>
                  <w:r>
                    <w:rPr>
                      <w:b/>
                      <w:bCs/>
                      <w:sz w:val="18"/>
                      <w:szCs w:val="18"/>
                    </w:rPr>
                    <w:t>降噪措施及综合降噪效果</w:t>
                  </w:r>
                </w:p>
              </w:tc>
              <w:tc>
                <w:tcPr>
                  <w:tcW w:w="821" w:type="dxa"/>
                  <w:vMerge w:val="restart"/>
                  <w:noWrap w:val="0"/>
                  <w:vAlign w:val="center"/>
                </w:tcPr>
                <w:p w14:paraId="3AECC7DE">
                  <w:pPr>
                    <w:spacing w:line="280" w:lineRule="exact"/>
                    <w:ind w:left="-53" w:leftChars="-25" w:right="-53" w:rightChars="-25"/>
                    <w:jc w:val="center"/>
                    <w:rPr>
                      <w:b/>
                      <w:bCs/>
                      <w:sz w:val="18"/>
                      <w:szCs w:val="18"/>
                    </w:rPr>
                  </w:pPr>
                  <w:r>
                    <w:rPr>
                      <w:b/>
                      <w:bCs/>
                      <w:sz w:val="18"/>
                      <w:szCs w:val="18"/>
                    </w:rPr>
                    <w:t>降噪后声级</w:t>
                  </w:r>
                </w:p>
              </w:tc>
              <w:tc>
                <w:tcPr>
                  <w:tcW w:w="736" w:type="dxa"/>
                  <w:vMerge w:val="restart"/>
                  <w:noWrap w:val="0"/>
                  <w:vAlign w:val="center"/>
                </w:tcPr>
                <w:p w14:paraId="5D486718">
                  <w:pPr>
                    <w:spacing w:line="280" w:lineRule="exact"/>
                    <w:ind w:left="-53" w:leftChars="-25" w:right="-53" w:rightChars="-25"/>
                    <w:jc w:val="center"/>
                    <w:rPr>
                      <w:b/>
                      <w:bCs/>
                      <w:sz w:val="18"/>
                      <w:szCs w:val="18"/>
                    </w:rPr>
                  </w:pPr>
                  <w:r>
                    <w:rPr>
                      <w:b/>
                      <w:bCs/>
                      <w:sz w:val="18"/>
                      <w:szCs w:val="18"/>
                    </w:rPr>
                    <w:t>衰减</w:t>
                  </w:r>
                </w:p>
                <w:p w14:paraId="3A857DDD">
                  <w:pPr>
                    <w:spacing w:line="280" w:lineRule="exact"/>
                    <w:ind w:left="-53" w:leftChars="-25" w:right="-53" w:rightChars="-25"/>
                    <w:jc w:val="center"/>
                    <w:rPr>
                      <w:b/>
                      <w:bCs/>
                      <w:sz w:val="18"/>
                      <w:szCs w:val="18"/>
                    </w:rPr>
                  </w:pPr>
                  <w:r>
                    <w:rPr>
                      <w:b/>
                      <w:bCs/>
                      <w:sz w:val="18"/>
                      <w:szCs w:val="18"/>
                    </w:rPr>
                    <w:t>距离</w:t>
                  </w:r>
                </w:p>
              </w:tc>
              <w:tc>
                <w:tcPr>
                  <w:tcW w:w="763" w:type="dxa"/>
                  <w:vMerge w:val="restart"/>
                  <w:noWrap w:val="0"/>
                  <w:vAlign w:val="center"/>
                </w:tcPr>
                <w:p w14:paraId="376FE154">
                  <w:pPr>
                    <w:spacing w:line="280" w:lineRule="exact"/>
                    <w:ind w:left="-53" w:leftChars="-25" w:right="-53" w:rightChars="-25"/>
                    <w:jc w:val="center"/>
                    <w:rPr>
                      <w:b/>
                      <w:bCs/>
                      <w:sz w:val="18"/>
                      <w:szCs w:val="18"/>
                    </w:rPr>
                  </w:pPr>
                  <w:r>
                    <w:rPr>
                      <w:b/>
                      <w:bCs/>
                      <w:sz w:val="18"/>
                      <w:szCs w:val="18"/>
                    </w:rPr>
                    <w:t>贡献值</w:t>
                  </w:r>
                </w:p>
              </w:tc>
              <w:tc>
                <w:tcPr>
                  <w:tcW w:w="678" w:type="dxa"/>
                  <w:noWrap w:val="0"/>
                  <w:vAlign w:val="center"/>
                </w:tcPr>
                <w:p w14:paraId="74699C95">
                  <w:pPr>
                    <w:spacing w:line="280" w:lineRule="exact"/>
                    <w:ind w:left="-53" w:leftChars="-25" w:right="-53" w:rightChars="-25"/>
                    <w:jc w:val="center"/>
                    <w:rPr>
                      <w:b/>
                      <w:bCs/>
                      <w:sz w:val="18"/>
                      <w:szCs w:val="18"/>
                    </w:rPr>
                  </w:pPr>
                  <w:r>
                    <w:rPr>
                      <w:b/>
                      <w:bCs/>
                      <w:sz w:val="18"/>
                      <w:szCs w:val="18"/>
                    </w:rPr>
                    <w:t>标准值</w:t>
                  </w:r>
                </w:p>
              </w:tc>
              <w:tc>
                <w:tcPr>
                  <w:tcW w:w="888" w:type="dxa"/>
                  <w:noWrap w:val="0"/>
                  <w:vAlign w:val="center"/>
                </w:tcPr>
                <w:p w14:paraId="78C0EC65">
                  <w:pPr>
                    <w:spacing w:line="280" w:lineRule="exact"/>
                    <w:ind w:left="-53" w:leftChars="-25" w:right="-53" w:rightChars="-25"/>
                    <w:jc w:val="center"/>
                    <w:rPr>
                      <w:b/>
                      <w:bCs/>
                      <w:sz w:val="18"/>
                      <w:szCs w:val="18"/>
                    </w:rPr>
                  </w:pPr>
                  <w:r>
                    <w:rPr>
                      <w:b/>
                      <w:bCs/>
                      <w:sz w:val="18"/>
                      <w:szCs w:val="18"/>
                    </w:rPr>
                    <w:t>达标情况</w:t>
                  </w:r>
                </w:p>
              </w:tc>
            </w:tr>
            <w:tr w14:paraId="3DEF8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017" w:type="dxa"/>
                  <w:vMerge w:val="continue"/>
                  <w:noWrap w:val="0"/>
                  <w:vAlign w:val="center"/>
                </w:tcPr>
                <w:p w14:paraId="419FAA98">
                  <w:pPr>
                    <w:spacing w:line="280" w:lineRule="exact"/>
                    <w:ind w:left="-105" w:leftChars="-50" w:right="-105" w:rightChars="-50"/>
                    <w:jc w:val="center"/>
                    <w:rPr>
                      <w:b/>
                      <w:bCs/>
                      <w:color w:val="0000FF"/>
                      <w:sz w:val="18"/>
                      <w:szCs w:val="18"/>
                    </w:rPr>
                  </w:pPr>
                </w:p>
              </w:tc>
              <w:tc>
                <w:tcPr>
                  <w:tcW w:w="692" w:type="dxa"/>
                  <w:vMerge w:val="continue"/>
                  <w:noWrap w:val="0"/>
                  <w:vAlign w:val="center"/>
                </w:tcPr>
                <w:p w14:paraId="10A002A6">
                  <w:pPr>
                    <w:spacing w:line="280" w:lineRule="exact"/>
                    <w:ind w:left="-53" w:leftChars="-25" w:right="-53" w:rightChars="-25"/>
                    <w:jc w:val="center"/>
                    <w:rPr>
                      <w:b/>
                      <w:bCs/>
                      <w:color w:val="0000FF"/>
                      <w:sz w:val="18"/>
                      <w:szCs w:val="18"/>
                    </w:rPr>
                  </w:pPr>
                </w:p>
              </w:tc>
              <w:tc>
                <w:tcPr>
                  <w:tcW w:w="2442" w:type="dxa"/>
                  <w:vMerge w:val="continue"/>
                  <w:noWrap w:val="0"/>
                  <w:vAlign w:val="center"/>
                </w:tcPr>
                <w:p w14:paraId="080E88E2">
                  <w:pPr>
                    <w:spacing w:line="280" w:lineRule="exact"/>
                    <w:ind w:left="-53" w:leftChars="-25" w:right="-53" w:rightChars="-25"/>
                    <w:jc w:val="center"/>
                    <w:rPr>
                      <w:b/>
                      <w:bCs/>
                      <w:color w:val="0000FF"/>
                      <w:sz w:val="18"/>
                      <w:szCs w:val="18"/>
                    </w:rPr>
                  </w:pPr>
                </w:p>
              </w:tc>
              <w:tc>
                <w:tcPr>
                  <w:tcW w:w="821" w:type="dxa"/>
                  <w:vMerge w:val="continue"/>
                  <w:noWrap w:val="0"/>
                  <w:vAlign w:val="center"/>
                </w:tcPr>
                <w:p w14:paraId="7A403DF8">
                  <w:pPr>
                    <w:spacing w:line="280" w:lineRule="exact"/>
                    <w:ind w:left="-53" w:leftChars="-25" w:right="-53" w:rightChars="-25"/>
                    <w:jc w:val="center"/>
                    <w:rPr>
                      <w:b/>
                      <w:bCs/>
                      <w:color w:val="0000FF"/>
                      <w:sz w:val="18"/>
                      <w:szCs w:val="18"/>
                    </w:rPr>
                  </w:pPr>
                </w:p>
              </w:tc>
              <w:tc>
                <w:tcPr>
                  <w:tcW w:w="736" w:type="dxa"/>
                  <w:vMerge w:val="continue"/>
                  <w:noWrap w:val="0"/>
                  <w:vAlign w:val="center"/>
                </w:tcPr>
                <w:p w14:paraId="541E82DB">
                  <w:pPr>
                    <w:spacing w:line="280" w:lineRule="exact"/>
                    <w:ind w:left="-53" w:leftChars="-25" w:right="-53" w:rightChars="-25"/>
                    <w:jc w:val="center"/>
                    <w:rPr>
                      <w:b/>
                      <w:bCs/>
                      <w:color w:val="0000FF"/>
                      <w:sz w:val="18"/>
                      <w:szCs w:val="18"/>
                    </w:rPr>
                  </w:pPr>
                </w:p>
              </w:tc>
              <w:tc>
                <w:tcPr>
                  <w:tcW w:w="763" w:type="dxa"/>
                  <w:vMerge w:val="continue"/>
                  <w:noWrap w:val="0"/>
                  <w:vAlign w:val="center"/>
                </w:tcPr>
                <w:p w14:paraId="485A2E7D">
                  <w:pPr>
                    <w:spacing w:line="280" w:lineRule="exact"/>
                    <w:ind w:left="-53" w:leftChars="-25" w:right="-53" w:rightChars="-25"/>
                    <w:jc w:val="center"/>
                    <w:rPr>
                      <w:b/>
                      <w:bCs/>
                      <w:color w:val="0000FF"/>
                      <w:sz w:val="18"/>
                      <w:szCs w:val="18"/>
                    </w:rPr>
                  </w:pPr>
                </w:p>
              </w:tc>
              <w:tc>
                <w:tcPr>
                  <w:tcW w:w="678" w:type="dxa"/>
                  <w:noWrap w:val="0"/>
                  <w:vAlign w:val="center"/>
                </w:tcPr>
                <w:p w14:paraId="63EF5D18">
                  <w:pPr>
                    <w:spacing w:line="280" w:lineRule="exact"/>
                    <w:ind w:left="-53" w:leftChars="-25" w:right="-53" w:rightChars="-25"/>
                    <w:jc w:val="center"/>
                    <w:rPr>
                      <w:b/>
                      <w:bCs/>
                      <w:sz w:val="18"/>
                      <w:szCs w:val="18"/>
                    </w:rPr>
                  </w:pPr>
                  <w:r>
                    <w:rPr>
                      <w:b/>
                      <w:bCs/>
                      <w:sz w:val="18"/>
                      <w:szCs w:val="18"/>
                    </w:rPr>
                    <w:t>昼间</w:t>
                  </w:r>
                </w:p>
              </w:tc>
              <w:tc>
                <w:tcPr>
                  <w:tcW w:w="888" w:type="dxa"/>
                  <w:noWrap w:val="0"/>
                  <w:vAlign w:val="center"/>
                </w:tcPr>
                <w:p w14:paraId="27C6772D">
                  <w:pPr>
                    <w:spacing w:line="280" w:lineRule="exact"/>
                    <w:ind w:left="-53" w:leftChars="-25" w:right="-53" w:rightChars="-25"/>
                    <w:jc w:val="center"/>
                    <w:rPr>
                      <w:b/>
                      <w:bCs/>
                      <w:sz w:val="18"/>
                      <w:szCs w:val="18"/>
                    </w:rPr>
                  </w:pPr>
                  <w:r>
                    <w:rPr>
                      <w:b/>
                      <w:bCs/>
                      <w:sz w:val="18"/>
                      <w:szCs w:val="18"/>
                    </w:rPr>
                    <w:t>昼间</w:t>
                  </w:r>
                </w:p>
              </w:tc>
            </w:tr>
            <w:tr w14:paraId="2215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017" w:type="dxa"/>
                  <w:noWrap w:val="0"/>
                  <w:vAlign w:val="center"/>
                </w:tcPr>
                <w:p w14:paraId="7A158405">
                  <w:pPr>
                    <w:spacing w:line="280" w:lineRule="exact"/>
                    <w:ind w:left="-105" w:leftChars="-50" w:right="-105" w:rightChars="-50"/>
                    <w:jc w:val="center"/>
                    <w:rPr>
                      <w:sz w:val="18"/>
                      <w:szCs w:val="18"/>
                    </w:rPr>
                  </w:pPr>
                  <w:r>
                    <w:rPr>
                      <w:sz w:val="18"/>
                      <w:szCs w:val="18"/>
                    </w:rPr>
                    <w:t>院区东界</w:t>
                  </w:r>
                </w:p>
              </w:tc>
              <w:tc>
                <w:tcPr>
                  <w:tcW w:w="692" w:type="dxa"/>
                  <w:vMerge w:val="restart"/>
                  <w:noWrap w:val="0"/>
                  <w:vAlign w:val="center"/>
                </w:tcPr>
                <w:p w14:paraId="3DD82907">
                  <w:pPr>
                    <w:spacing w:line="280" w:lineRule="exact"/>
                    <w:ind w:left="-53" w:leftChars="-25" w:right="-53" w:rightChars="-25"/>
                    <w:jc w:val="center"/>
                    <w:rPr>
                      <w:sz w:val="18"/>
                      <w:szCs w:val="18"/>
                    </w:rPr>
                  </w:pPr>
                  <w:r>
                    <w:rPr>
                      <w:rFonts w:hint="eastAsia"/>
                      <w:sz w:val="18"/>
                      <w:szCs w:val="18"/>
                    </w:rPr>
                    <w:t>70-9</w:t>
                  </w:r>
                  <w:r>
                    <w:rPr>
                      <w:sz w:val="18"/>
                      <w:szCs w:val="18"/>
                    </w:rPr>
                    <w:t>0</w:t>
                  </w:r>
                </w:p>
              </w:tc>
              <w:tc>
                <w:tcPr>
                  <w:tcW w:w="2442" w:type="dxa"/>
                  <w:noWrap w:val="0"/>
                  <w:vAlign w:val="center"/>
                </w:tcPr>
                <w:p w14:paraId="002815DF">
                  <w:pPr>
                    <w:spacing w:line="280" w:lineRule="exact"/>
                    <w:ind w:left="-53" w:leftChars="-25" w:right="-53" w:rightChars="-25"/>
                    <w:jc w:val="center"/>
                    <w:rPr>
                      <w:kern w:val="0"/>
                      <w:sz w:val="18"/>
                      <w:szCs w:val="18"/>
                    </w:rPr>
                  </w:pPr>
                  <w:r>
                    <w:rPr>
                      <w:kern w:val="0"/>
                      <w:sz w:val="18"/>
                      <w:szCs w:val="18"/>
                    </w:rPr>
                    <w:t>墙体隔声、减振，10-</w:t>
                  </w:r>
                  <w:r>
                    <w:rPr>
                      <w:rFonts w:hint="eastAsia"/>
                      <w:kern w:val="0"/>
                      <w:sz w:val="18"/>
                      <w:szCs w:val="18"/>
                    </w:rPr>
                    <w:t>2</w:t>
                  </w:r>
                  <w:r>
                    <w:rPr>
                      <w:kern w:val="0"/>
                      <w:sz w:val="18"/>
                      <w:szCs w:val="18"/>
                    </w:rPr>
                    <w:t>0</w:t>
                  </w:r>
                </w:p>
              </w:tc>
              <w:tc>
                <w:tcPr>
                  <w:tcW w:w="821" w:type="dxa"/>
                  <w:vMerge w:val="restart"/>
                  <w:noWrap w:val="0"/>
                  <w:vAlign w:val="center"/>
                </w:tcPr>
                <w:p w14:paraId="74A87307">
                  <w:pPr>
                    <w:spacing w:line="280" w:lineRule="exact"/>
                    <w:ind w:left="-53" w:leftChars="-25" w:right="-53" w:rightChars="-25"/>
                    <w:jc w:val="center"/>
                    <w:rPr>
                      <w:sz w:val="18"/>
                      <w:szCs w:val="18"/>
                    </w:rPr>
                  </w:pPr>
                  <w:r>
                    <w:rPr>
                      <w:rFonts w:hint="eastAsia"/>
                      <w:sz w:val="18"/>
                      <w:szCs w:val="18"/>
                    </w:rPr>
                    <w:t>60</w:t>
                  </w:r>
                  <w:r>
                    <w:rPr>
                      <w:sz w:val="18"/>
                      <w:szCs w:val="18"/>
                    </w:rPr>
                    <w:t>-</w:t>
                  </w:r>
                  <w:r>
                    <w:rPr>
                      <w:rFonts w:hint="eastAsia"/>
                      <w:sz w:val="18"/>
                      <w:szCs w:val="18"/>
                    </w:rPr>
                    <w:t>70</w:t>
                  </w:r>
                  <w:r>
                    <w:rPr>
                      <w:sz w:val="18"/>
                      <w:szCs w:val="18"/>
                    </w:rPr>
                    <w:t>（综合噪声</w:t>
                  </w:r>
                  <w:r>
                    <w:rPr>
                      <w:rFonts w:hint="eastAsia"/>
                      <w:sz w:val="18"/>
                      <w:szCs w:val="18"/>
                    </w:rPr>
                    <w:t>74</w:t>
                  </w:r>
                  <w:r>
                    <w:rPr>
                      <w:sz w:val="18"/>
                      <w:szCs w:val="18"/>
                    </w:rPr>
                    <w:t>.</w:t>
                  </w:r>
                  <w:r>
                    <w:rPr>
                      <w:rFonts w:hint="eastAsia"/>
                      <w:sz w:val="18"/>
                      <w:szCs w:val="18"/>
                    </w:rPr>
                    <w:t>4</w:t>
                  </w:r>
                  <w:r>
                    <w:rPr>
                      <w:sz w:val="18"/>
                      <w:szCs w:val="18"/>
                    </w:rPr>
                    <w:t>）</w:t>
                  </w:r>
                </w:p>
              </w:tc>
              <w:tc>
                <w:tcPr>
                  <w:tcW w:w="736" w:type="dxa"/>
                  <w:noWrap w:val="0"/>
                  <w:vAlign w:val="center"/>
                </w:tcPr>
                <w:p w14:paraId="3E586202">
                  <w:pPr>
                    <w:spacing w:line="280" w:lineRule="exact"/>
                    <w:ind w:left="-53" w:leftChars="-25" w:right="-53" w:rightChars="-25"/>
                    <w:jc w:val="center"/>
                    <w:rPr>
                      <w:sz w:val="18"/>
                      <w:szCs w:val="18"/>
                    </w:rPr>
                  </w:pPr>
                  <w:r>
                    <w:rPr>
                      <w:rFonts w:hint="eastAsia"/>
                      <w:sz w:val="18"/>
                      <w:szCs w:val="18"/>
                    </w:rPr>
                    <w:t>170</w:t>
                  </w:r>
                  <w:r>
                    <w:rPr>
                      <w:sz w:val="18"/>
                      <w:szCs w:val="18"/>
                    </w:rPr>
                    <w:t>m</w:t>
                  </w:r>
                </w:p>
              </w:tc>
              <w:tc>
                <w:tcPr>
                  <w:tcW w:w="763" w:type="dxa"/>
                  <w:noWrap w:val="0"/>
                  <w:vAlign w:val="bottom"/>
                </w:tcPr>
                <w:p w14:paraId="525A6DC0">
                  <w:pPr>
                    <w:spacing w:line="280" w:lineRule="exact"/>
                    <w:ind w:left="-53" w:leftChars="-25" w:right="-53" w:rightChars="-25"/>
                    <w:jc w:val="center"/>
                    <w:rPr>
                      <w:sz w:val="18"/>
                      <w:szCs w:val="18"/>
                    </w:rPr>
                  </w:pPr>
                  <w:r>
                    <w:rPr>
                      <w:rFonts w:hint="eastAsia"/>
                      <w:sz w:val="18"/>
                      <w:szCs w:val="18"/>
                    </w:rPr>
                    <w:t>29.8</w:t>
                  </w:r>
                </w:p>
              </w:tc>
              <w:tc>
                <w:tcPr>
                  <w:tcW w:w="678" w:type="dxa"/>
                  <w:noWrap w:val="0"/>
                  <w:vAlign w:val="center"/>
                </w:tcPr>
                <w:p w14:paraId="420E2FF8">
                  <w:pPr>
                    <w:spacing w:line="280" w:lineRule="exact"/>
                    <w:ind w:left="-53" w:leftChars="-25" w:right="-53" w:rightChars="-25"/>
                    <w:jc w:val="center"/>
                    <w:rPr>
                      <w:sz w:val="18"/>
                      <w:szCs w:val="18"/>
                    </w:rPr>
                  </w:pPr>
                  <w:r>
                    <w:rPr>
                      <w:rFonts w:hint="eastAsia"/>
                      <w:sz w:val="18"/>
                      <w:szCs w:val="18"/>
                    </w:rPr>
                    <w:t>7</w:t>
                  </w:r>
                  <w:r>
                    <w:rPr>
                      <w:sz w:val="18"/>
                      <w:szCs w:val="18"/>
                    </w:rPr>
                    <w:t>0</w:t>
                  </w:r>
                </w:p>
              </w:tc>
              <w:tc>
                <w:tcPr>
                  <w:tcW w:w="888" w:type="dxa"/>
                  <w:noWrap w:val="0"/>
                  <w:vAlign w:val="center"/>
                </w:tcPr>
                <w:p w14:paraId="084656DF">
                  <w:pPr>
                    <w:spacing w:line="280" w:lineRule="exact"/>
                    <w:ind w:left="-53" w:leftChars="-25" w:right="-53" w:rightChars="-25"/>
                    <w:jc w:val="center"/>
                    <w:rPr>
                      <w:sz w:val="18"/>
                      <w:szCs w:val="18"/>
                    </w:rPr>
                  </w:pPr>
                  <w:r>
                    <w:rPr>
                      <w:sz w:val="18"/>
                      <w:szCs w:val="18"/>
                    </w:rPr>
                    <w:t>达标</w:t>
                  </w:r>
                </w:p>
              </w:tc>
            </w:tr>
            <w:tr w14:paraId="65725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017" w:type="dxa"/>
                  <w:noWrap w:val="0"/>
                  <w:vAlign w:val="center"/>
                </w:tcPr>
                <w:p w14:paraId="43B60FEB">
                  <w:pPr>
                    <w:spacing w:line="280" w:lineRule="exact"/>
                    <w:ind w:left="-105" w:leftChars="-50" w:right="-105" w:rightChars="-50"/>
                    <w:jc w:val="center"/>
                    <w:rPr>
                      <w:sz w:val="18"/>
                      <w:szCs w:val="18"/>
                    </w:rPr>
                  </w:pPr>
                  <w:r>
                    <w:rPr>
                      <w:sz w:val="18"/>
                      <w:szCs w:val="18"/>
                    </w:rPr>
                    <w:t>院区南界</w:t>
                  </w:r>
                </w:p>
              </w:tc>
              <w:tc>
                <w:tcPr>
                  <w:tcW w:w="692" w:type="dxa"/>
                  <w:vMerge w:val="continue"/>
                  <w:noWrap w:val="0"/>
                  <w:vAlign w:val="center"/>
                </w:tcPr>
                <w:p w14:paraId="2DE309AD">
                  <w:pPr>
                    <w:spacing w:line="280" w:lineRule="exact"/>
                    <w:ind w:left="-53" w:leftChars="-25" w:right="-53" w:rightChars="-25"/>
                    <w:jc w:val="center"/>
                    <w:rPr>
                      <w:sz w:val="18"/>
                      <w:szCs w:val="18"/>
                    </w:rPr>
                  </w:pPr>
                </w:p>
              </w:tc>
              <w:tc>
                <w:tcPr>
                  <w:tcW w:w="2442" w:type="dxa"/>
                  <w:noWrap w:val="0"/>
                  <w:vAlign w:val="center"/>
                </w:tcPr>
                <w:p w14:paraId="14B6782E">
                  <w:pPr>
                    <w:spacing w:line="280" w:lineRule="exact"/>
                    <w:ind w:left="-53" w:leftChars="-25" w:right="-53" w:rightChars="-25"/>
                    <w:jc w:val="center"/>
                    <w:rPr>
                      <w:sz w:val="18"/>
                      <w:szCs w:val="18"/>
                    </w:rPr>
                  </w:pPr>
                  <w:r>
                    <w:rPr>
                      <w:sz w:val="18"/>
                      <w:szCs w:val="18"/>
                    </w:rPr>
                    <w:t>墙体隔声、减振，10-</w:t>
                  </w:r>
                  <w:r>
                    <w:rPr>
                      <w:rFonts w:hint="eastAsia"/>
                      <w:sz w:val="18"/>
                      <w:szCs w:val="18"/>
                    </w:rPr>
                    <w:t>2</w:t>
                  </w:r>
                  <w:r>
                    <w:rPr>
                      <w:sz w:val="18"/>
                      <w:szCs w:val="18"/>
                    </w:rPr>
                    <w:t>0</w:t>
                  </w:r>
                </w:p>
              </w:tc>
              <w:tc>
                <w:tcPr>
                  <w:tcW w:w="821" w:type="dxa"/>
                  <w:vMerge w:val="continue"/>
                  <w:noWrap w:val="0"/>
                  <w:vAlign w:val="center"/>
                </w:tcPr>
                <w:p w14:paraId="73C4174F">
                  <w:pPr>
                    <w:spacing w:line="280" w:lineRule="exact"/>
                    <w:ind w:left="-53" w:leftChars="-25" w:right="-53" w:rightChars="-25"/>
                    <w:jc w:val="center"/>
                    <w:rPr>
                      <w:sz w:val="18"/>
                      <w:szCs w:val="18"/>
                    </w:rPr>
                  </w:pPr>
                </w:p>
              </w:tc>
              <w:tc>
                <w:tcPr>
                  <w:tcW w:w="736" w:type="dxa"/>
                  <w:noWrap w:val="0"/>
                  <w:vAlign w:val="center"/>
                </w:tcPr>
                <w:p w14:paraId="72F4E945">
                  <w:pPr>
                    <w:spacing w:line="280" w:lineRule="exact"/>
                    <w:ind w:left="-53" w:leftChars="-25" w:right="-53" w:rightChars="-25"/>
                    <w:jc w:val="center"/>
                    <w:rPr>
                      <w:sz w:val="18"/>
                      <w:szCs w:val="18"/>
                    </w:rPr>
                  </w:pPr>
                  <w:r>
                    <w:rPr>
                      <w:rFonts w:hint="eastAsia"/>
                      <w:sz w:val="18"/>
                      <w:szCs w:val="18"/>
                    </w:rPr>
                    <w:t>10</w:t>
                  </w:r>
                  <w:r>
                    <w:rPr>
                      <w:sz w:val="18"/>
                      <w:szCs w:val="18"/>
                    </w:rPr>
                    <w:t>m</w:t>
                  </w:r>
                </w:p>
              </w:tc>
              <w:tc>
                <w:tcPr>
                  <w:tcW w:w="763" w:type="dxa"/>
                  <w:noWrap w:val="0"/>
                  <w:vAlign w:val="bottom"/>
                </w:tcPr>
                <w:p w14:paraId="4FB48D1F">
                  <w:pPr>
                    <w:spacing w:line="280" w:lineRule="exact"/>
                    <w:ind w:left="-53" w:leftChars="-25" w:right="-53" w:rightChars="-25"/>
                    <w:jc w:val="center"/>
                    <w:rPr>
                      <w:sz w:val="18"/>
                      <w:szCs w:val="18"/>
                    </w:rPr>
                  </w:pPr>
                  <w:r>
                    <w:rPr>
                      <w:rFonts w:hint="eastAsia"/>
                      <w:sz w:val="18"/>
                      <w:szCs w:val="18"/>
                    </w:rPr>
                    <w:t>54.4</w:t>
                  </w:r>
                </w:p>
              </w:tc>
              <w:tc>
                <w:tcPr>
                  <w:tcW w:w="678" w:type="dxa"/>
                  <w:noWrap w:val="0"/>
                  <w:vAlign w:val="center"/>
                </w:tcPr>
                <w:p w14:paraId="777CED30">
                  <w:pPr>
                    <w:spacing w:line="280" w:lineRule="exact"/>
                    <w:ind w:left="-53" w:leftChars="-25" w:right="-53" w:rightChars="-25"/>
                    <w:jc w:val="center"/>
                    <w:rPr>
                      <w:sz w:val="18"/>
                      <w:szCs w:val="18"/>
                    </w:rPr>
                  </w:pPr>
                  <w:r>
                    <w:rPr>
                      <w:sz w:val="18"/>
                      <w:szCs w:val="18"/>
                    </w:rPr>
                    <w:t>70</w:t>
                  </w:r>
                </w:p>
              </w:tc>
              <w:tc>
                <w:tcPr>
                  <w:tcW w:w="888" w:type="dxa"/>
                  <w:noWrap w:val="0"/>
                  <w:vAlign w:val="center"/>
                </w:tcPr>
                <w:p w14:paraId="78218E95">
                  <w:pPr>
                    <w:spacing w:line="280" w:lineRule="exact"/>
                    <w:ind w:left="-53" w:leftChars="-25" w:right="-53" w:rightChars="-25"/>
                    <w:jc w:val="center"/>
                    <w:rPr>
                      <w:sz w:val="18"/>
                      <w:szCs w:val="18"/>
                    </w:rPr>
                  </w:pPr>
                  <w:r>
                    <w:rPr>
                      <w:sz w:val="18"/>
                      <w:szCs w:val="18"/>
                    </w:rPr>
                    <w:t>达标</w:t>
                  </w:r>
                </w:p>
              </w:tc>
            </w:tr>
            <w:tr w14:paraId="0B50B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1017" w:type="dxa"/>
                  <w:noWrap w:val="0"/>
                  <w:vAlign w:val="center"/>
                </w:tcPr>
                <w:p w14:paraId="3D5792B4">
                  <w:pPr>
                    <w:spacing w:line="280" w:lineRule="exact"/>
                    <w:ind w:left="-105" w:leftChars="-50" w:right="-105" w:rightChars="-50"/>
                    <w:jc w:val="center"/>
                    <w:rPr>
                      <w:sz w:val="18"/>
                      <w:szCs w:val="18"/>
                    </w:rPr>
                  </w:pPr>
                  <w:r>
                    <w:rPr>
                      <w:sz w:val="18"/>
                      <w:szCs w:val="18"/>
                    </w:rPr>
                    <w:t>院区西界</w:t>
                  </w:r>
                </w:p>
              </w:tc>
              <w:tc>
                <w:tcPr>
                  <w:tcW w:w="692" w:type="dxa"/>
                  <w:vMerge w:val="continue"/>
                  <w:noWrap w:val="0"/>
                  <w:vAlign w:val="center"/>
                </w:tcPr>
                <w:p w14:paraId="04219141">
                  <w:pPr>
                    <w:spacing w:line="280" w:lineRule="exact"/>
                    <w:ind w:left="-53" w:leftChars="-25" w:right="-53" w:rightChars="-25"/>
                    <w:jc w:val="center"/>
                    <w:rPr>
                      <w:sz w:val="18"/>
                      <w:szCs w:val="18"/>
                    </w:rPr>
                  </w:pPr>
                </w:p>
              </w:tc>
              <w:tc>
                <w:tcPr>
                  <w:tcW w:w="2442" w:type="dxa"/>
                  <w:noWrap w:val="0"/>
                  <w:vAlign w:val="center"/>
                </w:tcPr>
                <w:p w14:paraId="26BC6AF3">
                  <w:pPr>
                    <w:spacing w:line="280" w:lineRule="exact"/>
                    <w:ind w:left="-53" w:leftChars="-25" w:right="-53" w:rightChars="-25"/>
                    <w:jc w:val="center"/>
                    <w:rPr>
                      <w:sz w:val="18"/>
                      <w:szCs w:val="18"/>
                    </w:rPr>
                  </w:pPr>
                  <w:r>
                    <w:rPr>
                      <w:sz w:val="18"/>
                      <w:szCs w:val="18"/>
                    </w:rPr>
                    <w:t>墙体隔声、减振，10-</w:t>
                  </w:r>
                  <w:r>
                    <w:rPr>
                      <w:rFonts w:hint="eastAsia"/>
                      <w:sz w:val="18"/>
                      <w:szCs w:val="18"/>
                    </w:rPr>
                    <w:t>2</w:t>
                  </w:r>
                  <w:r>
                    <w:rPr>
                      <w:sz w:val="18"/>
                      <w:szCs w:val="18"/>
                    </w:rPr>
                    <w:t>0</w:t>
                  </w:r>
                </w:p>
              </w:tc>
              <w:tc>
                <w:tcPr>
                  <w:tcW w:w="821" w:type="dxa"/>
                  <w:vMerge w:val="continue"/>
                  <w:noWrap w:val="0"/>
                  <w:vAlign w:val="center"/>
                </w:tcPr>
                <w:p w14:paraId="78DA1C1A">
                  <w:pPr>
                    <w:spacing w:line="280" w:lineRule="exact"/>
                    <w:ind w:left="-53" w:leftChars="-25" w:right="-53" w:rightChars="-25"/>
                    <w:jc w:val="center"/>
                    <w:rPr>
                      <w:sz w:val="18"/>
                      <w:szCs w:val="18"/>
                    </w:rPr>
                  </w:pPr>
                </w:p>
              </w:tc>
              <w:tc>
                <w:tcPr>
                  <w:tcW w:w="736" w:type="dxa"/>
                  <w:noWrap w:val="0"/>
                  <w:vAlign w:val="center"/>
                </w:tcPr>
                <w:p w14:paraId="1A8E11AA">
                  <w:pPr>
                    <w:spacing w:line="280" w:lineRule="exact"/>
                    <w:ind w:left="-53" w:leftChars="-25" w:right="-53" w:rightChars="-25"/>
                    <w:jc w:val="center"/>
                    <w:rPr>
                      <w:sz w:val="18"/>
                      <w:szCs w:val="18"/>
                    </w:rPr>
                  </w:pPr>
                  <w:r>
                    <w:rPr>
                      <w:rFonts w:hint="eastAsia"/>
                      <w:sz w:val="18"/>
                      <w:szCs w:val="18"/>
                    </w:rPr>
                    <w:t>60</w:t>
                  </w:r>
                  <w:r>
                    <w:rPr>
                      <w:sz w:val="18"/>
                      <w:szCs w:val="18"/>
                    </w:rPr>
                    <w:t>m</w:t>
                  </w:r>
                </w:p>
              </w:tc>
              <w:tc>
                <w:tcPr>
                  <w:tcW w:w="763" w:type="dxa"/>
                  <w:noWrap w:val="0"/>
                  <w:vAlign w:val="bottom"/>
                </w:tcPr>
                <w:p w14:paraId="57ED1A6E">
                  <w:pPr>
                    <w:spacing w:line="280" w:lineRule="exact"/>
                    <w:ind w:left="-53" w:leftChars="-25" w:right="-53" w:rightChars="-25"/>
                    <w:jc w:val="center"/>
                    <w:rPr>
                      <w:sz w:val="18"/>
                      <w:szCs w:val="18"/>
                    </w:rPr>
                  </w:pPr>
                  <w:r>
                    <w:rPr>
                      <w:rFonts w:hint="eastAsia"/>
                      <w:sz w:val="18"/>
                      <w:szCs w:val="18"/>
                    </w:rPr>
                    <w:t>38.9</w:t>
                  </w:r>
                </w:p>
              </w:tc>
              <w:tc>
                <w:tcPr>
                  <w:tcW w:w="678" w:type="dxa"/>
                  <w:noWrap w:val="0"/>
                  <w:vAlign w:val="center"/>
                </w:tcPr>
                <w:p w14:paraId="40AA5540">
                  <w:pPr>
                    <w:spacing w:line="280" w:lineRule="exact"/>
                    <w:ind w:left="-53" w:leftChars="-25" w:right="-53" w:rightChars="-25"/>
                    <w:jc w:val="center"/>
                    <w:rPr>
                      <w:sz w:val="18"/>
                      <w:szCs w:val="18"/>
                    </w:rPr>
                  </w:pPr>
                  <w:r>
                    <w:rPr>
                      <w:rFonts w:hint="eastAsia"/>
                      <w:sz w:val="18"/>
                      <w:szCs w:val="18"/>
                    </w:rPr>
                    <w:t>7</w:t>
                  </w:r>
                  <w:r>
                    <w:rPr>
                      <w:sz w:val="18"/>
                      <w:szCs w:val="18"/>
                    </w:rPr>
                    <w:t>0</w:t>
                  </w:r>
                </w:p>
              </w:tc>
              <w:tc>
                <w:tcPr>
                  <w:tcW w:w="888" w:type="dxa"/>
                  <w:noWrap w:val="0"/>
                  <w:vAlign w:val="center"/>
                </w:tcPr>
                <w:p w14:paraId="0EE0054C">
                  <w:pPr>
                    <w:spacing w:line="280" w:lineRule="exact"/>
                    <w:ind w:left="-53" w:leftChars="-25" w:right="-53" w:rightChars="-25"/>
                    <w:jc w:val="center"/>
                    <w:rPr>
                      <w:sz w:val="18"/>
                      <w:szCs w:val="18"/>
                    </w:rPr>
                  </w:pPr>
                  <w:r>
                    <w:rPr>
                      <w:sz w:val="18"/>
                      <w:szCs w:val="18"/>
                    </w:rPr>
                    <w:t>达标</w:t>
                  </w:r>
                </w:p>
              </w:tc>
            </w:tr>
            <w:tr w14:paraId="2990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017" w:type="dxa"/>
                  <w:noWrap w:val="0"/>
                  <w:vAlign w:val="center"/>
                </w:tcPr>
                <w:p w14:paraId="78BAAE4E">
                  <w:pPr>
                    <w:spacing w:line="280" w:lineRule="exact"/>
                    <w:ind w:left="-105" w:leftChars="-50" w:right="-105" w:rightChars="-50"/>
                    <w:jc w:val="center"/>
                    <w:rPr>
                      <w:sz w:val="18"/>
                      <w:szCs w:val="18"/>
                    </w:rPr>
                  </w:pPr>
                  <w:r>
                    <w:rPr>
                      <w:sz w:val="18"/>
                      <w:szCs w:val="18"/>
                    </w:rPr>
                    <w:t>院区北界</w:t>
                  </w:r>
                </w:p>
              </w:tc>
              <w:tc>
                <w:tcPr>
                  <w:tcW w:w="692" w:type="dxa"/>
                  <w:vMerge w:val="continue"/>
                  <w:noWrap w:val="0"/>
                  <w:vAlign w:val="center"/>
                </w:tcPr>
                <w:p w14:paraId="124DECBB">
                  <w:pPr>
                    <w:spacing w:line="280" w:lineRule="exact"/>
                    <w:ind w:left="-53" w:leftChars="-25" w:right="-53" w:rightChars="-25"/>
                    <w:jc w:val="center"/>
                    <w:rPr>
                      <w:sz w:val="18"/>
                      <w:szCs w:val="18"/>
                    </w:rPr>
                  </w:pPr>
                </w:p>
              </w:tc>
              <w:tc>
                <w:tcPr>
                  <w:tcW w:w="2442" w:type="dxa"/>
                  <w:noWrap w:val="0"/>
                  <w:vAlign w:val="center"/>
                </w:tcPr>
                <w:p w14:paraId="0F4FD70E">
                  <w:pPr>
                    <w:spacing w:line="280" w:lineRule="exact"/>
                    <w:ind w:left="-53" w:leftChars="-25" w:right="-53" w:rightChars="-25"/>
                    <w:jc w:val="center"/>
                    <w:rPr>
                      <w:sz w:val="18"/>
                      <w:szCs w:val="18"/>
                    </w:rPr>
                  </w:pPr>
                  <w:r>
                    <w:rPr>
                      <w:sz w:val="18"/>
                      <w:szCs w:val="18"/>
                    </w:rPr>
                    <w:t>墙体隔声、减振，10-</w:t>
                  </w:r>
                  <w:r>
                    <w:rPr>
                      <w:rFonts w:hint="eastAsia"/>
                      <w:sz w:val="18"/>
                      <w:szCs w:val="18"/>
                    </w:rPr>
                    <w:t>2</w:t>
                  </w:r>
                  <w:r>
                    <w:rPr>
                      <w:sz w:val="18"/>
                      <w:szCs w:val="18"/>
                    </w:rPr>
                    <w:t>0</w:t>
                  </w:r>
                </w:p>
              </w:tc>
              <w:tc>
                <w:tcPr>
                  <w:tcW w:w="821" w:type="dxa"/>
                  <w:vMerge w:val="continue"/>
                  <w:noWrap w:val="0"/>
                  <w:vAlign w:val="center"/>
                </w:tcPr>
                <w:p w14:paraId="4331D6E2">
                  <w:pPr>
                    <w:spacing w:line="280" w:lineRule="exact"/>
                    <w:ind w:left="-53" w:leftChars="-25" w:right="-53" w:rightChars="-25"/>
                    <w:jc w:val="center"/>
                    <w:rPr>
                      <w:sz w:val="18"/>
                      <w:szCs w:val="18"/>
                    </w:rPr>
                  </w:pPr>
                </w:p>
              </w:tc>
              <w:tc>
                <w:tcPr>
                  <w:tcW w:w="736" w:type="dxa"/>
                  <w:noWrap w:val="0"/>
                  <w:vAlign w:val="center"/>
                </w:tcPr>
                <w:p w14:paraId="531681FF">
                  <w:pPr>
                    <w:spacing w:line="280" w:lineRule="exact"/>
                    <w:ind w:left="-53" w:leftChars="-25" w:right="-53" w:rightChars="-25"/>
                    <w:jc w:val="center"/>
                    <w:rPr>
                      <w:sz w:val="18"/>
                      <w:szCs w:val="18"/>
                    </w:rPr>
                  </w:pPr>
                  <w:r>
                    <w:rPr>
                      <w:rFonts w:hint="eastAsia"/>
                      <w:sz w:val="18"/>
                      <w:szCs w:val="18"/>
                    </w:rPr>
                    <w:t>190</w:t>
                  </w:r>
                  <w:r>
                    <w:rPr>
                      <w:sz w:val="18"/>
                      <w:szCs w:val="18"/>
                    </w:rPr>
                    <w:t>m</w:t>
                  </w:r>
                </w:p>
              </w:tc>
              <w:tc>
                <w:tcPr>
                  <w:tcW w:w="763" w:type="dxa"/>
                  <w:noWrap w:val="0"/>
                  <w:vAlign w:val="bottom"/>
                </w:tcPr>
                <w:p w14:paraId="7E921C50">
                  <w:pPr>
                    <w:spacing w:line="280" w:lineRule="exact"/>
                    <w:ind w:left="-53" w:leftChars="-25" w:right="-53" w:rightChars="-25"/>
                    <w:jc w:val="center"/>
                    <w:rPr>
                      <w:sz w:val="18"/>
                      <w:szCs w:val="18"/>
                    </w:rPr>
                  </w:pPr>
                  <w:r>
                    <w:rPr>
                      <w:rFonts w:hint="eastAsia"/>
                      <w:sz w:val="18"/>
                      <w:szCs w:val="18"/>
                    </w:rPr>
                    <w:t>28.9</w:t>
                  </w:r>
                </w:p>
              </w:tc>
              <w:tc>
                <w:tcPr>
                  <w:tcW w:w="678" w:type="dxa"/>
                  <w:noWrap w:val="0"/>
                  <w:vAlign w:val="center"/>
                </w:tcPr>
                <w:p w14:paraId="2DA06ABF">
                  <w:pPr>
                    <w:spacing w:line="280" w:lineRule="exact"/>
                    <w:ind w:left="-53" w:leftChars="-25" w:right="-53" w:rightChars="-25"/>
                    <w:jc w:val="center"/>
                    <w:rPr>
                      <w:sz w:val="18"/>
                      <w:szCs w:val="18"/>
                    </w:rPr>
                  </w:pPr>
                  <w:r>
                    <w:rPr>
                      <w:rFonts w:hint="eastAsia"/>
                      <w:sz w:val="18"/>
                      <w:szCs w:val="18"/>
                    </w:rPr>
                    <w:t>70</w:t>
                  </w:r>
                </w:p>
              </w:tc>
              <w:tc>
                <w:tcPr>
                  <w:tcW w:w="888" w:type="dxa"/>
                  <w:noWrap w:val="0"/>
                  <w:vAlign w:val="center"/>
                </w:tcPr>
                <w:p w14:paraId="209E2955">
                  <w:pPr>
                    <w:spacing w:line="280" w:lineRule="exact"/>
                    <w:ind w:left="-53" w:leftChars="-25" w:right="-53" w:rightChars="-25"/>
                    <w:jc w:val="center"/>
                    <w:rPr>
                      <w:sz w:val="18"/>
                      <w:szCs w:val="18"/>
                    </w:rPr>
                  </w:pPr>
                  <w:r>
                    <w:rPr>
                      <w:sz w:val="18"/>
                      <w:szCs w:val="18"/>
                    </w:rPr>
                    <w:t>达标</w:t>
                  </w:r>
                </w:p>
              </w:tc>
            </w:tr>
          </w:tbl>
          <w:p w14:paraId="25CBD20A">
            <w:pPr>
              <w:tabs>
                <w:tab w:val="left" w:pos="0"/>
              </w:tabs>
              <w:autoSpaceDE w:val="0"/>
              <w:autoSpaceDN w:val="0"/>
              <w:adjustRightInd w:val="0"/>
              <w:snapToGrid w:val="0"/>
              <w:spacing w:line="360" w:lineRule="exact"/>
              <w:ind w:firstLine="420" w:firstLineChars="200"/>
              <w:rPr>
                <w:kern w:val="0"/>
                <w:sz w:val="20"/>
                <w:szCs w:val="20"/>
              </w:rPr>
            </w:pPr>
            <w:r>
              <w:rPr>
                <w:kern w:val="0"/>
                <w:szCs w:val="21"/>
              </w:rPr>
              <w:t>由上表预测结果可知，本项目施工期</w:t>
            </w:r>
            <w:r>
              <w:rPr>
                <w:rFonts w:hint="eastAsia"/>
                <w:kern w:val="0"/>
                <w:szCs w:val="21"/>
              </w:rPr>
              <w:t>仅为室内装修，</w:t>
            </w:r>
            <w:r>
              <w:rPr>
                <w:kern w:val="0"/>
                <w:szCs w:val="21"/>
              </w:rPr>
              <w:t>施工活动</w:t>
            </w:r>
            <w:r>
              <w:rPr>
                <w:rFonts w:hint="eastAsia"/>
                <w:kern w:val="0"/>
                <w:szCs w:val="21"/>
              </w:rPr>
              <w:t>不</w:t>
            </w:r>
            <w:r>
              <w:rPr>
                <w:kern w:val="0"/>
                <w:szCs w:val="21"/>
              </w:rPr>
              <w:t>会</w:t>
            </w:r>
            <w:r>
              <w:rPr>
                <w:rFonts w:hint="eastAsia"/>
                <w:kern w:val="0"/>
                <w:szCs w:val="21"/>
              </w:rPr>
              <w:t>导致边界</w:t>
            </w:r>
            <w:r>
              <w:rPr>
                <w:kern w:val="0"/>
                <w:szCs w:val="21"/>
              </w:rPr>
              <w:t>出现超标</w:t>
            </w:r>
            <w:r>
              <w:rPr>
                <w:rFonts w:hint="eastAsia"/>
                <w:kern w:val="0"/>
                <w:szCs w:val="21"/>
              </w:rPr>
              <w:t>。</w:t>
            </w:r>
            <w:r>
              <w:rPr>
                <w:kern w:val="0"/>
                <w:szCs w:val="21"/>
              </w:rPr>
              <w:t>根据调查，项目区</w:t>
            </w:r>
            <w:r>
              <w:rPr>
                <w:rFonts w:hint="eastAsia"/>
                <w:kern w:val="0"/>
                <w:szCs w:val="21"/>
              </w:rPr>
              <w:t>东南面“丽水翠苑”居住小区、南面“天泰凤翎锦绣”居住小区距离项目约40m，</w:t>
            </w:r>
            <w:r>
              <w:rPr>
                <w:kern w:val="0"/>
                <w:szCs w:val="21"/>
              </w:rPr>
              <w:t>项目施工对</w:t>
            </w:r>
            <w:r>
              <w:rPr>
                <w:rFonts w:hint="eastAsia"/>
                <w:kern w:val="0"/>
                <w:szCs w:val="21"/>
              </w:rPr>
              <w:t>其</w:t>
            </w:r>
            <w:r>
              <w:rPr>
                <w:kern w:val="0"/>
                <w:szCs w:val="21"/>
              </w:rPr>
              <w:t xml:space="preserve">影响预测见下表。 </w:t>
            </w:r>
          </w:p>
          <w:p w14:paraId="5AFDA62B">
            <w:pPr>
              <w:numPr>
                <w:ilvl w:val="0"/>
                <w:numId w:val="1"/>
              </w:numPr>
              <w:tabs>
                <w:tab w:val="left" w:pos="0"/>
              </w:tabs>
              <w:autoSpaceDE w:val="0"/>
              <w:autoSpaceDN w:val="0"/>
              <w:adjustRightInd w:val="0"/>
              <w:snapToGrid w:val="0"/>
              <w:spacing w:line="360" w:lineRule="exact"/>
              <w:jc w:val="center"/>
              <w:rPr>
                <w:rFonts w:eastAsia="黑体"/>
                <w:kern w:val="0"/>
                <w:sz w:val="20"/>
                <w:szCs w:val="20"/>
                <w:lang w:val="zh-CN"/>
              </w:rPr>
            </w:pPr>
            <w:r>
              <w:rPr>
                <w:rFonts w:eastAsia="黑体"/>
                <w:kern w:val="0"/>
                <w:sz w:val="20"/>
                <w:szCs w:val="20"/>
              </w:rPr>
              <w:t>项目施工对周围敏感目标的影响预测值</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50"/>
              <w:gridCol w:w="2105"/>
              <w:gridCol w:w="811"/>
              <w:gridCol w:w="884"/>
              <w:gridCol w:w="898"/>
              <w:gridCol w:w="919"/>
              <w:gridCol w:w="795"/>
              <w:gridCol w:w="813"/>
              <w:gridCol w:w="462"/>
            </w:tblGrid>
            <w:tr w14:paraId="4CDE2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67" w:hRule="atLeast"/>
                <w:jc w:val="center"/>
              </w:trPr>
              <w:tc>
                <w:tcPr>
                  <w:tcW w:w="450" w:type="dxa"/>
                  <w:shd w:val="clear" w:color="auto" w:fill="FFFFFF"/>
                  <w:noWrap w:val="0"/>
                  <w:vAlign w:val="center"/>
                </w:tcPr>
                <w:p w14:paraId="31311EFA">
                  <w:pPr>
                    <w:spacing w:line="270" w:lineRule="exact"/>
                    <w:ind w:left="-105" w:leftChars="-50" w:right="-105" w:rightChars="-50"/>
                    <w:jc w:val="center"/>
                    <w:rPr>
                      <w:b/>
                      <w:bCs/>
                      <w:sz w:val="18"/>
                      <w:szCs w:val="18"/>
                    </w:rPr>
                  </w:pPr>
                  <w:r>
                    <w:rPr>
                      <w:b/>
                      <w:bCs/>
                      <w:sz w:val="18"/>
                      <w:szCs w:val="18"/>
                    </w:rPr>
                    <w:t>序号</w:t>
                  </w:r>
                </w:p>
              </w:tc>
              <w:tc>
                <w:tcPr>
                  <w:tcW w:w="2105" w:type="dxa"/>
                  <w:shd w:val="clear" w:color="auto" w:fill="FFFFFF"/>
                  <w:noWrap w:val="0"/>
                  <w:vAlign w:val="center"/>
                </w:tcPr>
                <w:p w14:paraId="780C4FDF">
                  <w:pPr>
                    <w:spacing w:line="270" w:lineRule="exact"/>
                    <w:ind w:left="-105" w:leftChars="-50" w:right="-105" w:rightChars="-50"/>
                    <w:jc w:val="center"/>
                    <w:rPr>
                      <w:b/>
                      <w:bCs/>
                      <w:sz w:val="18"/>
                      <w:szCs w:val="18"/>
                    </w:rPr>
                  </w:pPr>
                  <w:r>
                    <w:rPr>
                      <w:b/>
                      <w:bCs/>
                      <w:sz w:val="18"/>
                      <w:szCs w:val="18"/>
                    </w:rPr>
                    <w:t>声环境保护目标名称</w:t>
                  </w:r>
                </w:p>
              </w:tc>
              <w:tc>
                <w:tcPr>
                  <w:tcW w:w="811" w:type="dxa"/>
                  <w:shd w:val="clear" w:color="auto" w:fill="FFFFFF"/>
                  <w:noWrap w:val="0"/>
                  <w:vAlign w:val="center"/>
                </w:tcPr>
                <w:p w14:paraId="6974A3CE">
                  <w:pPr>
                    <w:spacing w:line="270" w:lineRule="exact"/>
                    <w:ind w:left="-105" w:leftChars="-50" w:right="-105" w:rightChars="-50"/>
                    <w:jc w:val="center"/>
                    <w:rPr>
                      <w:b/>
                      <w:bCs/>
                      <w:sz w:val="18"/>
                      <w:szCs w:val="18"/>
                    </w:rPr>
                  </w:pPr>
                  <w:r>
                    <w:rPr>
                      <w:b/>
                      <w:bCs/>
                      <w:sz w:val="18"/>
                      <w:szCs w:val="18"/>
                    </w:rPr>
                    <w:t>噪声背景值/dB(A)</w:t>
                  </w:r>
                </w:p>
              </w:tc>
              <w:tc>
                <w:tcPr>
                  <w:tcW w:w="884" w:type="dxa"/>
                  <w:shd w:val="clear" w:color="auto" w:fill="FFFFFF"/>
                  <w:noWrap w:val="0"/>
                  <w:vAlign w:val="center"/>
                </w:tcPr>
                <w:p w14:paraId="38A6069E">
                  <w:pPr>
                    <w:spacing w:line="270" w:lineRule="exact"/>
                    <w:ind w:left="-105" w:leftChars="-50" w:right="-105" w:rightChars="-50"/>
                    <w:jc w:val="center"/>
                    <w:rPr>
                      <w:b/>
                      <w:bCs/>
                      <w:sz w:val="18"/>
                      <w:szCs w:val="18"/>
                    </w:rPr>
                  </w:pPr>
                  <w:r>
                    <w:rPr>
                      <w:b/>
                      <w:bCs/>
                      <w:sz w:val="18"/>
                      <w:szCs w:val="18"/>
                    </w:rPr>
                    <w:t>噪声现状值/dB(A)</w:t>
                  </w:r>
                </w:p>
              </w:tc>
              <w:tc>
                <w:tcPr>
                  <w:tcW w:w="898" w:type="dxa"/>
                  <w:shd w:val="clear" w:color="auto" w:fill="FFFFFF"/>
                  <w:noWrap w:val="0"/>
                  <w:vAlign w:val="center"/>
                </w:tcPr>
                <w:p w14:paraId="36E09C4E">
                  <w:pPr>
                    <w:spacing w:line="270" w:lineRule="exact"/>
                    <w:ind w:left="-105" w:leftChars="-50" w:right="-105" w:rightChars="-50"/>
                    <w:jc w:val="center"/>
                    <w:rPr>
                      <w:b/>
                      <w:bCs/>
                      <w:sz w:val="18"/>
                      <w:szCs w:val="18"/>
                    </w:rPr>
                  </w:pPr>
                  <w:r>
                    <w:rPr>
                      <w:b/>
                      <w:bCs/>
                      <w:sz w:val="18"/>
                      <w:szCs w:val="18"/>
                    </w:rPr>
                    <w:t>噪声标准/dB(A)</w:t>
                  </w:r>
                </w:p>
              </w:tc>
              <w:tc>
                <w:tcPr>
                  <w:tcW w:w="919" w:type="dxa"/>
                  <w:shd w:val="clear" w:color="auto" w:fill="FFFFFF"/>
                  <w:noWrap w:val="0"/>
                  <w:vAlign w:val="center"/>
                </w:tcPr>
                <w:p w14:paraId="1DE4EE1E">
                  <w:pPr>
                    <w:spacing w:line="270" w:lineRule="exact"/>
                    <w:ind w:left="-105" w:leftChars="-50" w:right="-105" w:rightChars="-50"/>
                    <w:jc w:val="center"/>
                    <w:rPr>
                      <w:b/>
                      <w:bCs/>
                      <w:sz w:val="18"/>
                      <w:szCs w:val="18"/>
                    </w:rPr>
                  </w:pPr>
                  <w:r>
                    <w:rPr>
                      <w:b/>
                      <w:bCs/>
                      <w:sz w:val="18"/>
                      <w:szCs w:val="18"/>
                    </w:rPr>
                    <w:t>噪声贡献值/dB(A)</w:t>
                  </w:r>
                </w:p>
              </w:tc>
              <w:tc>
                <w:tcPr>
                  <w:tcW w:w="795" w:type="dxa"/>
                  <w:shd w:val="clear" w:color="auto" w:fill="FFFFFF"/>
                  <w:noWrap w:val="0"/>
                  <w:vAlign w:val="center"/>
                </w:tcPr>
                <w:p w14:paraId="55F6D69D">
                  <w:pPr>
                    <w:spacing w:line="270" w:lineRule="exact"/>
                    <w:ind w:left="-105" w:leftChars="-50" w:right="-105" w:rightChars="-50"/>
                    <w:jc w:val="center"/>
                    <w:rPr>
                      <w:b/>
                      <w:bCs/>
                      <w:sz w:val="18"/>
                      <w:szCs w:val="18"/>
                    </w:rPr>
                  </w:pPr>
                  <w:r>
                    <w:rPr>
                      <w:b/>
                      <w:bCs/>
                      <w:sz w:val="18"/>
                      <w:szCs w:val="18"/>
                    </w:rPr>
                    <w:t>噪声预测值/dB(A)</w:t>
                  </w:r>
                </w:p>
              </w:tc>
              <w:tc>
                <w:tcPr>
                  <w:tcW w:w="813" w:type="dxa"/>
                  <w:shd w:val="clear" w:color="auto" w:fill="FFFFFF"/>
                  <w:noWrap w:val="0"/>
                  <w:vAlign w:val="center"/>
                </w:tcPr>
                <w:p w14:paraId="5CEEDF91">
                  <w:pPr>
                    <w:spacing w:line="270" w:lineRule="exact"/>
                    <w:ind w:left="-105" w:leftChars="-50" w:right="-105" w:rightChars="-50"/>
                    <w:jc w:val="center"/>
                    <w:rPr>
                      <w:b/>
                      <w:bCs/>
                      <w:sz w:val="18"/>
                      <w:szCs w:val="18"/>
                    </w:rPr>
                  </w:pPr>
                  <w:r>
                    <w:rPr>
                      <w:b/>
                      <w:bCs/>
                      <w:sz w:val="18"/>
                      <w:szCs w:val="18"/>
                    </w:rPr>
                    <w:t>较现状增量/dB(A)</w:t>
                  </w:r>
                </w:p>
              </w:tc>
              <w:tc>
                <w:tcPr>
                  <w:tcW w:w="462" w:type="dxa"/>
                  <w:shd w:val="clear" w:color="auto" w:fill="FFFFFF"/>
                  <w:noWrap w:val="0"/>
                  <w:vAlign w:val="center"/>
                </w:tcPr>
                <w:p w14:paraId="51A122C3">
                  <w:pPr>
                    <w:spacing w:line="270" w:lineRule="exact"/>
                    <w:ind w:left="-105" w:leftChars="-50" w:right="-105" w:rightChars="-50"/>
                    <w:jc w:val="center"/>
                    <w:rPr>
                      <w:b/>
                      <w:bCs/>
                      <w:sz w:val="18"/>
                      <w:szCs w:val="18"/>
                    </w:rPr>
                  </w:pPr>
                  <w:r>
                    <w:rPr>
                      <w:b/>
                      <w:bCs/>
                      <w:sz w:val="18"/>
                      <w:szCs w:val="18"/>
                    </w:rPr>
                    <w:t>达标情况</w:t>
                  </w:r>
                </w:p>
              </w:tc>
            </w:tr>
            <w:tr w14:paraId="6C5D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67" w:hRule="atLeast"/>
                <w:jc w:val="center"/>
              </w:trPr>
              <w:tc>
                <w:tcPr>
                  <w:tcW w:w="450" w:type="dxa"/>
                  <w:shd w:val="clear" w:color="auto" w:fill="FFFFFF"/>
                  <w:noWrap w:val="0"/>
                  <w:vAlign w:val="center"/>
                </w:tcPr>
                <w:p w14:paraId="476786D1">
                  <w:pPr>
                    <w:numPr>
                      <w:ilvl w:val="0"/>
                      <w:numId w:val="42"/>
                    </w:numPr>
                    <w:spacing w:line="270" w:lineRule="exact"/>
                    <w:ind w:left="-71" w:leftChars="-34" w:right="-71" w:rightChars="-34"/>
                    <w:jc w:val="center"/>
                    <w:rPr>
                      <w:bCs/>
                      <w:sz w:val="18"/>
                      <w:szCs w:val="18"/>
                    </w:rPr>
                  </w:pPr>
                </w:p>
              </w:tc>
              <w:tc>
                <w:tcPr>
                  <w:tcW w:w="2105" w:type="dxa"/>
                  <w:shd w:val="clear" w:color="auto" w:fill="FFFFFF"/>
                  <w:noWrap w:val="0"/>
                  <w:vAlign w:val="center"/>
                </w:tcPr>
                <w:p w14:paraId="75452F5F">
                  <w:pPr>
                    <w:spacing w:line="270" w:lineRule="exact"/>
                    <w:ind w:left="-71" w:leftChars="-34" w:right="-71" w:rightChars="-34"/>
                    <w:jc w:val="center"/>
                    <w:rPr>
                      <w:sz w:val="18"/>
                      <w:szCs w:val="18"/>
                    </w:rPr>
                  </w:pPr>
                  <w:r>
                    <w:rPr>
                      <w:sz w:val="18"/>
                      <w:szCs w:val="18"/>
                    </w:rPr>
                    <w:t>东南“丽水翠苑”居住小区（50，-</w:t>
                  </w:r>
                  <w:r>
                    <w:rPr>
                      <w:rFonts w:hint="eastAsia"/>
                      <w:sz w:val="18"/>
                      <w:szCs w:val="18"/>
                    </w:rPr>
                    <w:t>2</w:t>
                  </w:r>
                  <w:r>
                    <w:rPr>
                      <w:sz w:val="18"/>
                      <w:szCs w:val="18"/>
                    </w:rPr>
                    <w:t>0，-</w:t>
                  </w:r>
                  <w:r>
                    <w:rPr>
                      <w:rFonts w:hint="eastAsia"/>
                      <w:sz w:val="18"/>
                      <w:szCs w:val="18"/>
                    </w:rPr>
                    <w:t>10</w:t>
                  </w:r>
                  <w:r>
                    <w:rPr>
                      <w:sz w:val="18"/>
                      <w:szCs w:val="18"/>
                    </w:rPr>
                    <w:t>）</w:t>
                  </w:r>
                </w:p>
              </w:tc>
              <w:tc>
                <w:tcPr>
                  <w:tcW w:w="811" w:type="dxa"/>
                  <w:shd w:val="clear" w:color="auto" w:fill="FFFFFF"/>
                  <w:noWrap w:val="0"/>
                  <w:vAlign w:val="center"/>
                </w:tcPr>
                <w:p w14:paraId="69959168">
                  <w:pPr>
                    <w:spacing w:line="270" w:lineRule="exact"/>
                    <w:ind w:left="-105" w:leftChars="-50" w:right="-105" w:rightChars="-50"/>
                    <w:jc w:val="center"/>
                    <w:rPr>
                      <w:sz w:val="18"/>
                      <w:szCs w:val="18"/>
                    </w:rPr>
                  </w:pPr>
                  <w:r>
                    <w:rPr>
                      <w:sz w:val="18"/>
                      <w:szCs w:val="18"/>
                    </w:rPr>
                    <w:t>/</w:t>
                  </w:r>
                </w:p>
              </w:tc>
              <w:tc>
                <w:tcPr>
                  <w:tcW w:w="884" w:type="dxa"/>
                  <w:shd w:val="clear" w:color="auto" w:fill="FFFFFF"/>
                  <w:noWrap w:val="0"/>
                  <w:vAlign w:val="center"/>
                </w:tcPr>
                <w:p w14:paraId="3A72C7B4">
                  <w:pPr>
                    <w:spacing w:line="270" w:lineRule="exact"/>
                    <w:ind w:left="-105" w:leftChars="-50" w:right="-105" w:rightChars="-50"/>
                    <w:jc w:val="center"/>
                    <w:rPr>
                      <w:sz w:val="18"/>
                      <w:szCs w:val="18"/>
                    </w:rPr>
                  </w:pPr>
                  <w:r>
                    <w:rPr>
                      <w:rFonts w:hint="eastAsia"/>
                      <w:sz w:val="18"/>
                      <w:szCs w:val="18"/>
                    </w:rPr>
                    <w:t>57.7</w:t>
                  </w:r>
                </w:p>
              </w:tc>
              <w:tc>
                <w:tcPr>
                  <w:tcW w:w="898" w:type="dxa"/>
                  <w:shd w:val="clear" w:color="auto" w:fill="FFFFFF"/>
                  <w:noWrap w:val="0"/>
                  <w:vAlign w:val="center"/>
                </w:tcPr>
                <w:p w14:paraId="2CD77D72">
                  <w:pPr>
                    <w:spacing w:line="270" w:lineRule="exact"/>
                    <w:ind w:left="-105" w:leftChars="-50" w:right="-105" w:rightChars="-50"/>
                    <w:jc w:val="center"/>
                    <w:rPr>
                      <w:sz w:val="18"/>
                      <w:szCs w:val="18"/>
                    </w:rPr>
                  </w:pPr>
                  <w:r>
                    <w:rPr>
                      <w:rFonts w:hint="eastAsia"/>
                      <w:sz w:val="18"/>
                      <w:szCs w:val="18"/>
                    </w:rPr>
                    <w:t>6</w:t>
                  </w:r>
                  <w:r>
                    <w:rPr>
                      <w:sz w:val="18"/>
                      <w:szCs w:val="18"/>
                    </w:rPr>
                    <w:t>0</w:t>
                  </w:r>
                </w:p>
              </w:tc>
              <w:tc>
                <w:tcPr>
                  <w:tcW w:w="919" w:type="dxa"/>
                  <w:shd w:val="clear" w:color="auto" w:fill="FFFFFF"/>
                  <w:noWrap w:val="0"/>
                  <w:vAlign w:val="center"/>
                </w:tcPr>
                <w:p w14:paraId="5A28A34C">
                  <w:pPr>
                    <w:spacing w:line="270" w:lineRule="exact"/>
                    <w:jc w:val="center"/>
                    <w:rPr>
                      <w:sz w:val="18"/>
                      <w:szCs w:val="18"/>
                    </w:rPr>
                  </w:pPr>
                  <w:r>
                    <w:rPr>
                      <w:rFonts w:hint="eastAsia"/>
                      <w:sz w:val="18"/>
                      <w:szCs w:val="18"/>
                    </w:rPr>
                    <w:t>42.4</w:t>
                  </w:r>
                </w:p>
              </w:tc>
              <w:tc>
                <w:tcPr>
                  <w:tcW w:w="795" w:type="dxa"/>
                  <w:shd w:val="clear" w:color="auto" w:fill="FFFFFF"/>
                  <w:noWrap w:val="0"/>
                  <w:vAlign w:val="center"/>
                </w:tcPr>
                <w:p w14:paraId="25B4E806">
                  <w:pPr>
                    <w:spacing w:line="270" w:lineRule="exact"/>
                    <w:jc w:val="center"/>
                    <w:rPr>
                      <w:sz w:val="18"/>
                      <w:szCs w:val="18"/>
                    </w:rPr>
                  </w:pPr>
                  <w:r>
                    <w:rPr>
                      <w:rFonts w:hint="eastAsia"/>
                      <w:sz w:val="18"/>
                      <w:szCs w:val="18"/>
                    </w:rPr>
                    <w:t>57.8</w:t>
                  </w:r>
                </w:p>
              </w:tc>
              <w:tc>
                <w:tcPr>
                  <w:tcW w:w="813" w:type="dxa"/>
                  <w:shd w:val="clear" w:color="auto" w:fill="FFFFFF"/>
                  <w:noWrap w:val="0"/>
                  <w:vAlign w:val="center"/>
                </w:tcPr>
                <w:p w14:paraId="7E339F1F">
                  <w:pPr>
                    <w:spacing w:line="270" w:lineRule="exact"/>
                    <w:jc w:val="center"/>
                    <w:rPr>
                      <w:sz w:val="18"/>
                      <w:szCs w:val="18"/>
                    </w:rPr>
                  </w:pPr>
                  <w:r>
                    <w:rPr>
                      <w:rFonts w:hint="eastAsia"/>
                      <w:sz w:val="18"/>
                      <w:szCs w:val="18"/>
                    </w:rPr>
                    <w:t>01</w:t>
                  </w:r>
                </w:p>
              </w:tc>
              <w:tc>
                <w:tcPr>
                  <w:tcW w:w="462" w:type="dxa"/>
                  <w:shd w:val="clear" w:color="auto" w:fill="FFFFFF"/>
                  <w:noWrap w:val="0"/>
                  <w:vAlign w:val="center"/>
                </w:tcPr>
                <w:p w14:paraId="6BC2DDDF">
                  <w:pPr>
                    <w:spacing w:line="270" w:lineRule="exact"/>
                    <w:ind w:left="-105" w:leftChars="-50" w:right="-105" w:rightChars="-50"/>
                    <w:jc w:val="center"/>
                    <w:rPr>
                      <w:sz w:val="18"/>
                      <w:szCs w:val="18"/>
                    </w:rPr>
                  </w:pPr>
                  <w:r>
                    <w:rPr>
                      <w:sz w:val="18"/>
                      <w:szCs w:val="18"/>
                    </w:rPr>
                    <w:t>达标</w:t>
                  </w:r>
                </w:p>
              </w:tc>
            </w:tr>
            <w:tr w14:paraId="30F57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67" w:hRule="atLeast"/>
                <w:jc w:val="center"/>
              </w:trPr>
              <w:tc>
                <w:tcPr>
                  <w:tcW w:w="450" w:type="dxa"/>
                  <w:shd w:val="clear" w:color="auto" w:fill="FFFFFF"/>
                  <w:noWrap w:val="0"/>
                  <w:vAlign w:val="center"/>
                </w:tcPr>
                <w:p w14:paraId="0306743C">
                  <w:pPr>
                    <w:numPr>
                      <w:ilvl w:val="0"/>
                      <w:numId w:val="42"/>
                    </w:numPr>
                    <w:spacing w:line="270" w:lineRule="exact"/>
                    <w:ind w:left="-71" w:leftChars="-34" w:right="-71" w:rightChars="-34"/>
                    <w:jc w:val="center"/>
                    <w:rPr>
                      <w:bCs/>
                      <w:sz w:val="18"/>
                      <w:szCs w:val="18"/>
                    </w:rPr>
                  </w:pPr>
                </w:p>
              </w:tc>
              <w:tc>
                <w:tcPr>
                  <w:tcW w:w="2105" w:type="dxa"/>
                  <w:shd w:val="clear" w:color="auto" w:fill="FFFFFF"/>
                  <w:noWrap w:val="0"/>
                  <w:vAlign w:val="center"/>
                </w:tcPr>
                <w:p w14:paraId="42C549F8">
                  <w:pPr>
                    <w:spacing w:line="270" w:lineRule="exact"/>
                    <w:ind w:left="-71" w:leftChars="-34" w:right="-71" w:rightChars="-34"/>
                    <w:jc w:val="center"/>
                    <w:rPr>
                      <w:sz w:val="18"/>
                      <w:szCs w:val="18"/>
                    </w:rPr>
                  </w:pPr>
                  <w:r>
                    <w:rPr>
                      <w:rFonts w:hint="eastAsia"/>
                      <w:sz w:val="18"/>
                      <w:szCs w:val="18"/>
                    </w:rPr>
                    <w:t>西</w:t>
                  </w:r>
                  <w:r>
                    <w:rPr>
                      <w:sz w:val="18"/>
                      <w:szCs w:val="18"/>
                    </w:rPr>
                    <w:t>南面“天泰凤翎锦绣”居住小区（</w:t>
                  </w:r>
                  <w:r>
                    <w:rPr>
                      <w:rFonts w:hint="eastAsia"/>
                      <w:sz w:val="18"/>
                      <w:szCs w:val="18"/>
                    </w:rPr>
                    <w:t>0</w:t>
                  </w:r>
                  <w:r>
                    <w:rPr>
                      <w:sz w:val="18"/>
                      <w:szCs w:val="18"/>
                    </w:rPr>
                    <w:t>，-</w:t>
                  </w:r>
                  <w:r>
                    <w:rPr>
                      <w:rFonts w:hint="eastAsia"/>
                      <w:sz w:val="18"/>
                      <w:szCs w:val="18"/>
                    </w:rPr>
                    <w:t>8</w:t>
                  </w:r>
                  <w:r>
                    <w:rPr>
                      <w:sz w:val="18"/>
                      <w:szCs w:val="18"/>
                    </w:rPr>
                    <w:t>0，-</w:t>
                  </w:r>
                  <w:r>
                    <w:rPr>
                      <w:rFonts w:hint="eastAsia"/>
                      <w:sz w:val="18"/>
                      <w:szCs w:val="18"/>
                    </w:rPr>
                    <w:t>8</w:t>
                  </w:r>
                  <w:r>
                    <w:rPr>
                      <w:sz w:val="18"/>
                      <w:szCs w:val="18"/>
                    </w:rPr>
                    <w:t>）</w:t>
                  </w:r>
                </w:p>
              </w:tc>
              <w:tc>
                <w:tcPr>
                  <w:tcW w:w="811" w:type="dxa"/>
                  <w:shd w:val="clear" w:color="auto" w:fill="FFFFFF"/>
                  <w:noWrap w:val="0"/>
                  <w:vAlign w:val="center"/>
                </w:tcPr>
                <w:p w14:paraId="7533A91C">
                  <w:pPr>
                    <w:spacing w:line="270" w:lineRule="exact"/>
                    <w:ind w:left="-105" w:leftChars="-50" w:right="-105" w:rightChars="-50"/>
                    <w:jc w:val="center"/>
                    <w:rPr>
                      <w:sz w:val="18"/>
                      <w:szCs w:val="18"/>
                    </w:rPr>
                  </w:pPr>
                  <w:r>
                    <w:rPr>
                      <w:sz w:val="18"/>
                      <w:szCs w:val="18"/>
                    </w:rPr>
                    <w:t>/</w:t>
                  </w:r>
                </w:p>
              </w:tc>
              <w:tc>
                <w:tcPr>
                  <w:tcW w:w="884" w:type="dxa"/>
                  <w:shd w:val="clear" w:color="auto" w:fill="FFFFFF"/>
                  <w:noWrap w:val="0"/>
                  <w:vAlign w:val="center"/>
                </w:tcPr>
                <w:p w14:paraId="4F008DC2">
                  <w:pPr>
                    <w:spacing w:line="270" w:lineRule="exact"/>
                    <w:ind w:left="-105" w:leftChars="-50" w:right="-105" w:rightChars="-50"/>
                    <w:jc w:val="center"/>
                    <w:rPr>
                      <w:sz w:val="18"/>
                      <w:szCs w:val="18"/>
                    </w:rPr>
                  </w:pPr>
                  <w:r>
                    <w:rPr>
                      <w:rFonts w:hint="eastAsia"/>
                      <w:sz w:val="18"/>
                      <w:szCs w:val="18"/>
                    </w:rPr>
                    <w:t>57.4</w:t>
                  </w:r>
                </w:p>
              </w:tc>
              <w:tc>
                <w:tcPr>
                  <w:tcW w:w="898" w:type="dxa"/>
                  <w:shd w:val="clear" w:color="auto" w:fill="FFFFFF"/>
                  <w:noWrap w:val="0"/>
                  <w:vAlign w:val="center"/>
                </w:tcPr>
                <w:p w14:paraId="3BE8E006">
                  <w:pPr>
                    <w:spacing w:line="270" w:lineRule="exact"/>
                    <w:ind w:left="-105" w:leftChars="-50" w:right="-105" w:rightChars="-50"/>
                    <w:jc w:val="center"/>
                    <w:rPr>
                      <w:sz w:val="18"/>
                      <w:szCs w:val="18"/>
                    </w:rPr>
                  </w:pPr>
                  <w:r>
                    <w:rPr>
                      <w:rFonts w:hint="eastAsia"/>
                      <w:sz w:val="18"/>
                      <w:szCs w:val="18"/>
                    </w:rPr>
                    <w:t>6</w:t>
                  </w:r>
                  <w:r>
                    <w:rPr>
                      <w:sz w:val="18"/>
                      <w:szCs w:val="18"/>
                    </w:rPr>
                    <w:t>0</w:t>
                  </w:r>
                </w:p>
              </w:tc>
              <w:tc>
                <w:tcPr>
                  <w:tcW w:w="919" w:type="dxa"/>
                  <w:shd w:val="clear" w:color="auto" w:fill="FFFFFF"/>
                  <w:noWrap w:val="0"/>
                  <w:vAlign w:val="center"/>
                </w:tcPr>
                <w:p w14:paraId="1C87C634">
                  <w:pPr>
                    <w:spacing w:line="270" w:lineRule="exact"/>
                    <w:jc w:val="center"/>
                    <w:rPr>
                      <w:sz w:val="18"/>
                      <w:szCs w:val="18"/>
                    </w:rPr>
                  </w:pPr>
                  <w:r>
                    <w:rPr>
                      <w:rFonts w:hint="eastAsia"/>
                      <w:sz w:val="18"/>
                      <w:szCs w:val="18"/>
                    </w:rPr>
                    <w:t>42.4</w:t>
                  </w:r>
                </w:p>
              </w:tc>
              <w:tc>
                <w:tcPr>
                  <w:tcW w:w="795" w:type="dxa"/>
                  <w:shd w:val="clear" w:color="auto" w:fill="FFFFFF"/>
                  <w:noWrap w:val="0"/>
                  <w:vAlign w:val="center"/>
                </w:tcPr>
                <w:p w14:paraId="2C33E3C1">
                  <w:pPr>
                    <w:spacing w:line="270" w:lineRule="exact"/>
                    <w:jc w:val="center"/>
                    <w:rPr>
                      <w:sz w:val="18"/>
                      <w:szCs w:val="18"/>
                    </w:rPr>
                  </w:pPr>
                  <w:r>
                    <w:rPr>
                      <w:rFonts w:hint="eastAsia"/>
                      <w:sz w:val="18"/>
                      <w:szCs w:val="18"/>
                    </w:rPr>
                    <w:t>57.5</w:t>
                  </w:r>
                </w:p>
              </w:tc>
              <w:tc>
                <w:tcPr>
                  <w:tcW w:w="813" w:type="dxa"/>
                  <w:shd w:val="clear" w:color="auto" w:fill="FFFFFF"/>
                  <w:noWrap w:val="0"/>
                  <w:vAlign w:val="center"/>
                </w:tcPr>
                <w:p w14:paraId="7427F89C">
                  <w:pPr>
                    <w:spacing w:line="270" w:lineRule="exact"/>
                    <w:jc w:val="center"/>
                    <w:rPr>
                      <w:sz w:val="18"/>
                      <w:szCs w:val="18"/>
                    </w:rPr>
                  </w:pPr>
                  <w:r>
                    <w:rPr>
                      <w:rFonts w:hint="eastAsia"/>
                      <w:sz w:val="18"/>
                      <w:szCs w:val="18"/>
                    </w:rPr>
                    <w:t>0.1</w:t>
                  </w:r>
                </w:p>
              </w:tc>
              <w:tc>
                <w:tcPr>
                  <w:tcW w:w="462" w:type="dxa"/>
                  <w:shd w:val="clear" w:color="auto" w:fill="FFFFFF"/>
                  <w:noWrap w:val="0"/>
                  <w:vAlign w:val="center"/>
                </w:tcPr>
                <w:p w14:paraId="30F726D8">
                  <w:pPr>
                    <w:spacing w:line="270" w:lineRule="exact"/>
                    <w:ind w:left="-105" w:leftChars="-50" w:right="-105" w:rightChars="-50"/>
                    <w:jc w:val="center"/>
                    <w:rPr>
                      <w:sz w:val="18"/>
                      <w:szCs w:val="18"/>
                    </w:rPr>
                  </w:pPr>
                  <w:r>
                    <w:rPr>
                      <w:sz w:val="18"/>
                      <w:szCs w:val="18"/>
                    </w:rPr>
                    <w:t>达标</w:t>
                  </w:r>
                </w:p>
              </w:tc>
            </w:tr>
            <w:tr w14:paraId="2ED5B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7" w:hRule="atLeast"/>
                <w:jc w:val="center"/>
              </w:trPr>
              <w:tc>
                <w:tcPr>
                  <w:tcW w:w="8137" w:type="dxa"/>
                  <w:gridSpan w:val="9"/>
                  <w:shd w:val="clear" w:color="auto" w:fill="FFFFFF"/>
                  <w:noWrap w:val="0"/>
                  <w:vAlign w:val="center"/>
                </w:tcPr>
                <w:p w14:paraId="06336397">
                  <w:pPr>
                    <w:spacing w:line="270" w:lineRule="exact"/>
                    <w:ind w:left="-53" w:leftChars="-25" w:right="-53" w:rightChars="-25"/>
                    <w:rPr>
                      <w:sz w:val="18"/>
                      <w:szCs w:val="18"/>
                    </w:rPr>
                  </w:pPr>
                  <w:r>
                    <w:rPr>
                      <w:sz w:val="18"/>
                      <w:szCs w:val="18"/>
                    </w:rPr>
                    <w:t>说明：1、表中坐标以</w:t>
                  </w:r>
                  <w:r>
                    <w:rPr>
                      <w:rFonts w:hint="eastAsia"/>
                      <w:sz w:val="18"/>
                      <w:szCs w:val="18"/>
                    </w:rPr>
                    <w:t>全科医师楼</w:t>
                  </w:r>
                  <w:r>
                    <w:rPr>
                      <w:sz w:val="18"/>
                      <w:szCs w:val="18"/>
                    </w:rPr>
                    <w:t>进出大门中心（107.513978，31.222187，</w:t>
                  </w:r>
                  <w:r>
                    <w:rPr>
                      <w:rFonts w:hint="eastAsia"/>
                      <w:sz w:val="18"/>
                      <w:szCs w:val="18"/>
                    </w:rPr>
                    <w:t>294</w:t>
                  </w:r>
                  <w:r>
                    <w:rPr>
                      <w:sz w:val="18"/>
                      <w:szCs w:val="18"/>
                    </w:rPr>
                    <w:t>）为坐标原点，正东向为X轴正方向，正北向为Y轴正方向</w:t>
                  </w:r>
                  <w:r>
                    <w:rPr>
                      <w:rFonts w:hint="eastAsia"/>
                      <w:sz w:val="18"/>
                      <w:szCs w:val="18"/>
                    </w:rPr>
                    <w:t>。</w:t>
                  </w:r>
                </w:p>
              </w:tc>
            </w:tr>
          </w:tbl>
          <w:p w14:paraId="60C53F79">
            <w:pPr>
              <w:autoSpaceDE w:val="0"/>
              <w:autoSpaceDN w:val="0"/>
              <w:adjustRightInd w:val="0"/>
              <w:snapToGrid w:val="0"/>
              <w:spacing w:line="400" w:lineRule="exact"/>
              <w:ind w:firstLine="420" w:firstLineChars="200"/>
              <w:jc w:val="left"/>
              <w:rPr>
                <w:kern w:val="0"/>
                <w:szCs w:val="21"/>
              </w:rPr>
            </w:pPr>
            <w:r>
              <w:rPr>
                <w:kern w:val="0"/>
                <w:szCs w:val="21"/>
              </w:rPr>
              <w:t>由上表预测结果可知，由于项目施工在房间内进行，施工周围</w:t>
            </w:r>
            <w:r>
              <w:rPr>
                <w:rFonts w:hint="eastAsia"/>
                <w:kern w:val="0"/>
                <w:szCs w:val="21"/>
              </w:rPr>
              <w:t>敏感点</w:t>
            </w:r>
            <w:r>
              <w:rPr>
                <w:kern w:val="0"/>
                <w:szCs w:val="21"/>
              </w:rPr>
              <w:t>的影响均较小；叠加背景值后，敏感点的噪声预测值</w:t>
            </w:r>
            <w:r>
              <w:rPr>
                <w:rFonts w:hint="eastAsia"/>
                <w:kern w:val="0"/>
                <w:szCs w:val="21"/>
              </w:rPr>
              <w:t>58.2</w:t>
            </w:r>
            <w:r>
              <w:rPr>
                <w:kern w:val="0"/>
                <w:szCs w:val="21"/>
              </w:rPr>
              <w:t>dB(A)，满足《声环境质量标准》（GB3096-2008）中的2类区域标准要求。</w:t>
            </w:r>
          </w:p>
          <w:p w14:paraId="7B16877E">
            <w:pPr>
              <w:adjustRightInd w:val="0"/>
              <w:snapToGrid w:val="0"/>
              <w:spacing w:line="400" w:lineRule="exact"/>
              <w:ind w:left="-53" w:leftChars="-25" w:right="-53" w:rightChars="-25" w:firstLine="420" w:firstLineChars="200"/>
              <w:jc w:val="left"/>
              <w:rPr>
                <w:szCs w:val="21"/>
              </w:rPr>
            </w:pPr>
            <w:r>
              <w:rPr>
                <w:kern w:val="0"/>
                <w:szCs w:val="21"/>
              </w:rPr>
              <w:t>施</w:t>
            </w:r>
            <w:r>
              <w:rPr>
                <w:szCs w:val="21"/>
              </w:rPr>
              <w:t>工期主要是设备安装噪声和运输车辆噪声，主要高噪声设备有钻机、空压机、切割机等产生的机械噪声源的强度在70～90dB(A)。建议采取以下控制</w:t>
            </w:r>
            <w:r>
              <w:rPr>
                <w:rFonts w:hint="eastAsia"/>
                <w:szCs w:val="21"/>
              </w:rPr>
              <w:t>措施</w:t>
            </w:r>
            <w:r>
              <w:rPr>
                <w:szCs w:val="21"/>
              </w:rPr>
              <w:t>：</w:t>
            </w:r>
          </w:p>
          <w:p w14:paraId="462C36DE">
            <w:pPr>
              <w:adjustRightInd w:val="0"/>
              <w:snapToGrid w:val="0"/>
              <w:spacing w:line="400" w:lineRule="exact"/>
              <w:ind w:left="-53" w:leftChars="-25" w:right="-53" w:rightChars="-25" w:firstLine="420" w:firstLineChars="200"/>
              <w:jc w:val="left"/>
              <w:rPr>
                <w:szCs w:val="21"/>
              </w:rPr>
            </w:pPr>
            <w:r>
              <w:rPr>
                <w:szCs w:val="21"/>
              </w:rPr>
              <w:t>①加强施工组织和施工管理，合理安排控制施工作业时间，尽量缩短整个施工期。</w:t>
            </w:r>
          </w:p>
          <w:p w14:paraId="5BF46DEB">
            <w:pPr>
              <w:adjustRightInd w:val="0"/>
              <w:snapToGrid w:val="0"/>
              <w:spacing w:line="400" w:lineRule="exact"/>
              <w:ind w:left="-53" w:leftChars="-25" w:right="-53" w:rightChars="-25" w:firstLine="420" w:firstLineChars="200"/>
              <w:jc w:val="left"/>
              <w:rPr>
                <w:szCs w:val="21"/>
              </w:rPr>
            </w:pPr>
            <w:r>
              <w:rPr>
                <w:szCs w:val="21"/>
              </w:rPr>
              <w:t>②选用先进、噪声较低的环保型施工机械和设备，并及时维修保养，使机器设备处于良好的运行状态；坚持文明施工，降低人为噪声。</w:t>
            </w:r>
          </w:p>
          <w:p w14:paraId="5D4D8DC1">
            <w:pPr>
              <w:adjustRightInd w:val="0"/>
              <w:snapToGrid w:val="0"/>
              <w:spacing w:line="400" w:lineRule="exact"/>
              <w:ind w:left="-53" w:leftChars="-25" w:right="-53" w:rightChars="-25" w:firstLine="420" w:firstLineChars="200"/>
              <w:jc w:val="left"/>
              <w:rPr>
                <w:szCs w:val="21"/>
              </w:rPr>
            </w:pPr>
            <w:r>
              <w:rPr>
                <w:szCs w:val="21"/>
              </w:rPr>
              <w:t>③合理安排工期，尽量做到白天施工，禁止夜间、午休时间施工；对施工器具应该轻拿轻放，严禁抛掷。</w:t>
            </w:r>
          </w:p>
          <w:p w14:paraId="2A5FBC64">
            <w:pPr>
              <w:autoSpaceDE w:val="0"/>
              <w:autoSpaceDN w:val="0"/>
              <w:adjustRightInd w:val="0"/>
              <w:snapToGrid w:val="0"/>
              <w:spacing w:line="400" w:lineRule="exact"/>
              <w:ind w:firstLine="420" w:firstLineChars="200"/>
              <w:jc w:val="left"/>
              <w:rPr>
                <w:rFonts w:hint="eastAsia"/>
                <w:color w:val="0000FF"/>
                <w:kern w:val="0"/>
                <w:szCs w:val="21"/>
              </w:rPr>
            </w:pPr>
            <w:r>
              <w:rPr>
                <w:kern w:val="0"/>
                <w:szCs w:val="21"/>
              </w:rPr>
              <w:t>通过严格的施工管理和落实以上控制措施后，项目施工场界噪声能够满足《建筑施工场界环境噪声排放限值》（GB12523-2011）的相关要求。评价认为，项目施工活动不会对区域声环境质量造成污染性影响。</w:t>
            </w:r>
            <w:r>
              <w:rPr>
                <w:rFonts w:hint="eastAsia"/>
                <w:color w:val="0000FF"/>
                <w:kern w:val="0"/>
                <w:szCs w:val="21"/>
              </w:rPr>
              <w:t xml:space="preserve"> </w:t>
            </w:r>
          </w:p>
          <w:p w14:paraId="2AA1E05A">
            <w:pPr>
              <w:numPr>
                <w:ilvl w:val="0"/>
                <w:numId w:val="40"/>
              </w:numPr>
              <w:autoSpaceDE w:val="0"/>
              <w:autoSpaceDN w:val="0"/>
              <w:adjustRightInd w:val="0"/>
              <w:spacing w:line="400" w:lineRule="exact"/>
              <w:jc w:val="left"/>
              <w:rPr>
                <w:rFonts w:eastAsia="黑体"/>
                <w:bCs/>
                <w:sz w:val="22"/>
                <w:szCs w:val="22"/>
              </w:rPr>
            </w:pPr>
            <w:r>
              <w:rPr>
                <w:rFonts w:eastAsia="黑体"/>
                <w:bCs/>
                <w:sz w:val="22"/>
                <w:szCs w:val="22"/>
              </w:rPr>
              <w:t>固体废物影响分析</w:t>
            </w:r>
          </w:p>
          <w:p w14:paraId="7B5B3F6A">
            <w:pPr>
              <w:adjustRightInd w:val="0"/>
              <w:snapToGrid w:val="0"/>
              <w:spacing w:line="400" w:lineRule="exact"/>
              <w:ind w:left="-53" w:leftChars="-25" w:right="-53" w:rightChars="-25" w:firstLine="420" w:firstLineChars="200"/>
              <w:jc w:val="left"/>
              <w:rPr>
                <w:szCs w:val="21"/>
                <w:lang w:val="zh-CN"/>
              </w:rPr>
            </w:pPr>
            <w:r>
              <w:rPr>
                <w:szCs w:val="21"/>
                <w:lang w:val="zh-CN"/>
              </w:rPr>
              <w:t>施工期产生的固体废物主要有建筑垃圾和废弃包装材料。</w:t>
            </w:r>
          </w:p>
          <w:p w14:paraId="6BB5BD79">
            <w:pPr>
              <w:adjustRightInd w:val="0"/>
              <w:snapToGrid w:val="0"/>
              <w:spacing w:line="400" w:lineRule="exact"/>
              <w:ind w:left="-53" w:leftChars="-25" w:right="-53" w:rightChars="-25" w:firstLine="420" w:firstLineChars="200"/>
              <w:jc w:val="left"/>
              <w:rPr>
                <w:szCs w:val="21"/>
                <w:lang w:val="zh-CN"/>
              </w:rPr>
            </w:pPr>
            <w:r>
              <w:rPr>
                <w:szCs w:val="21"/>
              </w:rPr>
              <w:t>①</w:t>
            </w:r>
            <w:r>
              <w:rPr>
                <w:szCs w:val="21"/>
                <w:lang w:val="zh-CN"/>
              </w:rPr>
              <w:t>施工中，对可以回收利用的（如废钢铁、包装材料等）部分建筑垃圾应尽量集中收集，送到废品回收站回收利用。不能回收利用的建筑垃圾及时运出施工现场，可以外运至当地政府指定的弃土场，不会产生二次污染。</w:t>
            </w:r>
          </w:p>
          <w:p w14:paraId="25100392">
            <w:pPr>
              <w:adjustRightInd w:val="0"/>
              <w:snapToGrid w:val="0"/>
              <w:spacing w:line="400" w:lineRule="exact"/>
              <w:ind w:left="-53" w:leftChars="-25" w:right="-53" w:rightChars="-25" w:firstLine="420" w:firstLineChars="200"/>
              <w:jc w:val="left"/>
              <w:rPr>
                <w:szCs w:val="21"/>
                <w:lang w:val="zh-CN"/>
              </w:rPr>
            </w:pPr>
            <w:r>
              <w:rPr>
                <w:szCs w:val="21"/>
              </w:rPr>
              <w:t>②</w:t>
            </w:r>
            <w:r>
              <w:rPr>
                <w:szCs w:val="21"/>
                <w:lang w:val="zh-CN"/>
              </w:rPr>
              <w:t>施工期少量生活垃圾设置固定的垃圾桶收集，然后由环卫部门定期统一清理</w:t>
            </w:r>
            <w:r>
              <w:rPr>
                <w:szCs w:val="21"/>
              </w:rPr>
              <w:t>，</w:t>
            </w:r>
            <w:r>
              <w:rPr>
                <w:szCs w:val="21"/>
                <w:lang w:val="zh-CN"/>
              </w:rPr>
              <w:t>严禁乱堆乱扔。</w:t>
            </w:r>
          </w:p>
          <w:p w14:paraId="7FD0DF29">
            <w:pPr>
              <w:autoSpaceDE w:val="0"/>
              <w:autoSpaceDN w:val="0"/>
              <w:adjustRightInd w:val="0"/>
              <w:snapToGrid w:val="0"/>
              <w:spacing w:line="400" w:lineRule="exact"/>
              <w:ind w:firstLine="420" w:firstLineChars="200"/>
              <w:jc w:val="left"/>
              <w:rPr>
                <w:color w:val="0000FF"/>
                <w:szCs w:val="21"/>
              </w:rPr>
            </w:pPr>
            <w:r>
              <w:rPr>
                <w:kern w:val="0"/>
                <w:szCs w:val="21"/>
              </w:rPr>
              <w:t>采取上述措施后，项目施工期的固体废物不会对环境产生不利影响。</w:t>
            </w:r>
          </w:p>
        </w:tc>
      </w:tr>
      <w:tr w14:paraId="7DD152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44" w:hRule="atLeast"/>
          <w:jc w:val="center"/>
        </w:trPr>
        <w:tc>
          <w:tcPr>
            <w:tcW w:w="572" w:type="dxa"/>
            <w:tcBorders>
              <w:top w:val="single" w:color="auto" w:sz="4" w:space="0"/>
              <w:left w:val="single" w:color="auto" w:sz="8" w:space="0"/>
              <w:bottom w:val="single" w:color="auto" w:sz="8" w:space="0"/>
              <w:right w:val="single" w:color="auto" w:sz="4" w:space="0"/>
            </w:tcBorders>
            <w:noWrap w:val="0"/>
            <w:tcMar>
              <w:top w:w="0" w:type="dxa"/>
              <w:left w:w="28" w:type="dxa"/>
              <w:bottom w:w="0" w:type="dxa"/>
              <w:right w:w="28" w:type="dxa"/>
            </w:tcMar>
            <w:vAlign w:val="center"/>
          </w:tcPr>
          <w:p w14:paraId="1316F1B2">
            <w:pPr>
              <w:adjustRightInd w:val="0"/>
              <w:snapToGrid w:val="0"/>
              <w:jc w:val="center"/>
              <w:rPr>
                <w:b/>
                <w:bCs/>
                <w:szCs w:val="21"/>
              </w:rPr>
            </w:pPr>
          </w:p>
          <w:p w14:paraId="438C580E">
            <w:pPr>
              <w:adjustRightInd w:val="0"/>
              <w:snapToGrid w:val="0"/>
              <w:jc w:val="center"/>
              <w:rPr>
                <w:b/>
                <w:bCs/>
                <w:szCs w:val="21"/>
              </w:rPr>
            </w:pPr>
          </w:p>
          <w:p w14:paraId="6401CEE1">
            <w:pPr>
              <w:adjustRightInd w:val="0"/>
              <w:snapToGrid w:val="0"/>
              <w:jc w:val="center"/>
              <w:rPr>
                <w:b/>
                <w:bCs/>
                <w:szCs w:val="21"/>
              </w:rPr>
            </w:pPr>
          </w:p>
          <w:p w14:paraId="2BAFE43C">
            <w:pPr>
              <w:adjustRightInd w:val="0"/>
              <w:snapToGrid w:val="0"/>
              <w:jc w:val="center"/>
              <w:rPr>
                <w:b/>
                <w:bCs/>
                <w:szCs w:val="21"/>
              </w:rPr>
            </w:pPr>
          </w:p>
          <w:p w14:paraId="090BF0DE">
            <w:pPr>
              <w:adjustRightInd w:val="0"/>
              <w:snapToGrid w:val="0"/>
              <w:jc w:val="center"/>
              <w:rPr>
                <w:b/>
                <w:bCs/>
                <w:szCs w:val="21"/>
              </w:rPr>
            </w:pPr>
          </w:p>
          <w:p w14:paraId="575D298F">
            <w:pPr>
              <w:adjustRightInd w:val="0"/>
              <w:snapToGrid w:val="0"/>
              <w:jc w:val="center"/>
              <w:rPr>
                <w:b/>
                <w:bCs/>
                <w:szCs w:val="21"/>
              </w:rPr>
            </w:pPr>
          </w:p>
          <w:p w14:paraId="49F02AE4">
            <w:pPr>
              <w:adjustRightInd w:val="0"/>
              <w:snapToGrid w:val="0"/>
              <w:jc w:val="center"/>
              <w:rPr>
                <w:b/>
                <w:bCs/>
                <w:szCs w:val="21"/>
              </w:rPr>
            </w:pPr>
          </w:p>
          <w:p w14:paraId="094D42DF">
            <w:pPr>
              <w:adjustRightInd w:val="0"/>
              <w:snapToGrid w:val="0"/>
              <w:jc w:val="center"/>
              <w:rPr>
                <w:b/>
                <w:bCs/>
                <w:szCs w:val="21"/>
              </w:rPr>
            </w:pPr>
          </w:p>
          <w:p w14:paraId="59FFF082">
            <w:pPr>
              <w:adjustRightInd w:val="0"/>
              <w:snapToGrid w:val="0"/>
              <w:jc w:val="center"/>
              <w:rPr>
                <w:b/>
                <w:bCs/>
                <w:szCs w:val="21"/>
              </w:rPr>
            </w:pPr>
          </w:p>
          <w:p w14:paraId="54F13301">
            <w:pPr>
              <w:adjustRightInd w:val="0"/>
              <w:snapToGrid w:val="0"/>
              <w:jc w:val="center"/>
              <w:rPr>
                <w:b/>
                <w:bCs/>
                <w:szCs w:val="21"/>
              </w:rPr>
            </w:pPr>
          </w:p>
          <w:p w14:paraId="2173570A">
            <w:pPr>
              <w:adjustRightInd w:val="0"/>
              <w:snapToGrid w:val="0"/>
              <w:jc w:val="center"/>
              <w:rPr>
                <w:b/>
                <w:bCs/>
                <w:szCs w:val="21"/>
              </w:rPr>
            </w:pPr>
          </w:p>
          <w:p w14:paraId="417AFA1B">
            <w:pPr>
              <w:adjustRightInd w:val="0"/>
              <w:snapToGrid w:val="0"/>
              <w:jc w:val="center"/>
              <w:rPr>
                <w:b/>
                <w:bCs/>
                <w:szCs w:val="21"/>
              </w:rPr>
            </w:pPr>
          </w:p>
          <w:p w14:paraId="08273034">
            <w:pPr>
              <w:adjustRightInd w:val="0"/>
              <w:snapToGrid w:val="0"/>
              <w:jc w:val="center"/>
              <w:rPr>
                <w:b/>
                <w:bCs/>
                <w:szCs w:val="21"/>
              </w:rPr>
            </w:pPr>
          </w:p>
          <w:p w14:paraId="716593B0">
            <w:pPr>
              <w:adjustRightInd w:val="0"/>
              <w:snapToGrid w:val="0"/>
              <w:jc w:val="center"/>
              <w:rPr>
                <w:b/>
                <w:bCs/>
                <w:szCs w:val="21"/>
              </w:rPr>
            </w:pPr>
          </w:p>
          <w:p w14:paraId="702C7388">
            <w:pPr>
              <w:adjustRightInd w:val="0"/>
              <w:snapToGrid w:val="0"/>
              <w:jc w:val="center"/>
              <w:rPr>
                <w:b/>
                <w:bCs/>
                <w:szCs w:val="21"/>
              </w:rPr>
            </w:pPr>
          </w:p>
          <w:p w14:paraId="2F6138E3">
            <w:pPr>
              <w:adjustRightInd w:val="0"/>
              <w:snapToGrid w:val="0"/>
              <w:jc w:val="center"/>
              <w:rPr>
                <w:b/>
                <w:bCs/>
                <w:szCs w:val="21"/>
              </w:rPr>
            </w:pPr>
          </w:p>
          <w:p w14:paraId="79D46F83">
            <w:pPr>
              <w:adjustRightInd w:val="0"/>
              <w:snapToGrid w:val="0"/>
              <w:jc w:val="center"/>
              <w:rPr>
                <w:b/>
                <w:bCs/>
                <w:szCs w:val="21"/>
              </w:rPr>
            </w:pPr>
          </w:p>
          <w:p w14:paraId="36E59180">
            <w:pPr>
              <w:adjustRightInd w:val="0"/>
              <w:snapToGrid w:val="0"/>
              <w:jc w:val="center"/>
              <w:rPr>
                <w:b/>
                <w:bCs/>
                <w:szCs w:val="21"/>
              </w:rPr>
            </w:pPr>
          </w:p>
          <w:p w14:paraId="2281B0CC">
            <w:pPr>
              <w:adjustRightInd w:val="0"/>
              <w:snapToGrid w:val="0"/>
              <w:jc w:val="center"/>
              <w:rPr>
                <w:b/>
                <w:bCs/>
                <w:szCs w:val="21"/>
              </w:rPr>
            </w:pPr>
          </w:p>
          <w:p w14:paraId="2D24A10B">
            <w:pPr>
              <w:adjustRightInd w:val="0"/>
              <w:snapToGrid w:val="0"/>
              <w:jc w:val="center"/>
              <w:rPr>
                <w:b/>
                <w:bCs/>
                <w:szCs w:val="21"/>
              </w:rPr>
            </w:pPr>
            <w:r>
              <w:rPr>
                <w:b/>
                <w:bCs/>
                <w:szCs w:val="21"/>
              </w:rPr>
              <w:t>运营</w:t>
            </w:r>
          </w:p>
          <w:p w14:paraId="0C07AF2E">
            <w:pPr>
              <w:adjustRightInd w:val="0"/>
              <w:snapToGrid w:val="0"/>
              <w:jc w:val="center"/>
              <w:rPr>
                <w:b/>
                <w:bCs/>
                <w:szCs w:val="21"/>
              </w:rPr>
            </w:pPr>
            <w:r>
              <w:rPr>
                <w:b/>
                <w:bCs/>
                <w:szCs w:val="21"/>
              </w:rPr>
              <w:t>期环</w:t>
            </w:r>
          </w:p>
          <w:p w14:paraId="1B0CD421">
            <w:pPr>
              <w:adjustRightInd w:val="0"/>
              <w:snapToGrid w:val="0"/>
              <w:jc w:val="center"/>
              <w:rPr>
                <w:b/>
                <w:bCs/>
                <w:szCs w:val="21"/>
              </w:rPr>
            </w:pPr>
            <w:r>
              <w:rPr>
                <w:b/>
                <w:bCs/>
                <w:szCs w:val="21"/>
              </w:rPr>
              <w:t>境影</w:t>
            </w:r>
          </w:p>
          <w:p w14:paraId="5B479879">
            <w:pPr>
              <w:adjustRightInd w:val="0"/>
              <w:snapToGrid w:val="0"/>
              <w:jc w:val="center"/>
              <w:rPr>
                <w:b/>
                <w:bCs/>
                <w:szCs w:val="21"/>
              </w:rPr>
            </w:pPr>
            <w:r>
              <w:rPr>
                <w:b/>
                <w:bCs/>
                <w:szCs w:val="21"/>
              </w:rPr>
              <w:t>响和</w:t>
            </w:r>
          </w:p>
          <w:p w14:paraId="2FDA98A1">
            <w:pPr>
              <w:adjustRightInd w:val="0"/>
              <w:snapToGrid w:val="0"/>
              <w:jc w:val="center"/>
              <w:rPr>
                <w:b/>
                <w:bCs/>
                <w:szCs w:val="21"/>
              </w:rPr>
            </w:pPr>
            <w:r>
              <w:rPr>
                <w:b/>
                <w:bCs/>
                <w:szCs w:val="21"/>
              </w:rPr>
              <w:t>保护</w:t>
            </w:r>
          </w:p>
          <w:p w14:paraId="75674DF4">
            <w:pPr>
              <w:adjustRightInd w:val="0"/>
              <w:snapToGrid w:val="0"/>
              <w:jc w:val="center"/>
              <w:rPr>
                <w:b/>
                <w:bCs/>
                <w:szCs w:val="21"/>
              </w:rPr>
            </w:pPr>
            <w:r>
              <w:rPr>
                <w:b/>
                <w:bCs/>
                <w:szCs w:val="21"/>
              </w:rPr>
              <w:t>措施</w:t>
            </w:r>
          </w:p>
          <w:p w14:paraId="48D4015A">
            <w:pPr>
              <w:adjustRightInd w:val="0"/>
              <w:snapToGrid w:val="0"/>
              <w:jc w:val="center"/>
              <w:rPr>
                <w:b/>
                <w:bCs/>
                <w:szCs w:val="21"/>
              </w:rPr>
            </w:pPr>
          </w:p>
          <w:p w14:paraId="310C128B">
            <w:pPr>
              <w:adjustRightInd w:val="0"/>
              <w:snapToGrid w:val="0"/>
              <w:jc w:val="center"/>
              <w:rPr>
                <w:b/>
                <w:bCs/>
                <w:szCs w:val="21"/>
              </w:rPr>
            </w:pPr>
          </w:p>
          <w:p w14:paraId="411FE6D7">
            <w:pPr>
              <w:adjustRightInd w:val="0"/>
              <w:snapToGrid w:val="0"/>
              <w:jc w:val="center"/>
              <w:rPr>
                <w:b/>
                <w:bCs/>
                <w:szCs w:val="21"/>
              </w:rPr>
            </w:pPr>
          </w:p>
          <w:p w14:paraId="3E7E7044">
            <w:pPr>
              <w:adjustRightInd w:val="0"/>
              <w:snapToGrid w:val="0"/>
              <w:jc w:val="center"/>
              <w:rPr>
                <w:b/>
                <w:bCs/>
                <w:szCs w:val="21"/>
              </w:rPr>
            </w:pPr>
          </w:p>
          <w:p w14:paraId="21265A8E">
            <w:pPr>
              <w:adjustRightInd w:val="0"/>
              <w:snapToGrid w:val="0"/>
              <w:jc w:val="center"/>
              <w:rPr>
                <w:b/>
                <w:bCs/>
                <w:szCs w:val="21"/>
              </w:rPr>
            </w:pPr>
          </w:p>
          <w:p w14:paraId="7C0B40D8">
            <w:pPr>
              <w:adjustRightInd w:val="0"/>
              <w:snapToGrid w:val="0"/>
              <w:jc w:val="center"/>
              <w:rPr>
                <w:b/>
                <w:bCs/>
                <w:szCs w:val="21"/>
              </w:rPr>
            </w:pPr>
          </w:p>
          <w:p w14:paraId="4834EF7A">
            <w:pPr>
              <w:adjustRightInd w:val="0"/>
              <w:snapToGrid w:val="0"/>
              <w:jc w:val="center"/>
              <w:rPr>
                <w:b/>
                <w:bCs/>
                <w:szCs w:val="21"/>
              </w:rPr>
            </w:pPr>
          </w:p>
          <w:p w14:paraId="2C3C9202">
            <w:pPr>
              <w:adjustRightInd w:val="0"/>
              <w:snapToGrid w:val="0"/>
              <w:jc w:val="center"/>
              <w:rPr>
                <w:b/>
                <w:bCs/>
                <w:szCs w:val="21"/>
              </w:rPr>
            </w:pPr>
          </w:p>
          <w:p w14:paraId="532D19A5">
            <w:pPr>
              <w:adjustRightInd w:val="0"/>
              <w:snapToGrid w:val="0"/>
              <w:jc w:val="center"/>
              <w:rPr>
                <w:b/>
                <w:bCs/>
                <w:szCs w:val="21"/>
              </w:rPr>
            </w:pPr>
          </w:p>
          <w:p w14:paraId="4F306EC3">
            <w:pPr>
              <w:adjustRightInd w:val="0"/>
              <w:snapToGrid w:val="0"/>
              <w:jc w:val="center"/>
              <w:rPr>
                <w:b/>
                <w:bCs/>
                <w:szCs w:val="21"/>
              </w:rPr>
            </w:pPr>
          </w:p>
          <w:p w14:paraId="50220941">
            <w:pPr>
              <w:adjustRightInd w:val="0"/>
              <w:snapToGrid w:val="0"/>
              <w:jc w:val="center"/>
              <w:rPr>
                <w:b/>
                <w:bCs/>
                <w:szCs w:val="21"/>
              </w:rPr>
            </w:pPr>
          </w:p>
          <w:p w14:paraId="49B7B1D8">
            <w:pPr>
              <w:adjustRightInd w:val="0"/>
              <w:snapToGrid w:val="0"/>
              <w:jc w:val="center"/>
              <w:rPr>
                <w:b/>
                <w:bCs/>
                <w:szCs w:val="21"/>
              </w:rPr>
            </w:pPr>
          </w:p>
          <w:p w14:paraId="4CB63F49">
            <w:pPr>
              <w:adjustRightInd w:val="0"/>
              <w:snapToGrid w:val="0"/>
              <w:jc w:val="center"/>
              <w:rPr>
                <w:b/>
                <w:bCs/>
                <w:szCs w:val="21"/>
              </w:rPr>
            </w:pPr>
          </w:p>
          <w:p w14:paraId="6728C77D">
            <w:pPr>
              <w:adjustRightInd w:val="0"/>
              <w:snapToGrid w:val="0"/>
              <w:jc w:val="center"/>
              <w:rPr>
                <w:b/>
                <w:bCs/>
                <w:szCs w:val="21"/>
              </w:rPr>
            </w:pPr>
          </w:p>
          <w:p w14:paraId="698BE6FB">
            <w:pPr>
              <w:adjustRightInd w:val="0"/>
              <w:snapToGrid w:val="0"/>
              <w:jc w:val="center"/>
              <w:rPr>
                <w:b/>
                <w:bCs/>
                <w:szCs w:val="21"/>
              </w:rPr>
            </w:pPr>
          </w:p>
          <w:p w14:paraId="61FEABFA">
            <w:pPr>
              <w:adjustRightInd w:val="0"/>
              <w:snapToGrid w:val="0"/>
              <w:jc w:val="center"/>
              <w:rPr>
                <w:b/>
                <w:bCs/>
                <w:szCs w:val="21"/>
              </w:rPr>
            </w:pPr>
          </w:p>
          <w:p w14:paraId="75FA0AD8">
            <w:pPr>
              <w:adjustRightInd w:val="0"/>
              <w:snapToGrid w:val="0"/>
              <w:jc w:val="center"/>
              <w:rPr>
                <w:b/>
                <w:bCs/>
                <w:szCs w:val="21"/>
              </w:rPr>
            </w:pPr>
          </w:p>
          <w:p w14:paraId="2F8177B4">
            <w:pPr>
              <w:adjustRightInd w:val="0"/>
              <w:snapToGrid w:val="0"/>
              <w:jc w:val="center"/>
              <w:rPr>
                <w:b/>
                <w:bCs/>
                <w:szCs w:val="21"/>
              </w:rPr>
            </w:pPr>
          </w:p>
          <w:p w14:paraId="35E0F98C">
            <w:pPr>
              <w:adjustRightInd w:val="0"/>
              <w:snapToGrid w:val="0"/>
              <w:jc w:val="center"/>
              <w:rPr>
                <w:b/>
                <w:bCs/>
                <w:szCs w:val="21"/>
              </w:rPr>
            </w:pPr>
          </w:p>
          <w:p w14:paraId="70B35E78">
            <w:pPr>
              <w:adjustRightInd w:val="0"/>
              <w:snapToGrid w:val="0"/>
              <w:jc w:val="center"/>
              <w:rPr>
                <w:b/>
                <w:bCs/>
                <w:szCs w:val="21"/>
              </w:rPr>
            </w:pPr>
          </w:p>
          <w:p w14:paraId="6BB078D6">
            <w:pPr>
              <w:adjustRightInd w:val="0"/>
              <w:snapToGrid w:val="0"/>
              <w:jc w:val="center"/>
              <w:rPr>
                <w:b/>
                <w:bCs/>
                <w:szCs w:val="21"/>
              </w:rPr>
            </w:pPr>
          </w:p>
          <w:p w14:paraId="6E032B53">
            <w:pPr>
              <w:adjustRightInd w:val="0"/>
              <w:snapToGrid w:val="0"/>
              <w:jc w:val="center"/>
              <w:rPr>
                <w:b/>
                <w:bCs/>
                <w:szCs w:val="21"/>
              </w:rPr>
            </w:pPr>
          </w:p>
          <w:p w14:paraId="0F8789B5">
            <w:pPr>
              <w:adjustRightInd w:val="0"/>
              <w:snapToGrid w:val="0"/>
              <w:jc w:val="center"/>
              <w:rPr>
                <w:b/>
                <w:bCs/>
                <w:szCs w:val="21"/>
              </w:rPr>
            </w:pPr>
          </w:p>
          <w:p w14:paraId="25C544E4">
            <w:pPr>
              <w:adjustRightInd w:val="0"/>
              <w:snapToGrid w:val="0"/>
              <w:jc w:val="center"/>
              <w:rPr>
                <w:b/>
                <w:bCs/>
                <w:szCs w:val="21"/>
              </w:rPr>
            </w:pPr>
          </w:p>
          <w:p w14:paraId="43D14D30">
            <w:pPr>
              <w:adjustRightInd w:val="0"/>
              <w:snapToGrid w:val="0"/>
              <w:jc w:val="center"/>
              <w:rPr>
                <w:b/>
                <w:bCs/>
                <w:szCs w:val="21"/>
              </w:rPr>
            </w:pPr>
          </w:p>
          <w:p w14:paraId="79D81FE5">
            <w:pPr>
              <w:adjustRightInd w:val="0"/>
              <w:snapToGrid w:val="0"/>
              <w:jc w:val="center"/>
              <w:rPr>
                <w:b/>
                <w:bCs/>
                <w:szCs w:val="21"/>
              </w:rPr>
            </w:pPr>
          </w:p>
          <w:p w14:paraId="5BCC3350">
            <w:pPr>
              <w:adjustRightInd w:val="0"/>
              <w:snapToGrid w:val="0"/>
              <w:jc w:val="center"/>
              <w:rPr>
                <w:b/>
                <w:bCs/>
                <w:szCs w:val="21"/>
              </w:rPr>
            </w:pPr>
          </w:p>
          <w:p w14:paraId="7AA7907F">
            <w:pPr>
              <w:adjustRightInd w:val="0"/>
              <w:snapToGrid w:val="0"/>
              <w:jc w:val="center"/>
              <w:rPr>
                <w:b/>
                <w:bCs/>
                <w:szCs w:val="21"/>
              </w:rPr>
            </w:pPr>
          </w:p>
          <w:p w14:paraId="695BD7F7">
            <w:pPr>
              <w:adjustRightInd w:val="0"/>
              <w:snapToGrid w:val="0"/>
              <w:jc w:val="center"/>
              <w:rPr>
                <w:b/>
                <w:bCs/>
                <w:szCs w:val="21"/>
              </w:rPr>
            </w:pPr>
          </w:p>
          <w:p w14:paraId="07100C62">
            <w:pPr>
              <w:adjustRightInd w:val="0"/>
              <w:snapToGrid w:val="0"/>
              <w:jc w:val="center"/>
              <w:rPr>
                <w:b/>
                <w:bCs/>
                <w:szCs w:val="21"/>
              </w:rPr>
            </w:pPr>
          </w:p>
          <w:p w14:paraId="5C4FDC0A">
            <w:pPr>
              <w:adjustRightInd w:val="0"/>
              <w:snapToGrid w:val="0"/>
              <w:jc w:val="center"/>
              <w:rPr>
                <w:b/>
                <w:bCs/>
                <w:szCs w:val="21"/>
              </w:rPr>
            </w:pPr>
          </w:p>
          <w:p w14:paraId="67C9A49A">
            <w:pPr>
              <w:adjustRightInd w:val="0"/>
              <w:snapToGrid w:val="0"/>
              <w:jc w:val="center"/>
              <w:rPr>
                <w:b/>
                <w:bCs/>
                <w:szCs w:val="21"/>
              </w:rPr>
            </w:pPr>
          </w:p>
          <w:p w14:paraId="53EBB7CE">
            <w:pPr>
              <w:adjustRightInd w:val="0"/>
              <w:snapToGrid w:val="0"/>
              <w:jc w:val="center"/>
              <w:rPr>
                <w:b/>
                <w:bCs/>
                <w:szCs w:val="21"/>
              </w:rPr>
            </w:pPr>
          </w:p>
          <w:p w14:paraId="579FED12">
            <w:pPr>
              <w:adjustRightInd w:val="0"/>
              <w:snapToGrid w:val="0"/>
              <w:jc w:val="center"/>
              <w:rPr>
                <w:b/>
                <w:bCs/>
                <w:szCs w:val="21"/>
              </w:rPr>
            </w:pPr>
          </w:p>
          <w:p w14:paraId="28C97521">
            <w:pPr>
              <w:adjustRightInd w:val="0"/>
              <w:snapToGrid w:val="0"/>
              <w:jc w:val="center"/>
              <w:rPr>
                <w:b/>
                <w:bCs/>
                <w:szCs w:val="21"/>
              </w:rPr>
            </w:pPr>
          </w:p>
          <w:p w14:paraId="10BC87C4">
            <w:pPr>
              <w:adjustRightInd w:val="0"/>
              <w:snapToGrid w:val="0"/>
              <w:jc w:val="center"/>
              <w:rPr>
                <w:b/>
                <w:bCs/>
                <w:szCs w:val="21"/>
              </w:rPr>
            </w:pPr>
          </w:p>
          <w:p w14:paraId="50B0D58C">
            <w:pPr>
              <w:adjustRightInd w:val="0"/>
              <w:snapToGrid w:val="0"/>
              <w:jc w:val="center"/>
              <w:rPr>
                <w:b/>
                <w:bCs/>
                <w:szCs w:val="21"/>
              </w:rPr>
            </w:pPr>
          </w:p>
          <w:p w14:paraId="0164E462">
            <w:pPr>
              <w:adjustRightInd w:val="0"/>
              <w:snapToGrid w:val="0"/>
              <w:jc w:val="center"/>
              <w:rPr>
                <w:b/>
                <w:bCs/>
                <w:szCs w:val="21"/>
              </w:rPr>
            </w:pPr>
          </w:p>
          <w:p w14:paraId="040D6184">
            <w:pPr>
              <w:adjustRightInd w:val="0"/>
              <w:snapToGrid w:val="0"/>
              <w:jc w:val="center"/>
              <w:rPr>
                <w:b/>
                <w:bCs/>
                <w:szCs w:val="21"/>
              </w:rPr>
            </w:pPr>
          </w:p>
          <w:p w14:paraId="1DC46510">
            <w:pPr>
              <w:adjustRightInd w:val="0"/>
              <w:snapToGrid w:val="0"/>
              <w:jc w:val="center"/>
              <w:rPr>
                <w:b/>
                <w:bCs/>
                <w:szCs w:val="21"/>
              </w:rPr>
            </w:pPr>
          </w:p>
          <w:p w14:paraId="1C85EBBF">
            <w:pPr>
              <w:adjustRightInd w:val="0"/>
              <w:snapToGrid w:val="0"/>
              <w:jc w:val="center"/>
              <w:rPr>
                <w:b/>
                <w:bCs/>
                <w:szCs w:val="21"/>
              </w:rPr>
            </w:pPr>
          </w:p>
          <w:p w14:paraId="5C0162D0">
            <w:pPr>
              <w:adjustRightInd w:val="0"/>
              <w:snapToGrid w:val="0"/>
              <w:jc w:val="center"/>
              <w:rPr>
                <w:b/>
                <w:bCs/>
                <w:szCs w:val="21"/>
              </w:rPr>
            </w:pPr>
          </w:p>
          <w:p w14:paraId="64332BB6">
            <w:pPr>
              <w:adjustRightInd w:val="0"/>
              <w:snapToGrid w:val="0"/>
              <w:jc w:val="center"/>
              <w:rPr>
                <w:b/>
                <w:bCs/>
                <w:szCs w:val="21"/>
              </w:rPr>
            </w:pPr>
          </w:p>
          <w:p w14:paraId="3D4B1316">
            <w:pPr>
              <w:adjustRightInd w:val="0"/>
              <w:snapToGrid w:val="0"/>
              <w:jc w:val="center"/>
              <w:rPr>
                <w:b/>
                <w:bCs/>
                <w:szCs w:val="21"/>
              </w:rPr>
            </w:pPr>
            <w:r>
              <w:rPr>
                <w:b/>
                <w:bCs/>
                <w:szCs w:val="21"/>
              </w:rPr>
              <w:t>运营</w:t>
            </w:r>
          </w:p>
          <w:p w14:paraId="5F7B5BDD">
            <w:pPr>
              <w:adjustRightInd w:val="0"/>
              <w:snapToGrid w:val="0"/>
              <w:jc w:val="center"/>
              <w:rPr>
                <w:b/>
                <w:bCs/>
                <w:szCs w:val="21"/>
              </w:rPr>
            </w:pPr>
            <w:r>
              <w:rPr>
                <w:b/>
                <w:bCs/>
                <w:szCs w:val="21"/>
              </w:rPr>
              <w:t>期环</w:t>
            </w:r>
          </w:p>
          <w:p w14:paraId="7B25337D">
            <w:pPr>
              <w:adjustRightInd w:val="0"/>
              <w:snapToGrid w:val="0"/>
              <w:jc w:val="center"/>
              <w:rPr>
                <w:b/>
                <w:bCs/>
                <w:szCs w:val="21"/>
              </w:rPr>
            </w:pPr>
            <w:r>
              <w:rPr>
                <w:b/>
                <w:bCs/>
                <w:szCs w:val="21"/>
              </w:rPr>
              <w:t>境影</w:t>
            </w:r>
          </w:p>
          <w:p w14:paraId="2CCA689F">
            <w:pPr>
              <w:adjustRightInd w:val="0"/>
              <w:snapToGrid w:val="0"/>
              <w:jc w:val="center"/>
              <w:rPr>
                <w:b/>
                <w:bCs/>
                <w:szCs w:val="21"/>
              </w:rPr>
            </w:pPr>
            <w:r>
              <w:rPr>
                <w:b/>
                <w:bCs/>
                <w:szCs w:val="21"/>
              </w:rPr>
              <w:t>响和</w:t>
            </w:r>
          </w:p>
          <w:p w14:paraId="5370EB51">
            <w:pPr>
              <w:adjustRightInd w:val="0"/>
              <w:snapToGrid w:val="0"/>
              <w:jc w:val="center"/>
              <w:rPr>
                <w:b/>
                <w:bCs/>
                <w:szCs w:val="21"/>
              </w:rPr>
            </w:pPr>
            <w:r>
              <w:rPr>
                <w:b/>
                <w:bCs/>
                <w:szCs w:val="21"/>
              </w:rPr>
              <w:t>保护</w:t>
            </w:r>
          </w:p>
          <w:p w14:paraId="0A83ADF1">
            <w:pPr>
              <w:adjustRightInd w:val="0"/>
              <w:snapToGrid w:val="0"/>
              <w:jc w:val="center"/>
              <w:rPr>
                <w:b/>
                <w:bCs/>
                <w:szCs w:val="21"/>
              </w:rPr>
            </w:pPr>
            <w:r>
              <w:rPr>
                <w:b/>
                <w:bCs/>
                <w:szCs w:val="21"/>
              </w:rPr>
              <w:t>措施</w:t>
            </w:r>
          </w:p>
          <w:p w14:paraId="0DF90E79">
            <w:pPr>
              <w:adjustRightInd w:val="0"/>
              <w:snapToGrid w:val="0"/>
              <w:jc w:val="center"/>
              <w:rPr>
                <w:b/>
                <w:bCs/>
                <w:szCs w:val="21"/>
              </w:rPr>
            </w:pPr>
          </w:p>
          <w:p w14:paraId="5932DCF7">
            <w:pPr>
              <w:adjustRightInd w:val="0"/>
              <w:snapToGrid w:val="0"/>
              <w:jc w:val="center"/>
              <w:rPr>
                <w:b/>
                <w:bCs/>
                <w:szCs w:val="21"/>
              </w:rPr>
            </w:pPr>
          </w:p>
          <w:p w14:paraId="278B554D">
            <w:pPr>
              <w:adjustRightInd w:val="0"/>
              <w:snapToGrid w:val="0"/>
              <w:jc w:val="center"/>
              <w:rPr>
                <w:b/>
                <w:bCs/>
                <w:szCs w:val="21"/>
              </w:rPr>
            </w:pPr>
          </w:p>
          <w:p w14:paraId="56E47AA4">
            <w:pPr>
              <w:adjustRightInd w:val="0"/>
              <w:snapToGrid w:val="0"/>
              <w:jc w:val="center"/>
              <w:rPr>
                <w:b/>
                <w:bCs/>
                <w:szCs w:val="21"/>
              </w:rPr>
            </w:pPr>
          </w:p>
          <w:p w14:paraId="6DE8E817">
            <w:pPr>
              <w:adjustRightInd w:val="0"/>
              <w:snapToGrid w:val="0"/>
              <w:jc w:val="center"/>
              <w:rPr>
                <w:b/>
                <w:bCs/>
                <w:szCs w:val="21"/>
              </w:rPr>
            </w:pPr>
          </w:p>
          <w:p w14:paraId="4CB98AE4">
            <w:pPr>
              <w:adjustRightInd w:val="0"/>
              <w:snapToGrid w:val="0"/>
              <w:jc w:val="center"/>
              <w:rPr>
                <w:b/>
                <w:bCs/>
                <w:szCs w:val="21"/>
              </w:rPr>
            </w:pPr>
          </w:p>
          <w:p w14:paraId="2C6B90C2">
            <w:pPr>
              <w:adjustRightInd w:val="0"/>
              <w:snapToGrid w:val="0"/>
              <w:jc w:val="center"/>
              <w:rPr>
                <w:b/>
                <w:bCs/>
                <w:szCs w:val="21"/>
              </w:rPr>
            </w:pPr>
          </w:p>
          <w:p w14:paraId="23BEA047">
            <w:pPr>
              <w:adjustRightInd w:val="0"/>
              <w:snapToGrid w:val="0"/>
              <w:jc w:val="center"/>
              <w:rPr>
                <w:b/>
                <w:bCs/>
                <w:szCs w:val="21"/>
              </w:rPr>
            </w:pPr>
          </w:p>
          <w:p w14:paraId="6416774B">
            <w:pPr>
              <w:adjustRightInd w:val="0"/>
              <w:snapToGrid w:val="0"/>
              <w:jc w:val="center"/>
              <w:rPr>
                <w:b/>
                <w:bCs/>
                <w:szCs w:val="21"/>
              </w:rPr>
            </w:pPr>
          </w:p>
          <w:p w14:paraId="1EBC629E">
            <w:pPr>
              <w:adjustRightInd w:val="0"/>
              <w:snapToGrid w:val="0"/>
              <w:jc w:val="center"/>
              <w:rPr>
                <w:b/>
                <w:bCs/>
                <w:szCs w:val="21"/>
              </w:rPr>
            </w:pPr>
          </w:p>
          <w:p w14:paraId="0AEC17DC">
            <w:pPr>
              <w:adjustRightInd w:val="0"/>
              <w:snapToGrid w:val="0"/>
              <w:jc w:val="center"/>
              <w:rPr>
                <w:b/>
                <w:bCs/>
                <w:szCs w:val="21"/>
              </w:rPr>
            </w:pPr>
          </w:p>
          <w:p w14:paraId="55BE14AA">
            <w:pPr>
              <w:adjustRightInd w:val="0"/>
              <w:snapToGrid w:val="0"/>
              <w:jc w:val="center"/>
              <w:rPr>
                <w:b/>
                <w:bCs/>
                <w:szCs w:val="21"/>
              </w:rPr>
            </w:pPr>
          </w:p>
          <w:p w14:paraId="1EFCA8C6">
            <w:pPr>
              <w:adjustRightInd w:val="0"/>
              <w:snapToGrid w:val="0"/>
              <w:jc w:val="center"/>
              <w:rPr>
                <w:b/>
                <w:bCs/>
                <w:szCs w:val="21"/>
              </w:rPr>
            </w:pPr>
          </w:p>
          <w:p w14:paraId="7ECB90A8">
            <w:pPr>
              <w:adjustRightInd w:val="0"/>
              <w:snapToGrid w:val="0"/>
              <w:jc w:val="center"/>
              <w:rPr>
                <w:b/>
                <w:bCs/>
                <w:szCs w:val="21"/>
              </w:rPr>
            </w:pPr>
          </w:p>
          <w:p w14:paraId="6CD65D7C">
            <w:pPr>
              <w:adjustRightInd w:val="0"/>
              <w:snapToGrid w:val="0"/>
              <w:jc w:val="center"/>
              <w:rPr>
                <w:b/>
                <w:bCs/>
                <w:szCs w:val="21"/>
              </w:rPr>
            </w:pPr>
          </w:p>
          <w:p w14:paraId="786AFCB1">
            <w:pPr>
              <w:adjustRightInd w:val="0"/>
              <w:snapToGrid w:val="0"/>
              <w:jc w:val="center"/>
              <w:rPr>
                <w:b/>
                <w:bCs/>
                <w:szCs w:val="21"/>
              </w:rPr>
            </w:pPr>
          </w:p>
          <w:p w14:paraId="0E7E99A7">
            <w:pPr>
              <w:adjustRightInd w:val="0"/>
              <w:snapToGrid w:val="0"/>
              <w:jc w:val="center"/>
              <w:rPr>
                <w:b/>
                <w:bCs/>
                <w:szCs w:val="21"/>
              </w:rPr>
            </w:pPr>
          </w:p>
          <w:p w14:paraId="440BD4AA">
            <w:pPr>
              <w:adjustRightInd w:val="0"/>
              <w:snapToGrid w:val="0"/>
              <w:jc w:val="center"/>
              <w:rPr>
                <w:b/>
                <w:bCs/>
                <w:szCs w:val="21"/>
              </w:rPr>
            </w:pPr>
          </w:p>
          <w:p w14:paraId="6DD080FC">
            <w:pPr>
              <w:adjustRightInd w:val="0"/>
              <w:snapToGrid w:val="0"/>
              <w:jc w:val="center"/>
              <w:rPr>
                <w:b/>
                <w:bCs/>
                <w:szCs w:val="21"/>
              </w:rPr>
            </w:pPr>
          </w:p>
          <w:p w14:paraId="3B196439">
            <w:pPr>
              <w:adjustRightInd w:val="0"/>
              <w:snapToGrid w:val="0"/>
              <w:jc w:val="center"/>
              <w:rPr>
                <w:b/>
                <w:bCs/>
                <w:szCs w:val="21"/>
              </w:rPr>
            </w:pPr>
          </w:p>
          <w:p w14:paraId="1A479385">
            <w:pPr>
              <w:adjustRightInd w:val="0"/>
              <w:snapToGrid w:val="0"/>
              <w:jc w:val="center"/>
              <w:rPr>
                <w:b/>
                <w:bCs/>
                <w:szCs w:val="21"/>
              </w:rPr>
            </w:pPr>
          </w:p>
          <w:p w14:paraId="21D99AF9">
            <w:pPr>
              <w:adjustRightInd w:val="0"/>
              <w:snapToGrid w:val="0"/>
              <w:jc w:val="center"/>
              <w:rPr>
                <w:b/>
                <w:bCs/>
                <w:szCs w:val="21"/>
              </w:rPr>
            </w:pPr>
          </w:p>
          <w:p w14:paraId="1C8EF162">
            <w:pPr>
              <w:adjustRightInd w:val="0"/>
              <w:snapToGrid w:val="0"/>
              <w:jc w:val="center"/>
              <w:rPr>
                <w:b/>
                <w:bCs/>
                <w:szCs w:val="21"/>
              </w:rPr>
            </w:pPr>
          </w:p>
          <w:p w14:paraId="6A226E8C">
            <w:pPr>
              <w:adjustRightInd w:val="0"/>
              <w:snapToGrid w:val="0"/>
              <w:jc w:val="center"/>
              <w:rPr>
                <w:b/>
                <w:bCs/>
                <w:szCs w:val="21"/>
              </w:rPr>
            </w:pPr>
          </w:p>
          <w:p w14:paraId="2F1972DB">
            <w:pPr>
              <w:adjustRightInd w:val="0"/>
              <w:snapToGrid w:val="0"/>
              <w:jc w:val="center"/>
              <w:rPr>
                <w:b/>
                <w:bCs/>
                <w:szCs w:val="21"/>
              </w:rPr>
            </w:pPr>
          </w:p>
          <w:p w14:paraId="26D162B9">
            <w:pPr>
              <w:adjustRightInd w:val="0"/>
              <w:snapToGrid w:val="0"/>
              <w:jc w:val="center"/>
              <w:rPr>
                <w:b/>
                <w:bCs/>
                <w:szCs w:val="21"/>
              </w:rPr>
            </w:pPr>
          </w:p>
          <w:p w14:paraId="741229F5">
            <w:pPr>
              <w:adjustRightInd w:val="0"/>
              <w:snapToGrid w:val="0"/>
              <w:jc w:val="center"/>
              <w:rPr>
                <w:b/>
                <w:bCs/>
                <w:szCs w:val="21"/>
              </w:rPr>
            </w:pPr>
          </w:p>
          <w:p w14:paraId="5914FC9C">
            <w:pPr>
              <w:adjustRightInd w:val="0"/>
              <w:snapToGrid w:val="0"/>
              <w:jc w:val="center"/>
              <w:rPr>
                <w:b/>
                <w:bCs/>
                <w:szCs w:val="21"/>
              </w:rPr>
            </w:pPr>
          </w:p>
          <w:p w14:paraId="0FA9E8C8">
            <w:pPr>
              <w:adjustRightInd w:val="0"/>
              <w:snapToGrid w:val="0"/>
              <w:jc w:val="center"/>
              <w:rPr>
                <w:b/>
                <w:bCs/>
                <w:szCs w:val="21"/>
              </w:rPr>
            </w:pPr>
          </w:p>
          <w:p w14:paraId="3A874E69">
            <w:pPr>
              <w:adjustRightInd w:val="0"/>
              <w:snapToGrid w:val="0"/>
              <w:jc w:val="center"/>
              <w:rPr>
                <w:b/>
                <w:bCs/>
                <w:szCs w:val="21"/>
              </w:rPr>
            </w:pPr>
          </w:p>
          <w:p w14:paraId="5CB12DCB">
            <w:pPr>
              <w:adjustRightInd w:val="0"/>
              <w:snapToGrid w:val="0"/>
              <w:jc w:val="center"/>
              <w:rPr>
                <w:b/>
                <w:bCs/>
                <w:szCs w:val="21"/>
              </w:rPr>
            </w:pPr>
          </w:p>
          <w:p w14:paraId="6F1BBC95">
            <w:pPr>
              <w:adjustRightInd w:val="0"/>
              <w:snapToGrid w:val="0"/>
              <w:jc w:val="center"/>
              <w:rPr>
                <w:b/>
                <w:bCs/>
                <w:szCs w:val="21"/>
              </w:rPr>
            </w:pPr>
          </w:p>
          <w:p w14:paraId="6839B932">
            <w:pPr>
              <w:adjustRightInd w:val="0"/>
              <w:snapToGrid w:val="0"/>
              <w:jc w:val="center"/>
              <w:rPr>
                <w:b/>
                <w:bCs/>
                <w:szCs w:val="21"/>
              </w:rPr>
            </w:pPr>
          </w:p>
          <w:p w14:paraId="19026346">
            <w:pPr>
              <w:adjustRightInd w:val="0"/>
              <w:snapToGrid w:val="0"/>
              <w:jc w:val="center"/>
              <w:rPr>
                <w:b/>
                <w:bCs/>
                <w:szCs w:val="21"/>
              </w:rPr>
            </w:pPr>
          </w:p>
          <w:p w14:paraId="36BF5854">
            <w:pPr>
              <w:adjustRightInd w:val="0"/>
              <w:snapToGrid w:val="0"/>
              <w:jc w:val="center"/>
              <w:rPr>
                <w:b/>
                <w:bCs/>
                <w:szCs w:val="21"/>
              </w:rPr>
            </w:pPr>
          </w:p>
          <w:p w14:paraId="676EF8CB">
            <w:pPr>
              <w:adjustRightInd w:val="0"/>
              <w:snapToGrid w:val="0"/>
              <w:jc w:val="center"/>
              <w:rPr>
                <w:b/>
                <w:bCs/>
                <w:szCs w:val="21"/>
              </w:rPr>
            </w:pPr>
          </w:p>
          <w:p w14:paraId="053D3753">
            <w:pPr>
              <w:adjustRightInd w:val="0"/>
              <w:snapToGrid w:val="0"/>
              <w:jc w:val="center"/>
              <w:rPr>
                <w:b/>
                <w:bCs/>
                <w:szCs w:val="21"/>
              </w:rPr>
            </w:pPr>
          </w:p>
          <w:p w14:paraId="2EF19BAA">
            <w:pPr>
              <w:adjustRightInd w:val="0"/>
              <w:snapToGrid w:val="0"/>
              <w:jc w:val="center"/>
              <w:rPr>
                <w:b/>
                <w:bCs/>
                <w:szCs w:val="21"/>
              </w:rPr>
            </w:pPr>
          </w:p>
          <w:p w14:paraId="1E294F24">
            <w:pPr>
              <w:adjustRightInd w:val="0"/>
              <w:snapToGrid w:val="0"/>
              <w:jc w:val="center"/>
              <w:rPr>
                <w:b/>
                <w:bCs/>
                <w:szCs w:val="21"/>
              </w:rPr>
            </w:pPr>
          </w:p>
          <w:p w14:paraId="19027C01">
            <w:pPr>
              <w:adjustRightInd w:val="0"/>
              <w:snapToGrid w:val="0"/>
              <w:jc w:val="center"/>
              <w:rPr>
                <w:b/>
                <w:bCs/>
                <w:szCs w:val="21"/>
              </w:rPr>
            </w:pPr>
          </w:p>
          <w:p w14:paraId="7BD7B4AB">
            <w:pPr>
              <w:adjustRightInd w:val="0"/>
              <w:snapToGrid w:val="0"/>
              <w:jc w:val="center"/>
              <w:rPr>
                <w:b/>
                <w:bCs/>
                <w:szCs w:val="21"/>
              </w:rPr>
            </w:pPr>
          </w:p>
          <w:p w14:paraId="616EAA6D">
            <w:pPr>
              <w:adjustRightInd w:val="0"/>
              <w:snapToGrid w:val="0"/>
              <w:jc w:val="center"/>
              <w:rPr>
                <w:b/>
                <w:bCs/>
                <w:szCs w:val="21"/>
              </w:rPr>
            </w:pPr>
          </w:p>
          <w:p w14:paraId="41B0A003">
            <w:pPr>
              <w:adjustRightInd w:val="0"/>
              <w:snapToGrid w:val="0"/>
              <w:jc w:val="center"/>
              <w:rPr>
                <w:b/>
                <w:bCs/>
                <w:szCs w:val="21"/>
              </w:rPr>
            </w:pPr>
          </w:p>
          <w:p w14:paraId="21D6DF3E">
            <w:pPr>
              <w:adjustRightInd w:val="0"/>
              <w:snapToGrid w:val="0"/>
              <w:jc w:val="center"/>
              <w:rPr>
                <w:b/>
                <w:bCs/>
                <w:szCs w:val="21"/>
              </w:rPr>
            </w:pPr>
          </w:p>
          <w:p w14:paraId="64DD872D">
            <w:pPr>
              <w:adjustRightInd w:val="0"/>
              <w:snapToGrid w:val="0"/>
              <w:jc w:val="center"/>
              <w:rPr>
                <w:b/>
                <w:bCs/>
                <w:szCs w:val="21"/>
              </w:rPr>
            </w:pPr>
          </w:p>
          <w:p w14:paraId="46D69CBF">
            <w:pPr>
              <w:adjustRightInd w:val="0"/>
              <w:snapToGrid w:val="0"/>
              <w:jc w:val="center"/>
              <w:rPr>
                <w:b/>
                <w:bCs/>
                <w:szCs w:val="21"/>
              </w:rPr>
            </w:pPr>
          </w:p>
          <w:p w14:paraId="1C5E0860">
            <w:pPr>
              <w:adjustRightInd w:val="0"/>
              <w:snapToGrid w:val="0"/>
              <w:jc w:val="center"/>
              <w:rPr>
                <w:b/>
                <w:bCs/>
                <w:szCs w:val="21"/>
              </w:rPr>
            </w:pPr>
            <w:r>
              <w:rPr>
                <w:b/>
                <w:bCs/>
                <w:szCs w:val="21"/>
              </w:rPr>
              <w:t>运营</w:t>
            </w:r>
          </w:p>
          <w:p w14:paraId="723542F6">
            <w:pPr>
              <w:adjustRightInd w:val="0"/>
              <w:snapToGrid w:val="0"/>
              <w:jc w:val="center"/>
              <w:rPr>
                <w:b/>
                <w:bCs/>
                <w:szCs w:val="21"/>
              </w:rPr>
            </w:pPr>
            <w:r>
              <w:rPr>
                <w:b/>
                <w:bCs/>
                <w:szCs w:val="21"/>
              </w:rPr>
              <w:t>期环</w:t>
            </w:r>
          </w:p>
          <w:p w14:paraId="4395538C">
            <w:pPr>
              <w:adjustRightInd w:val="0"/>
              <w:snapToGrid w:val="0"/>
              <w:jc w:val="center"/>
              <w:rPr>
                <w:b/>
                <w:bCs/>
                <w:szCs w:val="21"/>
              </w:rPr>
            </w:pPr>
            <w:r>
              <w:rPr>
                <w:b/>
                <w:bCs/>
                <w:szCs w:val="21"/>
              </w:rPr>
              <w:t>境影</w:t>
            </w:r>
          </w:p>
          <w:p w14:paraId="10513C42">
            <w:pPr>
              <w:adjustRightInd w:val="0"/>
              <w:snapToGrid w:val="0"/>
              <w:jc w:val="center"/>
              <w:rPr>
                <w:b/>
                <w:bCs/>
                <w:szCs w:val="21"/>
              </w:rPr>
            </w:pPr>
            <w:r>
              <w:rPr>
                <w:b/>
                <w:bCs/>
                <w:szCs w:val="21"/>
              </w:rPr>
              <w:t>响和</w:t>
            </w:r>
          </w:p>
          <w:p w14:paraId="0E3731BF">
            <w:pPr>
              <w:adjustRightInd w:val="0"/>
              <w:snapToGrid w:val="0"/>
              <w:jc w:val="center"/>
              <w:rPr>
                <w:b/>
                <w:bCs/>
                <w:szCs w:val="21"/>
              </w:rPr>
            </w:pPr>
            <w:r>
              <w:rPr>
                <w:b/>
                <w:bCs/>
                <w:szCs w:val="21"/>
              </w:rPr>
              <w:t>保护</w:t>
            </w:r>
          </w:p>
          <w:p w14:paraId="6558D919">
            <w:pPr>
              <w:adjustRightInd w:val="0"/>
              <w:snapToGrid w:val="0"/>
              <w:jc w:val="center"/>
              <w:rPr>
                <w:b/>
                <w:bCs/>
                <w:szCs w:val="21"/>
              </w:rPr>
            </w:pPr>
            <w:r>
              <w:rPr>
                <w:b/>
                <w:bCs/>
                <w:szCs w:val="21"/>
              </w:rPr>
              <w:t>措施</w:t>
            </w:r>
          </w:p>
          <w:p w14:paraId="557812BF">
            <w:pPr>
              <w:adjustRightInd w:val="0"/>
              <w:snapToGrid w:val="0"/>
              <w:jc w:val="center"/>
              <w:rPr>
                <w:b/>
                <w:bCs/>
                <w:szCs w:val="21"/>
              </w:rPr>
            </w:pPr>
          </w:p>
          <w:p w14:paraId="4073A128">
            <w:pPr>
              <w:adjustRightInd w:val="0"/>
              <w:snapToGrid w:val="0"/>
              <w:jc w:val="center"/>
              <w:rPr>
                <w:b/>
                <w:bCs/>
                <w:szCs w:val="21"/>
              </w:rPr>
            </w:pPr>
          </w:p>
          <w:p w14:paraId="64FA112D">
            <w:pPr>
              <w:adjustRightInd w:val="0"/>
              <w:snapToGrid w:val="0"/>
              <w:jc w:val="center"/>
              <w:rPr>
                <w:b/>
                <w:bCs/>
                <w:szCs w:val="21"/>
              </w:rPr>
            </w:pPr>
          </w:p>
          <w:p w14:paraId="74338639">
            <w:pPr>
              <w:adjustRightInd w:val="0"/>
              <w:snapToGrid w:val="0"/>
              <w:jc w:val="center"/>
              <w:rPr>
                <w:b/>
                <w:bCs/>
                <w:szCs w:val="21"/>
              </w:rPr>
            </w:pPr>
          </w:p>
          <w:p w14:paraId="56F23F4F">
            <w:pPr>
              <w:adjustRightInd w:val="0"/>
              <w:snapToGrid w:val="0"/>
              <w:jc w:val="center"/>
              <w:rPr>
                <w:b/>
                <w:bCs/>
                <w:szCs w:val="21"/>
              </w:rPr>
            </w:pPr>
          </w:p>
          <w:p w14:paraId="27D4BE88">
            <w:pPr>
              <w:adjustRightInd w:val="0"/>
              <w:snapToGrid w:val="0"/>
              <w:jc w:val="center"/>
              <w:rPr>
                <w:b/>
                <w:bCs/>
                <w:szCs w:val="21"/>
              </w:rPr>
            </w:pPr>
          </w:p>
          <w:p w14:paraId="568630B5">
            <w:pPr>
              <w:adjustRightInd w:val="0"/>
              <w:snapToGrid w:val="0"/>
              <w:jc w:val="center"/>
              <w:rPr>
                <w:b/>
                <w:bCs/>
                <w:szCs w:val="21"/>
              </w:rPr>
            </w:pPr>
          </w:p>
          <w:p w14:paraId="39A440A5">
            <w:pPr>
              <w:adjustRightInd w:val="0"/>
              <w:snapToGrid w:val="0"/>
              <w:jc w:val="center"/>
              <w:rPr>
                <w:b/>
                <w:bCs/>
                <w:szCs w:val="21"/>
              </w:rPr>
            </w:pPr>
          </w:p>
          <w:p w14:paraId="66E357C3">
            <w:pPr>
              <w:adjustRightInd w:val="0"/>
              <w:snapToGrid w:val="0"/>
              <w:jc w:val="center"/>
              <w:rPr>
                <w:b/>
                <w:bCs/>
                <w:szCs w:val="21"/>
              </w:rPr>
            </w:pPr>
          </w:p>
          <w:p w14:paraId="311DDB46">
            <w:pPr>
              <w:adjustRightInd w:val="0"/>
              <w:snapToGrid w:val="0"/>
              <w:jc w:val="center"/>
              <w:rPr>
                <w:b/>
                <w:bCs/>
                <w:szCs w:val="21"/>
              </w:rPr>
            </w:pPr>
          </w:p>
          <w:p w14:paraId="4A736B16">
            <w:pPr>
              <w:adjustRightInd w:val="0"/>
              <w:snapToGrid w:val="0"/>
              <w:jc w:val="center"/>
              <w:rPr>
                <w:b/>
                <w:bCs/>
                <w:szCs w:val="21"/>
              </w:rPr>
            </w:pPr>
          </w:p>
          <w:p w14:paraId="5E50F8BE">
            <w:pPr>
              <w:adjustRightInd w:val="0"/>
              <w:snapToGrid w:val="0"/>
              <w:jc w:val="center"/>
              <w:rPr>
                <w:b/>
                <w:bCs/>
                <w:szCs w:val="21"/>
              </w:rPr>
            </w:pPr>
          </w:p>
          <w:p w14:paraId="127308CD">
            <w:pPr>
              <w:adjustRightInd w:val="0"/>
              <w:snapToGrid w:val="0"/>
              <w:jc w:val="center"/>
              <w:rPr>
                <w:b/>
                <w:bCs/>
                <w:szCs w:val="21"/>
              </w:rPr>
            </w:pPr>
          </w:p>
          <w:p w14:paraId="55008066">
            <w:pPr>
              <w:adjustRightInd w:val="0"/>
              <w:snapToGrid w:val="0"/>
              <w:jc w:val="center"/>
              <w:rPr>
                <w:b/>
                <w:bCs/>
                <w:szCs w:val="21"/>
              </w:rPr>
            </w:pPr>
          </w:p>
          <w:p w14:paraId="736DE727">
            <w:pPr>
              <w:adjustRightInd w:val="0"/>
              <w:snapToGrid w:val="0"/>
              <w:jc w:val="center"/>
              <w:rPr>
                <w:b/>
                <w:bCs/>
                <w:szCs w:val="21"/>
              </w:rPr>
            </w:pPr>
          </w:p>
          <w:p w14:paraId="28EFDE2E">
            <w:pPr>
              <w:adjustRightInd w:val="0"/>
              <w:snapToGrid w:val="0"/>
              <w:jc w:val="center"/>
              <w:rPr>
                <w:b/>
                <w:bCs/>
                <w:szCs w:val="21"/>
              </w:rPr>
            </w:pPr>
          </w:p>
          <w:p w14:paraId="5473997A">
            <w:pPr>
              <w:adjustRightInd w:val="0"/>
              <w:snapToGrid w:val="0"/>
              <w:jc w:val="center"/>
              <w:rPr>
                <w:b/>
                <w:bCs/>
                <w:szCs w:val="21"/>
              </w:rPr>
            </w:pPr>
          </w:p>
          <w:p w14:paraId="796F7FEC">
            <w:pPr>
              <w:adjustRightInd w:val="0"/>
              <w:snapToGrid w:val="0"/>
              <w:jc w:val="center"/>
              <w:rPr>
                <w:b/>
                <w:bCs/>
                <w:szCs w:val="21"/>
              </w:rPr>
            </w:pPr>
          </w:p>
          <w:p w14:paraId="2684E413">
            <w:pPr>
              <w:adjustRightInd w:val="0"/>
              <w:snapToGrid w:val="0"/>
              <w:jc w:val="center"/>
              <w:rPr>
                <w:b/>
                <w:bCs/>
                <w:szCs w:val="21"/>
              </w:rPr>
            </w:pPr>
          </w:p>
          <w:p w14:paraId="05B686E6">
            <w:pPr>
              <w:adjustRightInd w:val="0"/>
              <w:snapToGrid w:val="0"/>
              <w:jc w:val="center"/>
              <w:rPr>
                <w:b/>
                <w:bCs/>
                <w:szCs w:val="21"/>
              </w:rPr>
            </w:pPr>
          </w:p>
          <w:p w14:paraId="63F0F547">
            <w:pPr>
              <w:adjustRightInd w:val="0"/>
              <w:snapToGrid w:val="0"/>
              <w:jc w:val="center"/>
              <w:rPr>
                <w:b/>
                <w:bCs/>
                <w:szCs w:val="21"/>
              </w:rPr>
            </w:pPr>
          </w:p>
          <w:p w14:paraId="45EAF450">
            <w:pPr>
              <w:adjustRightInd w:val="0"/>
              <w:snapToGrid w:val="0"/>
              <w:jc w:val="center"/>
              <w:rPr>
                <w:b/>
                <w:bCs/>
                <w:szCs w:val="21"/>
              </w:rPr>
            </w:pPr>
          </w:p>
          <w:p w14:paraId="6CCEE365">
            <w:pPr>
              <w:adjustRightInd w:val="0"/>
              <w:snapToGrid w:val="0"/>
              <w:jc w:val="center"/>
              <w:rPr>
                <w:b/>
                <w:bCs/>
                <w:szCs w:val="21"/>
              </w:rPr>
            </w:pPr>
          </w:p>
          <w:p w14:paraId="34145042">
            <w:pPr>
              <w:adjustRightInd w:val="0"/>
              <w:snapToGrid w:val="0"/>
              <w:jc w:val="center"/>
              <w:rPr>
                <w:b/>
                <w:bCs/>
                <w:szCs w:val="21"/>
              </w:rPr>
            </w:pPr>
          </w:p>
          <w:p w14:paraId="1400B409">
            <w:pPr>
              <w:adjustRightInd w:val="0"/>
              <w:snapToGrid w:val="0"/>
              <w:jc w:val="center"/>
              <w:rPr>
                <w:b/>
                <w:bCs/>
                <w:szCs w:val="21"/>
              </w:rPr>
            </w:pPr>
          </w:p>
          <w:p w14:paraId="60241D28">
            <w:pPr>
              <w:adjustRightInd w:val="0"/>
              <w:snapToGrid w:val="0"/>
              <w:jc w:val="center"/>
              <w:rPr>
                <w:b/>
                <w:bCs/>
                <w:szCs w:val="21"/>
              </w:rPr>
            </w:pPr>
          </w:p>
          <w:p w14:paraId="2DACD019">
            <w:pPr>
              <w:adjustRightInd w:val="0"/>
              <w:snapToGrid w:val="0"/>
              <w:jc w:val="center"/>
              <w:rPr>
                <w:b/>
                <w:bCs/>
                <w:szCs w:val="21"/>
              </w:rPr>
            </w:pPr>
          </w:p>
          <w:p w14:paraId="0CF0AEC6">
            <w:pPr>
              <w:adjustRightInd w:val="0"/>
              <w:snapToGrid w:val="0"/>
              <w:jc w:val="center"/>
              <w:rPr>
                <w:b/>
                <w:bCs/>
                <w:szCs w:val="21"/>
              </w:rPr>
            </w:pPr>
          </w:p>
          <w:p w14:paraId="2BC1CBBB">
            <w:pPr>
              <w:adjustRightInd w:val="0"/>
              <w:snapToGrid w:val="0"/>
              <w:jc w:val="center"/>
              <w:rPr>
                <w:b/>
                <w:bCs/>
                <w:szCs w:val="21"/>
              </w:rPr>
            </w:pPr>
          </w:p>
          <w:p w14:paraId="706FCAA2">
            <w:pPr>
              <w:adjustRightInd w:val="0"/>
              <w:snapToGrid w:val="0"/>
              <w:jc w:val="center"/>
              <w:rPr>
                <w:b/>
                <w:bCs/>
                <w:szCs w:val="21"/>
              </w:rPr>
            </w:pPr>
          </w:p>
          <w:p w14:paraId="7AE3321A">
            <w:pPr>
              <w:adjustRightInd w:val="0"/>
              <w:snapToGrid w:val="0"/>
              <w:jc w:val="center"/>
              <w:rPr>
                <w:b/>
                <w:bCs/>
                <w:szCs w:val="21"/>
              </w:rPr>
            </w:pPr>
          </w:p>
          <w:p w14:paraId="5DEF4EB1">
            <w:pPr>
              <w:adjustRightInd w:val="0"/>
              <w:snapToGrid w:val="0"/>
              <w:jc w:val="center"/>
              <w:rPr>
                <w:b/>
                <w:bCs/>
                <w:szCs w:val="21"/>
              </w:rPr>
            </w:pPr>
          </w:p>
          <w:p w14:paraId="12ED51A9">
            <w:pPr>
              <w:adjustRightInd w:val="0"/>
              <w:snapToGrid w:val="0"/>
              <w:jc w:val="center"/>
              <w:rPr>
                <w:b/>
                <w:bCs/>
                <w:szCs w:val="21"/>
              </w:rPr>
            </w:pPr>
          </w:p>
          <w:p w14:paraId="1CAF5036">
            <w:pPr>
              <w:adjustRightInd w:val="0"/>
              <w:snapToGrid w:val="0"/>
              <w:jc w:val="center"/>
              <w:rPr>
                <w:b/>
                <w:bCs/>
                <w:szCs w:val="21"/>
              </w:rPr>
            </w:pPr>
          </w:p>
          <w:p w14:paraId="09E13E11">
            <w:pPr>
              <w:adjustRightInd w:val="0"/>
              <w:snapToGrid w:val="0"/>
              <w:jc w:val="center"/>
              <w:rPr>
                <w:b/>
                <w:bCs/>
                <w:szCs w:val="21"/>
              </w:rPr>
            </w:pPr>
          </w:p>
          <w:p w14:paraId="25238EF9">
            <w:pPr>
              <w:adjustRightInd w:val="0"/>
              <w:snapToGrid w:val="0"/>
              <w:jc w:val="center"/>
              <w:rPr>
                <w:b/>
                <w:bCs/>
                <w:szCs w:val="21"/>
              </w:rPr>
            </w:pPr>
          </w:p>
          <w:p w14:paraId="71AC14DE">
            <w:pPr>
              <w:adjustRightInd w:val="0"/>
              <w:snapToGrid w:val="0"/>
              <w:jc w:val="center"/>
              <w:rPr>
                <w:b/>
                <w:bCs/>
                <w:szCs w:val="21"/>
              </w:rPr>
            </w:pPr>
          </w:p>
          <w:p w14:paraId="6D267C99">
            <w:pPr>
              <w:adjustRightInd w:val="0"/>
              <w:snapToGrid w:val="0"/>
              <w:jc w:val="center"/>
              <w:rPr>
                <w:b/>
                <w:bCs/>
                <w:szCs w:val="21"/>
              </w:rPr>
            </w:pPr>
          </w:p>
          <w:p w14:paraId="13CEEDC3">
            <w:pPr>
              <w:adjustRightInd w:val="0"/>
              <w:snapToGrid w:val="0"/>
              <w:jc w:val="center"/>
              <w:rPr>
                <w:b/>
                <w:bCs/>
                <w:szCs w:val="21"/>
              </w:rPr>
            </w:pPr>
          </w:p>
          <w:p w14:paraId="4FB4C341">
            <w:pPr>
              <w:adjustRightInd w:val="0"/>
              <w:snapToGrid w:val="0"/>
              <w:jc w:val="center"/>
              <w:rPr>
                <w:b/>
                <w:bCs/>
                <w:szCs w:val="21"/>
              </w:rPr>
            </w:pPr>
          </w:p>
          <w:p w14:paraId="56A4A454">
            <w:pPr>
              <w:adjustRightInd w:val="0"/>
              <w:snapToGrid w:val="0"/>
              <w:jc w:val="center"/>
              <w:rPr>
                <w:b/>
                <w:bCs/>
                <w:szCs w:val="21"/>
              </w:rPr>
            </w:pPr>
          </w:p>
          <w:p w14:paraId="57B59AA7">
            <w:pPr>
              <w:adjustRightInd w:val="0"/>
              <w:snapToGrid w:val="0"/>
              <w:jc w:val="center"/>
              <w:rPr>
                <w:b/>
                <w:bCs/>
                <w:szCs w:val="21"/>
              </w:rPr>
            </w:pPr>
          </w:p>
          <w:p w14:paraId="5FF4A234">
            <w:pPr>
              <w:adjustRightInd w:val="0"/>
              <w:snapToGrid w:val="0"/>
              <w:jc w:val="center"/>
              <w:rPr>
                <w:b/>
                <w:bCs/>
                <w:szCs w:val="21"/>
              </w:rPr>
            </w:pPr>
          </w:p>
          <w:p w14:paraId="16EF684C">
            <w:pPr>
              <w:adjustRightInd w:val="0"/>
              <w:snapToGrid w:val="0"/>
              <w:jc w:val="center"/>
              <w:rPr>
                <w:b/>
                <w:bCs/>
                <w:szCs w:val="21"/>
              </w:rPr>
            </w:pPr>
          </w:p>
          <w:p w14:paraId="28198403">
            <w:pPr>
              <w:adjustRightInd w:val="0"/>
              <w:snapToGrid w:val="0"/>
              <w:jc w:val="center"/>
              <w:rPr>
                <w:b/>
                <w:bCs/>
                <w:szCs w:val="21"/>
              </w:rPr>
            </w:pPr>
          </w:p>
          <w:p w14:paraId="6667BF51">
            <w:pPr>
              <w:adjustRightInd w:val="0"/>
              <w:snapToGrid w:val="0"/>
              <w:jc w:val="center"/>
              <w:rPr>
                <w:b/>
                <w:bCs/>
                <w:szCs w:val="21"/>
              </w:rPr>
            </w:pPr>
          </w:p>
          <w:p w14:paraId="662B3472">
            <w:pPr>
              <w:adjustRightInd w:val="0"/>
              <w:snapToGrid w:val="0"/>
              <w:jc w:val="center"/>
              <w:rPr>
                <w:b/>
                <w:bCs/>
                <w:szCs w:val="21"/>
              </w:rPr>
            </w:pPr>
            <w:r>
              <w:rPr>
                <w:b/>
                <w:bCs/>
                <w:szCs w:val="21"/>
              </w:rPr>
              <w:t>运营</w:t>
            </w:r>
          </w:p>
          <w:p w14:paraId="2BB7A0ED">
            <w:pPr>
              <w:adjustRightInd w:val="0"/>
              <w:snapToGrid w:val="0"/>
              <w:jc w:val="center"/>
              <w:rPr>
                <w:b/>
                <w:bCs/>
                <w:szCs w:val="21"/>
              </w:rPr>
            </w:pPr>
            <w:r>
              <w:rPr>
                <w:b/>
                <w:bCs/>
                <w:szCs w:val="21"/>
              </w:rPr>
              <w:t>期环</w:t>
            </w:r>
          </w:p>
          <w:p w14:paraId="74387F15">
            <w:pPr>
              <w:adjustRightInd w:val="0"/>
              <w:snapToGrid w:val="0"/>
              <w:jc w:val="center"/>
              <w:rPr>
                <w:b/>
                <w:bCs/>
                <w:szCs w:val="21"/>
              </w:rPr>
            </w:pPr>
            <w:r>
              <w:rPr>
                <w:b/>
                <w:bCs/>
                <w:szCs w:val="21"/>
              </w:rPr>
              <w:t>境影</w:t>
            </w:r>
          </w:p>
          <w:p w14:paraId="248C7DFD">
            <w:pPr>
              <w:adjustRightInd w:val="0"/>
              <w:snapToGrid w:val="0"/>
              <w:jc w:val="center"/>
              <w:rPr>
                <w:b/>
                <w:bCs/>
                <w:szCs w:val="21"/>
              </w:rPr>
            </w:pPr>
            <w:r>
              <w:rPr>
                <w:b/>
                <w:bCs/>
                <w:szCs w:val="21"/>
              </w:rPr>
              <w:t>响和</w:t>
            </w:r>
          </w:p>
          <w:p w14:paraId="1A4ACB4B">
            <w:pPr>
              <w:adjustRightInd w:val="0"/>
              <w:snapToGrid w:val="0"/>
              <w:jc w:val="center"/>
              <w:rPr>
                <w:b/>
                <w:bCs/>
                <w:szCs w:val="21"/>
              </w:rPr>
            </w:pPr>
            <w:r>
              <w:rPr>
                <w:b/>
                <w:bCs/>
                <w:szCs w:val="21"/>
              </w:rPr>
              <w:t>保护</w:t>
            </w:r>
          </w:p>
          <w:p w14:paraId="21B6F654">
            <w:pPr>
              <w:adjustRightInd w:val="0"/>
              <w:snapToGrid w:val="0"/>
              <w:jc w:val="center"/>
              <w:rPr>
                <w:b/>
                <w:bCs/>
                <w:szCs w:val="21"/>
              </w:rPr>
            </w:pPr>
            <w:r>
              <w:rPr>
                <w:b/>
                <w:bCs/>
                <w:szCs w:val="21"/>
              </w:rPr>
              <w:t>措施</w:t>
            </w:r>
          </w:p>
          <w:p w14:paraId="2801B539">
            <w:pPr>
              <w:adjustRightInd w:val="0"/>
              <w:snapToGrid w:val="0"/>
              <w:jc w:val="center"/>
              <w:rPr>
                <w:b/>
                <w:bCs/>
                <w:szCs w:val="21"/>
              </w:rPr>
            </w:pPr>
          </w:p>
          <w:p w14:paraId="5C20C998">
            <w:pPr>
              <w:adjustRightInd w:val="0"/>
              <w:snapToGrid w:val="0"/>
              <w:jc w:val="center"/>
              <w:rPr>
                <w:b/>
                <w:bCs/>
                <w:szCs w:val="21"/>
              </w:rPr>
            </w:pPr>
          </w:p>
          <w:p w14:paraId="24447459">
            <w:pPr>
              <w:adjustRightInd w:val="0"/>
              <w:snapToGrid w:val="0"/>
              <w:jc w:val="center"/>
              <w:rPr>
                <w:b/>
                <w:bCs/>
                <w:szCs w:val="21"/>
              </w:rPr>
            </w:pPr>
          </w:p>
          <w:p w14:paraId="3B38BF2D">
            <w:pPr>
              <w:adjustRightInd w:val="0"/>
              <w:snapToGrid w:val="0"/>
              <w:jc w:val="center"/>
              <w:rPr>
                <w:b/>
                <w:bCs/>
                <w:szCs w:val="21"/>
              </w:rPr>
            </w:pPr>
          </w:p>
          <w:p w14:paraId="15337FC6">
            <w:pPr>
              <w:adjustRightInd w:val="0"/>
              <w:snapToGrid w:val="0"/>
              <w:jc w:val="center"/>
              <w:rPr>
                <w:b/>
                <w:bCs/>
                <w:szCs w:val="21"/>
              </w:rPr>
            </w:pPr>
          </w:p>
          <w:p w14:paraId="3C08518A">
            <w:pPr>
              <w:adjustRightInd w:val="0"/>
              <w:snapToGrid w:val="0"/>
              <w:jc w:val="center"/>
              <w:rPr>
                <w:b/>
                <w:bCs/>
                <w:szCs w:val="21"/>
              </w:rPr>
            </w:pPr>
          </w:p>
          <w:p w14:paraId="5345665B">
            <w:pPr>
              <w:adjustRightInd w:val="0"/>
              <w:snapToGrid w:val="0"/>
              <w:jc w:val="center"/>
              <w:rPr>
                <w:b/>
                <w:bCs/>
                <w:szCs w:val="21"/>
              </w:rPr>
            </w:pPr>
          </w:p>
          <w:p w14:paraId="100B8BFE">
            <w:pPr>
              <w:adjustRightInd w:val="0"/>
              <w:snapToGrid w:val="0"/>
              <w:jc w:val="center"/>
              <w:rPr>
                <w:b/>
                <w:bCs/>
                <w:szCs w:val="21"/>
              </w:rPr>
            </w:pPr>
          </w:p>
          <w:p w14:paraId="6254CD90">
            <w:pPr>
              <w:adjustRightInd w:val="0"/>
              <w:snapToGrid w:val="0"/>
              <w:jc w:val="center"/>
              <w:rPr>
                <w:b/>
                <w:bCs/>
                <w:szCs w:val="21"/>
              </w:rPr>
            </w:pPr>
          </w:p>
          <w:p w14:paraId="301E37A3">
            <w:pPr>
              <w:adjustRightInd w:val="0"/>
              <w:snapToGrid w:val="0"/>
              <w:jc w:val="center"/>
              <w:rPr>
                <w:b/>
                <w:bCs/>
                <w:szCs w:val="21"/>
              </w:rPr>
            </w:pPr>
          </w:p>
          <w:p w14:paraId="04C19E1C">
            <w:pPr>
              <w:adjustRightInd w:val="0"/>
              <w:snapToGrid w:val="0"/>
              <w:jc w:val="center"/>
              <w:rPr>
                <w:b/>
                <w:bCs/>
                <w:szCs w:val="21"/>
              </w:rPr>
            </w:pPr>
          </w:p>
          <w:p w14:paraId="5570E888">
            <w:pPr>
              <w:adjustRightInd w:val="0"/>
              <w:snapToGrid w:val="0"/>
              <w:jc w:val="center"/>
              <w:rPr>
                <w:b/>
                <w:bCs/>
                <w:szCs w:val="21"/>
              </w:rPr>
            </w:pPr>
          </w:p>
          <w:p w14:paraId="680FD7E0">
            <w:pPr>
              <w:adjustRightInd w:val="0"/>
              <w:snapToGrid w:val="0"/>
              <w:jc w:val="center"/>
              <w:rPr>
                <w:b/>
                <w:bCs/>
                <w:szCs w:val="21"/>
              </w:rPr>
            </w:pPr>
          </w:p>
          <w:p w14:paraId="24D612D2">
            <w:pPr>
              <w:adjustRightInd w:val="0"/>
              <w:snapToGrid w:val="0"/>
              <w:jc w:val="center"/>
              <w:rPr>
                <w:b/>
                <w:bCs/>
                <w:szCs w:val="21"/>
              </w:rPr>
            </w:pPr>
          </w:p>
          <w:p w14:paraId="1CA7AAB6">
            <w:pPr>
              <w:adjustRightInd w:val="0"/>
              <w:snapToGrid w:val="0"/>
              <w:jc w:val="center"/>
              <w:rPr>
                <w:b/>
                <w:bCs/>
                <w:szCs w:val="21"/>
              </w:rPr>
            </w:pPr>
          </w:p>
          <w:p w14:paraId="29C29F13">
            <w:pPr>
              <w:adjustRightInd w:val="0"/>
              <w:snapToGrid w:val="0"/>
              <w:jc w:val="center"/>
              <w:rPr>
                <w:b/>
                <w:bCs/>
                <w:szCs w:val="21"/>
              </w:rPr>
            </w:pPr>
          </w:p>
          <w:p w14:paraId="09AD24E0">
            <w:pPr>
              <w:adjustRightInd w:val="0"/>
              <w:snapToGrid w:val="0"/>
              <w:jc w:val="center"/>
              <w:rPr>
                <w:b/>
                <w:bCs/>
                <w:szCs w:val="21"/>
              </w:rPr>
            </w:pPr>
          </w:p>
          <w:p w14:paraId="576ECE2F">
            <w:pPr>
              <w:adjustRightInd w:val="0"/>
              <w:snapToGrid w:val="0"/>
              <w:jc w:val="center"/>
              <w:rPr>
                <w:b/>
                <w:bCs/>
                <w:szCs w:val="21"/>
              </w:rPr>
            </w:pPr>
          </w:p>
          <w:p w14:paraId="5BF9E5EE">
            <w:pPr>
              <w:adjustRightInd w:val="0"/>
              <w:snapToGrid w:val="0"/>
              <w:jc w:val="center"/>
              <w:rPr>
                <w:b/>
                <w:bCs/>
                <w:szCs w:val="21"/>
              </w:rPr>
            </w:pPr>
          </w:p>
          <w:p w14:paraId="1314E0A3">
            <w:pPr>
              <w:adjustRightInd w:val="0"/>
              <w:snapToGrid w:val="0"/>
              <w:jc w:val="center"/>
              <w:rPr>
                <w:b/>
                <w:bCs/>
                <w:szCs w:val="21"/>
              </w:rPr>
            </w:pPr>
          </w:p>
          <w:p w14:paraId="74B85F46">
            <w:pPr>
              <w:adjustRightInd w:val="0"/>
              <w:snapToGrid w:val="0"/>
              <w:jc w:val="center"/>
              <w:rPr>
                <w:b/>
                <w:bCs/>
                <w:szCs w:val="21"/>
              </w:rPr>
            </w:pPr>
          </w:p>
          <w:p w14:paraId="0F63595C">
            <w:pPr>
              <w:adjustRightInd w:val="0"/>
              <w:snapToGrid w:val="0"/>
              <w:jc w:val="center"/>
              <w:rPr>
                <w:b/>
                <w:bCs/>
                <w:szCs w:val="21"/>
              </w:rPr>
            </w:pPr>
          </w:p>
          <w:p w14:paraId="5F60C983">
            <w:pPr>
              <w:adjustRightInd w:val="0"/>
              <w:snapToGrid w:val="0"/>
              <w:jc w:val="center"/>
              <w:rPr>
                <w:b/>
                <w:bCs/>
                <w:szCs w:val="21"/>
              </w:rPr>
            </w:pPr>
          </w:p>
          <w:p w14:paraId="62FD0534">
            <w:pPr>
              <w:adjustRightInd w:val="0"/>
              <w:snapToGrid w:val="0"/>
              <w:jc w:val="center"/>
              <w:rPr>
                <w:b/>
                <w:bCs/>
                <w:szCs w:val="21"/>
              </w:rPr>
            </w:pPr>
          </w:p>
          <w:p w14:paraId="48426EE5">
            <w:pPr>
              <w:adjustRightInd w:val="0"/>
              <w:snapToGrid w:val="0"/>
              <w:jc w:val="center"/>
              <w:rPr>
                <w:b/>
                <w:bCs/>
                <w:szCs w:val="21"/>
              </w:rPr>
            </w:pPr>
          </w:p>
          <w:p w14:paraId="11BB620F">
            <w:pPr>
              <w:adjustRightInd w:val="0"/>
              <w:snapToGrid w:val="0"/>
              <w:jc w:val="center"/>
              <w:rPr>
                <w:b/>
                <w:bCs/>
                <w:szCs w:val="21"/>
              </w:rPr>
            </w:pPr>
          </w:p>
          <w:p w14:paraId="1B40DD9F">
            <w:pPr>
              <w:adjustRightInd w:val="0"/>
              <w:snapToGrid w:val="0"/>
              <w:jc w:val="center"/>
              <w:rPr>
                <w:b/>
                <w:bCs/>
                <w:szCs w:val="21"/>
              </w:rPr>
            </w:pPr>
          </w:p>
          <w:p w14:paraId="04D9F627">
            <w:pPr>
              <w:adjustRightInd w:val="0"/>
              <w:snapToGrid w:val="0"/>
              <w:jc w:val="center"/>
              <w:rPr>
                <w:b/>
                <w:bCs/>
                <w:szCs w:val="21"/>
              </w:rPr>
            </w:pPr>
          </w:p>
          <w:p w14:paraId="7C23137D">
            <w:pPr>
              <w:adjustRightInd w:val="0"/>
              <w:snapToGrid w:val="0"/>
              <w:jc w:val="center"/>
              <w:rPr>
                <w:b/>
                <w:bCs/>
                <w:szCs w:val="21"/>
              </w:rPr>
            </w:pPr>
          </w:p>
          <w:p w14:paraId="712DDB4C">
            <w:pPr>
              <w:adjustRightInd w:val="0"/>
              <w:snapToGrid w:val="0"/>
              <w:jc w:val="center"/>
              <w:rPr>
                <w:b/>
                <w:bCs/>
                <w:szCs w:val="21"/>
              </w:rPr>
            </w:pPr>
          </w:p>
          <w:p w14:paraId="010010B5">
            <w:pPr>
              <w:adjustRightInd w:val="0"/>
              <w:snapToGrid w:val="0"/>
              <w:jc w:val="center"/>
              <w:rPr>
                <w:b/>
                <w:bCs/>
                <w:szCs w:val="21"/>
              </w:rPr>
            </w:pPr>
          </w:p>
          <w:p w14:paraId="20ED348C">
            <w:pPr>
              <w:adjustRightInd w:val="0"/>
              <w:snapToGrid w:val="0"/>
              <w:jc w:val="center"/>
              <w:rPr>
                <w:b/>
                <w:bCs/>
                <w:szCs w:val="21"/>
              </w:rPr>
            </w:pPr>
          </w:p>
          <w:p w14:paraId="6F5130B5">
            <w:pPr>
              <w:adjustRightInd w:val="0"/>
              <w:snapToGrid w:val="0"/>
              <w:jc w:val="center"/>
              <w:rPr>
                <w:b/>
                <w:bCs/>
                <w:szCs w:val="21"/>
              </w:rPr>
            </w:pPr>
          </w:p>
          <w:p w14:paraId="58B71C2D">
            <w:pPr>
              <w:adjustRightInd w:val="0"/>
              <w:snapToGrid w:val="0"/>
              <w:jc w:val="center"/>
              <w:rPr>
                <w:b/>
                <w:bCs/>
                <w:szCs w:val="21"/>
              </w:rPr>
            </w:pPr>
          </w:p>
          <w:p w14:paraId="7C09C532">
            <w:pPr>
              <w:adjustRightInd w:val="0"/>
              <w:snapToGrid w:val="0"/>
              <w:jc w:val="center"/>
              <w:rPr>
                <w:b/>
                <w:bCs/>
                <w:szCs w:val="21"/>
              </w:rPr>
            </w:pPr>
          </w:p>
          <w:p w14:paraId="262C5CDE">
            <w:pPr>
              <w:adjustRightInd w:val="0"/>
              <w:snapToGrid w:val="0"/>
              <w:jc w:val="center"/>
              <w:rPr>
                <w:b/>
                <w:bCs/>
                <w:szCs w:val="21"/>
              </w:rPr>
            </w:pPr>
            <w:r>
              <w:rPr>
                <w:b/>
                <w:bCs/>
                <w:szCs w:val="21"/>
              </w:rPr>
              <w:t>·</w:t>
            </w:r>
          </w:p>
          <w:p w14:paraId="06F6733A">
            <w:pPr>
              <w:adjustRightInd w:val="0"/>
              <w:snapToGrid w:val="0"/>
              <w:jc w:val="center"/>
              <w:rPr>
                <w:b/>
                <w:bCs/>
                <w:szCs w:val="21"/>
              </w:rPr>
            </w:pPr>
          </w:p>
          <w:p w14:paraId="1521ECEB">
            <w:pPr>
              <w:adjustRightInd w:val="0"/>
              <w:snapToGrid w:val="0"/>
              <w:jc w:val="center"/>
              <w:rPr>
                <w:b/>
                <w:bCs/>
                <w:szCs w:val="21"/>
              </w:rPr>
            </w:pPr>
          </w:p>
          <w:p w14:paraId="6E1F42B0">
            <w:pPr>
              <w:adjustRightInd w:val="0"/>
              <w:snapToGrid w:val="0"/>
              <w:jc w:val="center"/>
              <w:rPr>
                <w:b/>
                <w:bCs/>
                <w:szCs w:val="21"/>
              </w:rPr>
            </w:pPr>
          </w:p>
          <w:p w14:paraId="181D2F66">
            <w:pPr>
              <w:adjustRightInd w:val="0"/>
              <w:snapToGrid w:val="0"/>
              <w:jc w:val="center"/>
              <w:rPr>
                <w:b/>
                <w:bCs/>
                <w:szCs w:val="21"/>
              </w:rPr>
            </w:pPr>
          </w:p>
          <w:p w14:paraId="5B5325CD">
            <w:pPr>
              <w:adjustRightInd w:val="0"/>
              <w:snapToGrid w:val="0"/>
              <w:jc w:val="center"/>
              <w:rPr>
                <w:b/>
                <w:bCs/>
                <w:szCs w:val="21"/>
              </w:rPr>
            </w:pPr>
          </w:p>
          <w:p w14:paraId="400DBBA9">
            <w:pPr>
              <w:adjustRightInd w:val="0"/>
              <w:snapToGrid w:val="0"/>
              <w:jc w:val="center"/>
              <w:rPr>
                <w:b/>
                <w:bCs/>
                <w:szCs w:val="21"/>
              </w:rPr>
            </w:pPr>
          </w:p>
          <w:p w14:paraId="27F4EADA">
            <w:pPr>
              <w:adjustRightInd w:val="0"/>
              <w:snapToGrid w:val="0"/>
              <w:jc w:val="center"/>
              <w:rPr>
                <w:b/>
                <w:bCs/>
                <w:szCs w:val="21"/>
              </w:rPr>
            </w:pPr>
          </w:p>
          <w:p w14:paraId="30F85824">
            <w:pPr>
              <w:adjustRightInd w:val="0"/>
              <w:snapToGrid w:val="0"/>
              <w:jc w:val="center"/>
              <w:rPr>
                <w:b/>
                <w:bCs/>
                <w:szCs w:val="21"/>
              </w:rPr>
            </w:pPr>
          </w:p>
          <w:p w14:paraId="6F6573F5">
            <w:pPr>
              <w:adjustRightInd w:val="0"/>
              <w:snapToGrid w:val="0"/>
              <w:jc w:val="center"/>
              <w:rPr>
                <w:b/>
                <w:bCs/>
                <w:szCs w:val="21"/>
              </w:rPr>
            </w:pPr>
          </w:p>
          <w:p w14:paraId="09FB2DD1">
            <w:pPr>
              <w:adjustRightInd w:val="0"/>
              <w:snapToGrid w:val="0"/>
              <w:jc w:val="center"/>
              <w:rPr>
                <w:b/>
                <w:bCs/>
                <w:szCs w:val="21"/>
              </w:rPr>
            </w:pPr>
          </w:p>
          <w:p w14:paraId="2E90EDA0">
            <w:pPr>
              <w:adjustRightInd w:val="0"/>
              <w:snapToGrid w:val="0"/>
              <w:jc w:val="center"/>
              <w:rPr>
                <w:b/>
                <w:bCs/>
                <w:szCs w:val="21"/>
              </w:rPr>
            </w:pPr>
            <w:r>
              <w:rPr>
                <w:b/>
                <w:bCs/>
                <w:szCs w:val="21"/>
              </w:rPr>
              <w:t>运营</w:t>
            </w:r>
          </w:p>
          <w:p w14:paraId="04BC6B2E">
            <w:pPr>
              <w:adjustRightInd w:val="0"/>
              <w:snapToGrid w:val="0"/>
              <w:jc w:val="center"/>
              <w:rPr>
                <w:b/>
                <w:bCs/>
                <w:szCs w:val="21"/>
              </w:rPr>
            </w:pPr>
            <w:r>
              <w:rPr>
                <w:b/>
                <w:bCs/>
                <w:szCs w:val="21"/>
              </w:rPr>
              <w:t>期环</w:t>
            </w:r>
          </w:p>
          <w:p w14:paraId="000B0EA8">
            <w:pPr>
              <w:adjustRightInd w:val="0"/>
              <w:snapToGrid w:val="0"/>
              <w:jc w:val="center"/>
              <w:rPr>
                <w:b/>
                <w:bCs/>
                <w:szCs w:val="21"/>
              </w:rPr>
            </w:pPr>
            <w:r>
              <w:rPr>
                <w:b/>
                <w:bCs/>
                <w:szCs w:val="21"/>
              </w:rPr>
              <w:t>境影</w:t>
            </w:r>
          </w:p>
          <w:p w14:paraId="2829C1EB">
            <w:pPr>
              <w:adjustRightInd w:val="0"/>
              <w:snapToGrid w:val="0"/>
              <w:jc w:val="center"/>
              <w:rPr>
                <w:b/>
                <w:bCs/>
                <w:szCs w:val="21"/>
              </w:rPr>
            </w:pPr>
            <w:r>
              <w:rPr>
                <w:b/>
                <w:bCs/>
                <w:szCs w:val="21"/>
              </w:rPr>
              <w:t>响和</w:t>
            </w:r>
          </w:p>
          <w:p w14:paraId="3D2CB473">
            <w:pPr>
              <w:adjustRightInd w:val="0"/>
              <w:snapToGrid w:val="0"/>
              <w:jc w:val="center"/>
              <w:rPr>
                <w:b/>
                <w:bCs/>
                <w:szCs w:val="21"/>
              </w:rPr>
            </w:pPr>
            <w:r>
              <w:rPr>
                <w:b/>
                <w:bCs/>
                <w:szCs w:val="21"/>
              </w:rPr>
              <w:t>保护</w:t>
            </w:r>
          </w:p>
          <w:p w14:paraId="1C52A383">
            <w:pPr>
              <w:adjustRightInd w:val="0"/>
              <w:snapToGrid w:val="0"/>
              <w:jc w:val="center"/>
              <w:rPr>
                <w:b/>
                <w:bCs/>
                <w:szCs w:val="21"/>
              </w:rPr>
            </w:pPr>
            <w:r>
              <w:rPr>
                <w:b/>
                <w:bCs/>
                <w:szCs w:val="21"/>
              </w:rPr>
              <w:t>措施</w:t>
            </w:r>
          </w:p>
          <w:p w14:paraId="3AFEBC02">
            <w:pPr>
              <w:adjustRightInd w:val="0"/>
              <w:snapToGrid w:val="0"/>
              <w:jc w:val="center"/>
              <w:rPr>
                <w:b/>
                <w:bCs/>
                <w:szCs w:val="21"/>
              </w:rPr>
            </w:pPr>
          </w:p>
          <w:p w14:paraId="70EFBC14">
            <w:pPr>
              <w:adjustRightInd w:val="0"/>
              <w:snapToGrid w:val="0"/>
              <w:jc w:val="center"/>
              <w:rPr>
                <w:b/>
                <w:bCs/>
                <w:szCs w:val="21"/>
              </w:rPr>
            </w:pPr>
          </w:p>
          <w:p w14:paraId="5A9C2596">
            <w:pPr>
              <w:adjustRightInd w:val="0"/>
              <w:snapToGrid w:val="0"/>
              <w:jc w:val="center"/>
              <w:rPr>
                <w:b/>
                <w:bCs/>
                <w:szCs w:val="21"/>
              </w:rPr>
            </w:pPr>
          </w:p>
          <w:p w14:paraId="434385D8">
            <w:pPr>
              <w:adjustRightInd w:val="0"/>
              <w:snapToGrid w:val="0"/>
              <w:jc w:val="center"/>
              <w:rPr>
                <w:b/>
                <w:bCs/>
                <w:szCs w:val="21"/>
              </w:rPr>
            </w:pPr>
          </w:p>
          <w:p w14:paraId="46CFD52F">
            <w:pPr>
              <w:adjustRightInd w:val="0"/>
              <w:snapToGrid w:val="0"/>
              <w:jc w:val="center"/>
              <w:rPr>
                <w:b/>
                <w:bCs/>
                <w:szCs w:val="21"/>
              </w:rPr>
            </w:pPr>
          </w:p>
          <w:p w14:paraId="27765DF5">
            <w:pPr>
              <w:adjustRightInd w:val="0"/>
              <w:snapToGrid w:val="0"/>
              <w:jc w:val="center"/>
              <w:rPr>
                <w:b/>
                <w:bCs/>
                <w:szCs w:val="21"/>
              </w:rPr>
            </w:pPr>
          </w:p>
          <w:p w14:paraId="7073DE50">
            <w:pPr>
              <w:adjustRightInd w:val="0"/>
              <w:snapToGrid w:val="0"/>
              <w:jc w:val="center"/>
              <w:rPr>
                <w:b/>
                <w:bCs/>
                <w:szCs w:val="21"/>
              </w:rPr>
            </w:pPr>
          </w:p>
          <w:p w14:paraId="6243288F">
            <w:pPr>
              <w:adjustRightInd w:val="0"/>
              <w:snapToGrid w:val="0"/>
              <w:jc w:val="center"/>
              <w:rPr>
                <w:b/>
                <w:bCs/>
                <w:szCs w:val="21"/>
              </w:rPr>
            </w:pPr>
          </w:p>
          <w:p w14:paraId="3B2F5464">
            <w:pPr>
              <w:adjustRightInd w:val="0"/>
              <w:snapToGrid w:val="0"/>
              <w:jc w:val="center"/>
              <w:rPr>
                <w:b/>
                <w:bCs/>
                <w:szCs w:val="21"/>
              </w:rPr>
            </w:pPr>
          </w:p>
          <w:p w14:paraId="65EF48EF">
            <w:pPr>
              <w:adjustRightInd w:val="0"/>
              <w:snapToGrid w:val="0"/>
              <w:jc w:val="center"/>
              <w:rPr>
                <w:b/>
                <w:bCs/>
                <w:szCs w:val="21"/>
              </w:rPr>
            </w:pPr>
          </w:p>
          <w:p w14:paraId="0F367B65">
            <w:pPr>
              <w:adjustRightInd w:val="0"/>
              <w:snapToGrid w:val="0"/>
              <w:jc w:val="center"/>
              <w:rPr>
                <w:b/>
                <w:bCs/>
                <w:szCs w:val="21"/>
              </w:rPr>
            </w:pPr>
          </w:p>
          <w:p w14:paraId="02D16812">
            <w:pPr>
              <w:adjustRightInd w:val="0"/>
              <w:snapToGrid w:val="0"/>
              <w:jc w:val="center"/>
              <w:rPr>
                <w:b/>
                <w:bCs/>
                <w:szCs w:val="21"/>
              </w:rPr>
            </w:pPr>
          </w:p>
          <w:p w14:paraId="577D3E20">
            <w:pPr>
              <w:adjustRightInd w:val="0"/>
              <w:snapToGrid w:val="0"/>
              <w:jc w:val="center"/>
              <w:rPr>
                <w:b/>
                <w:bCs/>
                <w:szCs w:val="21"/>
              </w:rPr>
            </w:pPr>
          </w:p>
          <w:p w14:paraId="62259605">
            <w:pPr>
              <w:adjustRightInd w:val="0"/>
              <w:snapToGrid w:val="0"/>
              <w:jc w:val="center"/>
              <w:rPr>
                <w:b/>
                <w:bCs/>
                <w:szCs w:val="21"/>
              </w:rPr>
            </w:pPr>
          </w:p>
          <w:p w14:paraId="77C39CB3">
            <w:pPr>
              <w:adjustRightInd w:val="0"/>
              <w:snapToGrid w:val="0"/>
              <w:jc w:val="center"/>
              <w:rPr>
                <w:b/>
                <w:bCs/>
                <w:szCs w:val="21"/>
              </w:rPr>
            </w:pPr>
          </w:p>
          <w:p w14:paraId="724888B6">
            <w:pPr>
              <w:adjustRightInd w:val="0"/>
              <w:snapToGrid w:val="0"/>
              <w:jc w:val="center"/>
              <w:rPr>
                <w:b/>
                <w:bCs/>
                <w:szCs w:val="21"/>
              </w:rPr>
            </w:pPr>
          </w:p>
          <w:p w14:paraId="32615763">
            <w:pPr>
              <w:adjustRightInd w:val="0"/>
              <w:snapToGrid w:val="0"/>
              <w:jc w:val="center"/>
              <w:rPr>
                <w:b/>
                <w:bCs/>
                <w:szCs w:val="21"/>
              </w:rPr>
            </w:pPr>
          </w:p>
          <w:p w14:paraId="6BB8415C">
            <w:pPr>
              <w:adjustRightInd w:val="0"/>
              <w:snapToGrid w:val="0"/>
              <w:jc w:val="center"/>
              <w:rPr>
                <w:b/>
                <w:bCs/>
                <w:szCs w:val="21"/>
              </w:rPr>
            </w:pPr>
          </w:p>
          <w:p w14:paraId="01579587">
            <w:pPr>
              <w:adjustRightInd w:val="0"/>
              <w:snapToGrid w:val="0"/>
              <w:jc w:val="center"/>
              <w:rPr>
                <w:b/>
                <w:bCs/>
                <w:szCs w:val="21"/>
              </w:rPr>
            </w:pPr>
          </w:p>
          <w:p w14:paraId="3C5E1F15">
            <w:pPr>
              <w:adjustRightInd w:val="0"/>
              <w:snapToGrid w:val="0"/>
              <w:jc w:val="center"/>
              <w:rPr>
                <w:b/>
                <w:bCs/>
                <w:szCs w:val="21"/>
              </w:rPr>
            </w:pPr>
          </w:p>
          <w:p w14:paraId="17BADD0C">
            <w:pPr>
              <w:adjustRightInd w:val="0"/>
              <w:snapToGrid w:val="0"/>
              <w:jc w:val="center"/>
              <w:rPr>
                <w:b/>
                <w:bCs/>
                <w:szCs w:val="21"/>
              </w:rPr>
            </w:pPr>
          </w:p>
          <w:p w14:paraId="21236709">
            <w:pPr>
              <w:adjustRightInd w:val="0"/>
              <w:snapToGrid w:val="0"/>
              <w:jc w:val="center"/>
              <w:rPr>
                <w:b/>
                <w:bCs/>
                <w:szCs w:val="21"/>
              </w:rPr>
            </w:pPr>
          </w:p>
          <w:p w14:paraId="605F4D54">
            <w:pPr>
              <w:adjustRightInd w:val="0"/>
              <w:snapToGrid w:val="0"/>
              <w:jc w:val="center"/>
              <w:rPr>
                <w:b/>
                <w:bCs/>
                <w:szCs w:val="21"/>
              </w:rPr>
            </w:pPr>
          </w:p>
          <w:p w14:paraId="67A51C48">
            <w:pPr>
              <w:adjustRightInd w:val="0"/>
              <w:snapToGrid w:val="0"/>
              <w:jc w:val="center"/>
              <w:rPr>
                <w:b/>
                <w:bCs/>
                <w:szCs w:val="21"/>
              </w:rPr>
            </w:pPr>
          </w:p>
          <w:p w14:paraId="39D15A60">
            <w:pPr>
              <w:adjustRightInd w:val="0"/>
              <w:snapToGrid w:val="0"/>
              <w:jc w:val="center"/>
              <w:rPr>
                <w:b/>
                <w:bCs/>
                <w:szCs w:val="21"/>
              </w:rPr>
            </w:pPr>
          </w:p>
          <w:p w14:paraId="385E8E84">
            <w:pPr>
              <w:adjustRightInd w:val="0"/>
              <w:snapToGrid w:val="0"/>
              <w:jc w:val="center"/>
              <w:rPr>
                <w:b/>
                <w:bCs/>
                <w:szCs w:val="21"/>
              </w:rPr>
            </w:pPr>
          </w:p>
          <w:p w14:paraId="05CE978D">
            <w:pPr>
              <w:adjustRightInd w:val="0"/>
              <w:snapToGrid w:val="0"/>
              <w:jc w:val="center"/>
              <w:rPr>
                <w:b/>
                <w:bCs/>
                <w:szCs w:val="21"/>
              </w:rPr>
            </w:pPr>
          </w:p>
          <w:p w14:paraId="346D41E9">
            <w:pPr>
              <w:adjustRightInd w:val="0"/>
              <w:snapToGrid w:val="0"/>
              <w:jc w:val="center"/>
              <w:rPr>
                <w:b/>
                <w:bCs/>
                <w:szCs w:val="21"/>
              </w:rPr>
            </w:pPr>
          </w:p>
          <w:p w14:paraId="5E6BC7D3">
            <w:pPr>
              <w:adjustRightInd w:val="0"/>
              <w:snapToGrid w:val="0"/>
              <w:jc w:val="center"/>
              <w:rPr>
                <w:b/>
                <w:bCs/>
                <w:szCs w:val="21"/>
              </w:rPr>
            </w:pPr>
          </w:p>
          <w:p w14:paraId="4E39AFD1">
            <w:pPr>
              <w:adjustRightInd w:val="0"/>
              <w:snapToGrid w:val="0"/>
              <w:jc w:val="center"/>
              <w:rPr>
                <w:b/>
                <w:bCs/>
                <w:szCs w:val="21"/>
              </w:rPr>
            </w:pPr>
          </w:p>
          <w:p w14:paraId="1389C036">
            <w:pPr>
              <w:adjustRightInd w:val="0"/>
              <w:snapToGrid w:val="0"/>
              <w:jc w:val="center"/>
              <w:rPr>
                <w:b/>
                <w:bCs/>
                <w:szCs w:val="21"/>
              </w:rPr>
            </w:pPr>
          </w:p>
          <w:p w14:paraId="749C9C42">
            <w:pPr>
              <w:adjustRightInd w:val="0"/>
              <w:snapToGrid w:val="0"/>
              <w:jc w:val="center"/>
              <w:rPr>
                <w:b/>
                <w:bCs/>
                <w:szCs w:val="21"/>
              </w:rPr>
            </w:pPr>
          </w:p>
          <w:p w14:paraId="7002D1A4">
            <w:pPr>
              <w:adjustRightInd w:val="0"/>
              <w:snapToGrid w:val="0"/>
              <w:jc w:val="center"/>
              <w:rPr>
                <w:b/>
                <w:bCs/>
                <w:szCs w:val="21"/>
              </w:rPr>
            </w:pPr>
          </w:p>
          <w:p w14:paraId="59D6F664">
            <w:pPr>
              <w:adjustRightInd w:val="0"/>
              <w:snapToGrid w:val="0"/>
              <w:jc w:val="center"/>
              <w:rPr>
                <w:b/>
                <w:bCs/>
                <w:szCs w:val="21"/>
              </w:rPr>
            </w:pPr>
          </w:p>
          <w:p w14:paraId="7A801CF6">
            <w:pPr>
              <w:adjustRightInd w:val="0"/>
              <w:snapToGrid w:val="0"/>
              <w:jc w:val="center"/>
              <w:rPr>
                <w:b/>
                <w:bCs/>
                <w:szCs w:val="21"/>
              </w:rPr>
            </w:pPr>
          </w:p>
          <w:p w14:paraId="20647B43">
            <w:pPr>
              <w:adjustRightInd w:val="0"/>
              <w:snapToGrid w:val="0"/>
              <w:jc w:val="center"/>
              <w:rPr>
                <w:b/>
                <w:bCs/>
                <w:szCs w:val="21"/>
              </w:rPr>
            </w:pPr>
          </w:p>
          <w:p w14:paraId="141C9BC0">
            <w:pPr>
              <w:adjustRightInd w:val="0"/>
              <w:snapToGrid w:val="0"/>
              <w:jc w:val="center"/>
              <w:rPr>
                <w:b/>
                <w:bCs/>
                <w:szCs w:val="21"/>
              </w:rPr>
            </w:pPr>
          </w:p>
          <w:p w14:paraId="04AB34CA">
            <w:pPr>
              <w:adjustRightInd w:val="0"/>
              <w:snapToGrid w:val="0"/>
              <w:jc w:val="center"/>
              <w:rPr>
                <w:b/>
                <w:bCs/>
                <w:szCs w:val="21"/>
              </w:rPr>
            </w:pPr>
          </w:p>
          <w:p w14:paraId="65D000CC">
            <w:pPr>
              <w:adjustRightInd w:val="0"/>
              <w:snapToGrid w:val="0"/>
              <w:jc w:val="center"/>
              <w:rPr>
                <w:b/>
                <w:bCs/>
                <w:szCs w:val="21"/>
              </w:rPr>
            </w:pPr>
          </w:p>
          <w:p w14:paraId="3B22847D">
            <w:pPr>
              <w:adjustRightInd w:val="0"/>
              <w:snapToGrid w:val="0"/>
              <w:jc w:val="center"/>
              <w:rPr>
                <w:b/>
                <w:bCs/>
                <w:szCs w:val="21"/>
              </w:rPr>
            </w:pPr>
          </w:p>
          <w:p w14:paraId="666B813D">
            <w:pPr>
              <w:adjustRightInd w:val="0"/>
              <w:snapToGrid w:val="0"/>
              <w:jc w:val="center"/>
              <w:rPr>
                <w:b/>
                <w:bCs/>
                <w:szCs w:val="21"/>
              </w:rPr>
            </w:pPr>
          </w:p>
          <w:p w14:paraId="6E31B7D7">
            <w:pPr>
              <w:adjustRightInd w:val="0"/>
              <w:snapToGrid w:val="0"/>
              <w:jc w:val="center"/>
              <w:rPr>
                <w:b/>
                <w:bCs/>
                <w:szCs w:val="21"/>
              </w:rPr>
            </w:pPr>
          </w:p>
          <w:p w14:paraId="74B29C33">
            <w:pPr>
              <w:adjustRightInd w:val="0"/>
              <w:snapToGrid w:val="0"/>
              <w:jc w:val="center"/>
              <w:rPr>
                <w:b/>
                <w:bCs/>
                <w:szCs w:val="21"/>
              </w:rPr>
            </w:pPr>
          </w:p>
          <w:p w14:paraId="5531CB33">
            <w:pPr>
              <w:adjustRightInd w:val="0"/>
              <w:snapToGrid w:val="0"/>
              <w:jc w:val="center"/>
              <w:rPr>
                <w:b/>
                <w:bCs/>
                <w:szCs w:val="21"/>
              </w:rPr>
            </w:pPr>
          </w:p>
          <w:p w14:paraId="572A72AD">
            <w:pPr>
              <w:adjustRightInd w:val="0"/>
              <w:snapToGrid w:val="0"/>
              <w:jc w:val="center"/>
              <w:rPr>
                <w:b/>
                <w:bCs/>
                <w:szCs w:val="21"/>
              </w:rPr>
            </w:pPr>
          </w:p>
          <w:p w14:paraId="5D5A4B85">
            <w:pPr>
              <w:adjustRightInd w:val="0"/>
              <w:snapToGrid w:val="0"/>
              <w:jc w:val="center"/>
              <w:rPr>
                <w:b/>
                <w:bCs/>
                <w:szCs w:val="21"/>
              </w:rPr>
            </w:pPr>
          </w:p>
          <w:p w14:paraId="70A67877">
            <w:pPr>
              <w:adjustRightInd w:val="0"/>
              <w:snapToGrid w:val="0"/>
              <w:jc w:val="center"/>
              <w:rPr>
                <w:b/>
                <w:bCs/>
                <w:szCs w:val="21"/>
              </w:rPr>
            </w:pPr>
            <w:r>
              <w:rPr>
                <w:b/>
                <w:bCs/>
                <w:szCs w:val="21"/>
              </w:rPr>
              <w:t>运营</w:t>
            </w:r>
          </w:p>
          <w:p w14:paraId="031B99A8">
            <w:pPr>
              <w:adjustRightInd w:val="0"/>
              <w:snapToGrid w:val="0"/>
              <w:jc w:val="center"/>
              <w:rPr>
                <w:b/>
                <w:bCs/>
                <w:szCs w:val="21"/>
              </w:rPr>
            </w:pPr>
            <w:r>
              <w:rPr>
                <w:b/>
                <w:bCs/>
                <w:szCs w:val="21"/>
              </w:rPr>
              <w:t>期环</w:t>
            </w:r>
          </w:p>
          <w:p w14:paraId="7A18A2E2">
            <w:pPr>
              <w:adjustRightInd w:val="0"/>
              <w:snapToGrid w:val="0"/>
              <w:jc w:val="center"/>
              <w:rPr>
                <w:b/>
                <w:bCs/>
                <w:szCs w:val="21"/>
              </w:rPr>
            </w:pPr>
            <w:r>
              <w:rPr>
                <w:b/>
                <w:bCs/>
                <w:szCs w:val="21"/>
              </w:rPr>
              <w:t>境影</w:t>
            </w:r>
          </w:p>
          <w:p w14:paraId="6A33FF52">
            <w:pPr>
              <w:adjustRightInd w:val="0"/>
              <w:snapToGrid w:val="0"/>
              <w:jc w:val="center"/>
              <w:rPr>
                <w:b/>
                <w:bCs/>
                <w:szCs w:val="21"/>
              </w:rPr>
            </w:pPr>
            <w:r>
              <w:rPr>
                <w:b/>
                <w:bCs/>
                <w:szCs w:val="21"/>
              </w:rPr>
              <w:t>响和</w:t>
            </w:r>
          </w:p>
          <w:p w14:paraId="0D7E96A6">
            <w:pPr>
              <w:adjustRightInd w:val="0"/>
              <w:snapToGrid w:val="0"/>
              <w:jc w:val="center"/>
              <w:rPr>
                <w:b/>
                <w:bCs/>
                <w:szCs w:val="21"/>
              </w:rPr>
            </w:pPr>
            <w:r>
              <w:rPr>
                <w:b/>
                <w:bCs/>
                <w:szCs w:val="21"/>
              </w:rPr>
              <w:t>保护</w:t>
            </w:r>
          </w:p>
          <w:p w14:paraId="61E2F43D">
            <w:pPr>
              <w:adjustRightInd w:val="0"/>
              <w:snapToGrid w:val="0"/>
              <w:jc w:val="center"/>
              <w:rPr>
                <w:b/>
                <w:bCs/>
                <w:szCs w:val="21"/>
              </w:rPr>
            </w:pPr>
            <w:r>
              <w:rPr>
                <w:b/>
                <w:bCs/>
                <w:szCs w:val="21"/>
              </w:rPr>
              <w:t>措施</w:t>
            </w:r>
          </w:p>
          <w:p w14:paraId="2DA0FE11">
            <w:pPr>
              <w:adjustRightInd w:val="0"/>
              <w:snapToGrid w:val="0"/>
              <w:jc w:val="center"/>
              <w:rPr>
                <w:b/>
                <w:bCs/>
                <w:szCs w:val="21"/>
              </w:rPr>
            </w:pPr>
          </w:p>
          <w:p w14:paraId="2A60759A">
            <w:pPr>
              <w:adjustRightInd w:val="0"/>
              <w:snapToGrid w:val="0"/>
              <w:jc w:val="center"/>
              <w:rPr>
                <w:b/>
                <w:bCs/>
                <w:szCs w:val="21"/>
              </w:rPr>
            </w:pPr>
          </w:p>
          <w:p w14:paraId="3082B9FA">
            <w:pPr>
              <w:adjustRightInd w:val="0"/>
              <w:snapToGrid w:val="0"/>
              <w:jc w:val="center"/>
              <w:rPr>
                <w:b/>
                <w:bCs/>
                <w:szCs w:val="21"/>
              </w:rPr>
            </w:pPr>
          </w:p>
          <w:p w14:paraId="6556DA9F">
            <w:pPr>
              <w:adjustRightInd w:val="0"/>
              <w:snapToGrid w:val="0"/>
              <w:jc w:val="center"/>
              <w:rPr>
                <w:b/>
                <w:bCs/>
                <w:szCs w:val="21"/>
              </w:rPr>
            </w:pPr>
          </w:p>
          <w:p w14:paraId="26DFFA3F">
            <w:pPr>
              <w:adjustRightInd w:val="0"/>
              <w:snapToGrid w:val="0"/>
              <w:jc w:val="center"/>
              <w:rPr>
                <w:b/>
                <w:bCs/>
                <w:szCs w:val="21"/>
              </w:rPr>
            </w:pPr>
          </w:p>
          <w:p w14:paraId="0D37A693">
            <w:pPr>
              <w:adjustRightInd w:val="0"/>
              <w:snapToGrid w:val="0"/>
              <w:jc w:val="center"/>
              <w:rPr>
                <w:b/>
                <w:bCs/>
                <w:szCs w:val="21"/>
              </w:rPr>
            </w:pPr>
          </w:p>
          <w:p w14:paraId="1D36816C">
            <w:pPr>
              <w:adjustRightInd w:val="0"/>
              <w:snapToGrid w:val="0"/>
              <w:jc w:val="center"/>
              <w:rPr>
                <w:b/>
                <w:bCs/>
                <w:szCs w:val="21"/>
              </w:rPr>
            </w:pPr>
          </w:p>
          <w:p w14:paraId="600AAB10">
            <w:pPr>
              <w:adjustRightInd w:val="0"/>
              <w:snapToGrid w:val="0"/>
              <w:jc w:val="center"/>
              <w:rPr>
                <w:b/>
                <w:bCs/>
                <w:szCs w:val="21"/>
              </w:rPr>
            </w:pPr>
          </w:p>
          <w:p w14:paraId="1EDF32C1">
            <w:pPr>
              <w:adjustRightInd w:val="0"/>
              <w:snapToGrid w:val="0"/>
              <w:jc w:val="center"/>
              <w:rPr>
                <w:b/>
                <w:bCs/>
                <w:szCs w:val="21"/>
              </w:rPr>
            </w:pPr>
          </w:p>
          <w:p w14:paraId="08D0B1D2">
            <w:pPr>
              <w:adjustRightInd w:val="0"/>
              <w:snapToGrid w:val="0"/>
              <w:jc w:val="center"/>
              <w:rPr>
                <w:b/>
                <w:bCs/>
                <w:szCs w:val="21"/>
              </w:rPr>
            </w:pPr>
          </w:p>
          <w:p w14:paraId="4D81B41D">
            <w:pPr>
              <w:adjustRightInd w:val="0"/>
              <w:snapToGrid w:val="0"/>
              <w:jc w:val="center"/>
              <w:rPr>
                <w:b/>
                <w:bCs/>
                <w:szCs w:val="21"/>
              </w:rPr>
            </w:pPr>
          </w:p>
          <w:p w14:paraId="095DB16A">
            <w:pPr>
              <w:adjustRightInd w:val="0"/>
              <w:snapToGrid w:val="0"/>
              <w:jc w:val="center"/>
              <w:rPr>
                <w:b/>
                <w:bCs/>
                <w:szCs w:val="21"/>
              </w:rPr>
            </w:pPr>
          </w:p>
          <w:p w14:paraId="50BCFCDD">
            <w:pPr>
              <w:adjustRightInd w:val="0"/>
              <w:snapToGrid w:val="0"/>
              <w:jc w:val="center"/>
              <w:rPr>
                <w:b/>
                <w:bCs/>
                <w:szCs w:val="21"/>
              </w:rPr>
            </w:pPr>
          </w:p>
          <w:p w14:paraId="213A83E0">
            <w:pPr>
              <w:adjustRightInd w:val="0"/>
              <w:snapToGrid w:val="0"/>
              <w:jc w:val="center"/>
              <w:rPr>
                <w:b/>
                <w:bCs/>
                <w:szCs w:val="21"/>
              </w:rPr>
            </w:pPr>
          </w:p>
          <w:p w14:paraId="737B1AF7">
            <w:pPr>
              <w:adjustRightInd w:val="0"/>
              <w:snapToGrid w:val="0"/>
              <w:jc w:val="center"/>
              <w:rPr>
                <w:b/>
                <w:bCs/>
                <w:szCs w:val="21"/>
              </w:rPr>
            </w:pPr>
          </w:p>
          <w:p w14:paraId="76CB74CF">
            <w:pPr>
              <w:adjustRightInd w:val="0"/>
              <w:snapToGrid w:val="0"/>
              <w:jc w:val="center"/>
              <w:rPr>
                <w:b/>
                <w:bCs/>
                <w:szCs w:val="21"/>
              </w:rPr>
            </w:pPr>
          </w:p>
          <w:p w14:paraId="27E8405E">
            <w:pPr>
              <w:adjustRightInd w:val="0"/>
              <w:snapToGrid w:val="0"/>
              <w:jc w:val="center"/>
              <w:rPr>
                <w:b/>
                <w:bCs/>
                <w:szCs w:val="21"/>
              </w:rPr>
            </w:pPr>
          </w:p>
          <w:p w14:paraId="24093935">
            <w:pPr>
              <w:adjustRightInd w:val="0"/>
              <w:snapToGrid w:val="0"/>
              <w:jc w:val="center"/>
              <w:rPr>
                <w:b/>
                <w:bCs/>
                <w:szCs w:val="21"/>
              </w:rPr>
            </w:pPr>
          </w:p>
          <w:p w14:paraId="2A91A5D2">
            <w:pPr>
              <w:adjustRightInd w:val="0"/>
              <w:snapToGrid w:val="0"/>
              <w:jc w:val="center"/>
              <w:rPr>
                <w:b/>
                <w:bCs/>
                <w:szCs w:val="21"/>
              </w:rPr>
            </w:pPr>
          </w:p>
          <w:p w14:paraId="13E90275">
            <w:pPr>
              <w:adjustRightInd w:val="0"/>
              <w:snapToGrid w:val="0"/>
              <w:jc w:val="center"/>
              <w:rPr>
                <w:b/>
                <w:bCs/>
                <w:szCs w:val="21"/>
              </w:rPr>
            </w:pPr>
          </w:p>
          <w:p w14:paraId="16B59F39">
            <w:pPr>
              <w:adjustRightInd w:val="0"/>
              <w:snapToGrid w:val="0"/>
              <w:jc w:val="center"/>
              <w:rPr>
                <w:b/>
                <w:bCs/>
                <w:szCs w:val="21"/>
              </w:rPr>
            </w:pPr>
          </w:p>
          <w:p w14:paraId="3E4C77D1">
            <w:pPr>
              <w:adjustRightInd w:val="0"/>
              <w:snapToGrid w:val="0"/>
              <w:jc w:val="center"/>
              <w:rPr>
                <w:b/>
                <w:bCs/>
                <w:szCs w:val="21"/>
              </w:rPr>
            </w:pPr>
          </w:p>
          <w:p w14:paraId="0F76376B">
            <w:pPr>
              <w:adjustRightInd w:val="0"/>
              <w:snapToGrid w:val="0"/>
              <w:jc w:val="center"/>
              <w:rPr>
                <w:b/>
                <w:bCs/>
                <w:szCs w:val="21"/>
              </w:rPr>
            </w:pPr>
          </w:p>
          <w:p w14:paraId="268D13EC">
            <w:pPr>
              <w:adjustRightInd w:val="0"/>
              <w:snapToGrid w:val="0"/>
              <w:jc w:val="center"/>
              <w:rPr>
                <w:b/>
                <w:bCs/>
                <w:szCs w:val="21"/>
              </w:rPr>
            </w:pPr>
          </w:p>
          <w:p w14:paraId="523D26D7">
            <w:pPr>
              <w:adjustRightInd w:val="0"/>
              <w:snapToGrid w:val="0"/>
              <w:jc w:val="center"/>
              <w:rPr>
                <w:b/>
                <w:bCs/>
                <w:szCs w:val="21"/>
              </w:rPr>
            </w:pPr>
          </w:p>
          <w:p w14:paraId="462C609B">
            <w:pPr>
              <w:adjustRightInd w:val="0"/>
              <w:snapToGrid w:val="0"/>
              <w:jc w:val="center"/>
              <w:rPr>
                <w:b/>
                <w:bCs/>
                <w:szCs w:val="21"/>
              </w:rPr>
            </w:pPr>
          </w:p>
          <w:p w14:paraId="48C7171A">
            <w:pPr>
              <w:adjustRightInd w:val="0"/>
              <w:snapToGrid w:val="0"/>
              <w:jc w:val="center"/>
              <w:rPr>
                <w:b/>
                <w:bCs/>
                <w:szCs w:val="21"/>
              </w:rPr>
            </w:pPr>
          </w:p>
          <w:p w14:paraId="4DD116DE">
            <w:pPr>
              <w:adjustRightInd w:val="0"/>
              <w:snapToGrid w:val="0"/>
              <w:jc w:val="center"/>
              <w:rPr>
                <w:b/>
                <w:bCs/>
                <w:szCs w:val="21"/>
              </w:rPr>
            </w:pPr>
          </w:p>
          <w:p w14:paraId="48ACED63">
            <w:pPr>
              <w:adjustRightInd w:val="0"/>
              <w:snapToGrid w:val="0"/>
              <w:jc w:val="center"/>
              <w:rPr>
                <w:b/>
                <w:bCs/>
                <w:szCs w:val="21"/>
              </w:rPr>
            </w:pPr>
          </w:p>
          <w:p w14:paraId="513F5A1A">
            <w:pPr>
              <w:adjustRightInd w:val="0"/>
              <w:snapToGrid w:val="0"/>
              <w:jc w:val="center"/>
              <w:rPr>
                <w:b/>
                <w:bCs/>
                <w:szCs w:val="21"/>
              </w:rPr>
            </w:pPr>
          </w:p>
          <w:p w14:paraId="36A71BCB">
            <w:pPr>
              <w:adjustRightInd w:val="0"/>
              <w:snapToGrid w:val="0"/>
              <w:jc w:val="center"/>
              <w:rPr>
                <w:b/>
                <w:bCs/>
                <w:szCs w:val="21"/>
              </w:rPr>
            </w:pPr>
          </w:p>
          <w:p w14:paraId="1F7E6E72">
            <w:pPr>
              <w:adjustRightInd w:val="0"/>
              <w:snapToGrid w:val="0"/>
              <w:jc w:val="center"/>
              <w:rPr>
                <w:b/>
                <w:bCs/>
                <w:szCs w:val="21"/>
              </w:rPr>
            </w:pPr>
          </w:p>
          <w:p w14:paraId="7EC78468">
            <w:pPr>
              <w:adjustRightInd w:val="0"/>
              <w:snapToGrid w:val="0"/>
              <w:jc w:val="center"/>
              <w:rPr>
                <w:b/>
                <w:bCs/>
                <w:szCs w:val="21"/>
              </w:rPr>
            </w:pPr>
          </w:p>
          <w:p w14:paraId="60CE2BF3">
            <w:pPr>
              <w:adjustRightInd w:val="0"/>
              <w:snapToGrid w:val="0"/>
              <w:jc w:val="center"/>
              <w:rPr>
                <w:b/>
                <w:bCs/>
                <w:szCs w:val="21"/>
              </w:rPr>
            </w:pPr>
          </w:p>
          <w:p w14:paraId="13B2A26E">
            <w:pPr>
              <w:adjustRightInd w:val="0"/>
              <w:snapToGrid w:val="0"/>
              <w:jc w:val="center"/>
              <w:rPr>
                <w:b/>
                <w:bCs/>
                <w:szCs w:val="21"/>
              </w:rPr>
            </w:pPr>
          </w:p>
          <w:p w14:paraId="3EC69B03">
            <w:pPr>
              <w:adjustRightInd w:val="0"/>
              <w:snapToGrid w:val="0"/>
              <w:jc w:val="center"/>
              <w:rPr>
                <w:b/>
                <w:bCs/>
                <w:szCs w:val="21"/>
              </w:rPr>
            </w:pPr>
          </w:p>
          <w:p w14:paraId="612DF068">
            <w:pPr>
              <w:adjustRightInd w:val="0"/>
              <w:snapToGrid w:val="0"/>
              <w:jc w:val="center"/>
              <w:rPr>
                <w:b/>
                <w:bCs/>
                <w:szCs w:val="21"/>
              </w:rPr>
            </w:pPr>
          </w:p>
          <w:p w14:paraId="185ACD45">
            <w:pPr>
              <w:adjustRightInd w:val="0"/>
              <w:snapToGrid w:val="0"/>
              <w:jc w:val="center"/>
              <w:rPr>
                <w:b/>
                <w:bCs/>
                <w:szCs w:val="21"/>
              </w:rPr>
            </w:pPr>
          </w:p>
          <w:p w14:paraId="1BA501E6">
            <w:pPr>
              <w:adjustRightInd w:val="0"/>
              <w:snapToGrid w:val="0"/>
              <w:jc w:val="center"/>
              <w:rPr>
                <w:b/>
                <w:bCs/>
                <w:szCs w:val="21"/>
              </w:rPr>
            </w:pPr>
          </w:p>
          <w:p w14:paraId="2FADD453">
            <w:pPr>
              <w:adjustRightInd w:val="0"/>
              <w:snapToGrid w:val="0"/>
              <w:jc w:val="center"/>
              <w:rPr>
                <w:b/>
                <w:bCs/>
                <w:szCs w:val="21"/>
              </w:rPr>
            </w:pPr>
          </w:p>
          <w:p w14:paraId="42A7B643">
            <w:pPr>
              <w:adjustRightInd w:val="0"/>
              <w:snapToGrid w:val="0"/>
              <w:jc w:val="center"/>
              <w:rPr>
                <w:b/>
                <w:bCs/>
                <w:szCs w:val="21"/>
              </w:rPr>
            </w:pPr>
          </w:p>
          <w:p w14:paraId="226C5D5E">
            <w:pPr>
              <w:adjustRightInd w:val="0"/>
              <w:snapToGrid w:val="0"/>
              <w:jc w:val="center"/>
              <w:rPr>
                <w:b/>
                <w:bCs/>
                <w:szCs w:val="21"/>
              </w:rPr>
            </w:pPr>
          </w:p>
          <w:p w14:paraId="5F2921CF">
            <w:pPr>
              <w:adjustRightInd w:val="0"/>
              <w:snapToGrid w:val="0"/>
              <w:jc w:val="center"/>
              <w:rPr>
                <w:b/>
                <w:bCs/>
                <w:szCs w:val="21"/>
              </w:rPr>
            </w:pPr>
          </w:p>
          <w:p w14:paraId="02EB65E7">
            <w:pPr>
              <w:adjustRightInd w:val="0"/>
              <w:snapToGrid w:val="0"/>
              <w:jc w:val="center"/>
              <w:rPr>
                <w:b/>
                <w:bCs/>
                <w:szCs w:val="21"/>
              </w:rPr>
            </w:pPr>
          </w:p>
          <w:p w14:paraId="1388EAC5">
            <w:pPr>
              <w:adjustRightInd w:val="0"/>
              <w:snapToGrid w:val="0"/>
              <w:jc w:val="center"/>
              <w:rPr>
                <w:b/>
                <w:bCs/>
                <w:szCs w:val="21"/>
              </w:rPr>
            </w:pPr>
          </w:p>
          <w:p w14:paraId="0E1C09F8">
            <w:pPr>
              <w:adjustRightInd w:val="0"/>
              <w:snapToGrid w:val="0"/>
              <w:jc w:val="center"/>
              <w:rPr>
                <w:b/>
                <w:bCs/>
                <w:szCs w:val="21"/>
              </w:rPr>
            </w:pPr>
          </w:p>
          <w:p w14:paraId="492D9666">
            <w:pPr>
              <w:adjustRightInd w:val="0"/>
              <w:snapToGrid w:val="0"/>
              <w:jc w:val="center"/>
              <w:rPr>
                <w:b/>
                <w:bCs/>
                <w:szCs w:val="21"/>
              </w:rPr>
            </w:pPr>
            <w:r>
              <w:rPr>
                <w:b/>
                <w:bCs/>
                <w:szCs w:val="21"/>
              </w:rPr>
              <w:t>运营</w:t>
            </w:r>
          </w:p>
          <w:p w14:paraId="51D8CB2D">
            <w:pPr>
              <w:adjustRightInd w:val="0"/>
              <w:snapToGrid w:val="0"/>
              <w:jc w:val="center"/>
              <w:rPr>
                <w:b/>
                <w:bCs/>
                <w:szCs w:val="21"/>
              </w:rPr>
            </w:pPr>
            <w:r>
              <w:rPr>
                <w:b/>
                <w:bCs/>
                <w:szCs w:val="21"/>
              </w:rPr>
              <w:t>期环</w:t>
            </w:r>
          </w:p>
          <w:p w14:paraId="49503DB5">
            <w:pPr>
              <w:adjustRightInd w:val="0"/>
              <w:snapToGrid w:val="0"/>
              <w:jc w:val="center"/>
              <w:rPr>
                <w:b/>
                <w:bCs/>
                <w:szCs w:val="21"/>
              </w:rPr>
            </w:pPr>
            <w:r>
              <w:rPr>
                <w:b/>
                <w:bCs/>
                <w:szCs w:val="21"/>
              </w:rPr>
              <w:t>境影</w:t>
            </w:r>
          </w:p>
          <w:p w14:paraId="78E7263F">
            <w:pPr>
              <w:adjustRightInd w:val="0"/>
              <w:snapToGrid w:val="0"/>
              <w:jc w:val="center"/>
              <w:rPr>
                <w:b/>
                <w:bCs/>
                <w:szCs w:val="21"/>
              </w:rPr>
            </w:pPr>
            <w:r>
              <w:rPr>
                <w:b/>
                <w:bCs/>
                <w:szCs w:val="21"/>
              </w:rPr>
              <w:t>响和</w:t>
            </w:r>
          </w:p>
          <w:p w14:paraId="31176446">
            <w:pPr>
              <w:adjustRightInd w:val="0"/>
              <w:snapToGrid w:val="0"/>
              <w:jc w:val="center"/>
              <w:rPr>
                <w:b/>
                <w:bCs/>
                <w:szCs w:val="21"/>
              </w:rPr>
            </w:pPr>
            <w:r>
              <w:rPr>
                <w:b/>
                <w:bCs/>
                <w:szCs w:val="21"/>
              </w:rPr>
              <w:t>保护</w:t>
            </w:r>
          </w:p>
          <w:p w14:paraId="4E55F405">
            <w:pPr>
              <w:adjustRightInd w:val="0"/>
              <w:snapToGrid w:val="0"/>
              <w:jc w:val="center"/>
              <w:rPr>
                <w:b/>
                <w:bCs/>
                <w:szCs w:val="21"/>
              </w:rPr>
            </w:pPr>
            <w:r>
              <w:rPr>
                <w:b/>
                <w:bCs/>
                <w:szCs w:val="21"/>
              </w:rPr>
              <w:t>措施</w:t>
            </w:r>
          </w:p>
          <w:p w14:paraId="53870D2F">
            <w:pPr>
              <w:adjustRightInd w:val="0"/>
              <w:snapToGrid w:val="0"/>
              <w:jc w:val="center"/>
              <w:rPr>
                <w:b/>
                <w:bCs/>
                <w:szCs w:val="21"/>
              </w:rPr>
            </w:pPr>
          </w:p>
          <w:p w14:paraId="6DF4D491">
            <w:pPr>
              <w:adjustRightInd w:val="0"/>
              <w:snapToGrid w:val="0"/>
              <w:jc w:val="center"/>
              <w:rPr>
                <w:b/>
                <w:bCs/>
                <w:szCs w:val="21"/>
              </w:rPr>
            </w:pPr>
          </w:p>
          <w:p w14:paraId="5C1AE961">
            <w:pPr>
              <w:adjustRightInd w:val="0"/>
              <w:snapToGrid w:val="0"/>
              <w:jc w:val="center"/>
              <w:rPr>
                <w:b/>
                <w:bCs/>
                <w:szCs w:val="21"/>
              </w:rPr>
            </w:pPr>
          </w:p>
          <w:p w14:paraId="324CCBFE">
            <w:pPr>
              <w:adjustRightInd w:val="0"/>
              <w:snapToGrid w:val="0"/>
              <w:jc w:val="center"/>
              <w:rPr>
                <w:b/>
                <w:bCs/>
                <w:szCs w:val="21"/>
              </w:rPr>
            </w:pPr>
          </w:p>
          <w:p w14:paraId="76141E09">
            <w:pPr>
              <w:adjustRightInd w:val="0"/>
              <w:snapToGrid w:val="0"/>
              <w:jc w:val="center"/>
              <w:rPr>
                <w:b/>
                <w:bCs/>
                <w:szCs w:val="21"/>
              </w:rPr>
            </w:pPr>
          </w:p>
          <w:p w14:paraId="012E5B1F">
            <w:pPr>
              <w:adjustRightInd w:val="0"/>
              <w:snapToGrid w:val="0"/>
              <w:jc w:val="center"/>
              <w:rPr>
                <w:b/>
                <w:bCs/>
                <w:szCs w:val="21"/>
              </w:rPr>
            </w:pPr>
          </w:p>
          <w:p w14:paraId="38A46E10">
            <w:pPr>
              <w:adjustRightInd w:val="0"/>
              <w:snapToGrid w:val="0"/>
              <w:jc w:val="center"/>
              <w:rPr>
                <w:b/>
                <w:bCs/>
                <w:szCs w:val="21"/>
              </w:rPr>
            </w:pPr>
          </w:p>
          <w:p w14:paraId="264296CF">
            <w:pPr>
              <w:adjustRightInd w:val="0"/>
              <w:snapToGrid w:val="0"/>
              <w:jc w:val="center"/>
              <w:rPr>
                <w:b/>
                <w:bCs/>
                <w:szCs w:val="21"/>
              </w:rPr>
            </w:pPr>
          </w:p>
          <w:p w14:paraId="70A1D217">
            <w:pPr>
              <w:adjustRightInd w:val="0"/>
              <w:snapToGrid w:val="0"/>
              <w:jc w:val="center"/>
              <w:rPr>
                <w:b/>
                <w:bCs/>
                <w:szCs w:val="21"/>
              </w:rPr>
            </w:pPr>
          </w:p>
          <w:p w14:paraId="7682EFA0">
            <w:pPr>
              <w:adjustRightInd w:val="0"/>
              <w:snapToGrid w:val="0"/>
              <w:jc w:val="center"/>
              <w:rPr>
                <w:b/>
                <w:bCs/>
                <w:szCs w:val="21"/>
              </w:rPr>
            </w:pPr>
          </w:p>
          <w:p w14:paraId="25DA8607">
            <w:pPr>
              <w:adjustRightInd w:val="0"/>
              <w:snapToGrid w:val="0"/>
              <w:jc w:val="center"/>
              <w:rPr>
                <w:b/>
                <w:bCs/>
                <w:szCs w:val="21"/>
              </w:rPr>
            </w:pPr>
          </w:p>
          <w:p w14:paraId="6E9B8507">
            <w:pPr>
              <w:adjustRightInd w:val="0"/>
              <w:snapToGrid w:val="0"/>
              <w:jc w:val="center"/>
              <w:rPr>
                <w:b/>
                <w:bCs/>
                <w:szCs w:val="21"/>
              </w:rPr>
            </w:pPr>
          </w:p>
          <w:p w14:paraId="1C0DFF5B">
            <w:pPr>
              <w:adjustRightInd w:val="0"/>
              <w:snapToGrid w:val="0"/>
              <w:jc w:val="center"/>
              <w:rPr>
                <w:b/>
                <w:bCs/>
                <w:szCs w:val="21"/>
              </w:rPr>
            </w:pPr>
          </w:p>
          <w:p w14:paraId="2AB51D47">
            <w:pPr>
              <w:adjustRightInd w:val="0"/>
              <w:snapToGrid w:val="0"/>
              <w:jc w:val="center"/>
              <w:rPr>
                <w:b/>
                <w:bCs/>
                <w:szCs w:val="21"/>
              </w:rPr>
            </w:pPr>
          </w:p>
          <w:p w14:paraId="23403651">
            <w:pPr>
              <w:adjustRightInd w:val="0"/>
              <w:snapToGrid w:val="0"/>
              <w:jc w:val="center"/>
              <w:rPr>
                <w:b/>
                <w:bCs/>
                <w:szCs w:val="21"/>
              </w:rPr>
            </w:pPr>
          </w:p>
          <w:p w14:paraId="17F949EA">
            <w:pPr>
              <w:adjustRightInd w:val="0"/>
              <w:snapToGrid w:val="0"/>
              <w:jc w:val="center"/>
              <w:rPr>
                <w:b/>
                <w:bCs/>
                <w:szCs w:val="21"/>
              </w:rPr>
            </w:pPr>
          </w:p>
          <w:p w14:paraId="13F8F22A">
            <w:pPr>
              <w:adjustRightInd w:val="0"/>
              <w:snapToGrid w:val="0"/>
              <w:jc w:val="center"/>
              <w:rPr>
                <w:b/>
                <w:bCs/>
                <w:szCs w:val="21"/>
              </w:rPr>
            </w:pPr>
          </w:p>
          <w:p w14:paraId="070AA560">
            <w:pPr>
              <w:adjustRightInd w:val="0"/>
              <w:snapToGrid w:val="0"/>
              <w:jc w:val="center"/>
              <w:rPr>
                <w:b/>
                <w:bCs/>
                <w:szCs w:val="21"/>
              </w:rPr>
            </w:pPr>
          </w:p>
          <w:p w14:paraId="6D0E2877">
            <w:pPr>
              <w:adjustRightInd w:val="0"/>
              <w:snapToGrid w:val="0"/>
              <w:jc w:val="center"/>
              <w:rPr>
                <w:b/>
                <w:bCs/>
                <w:szCs w:val="21"/>
              </w:rPr>
            </w:pPr>
          </w:p>
          <w:p w14:paraId="70B0F4ED">
            <w:pPr>
              <w:adjustRightInd w:val="0"/>
              <w:snapToGrid w:val="0"/>
              <w:jc w:val="center"/>
              <w:rPr>
                <w:b/>
                <w:bCs/>
                <w:szCs w:val="21"/>
              </w:rPr>
            </w:pPr>
          </w:p>
          <w:p w14:paraId="64D0289B">
            <w:pPr>
              <w:adjustRightInd w:val="0"/>
              <w:snapToGrid w:val="0"/>
              <w:jc w:val="center"/>
              <w:rPr>
                <w:b/>
                <w:bCs/>
                <w:szCs w:val="21"/>
              </w:rPr>
            </w:pPr>
          </w:p>
          <w:p w14:paraId="010152CC">
            <w:pPr>
              <w:adjustRightInd w:val="0"/>
              <w:snapToGrid w:val="0"/>
              <w:jc w:val="center"/>
              <w:rPr>
                <w:b/>
                <w:bCs/>
                <w:szCs w:val="21"/>
              </w:rPr>
            </w:pPr>
          </w:p>
          <w:p w14:paraId="795EEDAA">
            <w:pPr>
              <w:adjustRightInd w:val="0"/>
              <w:snapToGrid w:val="0"/>
              <w:jc w:val="center"/>
              <w:rPr>
                <w:b/>
                <w:bCs/>
                <w:szCs w:val="21"/>
              </w:rPr>
            </w:pPr>
          </w:p>
          <w:p w14:paraId="47ED093E">
            <w:pPr>
              <w:adjustRightInd w:val="0"/>
              <w:snapToGrid w:val="0"/>
              <w:jc w:val="center"/>
              <w:rPr>
                <w:b/>
                <w:bCs/>
                <w:szCs w:val="21"/>
              </w:rPr>
            </w:pPr>
          </w:p>
          <w:p w14:paraId="2D3BC7BD">
            <w:pPr>
              <w:adjustRightInd w:val="0"/>
              <w:snapToGrid w:val="0"/>
              <w:jc w:val="center"/>
              <w:rPr>
                <w:b/>
                <w:bCs/>
                <w:szCs w:val="21"/>
              </w:rPr>
            </w:pPr>
          </w:p>
          <w:p w14:paraId="570589DF">
            <w:pPr>
              <w:adjustRightInd w:val="0"/>
              <w:snapToGrid w:val="0"/>
              <w:jc w:val="center"/>
              <w:rPr>
                <w:b/>
                <w:bCs/>
                <w:szCs w:val="21"/>
              </w:rPr>
            </w:pPr>
          </w:p>
          <w:p w14:paraId="5446AC0A">
            <w:pPr>
              <w:adjustRightInd w:val="0"/>
              <w:snapToGrid w:val="0"/>
              <w:jc w:val="center"/>
              <w:rPr>
                <w:b/>
                <w:bCs/>
                <w:szCs w:val="21"/>
              </w:rPr>
            </w:pPr>
          </w:p>
          <w:p w14:paraId="18F0C53E">
            <w:pPr>
              <w:adjustRightInd w:val="0"/>
              <w:snapToGrid w:val="0"/>
              <w:jc w:val="center"/>
              <w:rPr>
                <w:b/>
                <w:bCs/>
                <w:szCs w:val="21"/>
              </w:rPr>
            </w:pPr>
          </w:p>
          <w:p w14:paraId="46F7F36A">
            <w:pPr>
              <w:adjustRightInd w:val="0"/>
              <w:snapToGrid w:val="0"/>
              <w:jc w:val="center"/>
              <w:rPr>
                <w:b/>
                <w:bCs/>
                <w:szCs w:val="21"/>
              </w:rPr>
            </w:pPr>
          </w:p>
          <w:p w14:paraId="4B051684">
            <w:pPr>
              <w:adjustRightInd w:val="0"/>
              <w:snapToGrid w:val="0"/>
              <w:jc w:val="center"/>
              <w:rPr>
                <w:b/>
                <w:bCs/>
                <w:szCs w:val="21"/>
              </w:rPr>
            </w:pPr>
          </w:p>
          <w:p w14:paraId="21C574FD">
            <w:pPr>
              <w:adjustRightInd w:val="0"/>
              <w:snapToGrid w:val="0"/>
              <w:jc w:val="center"/>
              <w:rPr>
                <w:b/>
                <w:bCs/>
                <w:szCs w:val="21"/>
              </w:rPr>
            </w:pPr>
          </w:p>
          <w:p w14:paraId="6D5C565D">
            <w:pPr>
              <w:adjustRightInd w:val="0"/>
              <w:snapToGrid w:val="0"/>
              <w:jc w:val="center"/>
              <w:rPr>
                <w:b/>
                <w:bCs/>
                <w:szCs w:val="21"/>
              </w:rPr>
            </w:pPr>
          </w:p>
          <w:p w14:paraId="5654F81D">
            <w:pPr>
              <w:adjustRightInd w:val="0"/>
              <w:snapToGrid w:val="0"/>
              <w:jc w:val="center"/>
              <w:rPr>
                <w:b/>
                <w:bCs/>
                <w:szCs w:val="21"/>
              </w:rPr>
            </w:pPr>
          </w:p>
          <w:p w14:paraId="69404CDC">
            <w:pPr>
              <w:adjustRightInd w:val="0"/>
              <w:snapToGrid w:val="0"/>
              <w:jc w:val="center"/>
              <w:rPr>
                <w:b/>
                <w:bCs/>
                <w:szCs w:val="21"/>
              </w:rPr>
            </w:pPr>
          </w:p>
          <w:p w14:paraId="7CB7623B">
            <w:pPr>
              <w:adjustRightInd w:val="0"/>
              <w:snapToGrid w:val="0"/>
              <w:jc w:val="center"/>
              <w:rPr>
                <w:b/>
                <w:bCs/>
                <w:szCs w:val="21"/>
              </w:rPr>
            </w:pPr>
          </w:p>
          <w:p w14:paraId="1FB3DC4D">
            <w:pPr>
              <w:adjustRightInd w:val="0"/>
              <w:snapToGrid w:val="0"/>
              <w:jc w:val="center"/>
              <w:rPr>
                <w:b/>
                <w:bCs/>
                <w:szCs w:val="21"/>
              </w:rPr>
            </w:pPr>
          </w:p>
          <w:p w14:paraId="46F7C455">
            <w:pPr>
              <w:adjustRightInd w:val="0"/>
              <w:snapToGrid w:val="0"/>
              <w:jc w:val="center"/>
              <w:rPr>
                <w:b/>
                <w:bCs/>
                <w:szCs w:val="21"/>
              </w:rPr>
            </w:pPr>
          </w:p>
          <w:p w14:paraId="1339C781">
            <w:pPr>
              <w:adjustRightInd w:val="0"/>
              <w:snapToGrid w:val="0"/>
              <w:jc w:val="center"/>
              <w:rPr>
                <w:b/>
                <w:bCs/>
                <w:szCs w:val="21"/>
              </w:rPr>
            </w:pPr>
          </w:p>
          <w:p w14:paraId="16AAD8EB">
            <w:pPr>
              <w:adjustRightInd w:val="0"/>
              <w:snapToGrid w:val="0"/>
              <w:jc w:val="center"/>
              <w:rPr>
                <w:b/>
                <w:bCs/>
                <w:szCs w:val="21"/>
              </w:rPr>
            </w:pPr>
          </w:p>
          <w:p w14:paraId="0416CFA3">
            <w:pPr>
              <w:adjustRightInd w:val="0"/>
              <w:snapToGrid w:val="0"/>
              <w:jc w:val="center"/>
              <w:rPr>
                <w:b/>
                <w:bCs/>
                <w:szCs w:val="21"/>
              </w:rPr>
            </w:pPr>
          </w:p>
          <w:p w14:paraId="169BDA7D">
            <w:pPr>
              <w:adjustRightInd w:val="0"/>
              <w:snapToGrid w:val="0"/>
              <w:jc w:val="center"/>
              <w:rPr>
                <w:b/>
                <w:bCs/>
                <w:szCs w:val="21"/>
              </w:rPr>
            </w:pPr>
          </w:p>
          <w:p w14:paraId="25117605">
            <w:pPr>
              <w:adjustRightInd w:val="0"/>
              <w:snapToGrid w:val="0"/>
              <w:jc w:val="center"/>
              <w:rPr>
                <w:b/>
                <w:bCs/>
                <w:szCs w:val="21"/>
              </w:rPr>
            </w:pPr>
          </w:p>
          <w:p w14:paraId="63975B87">
            <w:pPr>
              <w:adjustRightInd w:val="0"/>
              <w:snapToGrid w:val="0"/>
              <w:jc w:val="center"/>
              <w:rPr>
                <w:b/>
                <w:bCs/>
                <w:szCs w:val="21"/>
              </w:rPr>
            </w:pPr>
          </w:p>
          <w:p w14:paraId="28BCD726">
            <w:pPr>
              <w:adjustRightInd w:val="0"/>
              <w:snapToGrid w:val="0"/>
              <w:jc w:val="center"/>
              <w:rPr>
                <w:b/>
                <w:bCs/>
                <w:szCs w:val="21"/>
              </w:rPr>
            </w:pPr>
          </w:p>
          <w:p w14:paraId="5B018D9D">
            <w:pPr>
              <w:adjustRightInd w:val="0"/>
              <w:snapToGrid w:val="0"/>
              <w:jc w:val="center"/>
              <w:rPr>
                <w:b/>
                <w:bCs/>
                <w:szCs w:val="21"/>
              </w:rPr>
            </w:pPr>
          </w:p>
          <w:p w14:paraId="08CC30BE">
            <w:pPr>
              <w:adjustRightInd w:val="0"/>
              <w:snapToGrid w:val="0"/>
              <w:jc w:val="center"/>
              <w:rPr>
                <w:b/>
                <w:bCs/>
                <w:szCs w:val="21"/>
              </w:rPr>
            </w:pPr>
          </w:p>
          <w:p w14:paraId="0805FF2F">
            <w:pPr>
              <w:adjustRightInd w:val="0"/>
              <w:snapToGrid w:val="0"/>
              <w:jc w:val="center"/>
              <w:rPr>
                <w:b/>
                <w:bCs/>
                <w:szCs w:val="21"/>
              </w:rPr>
            </w:pPr>
            <w:r>
              <w:rPr>
                <w:b/>
                <w:bCs/>
                <w:szCs w:val="21"/>
              </w:rPr>
              <w:t>运营</w:t>
            </w:r>
          </w:p>
          <w:p w14:paraId="22D05907">
            <w:pPr>
              <w:adjustRightInd w:val="0"/>
              <w:snapToGrid w:val="0"/>
              <w:jc w:val="center"/>
              <w:rPr>
                <w:b/>
                <w:bCs/>
                <w:szCs w:val="21"/>
              </w:rPr>
            </w:pPr>
            <w:r>
              <w:rPr>
                <w:b/>
                <w:bCs/>
                <w:szCs w:val="21"/>
              </w:rPr>
              <w:t>期环</w:t>
            </w:r>
          </w:p>
          <w:p w14:paraId="1DEEE5FD">
            <w:pPr>
              <w:adjustRightInd w:val="0"/>
              <w:snapToGrid w:val="0"/>
              <w:jc w:val="center"/>
              <w:rPr>
                <w:b/>
                <w:bCs/>
                <w:szCs w:val="21"/>
              </w:rPr>
            </w:pPr>
            <w:r>
              <w:rPr>
                <w:b/>
                <w:bCs/>
                <w:szCs w:val="21"/>
              </w:rPr>
              <w:t>境影</w:t>
            </w:r>
          </w:p>
          <w:p w14:paraId="0817FADB">
            <w:pPr>
              <w:adjustRightInd w:val="0"/>
              <w:snapToGrid w:val="0"/>
              <w:jc w:val="center"/>
              <w:rPr>
                <w:b/>
                <w:bCs/>
                <w:szCs w:val="21"/>
              </w:rPr>
            </w:pPr>
            <w:r>
              <w:rPr>
                <w:b/>
                <w:bCs/>
                <w:szCs w:val="21"/>
              </w:rPr>
              <w:t>响和</w:t>
            </w:r>
          </w:p>
          <w:p w14:paraId="7CE73079">
            <w:pPr>
              <w:adjustRightInd w:val="0"/>
              <w:snapToGrid w:val="0"/>
              <w:jc w:val="center"/>
              <w:rPr>
                <w:b/>
                <w:bCs/>
                <w:szCs w:val="21"/>
              </w:rPr>
            </w:pPr>
            <w:r>
              <w:rPr>
                <w:b/>
                <w:bCs/>
                <w:szCs w:val="21"/>
              </w:rPr>
              <w:t>保护</w:t>
            </w:r>
          </w:p>
          <w:p w14:paraId="17C0ACB6">
            <w:pPr>
              <w:adjustRightInd w:val="0"/>
              <w:snapToGrid w:val="0"/>
              <w:jc w:val="center"/>
              <w:rPr>
                <w:b/>
                <w:bCs/>
                <w:szCs w:val="21"/>
              </w:rPr>
            </w:pPr>
            <w:r>
              <w:rPr>
                <w:b/>
                <w:bCs/>
                <w:szCs w:val="21"/>
              </w:rPr>
              <w:t>措施</w:t>
            </w:r>
          </w:p>
          <w:p w14:paraId="17D89087">
            <w:pPr>
              <w:adjustRightInd w:val="0"/>
              <w:snapToGrid w:val="0"/>
              <w:jc w:val="center"/>
              <w:rPr>
                <w:b/>
                <w:bCs/>
                <w:szCs w:val="21"/>
              </w:rPr>
            </w:pPr>
          </w:p>
          <w:p w14:paraId="556B8992">
            <w:pPr>
              <w:adjustRightInd w:val="0"/>
              <w:snapToGrid w:val="0"/>
              <w:jc w:val="center"/>
              <w:rPr>
                <w:b/>
                <w:bCs/>
                <w:szCs w:val="21"/>
              </w:rPr>
            </w:pPr>
          </w:p>
          <w:p w14:paraId="5F6241D7">
            <w:pPr>
              <w:adjustRightInd w:val="0"/>
              <w:snapToGrid w:val="0"/>
              <w:jc w:val="center"/>
              <w:rPr>
                <w:b/>
                <w:bCs/>
                <w:szCs w:val="21"/>
              </w:rPr>
            </w:pPr>
          </w:p>
          <w:p w14:paraId="279C7DC6">
            <w:pPr>
              <w:adjustRightInd w:val="0"/>
              <w:snapToGrid w:val="0"/>
              <w:jc w:val="center"/>
              <w:rPr>
                <w:b/>
                <w:bCs/>
                <w:szCs w:val="21"/>
              </w:rPr>
            </w:pPr>
          </w:p>
          <w:p w14:paraId="26C6B07E">
            <w:pPr>
              <w:adjustRightInd w:val="0"/>
              <w:snapToGrid w:val="0"/>
              <w:jc w:val="center"/>
              <w:rPr>
                <w:b/>
                <w:bCs/>
                <w:szCs w:val="21"/>
              </w:rPr>
            </w:pPr>
          </w:p>
          <w:p w14:paraId="505ED628">
            <w:pPr>
              <w:adjustRightInd w:val="0"/>
              <w:snapToGrid w:val="0"/>
              <w:jc w:val="center"/>
              <w:rPr>
                <w:b/>
                <w:bCs/>
                <w:szCs w:val="21"/>
              </w:rPr>
            </w:pPr>
          </w:p>
          <w:p w14:paraId="2CD4B893">
            <w:pPr>
              <w:adjustRightInd w:val="0"/>
              <w:snapToGrid w:val="0"/>
              <w:jc w:val="center"/>
              <w:rPr>
                <w:b/>
                <w:bCs/>
                <w:szCs w:val="21"/>
              </w:rPr>
            </w:pPr>
          </w:p>
          <w:p w14:paraId="21CF1A2E">
            <w:pPr>
              <w:adjustRightInd w:val="0"/>
              <w:snapToGrid w:val="0"/>
              <w:jc w:val="center"/>
              <w:rPr>
                <w:b/>
                <w:bCs/>
                <w:szCs w:val="21"/>
              </w:rPr>
            </w:pPr>
          </w:p>
          <w:p w14:paraId="5717255A">
            <w:pPr>
              <w:adjustRightInd w:val="0"/>
              <w:snapToGrid w:val="0"/>
              <w:jc w:val="center"/>
              <w:rPr>
                <w:b/>
                <w:bCs/>
                <w:szCs w:val="21"/>
              </w:rPr>
            </w:pPr>
          </w:p>
          <w:p w14:paraId="40FB0BD1">
            <w:pPr>
              <w:adjustRightInd w:val="0"/>
              <w:snapToGrid w:val="0"/>
              <w:jc w:val="center"/>
              <w:rPr>
                <w:b/>
                <w:bCs/>
                <w:szCs w:val="21"/>
              </w:rPr>
            </w:pPr>
          </w:p>
          <w:p w14:paraId="647FF6CB">
            <w:pPr>
              <w:adjustRightInd w:val="0"/>
              <w:snapToGrid w:val="0"/>
              <w:jc w:val="center"/>
              <w:rPr>
                <w:b/>
                <w:bCs/>
                <w:szCs w:val="21"/>
              </w:rPr>
            </w:pPr>
          </w:p>
          <w:p w14:paraId="34D31300">
            <w:pPr>
              <w:adjustRightInd w:val="0"/>
              <w:snapToGrid w:val="0"/>
              <w:jc w:val="center"/>
              <w:rPr>
                <w:b/>
                <w:bCs/>
                <w:szCs w:val="21"/>
              </w:rPr>
            </w:pPr>
          </w:p>
          <w:p w14:paraId="50EC0837">
            <w:pPr>
              <w:adjustRightInd w:val="0"/>
              <w:snapToGrid w:val="0"/>
              <w:jc w:val="center"/>
              <w:rPr>
                <w:b/>
                <w:bCs/>
                <w:szCs w:val="21"/>
              </w:rPr>
            </w:pPr>
          </w:p>
          <w:p w14:paraId="18B8B962">
            <w:pPr>
              <w:adjustRightInd w:val="0"/>
              <w:snapToGrid w:val="0"/>
              <w:jc w:val="center"/>
              <w:rPr>
                <w:b/>
                <w:bCs/>
                <w:szCs w:val="21"/>
              </w:rPr>
            </w:pPr>
          </w:p>
          <w:p w14:paraId="5AC1E1F6">
            <w:pPr>
              <w:adjustRightInd w:val="0"/>
              <w:snapToGrid w:val="0"/>
              <w:jc w:val="center"/>
              <w:rPr>
                <w:b/>
                <w:bCs/>
                <w:szCs w:val="21"/>
              </w:rPr>
            </w:pPr>
          </w:p>
          <w:p w14:paraId="354246EA">
            <w:pPr>
              <w:adjustRightInd w:val="0"/>
              <w:snapToGrid w:val="0"/>
              <w:jc w:val="center"/>
              <w:rPr>
                <w:b/>
                <w:bCs/>
                <w:szCs w:val="21"/>
              </w:rPr>
            </w:pPr>
          </w:p>
          <w:p w14:paraId="3A16F837">
            <w:pPr>
              <w:adjustRightInd w:val="0"/>
              <w:snapToGrid w:val="0"/>
              <w:jc w:val="center"/>
              <w:rPr>
                <w:b/>
                <w:bCs/>
                <w:szCs w:val="21"/>
              </w:rPr>
            </w:pPr>
          </w:p>
          <w:p w14:paraId="3B95A068">
            <w:pPr>
              <w:adjustRightInd w:val="0"/>
              <w:snapToGrid w:val="0"/>
              <w:jc w:val="center"/>
              <w:rPr>
                <w:b/>
                <w:bCs/>
                <w:szCs w:val="21"/>
              </w:rPr>
            </w:pPr>
          </w:p>
          <w:p w14:paraId="4FD0377F">
            <w:pPr>
              <w:adjustRightInd w:val="0"/>
              <w:snapToGrid w:val="0"/>
              <w:jc w:val="center"/>
              <w:rPr>
                <w:b/>
                <w:bCs/>
                <w:szCs w:val="21"/>
              </w:rPr>
            </w:pPr>
          </w:p>
          <w:p w14:paraId="0883D6B6">
            <w:pPr>
              <w:adjustRightInd w:val="0"/>
              <w:snapToGrid w:val="0"/>
              <w:jc w:val="center"/>
              <w:rPr>
                <w:b/>
                <w:bCs/>
                <w:szCs w:val="21"/>
              </w:rPr>
            </w:pPr>
          </w:p>
          <w:p w14:paraId="7FD9DD5C">
            <w:pPr>
              <w:adjustRightInd w:val="0"/>
              <w:snapToGrid w:val="0"/>
              <w:jc w:val="center"/>
              <w:rPr>
                <w:b/>
                <w:bCs/>
                <w:szCs w:val="21"/>
              </w:rPr>
            </w:pPr>
          </w:p>
          <w:p w14:paraId="0B4C4447">
            <w:pPr>
              <w:adjustRightInd w:val="0"/>
              <w:snapToGrid w:val="0"/>
              <w:jc w:val="center"/>
              <w:rPr>
                <w:b/>
                <w:bCs/>
                <w:szCs w:val="21"/>
              </w:rPr>
            </w:pPr>
          </w:p>
          <w:p w14:paraId="4753D661">
            <w:pPr>
              <w:adjustRightInd w:val="0"/>
              <w:snapToGrid w:val="0"/>
              <w:jc w:val="center"/>
              <w:rPr>
                <w:b/>
                <w:bCs/>
                <w:szCs w:val="21"/>
              </w:rPr>
            </w:pPr>
          </w:p>
          <w:p w14:paraId="08918A9E">
            <w:pPr>
              <w:adjustRightInd w:val="0"/>
              <w:snapToGrid w:val="0"/>
              <w:jc w:val="center"/>
              <w:rPr>
                <w:b/>
                <w:bCs/>
                <w:szCs w:val="21"/>
              </w:rPr>
            </w:pPr>
          </w:p>
          <w:p w14:paraId="00EDCEFE">
            <w:pPr>
              <w:adjustRightInd w:val="0"/>
              <w:snapToGrid w:val="0"/>
              <w:jc w:val="center"/>
              <w:rPr>
                <w:b/>
                <w:bCs/>
                <w:szCs w:val="21"/>
              </w:rPr>
            </w:pPr>
          </w:p>
          <w:p w14:paraId="3E37BCA7">
            <w:pPr>
              <w:adjustRightInd w:val="0"/>
              <w:snapToGrid w:val="0"/>
              <w:jc w:val="center"/>
              <w:rPr>
                <w:b/>
                <w:bCs/>
                <w:szCs w:val="21"/>
              </w:rPr>
            </w:pPr>
          </w:p>
          <w:p w14:paraId="66646D1A">
            <w:pPr>
              <w:adjustRightInd w:val="0"/>
              <w:snapToGrid w:val="0"/>
              <w:jc w:val="center"/>
              <w:rPr>
                <w:b/>
                <w:bCs/>
                <w:szCs w:val="21"/>
              </w:rPr>
            </w:pPr>
          </w:p>
          <w:p w14:paraId="6502297B">
            <w:pPr>
              <w:adjustRightInd w:val="0"/>
              <w:snapToGrid w:val="0"/>
              <w:jc w:val="center"/>
              <w:rPr>
                <w:b/>
                <w:bCs/>
                <w:szCs w:val="21"/>
              </w:rPr>
            </w:pPr>
          </w:p>
          <w:p w14:paraId="3A876EED">
            <w:pPr>
              <w:adjustRightInd w:val="0"/>
              <w:snapToGrid w:val="0"/>
              <w:jc w:val="center"/>
              <w:rPr>
                <w:b/>
                <w:bCs/>
                <w:szCs w:val="21"/>
              </w:rPr>
            </w:pPr>
          </w:p>
          <w:p w14:paraId="61FA0BA3">
            <w:pPr>
              <w:adjustRightInd w:val="0"/>
              <w:snapToGrid w:val="0"/>
              <w:jc w:val="center"/>
              <w:rPr>
                <w:b/>
                <w:bCs/>
                <w:szCs w:val="21"/>
              </w:rPr>
            </w:pPr>
          </w:p>
          <w:p w14:paraId="309C686F">
            <w:pPr>
              <w:adjustRightInd w:val="0"/>
              <w:snapToGrid w:val="0"/>
              <w:jc w:val="center"/>
              <w:rPr>
                <w:b/>
                <w:bCs/>
                <w:szCs w:val="21"/>
              </w:rPr>
            </w:pPr>
          </w:p>
          <w:p w14:paraId="3BDC8245">
            <w:pPr>
              <w:adjustRightInd w:val="0"/>
              <w:snapToGrid w:val="0"/>
              <w:jc w:val="center"/>
              <w:rPr>
                <w:b/>
                <w:bCs/>
                <w:szCs w:val="21"/>
              </w:rPr>
            </w:pPr>
          </w:p>
          <w:p w14:paraId="3E924275">
            <w:pPr>
              <w:adjustRightInd w:val="0"/>
              <w:snapToGrid w:val="0"/>
              <w:jc w:val="center"/>
              <w:rPr>
                <w:b/>
                <w:bCs/>
                <w:szCs w:val="21"/>
              </w:rPr>
            </w:pPr>
          </w:p>
          <w:p w14:paraId="4265E66C">
            <w:pPr>
              <w:adjustRightInd w:val="0"/>
              <w:snapToGrid w:val="0"/>
              <w:jc w:val="center"/>
              <w:rPr>
                <w:b/>
                <w:bCs/>
                <w:szCs w:val="21"/>
              </w:rPr>
            </w:pPr>
          </w:p>
          <w:p w14:paraId="4319CA30">
            <w:pPr>
              <w:adjustRightInd w:val="0"/>
              <w:snapToGrid w:val="0"/>
              <w:jc w:val="center"/>
              <w:rPr>
                <w:b/>
                <w:bCs/>
                <w:szCs w:val="21"/>
              </w:rPr>
            </w:pPr>
          </w:p>
          <w:p w14:paraId="5828BF53">
            <w:pPr>
              <w:adjustRightInd w:val="0"/>
              <w:snapToGrid w:val="0"/>
              <w:jc w:val="center"/>
              <w:rPr>
                <w:b/>
                <w:bCs/>
                <w:szCs w:val="21"/>
              </w:rPr>
            </w:pPr>
          </w:p>
          <w:p w14:paraId="5F58E0EC">
            <w:pPr>
              <w:adjustRightInd w:val="0"/>
              <w:snapToGrid w:val="0"/>
              <w:jc w:val="center"/>
              <w:rPr>
                <w:b/>
                <w:bCs/>
                <w:szCs w:val="21"/>
              </w:rPr>
            </w:pPr>
          </w:p>
          <w:p w14:paraId="12674101">
            <w:pPr>
              <w:adjustRightInd w:val="0"/>
              <w:snapToGrid w:val="0"/>
              <w:jc w:val="center"/>
              <w:rPr>
                <w:b/>
                <w:bCs/>
                <w:szCs w:val="21"/>
              </w:rPr>
            </w:pPr>
          </w:p>
          <w:p w14:paraId="0A50C4DE">
            <w:pPr>
              <w:adjustRightInd w:val="0"/>
              <w:snapToGrid w:val="0"/>
              <w:jc w:val="center"/>
              <w:rPr>
                <w:b/>
                <w:bCs/>
                <w:szCs w:val="21"/>
              </w:rPr>
            </w:pPr>
          </w:p>
          <w:p w14:paraId="60B5747F">
            <w:pPr>
              <w:adjustRightInd w:val="0"/>
              <w:snapToGrid w:val="0"/>
              <w:jc w:val="center"/>
              <w:rPr>
                <w:b/>
                <w:bCs/>
                <w:szCs w:val="21"/>
              </w:rPr>
            </w:pPr>
          </w:p>
          <w:p w14:paraId="7A11885B">
            <w:pPr>
              <w:adjustRightInd w:val="0"/>
              <w:snapToGrid w:val="0"/>
              <w:jc w:val="center"/>
              <w:rPr>
                <w:b/>
                <w:bCs/>
                <w:szCs w:val="21"/>
              </w:rPr>
            </w:pPr>
          </w:p>
          <w:p w14:paraId="4C73165B">
            <w:pPr>
              <w:adjustRightInd w:val="0"/>
              <w:snapToGrid w:val="0"/>
              <w:jc w:val="center"/>
              <w:rPr>
                <w:b/>
                <w:bCs/>
                <w:szCs w:val="21"/>
              </w:rPr>
            </w:pPr>
          </w:p>
          <w:p w14:paraId="5A688C0A">
            <w:pPr>
              <w:adjustRightInd w:val="0"/>
              <w:snapToGrid w:val="0"/>
              <w:jc w:val="center"/>
              <w:rPr>
                <w:b/>
                <w:bCs/>
                <w:szCs w:val="21"/>
              </w:rPr>
            </w:pPr>
          </w:p>
          <w:p w14:paraId="27A65D87">
            <w:pPr>
              <w:adjustRightInd w:val="0"/>
              <w:snapToGrid w:val="0"/>
              <w:jc w:val="center"/>
              <w:rPr>
                <w:b/>
                <w:bCs/>
                <w:szCs w:val="21"/>
              </w:rPr>
            </w:pPr>
          </w:p>
          <w:p w14:paraId="5B3ECDC4">
            <w:pPr>
              <w:adjustRightInd w:val="0"/>
              <w:snapToGrid w:val="0"/>
              <w:jc w:val="center"/>
              <w:rPr>
                <w:b/>
                <w:bCs/>
                <w:szCs w:val="21"/>
              </w:rPr>
            </w:pPr>
          </w:p>
          <w:p w14:paraId="464A6204">
            <w:pPr>
              <w:adjustRightInd w:val="0"/>
              <w:snapToGrid w:val="0"/>
              <w:jc w:val="center"/>
              <w:rPr>
                <w:b/>
                <w:bCs/>
                <w:szCs w:val="21"/>
              </w:rPr>
            </w:pPr>
          </w:p>
          <w:p w14:paraId="1AA4ED43">
            <w:pPr>
              <w:adjustRightInd w:val="0"/>
              <w:snapToGrid w:val="0"/>
              <w:jc w:val="center"/>
              <w:rPr>
                <w:b/>
                <w:bCs/>
                <w:szCs w:val="21"/>
              </w:rPr>
            </w:pPr>
            <w:r>
              <w:rPr>
                <w:b/>
                <w:bCs/>
                <w:szCs w:val="21"/>
              </w:rPr>
              <w:t>运营</w:t>
            </w:r>
          </w:p>
          <w:p w14:paraId="32885CF9">
            <w:pPr>
              <w:adjustRightInd w:val="0"/>
              <w:snapToGrid w:val="0"/>
              <w:jc w:val="center"/>
              <w:rPr>
                <w:b/>
                <w:bCs/>
                <w:szCs w:val="21"/>
              </w:rPr>
            </w:pPr>
            <w:r>
              <w:rPr>
                <w:b/>
                <w:bCs/>
                <w:szCs w:val="21"/>
              </w:rPr>
              <w:t>期环</w:t>
            </w:r>
          </w:p>
          <w:p w14:paraId="41DF8661">
            <w:pPr>
              <w:adjustRightInd w:val="0"/>
              <w:snapToGrid w:val="0"/>
              <w:jc w:val="center"/>
              <w:rPr>
                <w:b/>
                <w:bCs/>
                <w:szCs w:val="21"/>
              </w:rPr>
            </w:pPr>
            <w:r>
              <w:rPr>
                <w:b/>
                <w:bCs/>
                <w:szCs w:val="21"/>
              </w:rPr>
              <w:t>境影</w:t>
            </w:r>
          </w:p>
          <w:p w14:paraId="0AD8B523">
            <w:pPr>
              <w:adjustRightInd w:val="0"/>
              <w:snapToGrid w:val="0"/>
              <w:jc w:val="center"/>
              <w:rPr>
                <w:b/>
                <w:bCs/>
                <w:szCs w:val="21"/>
              </w:rPr>
            </w:pPr>
            <w:r>
              <w:rPr>
                <w:b/>
                <w:bCs/>
                <w:szCs w:val="21"/>
              </w:rPr>
              <w:t>响和</w:t>
            </w:r>
          </w:p>
          <w:p w14:paraId="0D652FDD">
            <w:pPr>
              <w:adjustRightInd w:val="0"/>
              <w:snapToGrid w:val="0"/>
              <w:jc w:val="center"/>
              <w:rPr>
                <w:b/>
                <w:bCs/>
                <w:szCs w:val="21"/>
              </w:rPr>
            </w:pPr>
            <w:r>
              <w:rPr>
                <w:b/>
                <w:bCs/>
                <w:szCs w:val="21"/>
              </w:rPr>
              <w:t>保护</w:t>
            </w:r>
          </w:p>
          <w:p w14:paraId="2F487420">
            <w:pPr>
              <w:adjustRightInd w:val="0"/>
              <w:snapToGrid w:val="0"/>
              <w:jc w:val="center"/>
              <w:rPr>
                <w:b/>
                <w:bCs/>
                <w:szCs w:val="21"/>
              </w:rPr>
            </w:pPr>
            <w:r>
              <w:rPr>
                <w:b/>
                <w:bCs/>
                <w:szCs w:val="21"/>
              </w:rPr>
              <w:t>措施</w:t>
            </w:r>
          </w:p>
          <w:p w14:paraId="42000BB1">
            <w:pPr>
              <w:adjustRightInd w:val="0"/>
              <w:snapToGrid w:val="0"/>
              <w:jc w:val="center"/>
              <w:rPr>
                <w:b/>
                <w:bCs/>
                <w:szCs w:val="21"/>
              </w:rPr>
            </w:pPr>
          </w:p>
          <w:p w14:paraId="4A69439F">
            <w:pPr>
              <w:adjustRightInd w:val="0"/>
              <w:snapToGrid w:val="0"/>
              <w:jc w:val="center"/>
              <w:rPr>
                <w:b/>
                <w:bCs/>
                <w:szCs w:val="21"/>
              </w:rPr>
            </w:pPr>
          </w:p>
          <w:p w14:paraId="7837BCEB">
            <w:pPr>
              <w:adjustRightInd w:val="0"/>
              <w:snapToGrid w:val="0"/>
              <w:jc w:val="center"/>
              <w:rPr>
                <w:b/>
                <w:bCs/>
                <w:szCs w:val="21"/>
              </w:rPr>
            </w:pPr>
          </w:p>
          <w:p w14:paraId="2CE2F64C">
            <w:pPr>
              <w:adjustRightInd w:val="0"/>
              <w:snapToGrid w:val="0"/>
              <w:jc w:val="center"/>
              <w:rPr>
                <w:b/>
                <w:bCs/>
                <w:szCs w:val="21"/>
              </w:rPr>
            </w:pPr>
          </w:p>
          <w:p w14:paraId="1225764B">
            <w:pPr>
              <w:adjustRightInd w:val="0"/>
              <w:snapToGrid w:val="0"/>
              <w:jc w:val="center"/>
              <w:rPr>
                <w:b/>
                <w:bCs/>
                <w:szCs w:val="21"/>
              </w:rPr>
            </w:pPr>
          </w:p>
          <w:p w14:paraId="6AB338B4">
            <w:pPr>
              <w:adjustRightInd w:val="0"/>
              <w:snapToGrid w:val="0"/>
              <w:jc w:val="center"/>
              <w:rPr>
                <w:b/>
                <w:bCs/>
                <w:szCs w:val="21"/>
              </w:rPr>
            </w:pPr>
          </w:p>
          <w:p w14:paraId="56824F39">
            <w:pPr>
              <w:adjustRightInd w:val="0"/>
              <w:snapToGrid w:val="0"/>
              <w:jc w:val="center"/>
              <w:rPr>
                <w:b/>
                <w:bCs/>
                <w:szCs w:val="21"/>
              </w:rPr>
            </w:pPr>
          </w:p>
          <w:p w14:paraId="7D316D61">
            <w:pPr>
              <w:adjustRightInd w:val="0"/>
              <w:snapToGrid w:val="0"/>
              <w:jc w:val="center"/>
              <w:rPr>
                <w:b/>
                <w:bCs/>
                <w:szCs w:val="21"/>
              </w:rPr>
            </w:pPr>
          </w:p>
          <w:p w14:paraId="6F9867EB">
            <w:pPr>
              <w:adjustRightInd w:val="0"/>
              <w:snapToGrid w:val="0"/>
              <w:jc w:val="center"/>
              <w:rPr>
                <w:b/>
                <w:bCs/>
                <w:szCs w:val="21"/>
              </w:rPr>
            </w:pPr>
          </w:p>
          <w:p w14:paraId="7A94EF9D">
            <w:pPr>
              <w:adjustRightInd w:val="0"/>
              <w:snapToGrid w:val="0"/>
              <w:jc w:val="center"/>
              <w:rPr>
                <w:b/>
                <w:bCs/>
                <w:szCs w:val="21"/>
              </w:rPr>
            </w:pPr>
          </w:p>
          <w:p w14:paraId="7FE4F1E6">
            <w:pPr>
              <w:adjustRightInd w:val="0"/>
              <w:snapToGrid w:val="0"/>
              <w:jc w:val="center"/>
              <w:rPr>
                <w:b/>
                <w:bCs/>
                <w:szCs w:val="21"/>
              </w:rPr>
            </w:pPr>
          </w:p>
          <w:p w14:paraId="72551429">
            <w:pPr>
              <w:adjustRightInd w:val="0"/>
              <w:snapToGrid w:val="0"/>
              <w:jc w:val="center"/>
              <w:rPr>
                <w:b/>
                <w:bCs/>
                <w:szCs w:val="21"/>
              </w:rPr>
            </w:pPr>
          </w:p>
          <w:p w14:paraId="00CBFACC">
            <w:pPr>
              <w:adjustRightInd w:val="0"/>
              <w:snapToGrid w:val="0"/>
              <w:jc w:val="center"/>
              <w:rPr>
                <w:b/>
                <w:bCs/>
                <w:szCs w:val="21"/>
              </w:rPr>
            </w:pPr>
          </w:p>
          <w:p w14:paraId="12B1C744">
            <w:pPr>
              <w:adjustRightInd w:val="0"/>
              <w:snapToGrid w:val="0"/>
              <w:jc w:val="center"/>
              <w:rPr>
                <w:b/>
                <w:bCs/>
                <w:szCs w:val="21"/>
              </w:rPr>
            </w:pPr>
          </w:p>
          <w:p w14:paraId="16B39DF6">
            <w:pPr>
              <w:adjustRightInd w:val="0"/>
              <w:snapToGrid w:val="0"/>
              <w:jc w:val="center"/>
              <w:rPr>
                <w:b/>
                <w:bCs/>
                <w:szCs w:val="21"/>
              </w:rPr>
            </w:pPr>
          </w:p>
          <w:p w14:paraId="14268E76">
            <w:pPr>
              <w:adjustRightInd w:val="0"/>
              <w:snapToGrid w:val="0"/>
              <w:jc w:val="center"/>
              <w:rPr>
                <w:b/>
                <w:bCs/>
                <w:szCs w:val="21"/>
              </w:rPr>
            </w:pPr>
          </w:p>
          <w:p w14:paraId="047E0179">
            <w:pPr>
              <w:adjustRightInd w:val="0"/>
              <w:snapToGrid w:val="0"/>
              <w:jc w:val="center"/>
              <w:rPr>
                <w:b/>
                <w:bCs/>
                <w:szCs w:val="21"/>
              </w:rPr>
            </w:pPr>
          </w:p>
          <w:p w14:paraId="37E2A952">
            <w:pPr>
              <w:adjustRightInd w:val="0"/>
              <w:snapToGrid w:val="0"/>
              <w:jc w:val="center"/>
              <w:rPr>
                <w:b/>
                <w:bCs/>
                <w:szCs w:val="21"/>
              </w:rPr>
            </w:pPr>
          </w:p>
          <w:p w14:paraId="5178BCA4">
            <w:pPr>
              <w:adjustRightInd w:val="0"/>
              <w:snapToGrid w:val="0"/>
              <w:jc w:val="center"/>
              <w:rPr>
                <w:b/>
                <w:bCs/>
                <w:szCs w:val="21"/>
              </w:rPr>
            </w:pPr>
          </w:p>
          <w:p w14:paraId="74DC39E9">
            <w:pPr>
              <w:adjustRightInd w:val="0"/>
              <w:snapToGrid w:val="0"/>
              <w:jc w:val="center"/>
              <w:rPr>
                <w:b/>
                <w:bCs/>
                <w:szCs w:val="21"/>
              </w:rPr>
            </w:pPr>
          </w:p>
          <w:p w14:paraId="1B22BF7F">
            <w:pPr>
              <w:adjustRightInd w:val="0"/>
              <w:snapToGrid w:val="0"/>
              <w:jc w:val="center"/>
              <w:rPr>
                <w:b/>
                <w:bCs/>
                <w:szCs w:val="21"/>
              </w:rPr>
            </w:pPr>
          </w:p>
          <w:p w14:paraId="59D864C1">
            <w:pPr>
              <w:adjustRightInd w:val="0"/>
              <w:snapToGrid w:val="0"/>
              <w:jc w:val="center"/>
              <w:rPr>
                <w:b/>
                <w:bCs/>
                <w:szCs w:val="21"/>
              </w:rPr>
            </w:pPr>
          </w:p>
          <w:p w14:paraId="4D656372">
            <w:pPr>
              <w:adjustRightInd w:val="0"/>
              <w:snapToGrid w:val="0"/>
              <w:jc w:val="center"/>
              <w:rPr>
                <w:b/>
                <w:bCs/>
                <w:szCs w:val="21"/>
              </w:rPr>
            </w:pPr>
          </w:p>
          <w:p w14:paraId="0BFE0FB0">
            <w:pPr>
              <w:adjustRightInd w:val="0"/>
              <w:snapToGrid w:val="0"/>
              <w:jc w:val="center"/>
              <w:rPr>
                <w:b/>
                <w:bCs/>
                <w:szCs w:val="21"/>
              </w:rPr>
            </w:pPr>
          </w:p>
          <w:p w14:paraId="6DEB1E40">
            <w:pPr>
              <w:adjustRightInd w:val="0"/>
              <w:snapToGrid w:val="0"/>
              <w:jc w:val="center"/>
              <w:rPr>
                <w:b/>
                <w:bCs/>
                <w:szCs w:val="21"/>
              </w:rPr>
            </w:pPr>
          </w:p>
          <w:p w14:paraId="39E32AE5">
            <w:pPr>
              <w:adjustRightInd w:val="0"/>
              <w:snapToGrid w:val="0"/>
              <w:jc w:val="center"/>
              <w:rPr>
                <w:b/>
                <w:bCs/>
                <w:szCs w:val="21"/>
              </w:rPr>
            </w:pPr>
          </w:p>
          <w:p w14:paraId="72648CDC">
            <w:pPr>
              <w:adjustRightInd w:val="0"/>
              <w:snapToGrid w:val="0"/>
              <w:jc w:val="center"/>
              <w:rPr>
                <w:b/>
                <w:bCs/>
                <w:szCs w:val="21"/>
              </w:rPr>
            </w:pPr>
          </w:p>
          <w:p w14:paraId="7D3BCF19">
            <w:pPr>
              <w:adjustRightInd w:val="0"/>
              <w:snapToGrid w:val="0"/>
              <w:jc w:val="center"/>
              <w:rPr>
                <w:b/>
                <w:bCs/>
                <w:szCs w:val="21"/>
              </w:rPr>
            </w:pPr>
          </w:p>
          <w:p w14:paraId="1590ABA4">
            <w:pPr>
              <w:adjustRightInd w:val="0"/>
              <w:snapToGrid w:val="0"/>
              <w:jc w:val="center"/>
              <w:rPr>
                <w:b/>
                <w:bCs/>
                <w:szCs w:val="21"/>
              </w:rPr>
            </w:pPr>
          </w:p>
          <w:p w14:paraId="52129713">
            <w:pPr>
              <w:adjustRightInd w:val="0"/>
              <w:snapToGrid w:val="0"/>
              <w:jc w:val="center"/>
              <w:rPr>
                <w:b/>
                <w:bCs/>
                <w:szCs w:val="21"/>
              </w:rPr>
            </w:pPr>
          </w:p>
          <w:p w14:paraId="2D523005">
            <w:pPr>
              <w:adjustRightInd w:val="0"/>
              <w:snapToGrid w:val="0"/>
              <w:jc w:val="center"/>
              <w:rPr>
                <w:b/>
                <w:bCs/>
                <w:szCs w:val="21"/>
              </w:rPr>
            </w:pPr>
          </w:p>
          <w:p w14:paraId="055BAB9C">
            <w:pPr>
              <w:adjustRightInd w:val="0"/>
              <w:snapToGrid w:val="0"/>
              <w:jc w:val="center"/>
              <w:rPr>
                <w:b/>
                <w:bCs/>
                <w:szCs w:val="21"/>
              </w:rPr>
            </w:pPr>
          </w:p>
          <w:p w14:paraId="1C8936D1">
            <w:pPr>
              <w:adjustRightInd w:val="0"/>
              <w:snapToGrid w:val="0"/>
              <w:jc w:val="center"/>
              <w:rPr>
                <w:b/>
                <w:bCs/>
                <w:szCs w:val="21"/>
              </w:rPr>
            </w:pPr>
          </w:p>
          <w:p w14:paraId="720F7A07">
            <w:pPr>
              <w:adjustRightInd w:val="0"/>
              <w:snapToGrid w:val="0"/>
              <w:jc w:val="center"/>
              <w:rPr>
                <w:b/>
                <w:bCs/>
                <w:szCs w:val="21"/>
              </w:rPr>
            </w:pPr>
          </w:p>
          <w:p w14:paraId="3D138FE5">
            <w:pPr>
              <w:adjustRightInd w:val="0"/>
              <w:snapToGrid w:val="0"/>
              <w:jc w:val="center"/>
              <w:rPr>
                <w:b/>
                <w:bCs/>
                <w:szCs w:val="21"/>
              </w:rPr>
            </w:pPr>
          </w:p>
          <w:p w14:paraId="0541394D">
            <w:pPr>
              <w:adjustRightInd w:val="0"/>
              <w:snapToGrid w:val="0"/>
              <w:jc w:val="center"/>
              <w:rPr>
                <w:b/>
                <w:bCs/>
                <w:szCs w:val="21"/>
              </w:rPr>
            </w:pPr>
          </w:p>
          <w:p w14:paraId="11452FCF">
            <w:pPr>
              <w:adjustRightInd w:val="0"/>
              <w:snapToGrid w:val="0"/>
              <w:jc w:val="center"/>
              <w:rPr>
                <w:b/>
                <w:bCs/>
                <w:szCs w:val="21"/>
              </w:rPr>
            </w:pPr>
          </w:p>
          <w:p w14:paraId="5AE87E91">
            <w:pPr>
              <w:adjustRightInd w:val="0"/>
              <w:snapToGrid w:val="0"/>
              <w:jc w:val="center"/>
              <w:rPr>
                <w:b/>
                <w:bCs/>
                <w:szCs w:val="21"/>
              </w:rPr>
            </w:pPr>
          </w:p>
          <w:p w14:paraId="543E8AFB">
            <w:pPr>
              <w:adjustRightInd w:val="0"/>
              <w:snapToGrid w:val="0"/>
              <w:jc w:val="center"/>
              <w:rPr>
                <w:b/>
                <w:bCs/>
                <w:szCs w:val="21"/>
              </w:rPr>
            </w:pPr>
          </w:p>
          <w:p w14:paraId="42C84E9E">
            <w:pPr>
              <w:adjustRightInd w:val="0"/>
              <w:snapToGrid w:val="0"/>
              <w:jc w:val="center"/>
              <w:rPr>
                <w:b/>
                <w:bCs/>
                <w:szCs w:val="21"/>
              </w:rPr>
            </w:pPr>
          </w:p>
          <w:p w14:paraId="646FC3D5">
            <w:pPr>
              <w:adjustRightInd w:val="0"/>
              <w:snapToGrid w:val="0"/>
              <w:jc w:val="center"/>
              <w:rPr>
                <w:b/>
                <w:bCs/>
                <w:szCs w:val="21"/>
              </w:rPr>
            </w:pPr>
          </w:p>
          <w:p w14:paraId="454D86F1">
            <w:pPr>
              <w:adjustRightInd w:val="0"/>
              <w:snapToGrid w:val="0"/>
              <w:jc w:val="center"/>
              <w:rPr>
                <w:b/>
                <w:bCs/>
                <w:szCs w:val="21"/>
              </w:rPr>
            </w:pPr>
          </w:p>
          <w:p w14:paraId="7D5C2FC9">
            <w:pPr>
              <w:adjustRightInd w:val="0"/>
              <w:snapToGrid w:val="0"/>
              <w:jc w:val="center"/>
              <w:rPr>
                <w:b/>
                <w:bCs/>
                <w:szCs w:val="21"/>
              </w:rPr>
            </w:pPr>
          </w:p>
          <w:p w14:paraId="4803C02A">
            <w:pPr>
              <w:adjustRightInd w:val="0"/>
              <w:snapToGrid w:val="0"/>
              <w:jc w:val="center"/>
              <w:rPr>
                <w:b/>
                <w:bCs/>
                <w:szCs w:val="21"/>
              </w:rPr>
            </w:pPr>
          </w:p>
          <w:p w14:paraId="114660D0">
            <w:pPr>
              <w:adjustRightInd w:val="0"/>
              <w:snapToGrid w:val="0"/>
              <w:jc w:val="center"/>
              <w:rPr>
                <w:b/>
                <w:bCs/>
                <w:szCs w:val="21"/>
              </w:rPr>
            </w:pPr>
          </w:p>
          <w:p w14:paraId="704B2C8F">
            <w:pPr>
              <w:adjustRightInd w:val="0"/>
              <w:snapToGrid w:val="0"/>
              <w:jc w:val="center"/>
              <w:rPr>
                <w:b/>
                <w:bCs/>
                <w:szCs w:val="21"/>
              </w:rPr>
            </w:pPr>
          </w:p>
          <w:p w14:paraId="04CE42FE">
            <w:pPr>
              <w:adjustRightInd w:val="0"/>
              <w:snapToGrid w:val="0"/>
              <w:jc w:val="center"/>
              <w:rPr>
                <w:b/>
                <w:bCs/>
                <w:szCs w:val="21"/>
              </w:rPr>
            </w:pPr>
            <w:r>
              <w:rPr>
                <w:b/>
                <w:bCs/>
                <w:szCs w:val="21"/>
              </w:rPr>
              <w:t>运营</w:t>
            </w:r>
          </w:p>
          <w:p w14:paraId="1E954C75">
            <w:pPr>
              <w:adjustRightInd w:val="0"/>
              <w:snapToGrid w:val="0"/>
              <w:jc w:val="center"/>
              <w:rPr>
                <w:b/>
                <w:bCs/>
                <w:szCs w:val="21"/>
              </w:rPr>
            </w:pPr>
            <w:r>
              <w:rPr>
                <w:b/>
                <w:bCs/>
                <w:szCs w:val="21"/>
              </w:rPr>
              <w:t>期环</w:t>
            </w:r>
          </w:p>
          <w:p w14:paraId="2844BB4F">
            <w:pPr>
              <w:adjustRightInd w:val="0"/>
              <w:snapToGrid w:val="0"/>
              <w:jc w:val="center"/>
              <w:rPr>
                <w:b/>
                <w:bCs/>
                <w:szCs w:val="21"/>
              </w:rPr>
            </w:pPr>
            <w:r>
              <w:rPr>
                <w:b/>
                <w:bCs/>
                <w:szCs w:val="21"/>
              </w:rPr>
              <w:t>境影</w:t>
            </w:r>
          </w:p>
          <w:p w14:paraId="0FF3344F">
            <w:pPr>
              <w:adjustRightInd w:val="0"/>
              <w:snapToGrid w:val="0"/>
              <w:jc w:val="center"/>
              <w:rPr>
                <w:b/>
                <w:bCs/>
                <w:szCs w:val="21"/>
              </w:rPr>
            </w:pPr>
            <w:r>
              <w:rPr>
                <w:b/>
                <w:bCs/>
                <w:szCs w:val="21"/>
              </w:rPr>
              <w:t>响和</w:t>
            </w:r>
          </w:p>
          <w:p w14:paraId="4A6D0750">
            <w:pPr>
              <w:adjustRightInd w:val="0"/>
              <w:snapToGrid w:val="0"/>
              <w:jc w:val="center"/>
              <w:rPr>
                <w:b/>
                <w:bCs/>
                <w:szCs w:val="21"/>
              </w:rPr>
            </w:pPr>
            <w:r>
              <w:rPr>
                <w:b/>
                <w:bCs/>
                <w:szCs w:val="21"/>
              </w:rPr>
              <w:t>保护</w:t>
            </w:r>
          </w:p>
          <w:p w14:paraId="2A46E62D">
            <w:pPr>
              <w:adjustRightInd w:val="0"/>
              <w:snapToGrid w:val="0"/>
              <w:jc w:val="center"/>
              <w:rPr>
                <w:b/>
                <w:bCs/>
                <w:szCs w:val="21"/>
              </w:rPr>
            </w:pPr>
            <w:r>
              <w:rPr>
                <w:b/>
                <w:bCs/>
                <w:szCs w:val="21"/>
              </w:rPr>
              <w:t>措施</w:t>
            </w:r>
          </w:p>
          <w:p w14:paraId="35A0D06E">
            <w:pPr>
              <w:adjustRightInd w:val="0"/>
              <w:snapToGrid w:val="0"/>
              <w:jc w:val="center"/>
              <w:rPr>
                <w:b/>
                <w:bCs/>
                <w:szCs w:val="21"/>
              </w:rPr>
            </w:pPr>
          </w:p>
          <w:p w14:paraId="3135C524">
            <w:pPr>
              <w:adjustRightInd w:val="0"/>
              <w:snapToGrid w:val="0"/>
              <w:jc w:val="center"/>
              <w:rPr>
                <w:b/>
                <w:bCs/>
                <w:szCs w:val="21"/>
              </w:rPr>
            </w:pPr>
          </w:p>
          <w:p w14:paraId="537F146F">
            <w:pPr>
              <w:adjustRightInd w:val="0"/>
              <w:snapToGrid w:val="0"/>
              <w:jc w:val="center"/>
              <w:rPr>
                <w:b/>
                <w:bCs/>
                <w:szCs w:val="21"/>
              </w:rPr>
            </w:pPr>
          </w:p>
          <w:p w14:paraId="24A3ABE0">
            <w:pPr>
              <w:adjustRightInd w:val="0"/>
              <w:snapToGrid w:val="0"/>
              <w:jc w:val="center"/>
              <w:rPr>
                <w:b/>
                <w:bCs/>
                <w:szCs w:val="21"/>
              </w:rPr>
            </w:pPr>
          </w:p>
          <w:p w14:paraId="4F6CE91D">
            <w:pPr>
              <w:adjustRightInd w:val="0"/>
              <w:snapToGrid w:val="0"/>
              <w:jc w:val="center"/>
              <w:rPr>
                <w:b/>
                <w:bCs/>
                <w:szCs w:val="21"/>
              </w:rPr>
            </w:pPr>
          </w:p>
          <w:p w14:paraId="0C3AEB29">
            <w:pPr>
              <w:adjustRightInd w:val="0"/>
              <w:snapToGrid w:val="0"/>
              <w:jc w:val="center"/>
              <w:rPr>
                <w:b/>
                <w:bCs/>
                <w:szCs w:val="21"/>
              </w:rPr>
            </w:pPr>
          </w:p>
          <w:p w14:paraId="51C135B2">
            <w:pPr>
              <w:adjustRightInd w:val="0"/>
              <w:snapToGrid w:val="0"/>
              <w:jc w:val="center"/>
              <w:rPr>
                <w:b/>
                <w:bCs/>
                <w:szCs w:val="21"/>
              </w:rPr>
            </w:pPr>
          </w:p>
          <w:p w14:paraId="262592F9">
            <w:pPr>
              <w:adjustRightInd w:val="0"/>
              <w:snapToGrid w:val="0"/>
              <w:jc w:val="center"/>
              <w:rPr>
                <w:b/>
                <w:bCs/>
                <w:szCs w:val="21"/>
              </w:rPr>
            </w:pPr>
          </w:p>
          <w:p w14:paraId="0A71505B">
            <w:pPr>
              <w:adjustRightInd w:val="0"/>
              <w:snapToGrid w:val="0"/>
              <w:jc w:val="center"/>
              <w:rPr>
                <w:b/>
                <w:bCs/>
                <w:szCs w:val="21"/>
              </w:rPr>
            </w:pPr>
          </w:p>
          <w:p w14:paraId="5602EFFC">
            <w:pPr>
              <w:adjustRightInd w:val="0"/>
              <w:snapToGrid w:val="0"/>
              <w:jc w:val="center"/>
              <w:rPr>
                <w:b/>
                <w:bCs/>
                <w:szCs w:val="21"/>
              </w:rPr>
            </w:pPr>
          </w:p>
          <w:p w14:paraId="2759A0EE">
            <w:pPr>
              <w:adjustRightInd w:val="0"/>
              <w:snapToGrid w:val="0"/>
              <w:jc w:val="center"/>
              <w:rPr>
                <w:b/>
                <w:bCs/>
                <w:szCs w:val="21"/>
              </w:rPr>
            </w:pPr>
          </w:p>
          <w:p w14:paraId="78D2A967">
            <w:pPr>
              <w:adjustRightInd w:val="0"/>
              <w:snapToGrid w:val="0"/>
              <w:jc w:val="center"/>
              <w:rPr>
                <w:b/>
                <w:bCs/>
                <w:szCs w:val="21"/>
              </w:rPr>
            </w:pPr>
          </w:p>
          <w:p w14:paraId="7BB035F8">
            <w:pPr>
              <w:adjustRightInd w:val="0"/>
              <w:snapToGrid w:val="0"/>
              <w:jc w:val="center"/>
              <w:rPr>
                <w:b/>
                <w:bCs/>
                <w:szCs w:val="21"/>
              </w:rPr>
            </w:pPr>
          </w:p>
          <w:p w14:paraId="2C9A17B1">
            <w:pPr>
              <w:adjustRightInd w:val="0"/>
              <w:snapToGrid w:val="0"/>
              <w:jc w:val="center"/>
              <w:rPr>
                <w:b/>
                <w:bCs/>
                <w:szCs w:val="21"/>
              </w:rPr>
            </w:pPr>
          </w:p>
          <w:p w14:paraId="2B84FAD3">
            <w:pPr>
              <w:adjustRightInd w:val="0"/>
              <w:snapToGrid w:val="0"/>
              <w:jc w:val="center"/>
              <w:rPr>
                <w:b/>
                <w:bCs/>
                <w:szCs w:val="21"/>
              </w:rPr>
            </w:pPr>
          </w:p>
          <w:p w14:paraId="59511B16">
            <w:pPr>
              <w:adjustRightInd w:val="0"/>
              <w:snapToGrid w:val="0"/>
              <w:jc w:val="center"/>
              <w:rPr>
                <w:b/>
                <w:bCs/>
                <w:szCs w:val="21"/>
              </w:rPr>
            </w:pPr>
          </w:p>
          <w:p w14:paraId="13927086">
            <w:pPr>
              <w:adjustRightInd w:val="0"/>
              <w:snapToGrid w:val="0"/>
              <w:jc w:val="center"/>
              <w:rPr>
                <w:b/>
                <w:bCs/>
                <w:szCs w:val="21"/>
              </w:rPr>
            </w:pPr>
          </w:p>
          <w:p w14:paraId="066500AA">
            <w:pPr>
              <w:adjustRightInd w:val="0"/>
              <w:snapToGrid w:val="0"/>
              <w:jc w:val="center"/>
              <w:rPr>
                <w:b/>
                <w:bCs/>
                <w:szCs w:val="21"/>
              </w:rPr>
            </w:pPr>
          </w:p>
          <w:p w14:paraId="4D6405E7">
            <w:pPr>
              <w:adjustRightInd w:val="0"/>
              <w:snapToGrid w:val="0"/>
              <w:jc w:val="center"/>
              <w:rPr>
                <w:b/>
                <w:bCs/>
                <w:szCs w:val="21"/>
              </w:rPr>
            </w:pPr>
          </w:p>
          <w:p w14:paraId="5F19FF16">
            <w:pPr>
              <w:adjustRightInd w:val="0"/>
              <w:snapToGrid w:val="0"/>
              <w:jc w:val="center"/>
              <w:rPr>
                <w:b/>
                <w:bCs/>
                <w:szCs w:val="21"/>
              </w:rPr>
            </w:pPr>
          </w:p>
          <w:p w14:paraId="6E3BF29E">
            <w:pPr>
              <w:adjustRightInd w:val="0"/>
              <w:snapToGrid w:val="0"/>
              <w:jc w:val="center"/>
              <w:rPr>
                <w:b/>
                <w:bCs/>
                <w:szCs w:val="21"/>
              </w:rPr>
            </w:pPr>
          </w:p>
          <w:p w14:paraId="0E6AB0F9">
            <w:pPr>
              <w:adjustRightInd w:val="0"/>
              <w:snapToGrid w:val="0"/>
              <w:jc w:val="center"/>
              <w:rPr>
                <w:b/>
                <w:bCs/>
                <w:szCs w:val="21"/>
              </w:rPr>
            </w:pPr>
          </w:p>
          <w:p w14:paraId="60948E37">
            <w:pPr>
              <w:adjustRightInd w:val="0"/>
              <w:snapToGrid w:val="0"/>
              <w:jc w:val="center"/>
              <w:rPr>
                <w:b/>
                <w:bCs/>
                <w:szCs w:val="21"/>
              </w:rPr>
            </w:pPr>
          </w:p>
          <w:p w14:paraId="31E0375A">
            <w:pPr>
              <w:adjustRightInd w:val="0"/>
              <w:snapToGrid w:val="0"/>
              <w:jc w:val="center"/>
              <w:rPr>
                <w:b/>
                <w:bCs/>
                <w:szCs w:val="21"/>
              </w:rPr>
            </w:pPr>
          </w:p>
          <w:p w14:paraId="4596788F">
            <w:pPr>
              <w:adjustRightInd w:val="0"/>
              <w:snapToGrid w:val="0"/>
              <w:jc w:val="center"/>
              <w:rPr>
                <w:b/>
                <w:bCs/>
                <w:szCs w:val="21"/>
              </w:rPr>
            </w:pPr>
          </w:p>
          <w:p w14:paraId="19C5A88B">
            <w:pPr>
              <w:adjustRightInd w:val="0"/>
              <w:snapToGrid w:val="0"/>
              <w:jc w:val="center"/>
              <w:rPr>
                <w:b/>
                <w:bCs/>
                <w:szCs w:val="21"/>
              </w:rPr>
            </w:pPr>
          </w:p>
          <w:p w14:paraId="3D3F96FF">
            <w:pPr>
              <w:adjustRightInd w:val="0"/>
              <w:snapToGrid w:val="0"/>
              <w:jc w:val="center"/>
              <w:rPr>
                <w:b/>
                <w:bCs/>
                <w:szCs w:val="21"/>
              </w:rPr>
            </w:pPr>
          </w:p>
          <w:p w14:paraId="7689EE72">
            <w:pPr>
              <w:adjustRightInd w:val="0"/>
              <w:snapToGrid w:val="0"/>
              <w:jc w:val="center"/>
              <w:rPr>
                <w:b/>
                <w:bCs/>
                <w:szCs w:val="21"/>
              </w:rPr>
            </w:pPr>
          </w:p>
          <w:p w14:paraId="5885BCE2">
            <w:pPr>
              <w:adjustRightInd w:val="0"/>
              <w:snapToGrid w:val="0"/>
              <w:jc w:val="center"/>
              <w:rPr>
                <w:b/>
                <w:bCs/>
                <w:szCs w:val="21"/>
              </w:rPr>
            </w:pPr>
          </w:p>
          <w:p w14:paraId="440A24E2">
            <w:pPr>
              <w:adjustRightInd w:val="0"/>
              <w:snapToGrid w:val="0"/>
              <w:jc w:val="center"/>
              <w:rPr>
                <w:b/>
                <w:bCs/>
                <w:szCs w:val="21"/>
              </w:rPr>
            </w:pPr>
          </w:p>
          <w:p w14:paraId="3D74B142">
            <w:pPr>
              <w:adjustRightInd w:val="0"/>
              <w:snapToGrid w:val="0"/>
              <w:jc w:val="center"/>
              <w:rPr>
                <w:b/>
                <w:bCs/>
                <w:szCs w:val="21"/>
              </w:rPr>
            </w:pPr>
          </w:p>
          <w:p w14:paraId="22AFFEAE">
            <w:pPr>
              <w:adjustRightInd w:val="0"/>
              <w:snapToGrid w:val="0"/>
              <w:jc w:val="center"/>
              <w:rPr>
                <w:b/>
                <w:bCs/>
                <w:szCs w:val="21"/>
              </w:rPr>
            </w:pPr>
          </w:p>
          <w:p w14:paraId="73A0C2DD">
            <w:pPr>
              <w:adjustRightInd w:val="0"/>
              <w:snapToGrid w:val="0"/>
              <w:jc w:val="center"/>
              <w:rPr>
                <w:b/>
                <w:bCs/>
                <w:szCs w:val="21"/>
              </w:rPr>
            </w:pPr>
          </w:p>
          <w:p w14:paraId="11F2013A">
            <w:pPr>
              <w:adjustRightInd w:val="0"/>
              <w:snapToGrid w:val="0"/>
              <w:jc w:val="center"/>
              <w:rPr>
                <w:b/>
                <w:bCs/>
                <w:szCs w:val="21"/>
              </w:rPr>
            </w:pPr>
          </w:p>
          <w:p w14:paraId="25206137">
            <w:pPr>
              <w:adjustRightInd w:val="0"/>
              <w:snapToGrid w:val="0"/>
              <w:jc w:val="center"/>
              <w:rPr>
                <w:b/>
                <w:bCs/>
                <w:szCs w:val="21"/>
              </w:rPr>
            </w:pPr>
          </w:p>
          <w:p w14:paraId="2203A3BB">
            <w:pPr>
              <w:adjustRightInd w:val="0"/>
              <w:snapToGrid w:val="0"/>
              <w:jc w:val="center"/>
              <w:rPr>
                <w:b/>
                <w:bCs/>
                <w:szCs w:val="21"/>
              </w:rPr>
            </w:pPr>
          </w:p>
          <w:p w14:paraId="4057EE1A">
            <w:pPr>
              <w:adjustRightInd w:val="0"/>
              <w:snapToGrid w:val="0"/>
              <w:jc w:val="center"/>
              <w:rPr>
                <w:b/>
                <w:bCs/>
                <w:szCs w:val="21"/>
              </w:rPr>
            </w:pPr>
          </w:p>
          <w:p w14:paraId="500E2316">
            <w:pPr>
              <w:adjustRightInd w:val="0"/>
              <w:snapToGrid w:val="0"/>
              <w:jc w:val="center"/>
              <w:rPr>
                <w:b/>
                <w:bCs/>
                <w:szCs w:val="21"/>
              </w:rPr>
            </w:pPr>
          </w:p>
          <w:p w14:paraId="6FE8B11E">
            <w:pPr>
              <w:adjustRightInd w:val="0"/>
              <w:snapToGrid w:val="0"/>
              <w:jc w:val="center"/>
              <w:rPr>
                <w:b/>
                <w:bCs/>
                <w:szCs w:val="21"/>
              </w:rPr>
            </w:pPr>
          </w:p>
          <w:p w14:paraId="0DD97AEB">
            <w:pPr>
              <w:adjustRightInd w:val="0"/>
              <w:snapToGrid w:val="0"/>
              <w:jc w:val="center"/>
              <w:rPr>
                <w:b/>
                <w:bCs/>
                <w:szCs w:val="21"/>
              </w:rPr>
            </w:pPr>
          </w:p>
          <w:p w14:paraId="5143FA88">
            <w:pPr>
              <w:adjustRightInd w:val="0"/>
              <w:snapToGrid w:val="0"/>
              <w:jc w:val="center"/>
              <w:rPr>
                <w:b/>
                <w:bCs/>
                <w:szCs w:val="21"/>
              </w:rPr>
            </w:pPr>
          </w:p>
          <w:p w14:paraId="29D28958">
            <w:pPr>
              <w:adjustRightInd w:val="0"/>
              <w:snapToGrid w:val="0"/>
              <w:jc w:val="center"/>
              <w:rPr>
                <w:b/>
                <w:bCs/>
                <w:szCs w:val="21"/>
              </w:rPr>
            </w:pPr>
          </w:p>
          <w:p w14:paraId="38634988">
            <w:pPr>
              <w:adjustRightInd w:val="0"/>
              <w:snapToGrid w:val="0"/>
              <w:jc w:val="center"/>
              <w:rPr>
                <w:b/>
                <w:bCs/>
                <w:szCs w:val="21"/>
              </w:rPr>
            </w:pPr>
          </w:p>
          <w:p w14:paraId="334762DB">
            <w:pPr>
              <w:adjustRightInd w:val="0"/>
              <w:snapToGrid w:val="0"/>
              <w:jc w:val="center"/>
              <w:rPr>
                <w:b/>
                <w:bCs/>
                <w:szCs w:val="21"/>
              </w:rPr>
            </w:pPr>
          </w:p>
          <w:p w14:paraId="7878FF4F">
            <w:pPr>
              <w:adjustRightInd w:val="0"/>
              <w:snapToGrid w:val="0"/>
              <w:jc w:val="center"/>
              <w:rPr>
                <w:b/>
                <w:bCs/>
                <w:szCs w:val="21"/>
              </w:rPr>
            </w:pPr>
          </w:p>
          <w:p w14:paraId="35CE4252">
            <w:pPr>
              <w:adjustRightInd w:val="0"/>
              <w:snapToGrid w:val="0"/>
              <w:jc w:val="center"/>
              <w:rPr>
                <w:b/>
                <w:bCs/>
                <w:szCs w:val="21"/>
              </w:rPr>
            </w:pPr>
          </w:p>
          <w:p w14:paraId="0B2B00DE">
            <w:pPr>
              <w:adjustRightInd w:val="0"/>
              <w:snapToGrid w:val="0"/>
              <w:jc w:val="center"/>
              <w:rPr>
                <w:b/>
                <w:bCs/>
                <w:szCs w:val="21"/>
              </w:rPr>
            </w:pPr>
            <w:r>
              <w:rPr>
                <w:b/>
                <w:bCs/>
                <w:szCs w:val="21"/>
              </w:rPr>
              <w:t>运营</w:t>
            </w:r>
          </w:p>
          <w:p w14:paraId="0238CF39">
            <w:pPr>
              <w:adjustRightInd w:val="0"/>
              <w:snapToGrid w:val="0"/>
              <w:jc w:val="center"/>
              <w:rPr>
                <w:b/>
                <w:bCs/>
                <w:szCs w:val="21"/>
              </w:rPr>
            </w:pPr>
            <w:r>
              <w:rPr>
                <w:b/>
                <w:bCs/>
                <w:szCs w:val="21"/>
              </w:rPr>
              <w:t>期环</w:t>
            </w:r>
          </w:p>
          <w:p w14:paraId="780AE783">
            <w:pPr>
              <w:adjustRightInd w:val="0"/>
              <w:snapToGrid w:val="0"/>
              <w:jc w:val="center"/>
              <w:rPr>
                <w:b/>
                <w:bCs/>
                <w:szCs w:val="21"/>
              </w:rPr>
            </w:pPr>
            <w:r>
              <w:rPr>
                <w:b/>
                <w:bCs/>
                <w:szCs w:val="21"/>
              </w:rPr>
              <w:t>境影</w:t>
            </w:r>
          </w:p>
          <w:p w14:paraId="60848C64">
            <w:pPr>
              <w:adjustRightInd w:val="0"/>
              <w:snapToGrid w:val="0"/>
              <w:jc w:val="center"/>
              <w:rPr>
                <w:b/>
                <w:bCs/>
                <w:szCs w:val="21"/>
              </w:rPr>
            </w:pPr>
            <w:r>
              <w:rPr>
                <w:b/>
                <w:bCs/>
                <w:szCs w:val="21"/>
              </w:rPr>
              <w:t>响和</w:t>
            </w:r>
          </w:p>
          <w:p w14:paraId="75DDAA96">
            <w:pPr>
              <w:adjustRightInd w:val="0"/>
              <w:snapToGrid w:val="0"/>
              <w:jc w:val="center"/>
              <w:rPr>
                <w:b/>
                <w:bCs/>
                <w:szCs w:val="21"/>
              </w:rPr>
            </w:pPr>
            <w:r>
              <w:rPr>
                <w:b/>
                <w:bCs/>
                <w:szCs w:val="21"/>
              </w:rPr>
              <w:t>保护</w:t>
            </w:r>
          </w:p>
          <w:p w14:paraId="34F6CF2E">
            <w:pPr>
              <w:adjustRightInd w:val="0"/>
              <w:snapToGrid w:val="0"/>
              <w:jc w:val="center"/>
              <w:rPr>
                <w:b/>
                <w:bCs/>
                <w:szCs w:val="21"/>
              </w:rPr>
            </w:pPr>
            <w:r>
              <w:rPr>
                <w:b/>
                <w:bCs/>
                <w:szCs w:val="21"/>
              </w:rPr>
              <w:t>措施</w:t>
            </w:r>
          </w:p>
          <w:p w14:paraId="3479BBB8">
            <w:pPr>
              <w:adjustRightInd w:val="0"/>
              <w:snapToGrid w:val="0"/>
              <w:jc w:val="center"/>
              <w:rPr>
                <w:b/>
                <w:bCs/>
                <w:szCs w:val="21"/>
              </w:rPr>
            </w:pPr>
          </w:p>
          <w:p w14:paraId="1B698009">
            <w:pPr>
              <w:adjustRightInd w:val="0"/>
              <w:snapToGrid w:val="0"/>
              <w:jc w:val="center"/>
              <w:rPr>
                <w:b/>
                <w:bCs/>
                <w:szCs w:val="21"/>
              </w:rPr>
            </w:pPr>
          </w:p>
          <w:p w14:paraId="11C8B7C6">
            <w:pPr>
              <w:adjustRightInd w:val="0"/>
              <w:snapToGrid w:val="0"/>
              <w:jc w:val="center"/>
              <w:rPr>
                <w:b/>
                <w:bCs/>
                <w:szCs w:val="21"/>
              </w:rPr>
            </w:pPr>
          </w:p>
          <w:p w14:paraId="77A425C3">
            <w:pPr>
              <w:adjustRightInd w:val="0"/>
              <w:snapToGrid w:val="0"/>
              <w:jc w:val="center"/>
              <w:rPr>
                <w:b/>
                <w:bCs/>
                <w:szCs w:val="21"/>
              </w:rPr>
            </w:pPr>
          </w:p>
          <w:p w14:paraId="024504F4">
            <w:pPr>
              <w:adjustRightInd w:val="0"/>
              <w:snapToGrid w:val="0"/>
              <w:jc w:val="center"/>
              <w:rPr>
                <w:b/>
                <w:bCs/>
                <w:szCs w:val="21"/>
              </w:rPr>
            </w:pPr>
          </w:p>
          <w:p w14:paraId="77CB114D">
            <w:pPr>
              <w:adjustRightInd w:val="0"/>
              <w:snapToGrid w:val="0"/>
              <w:jc w:val="center"/>
              <w:rPr>
                <w:b/>
                <w:bCs/>
                <w:szCs w:val="21"/>
              </w:rPr>
            </w:pPr>
          </w:p>
          <w:p w14:paraId="194E2829">
            <w:pPr>
              <w:adjustRightInd w:val="0"/>
              <w:snapToGrid w:val="0"/>
              <w:jc w:val="center"/>
              <w:rPr>
                <w:b/>
                <w:bCs/>
                <w:szCs w:val="21"/>
              </w:rPr>
            </w:pPr>
          </w:p>
          <w:p w14:paraId="05D68163">
            <w:pPr>
              <w:adjustRightInd w:val="0"/>
              <w:snapToGrid w:val="0"/>
              <w:jc w:val="center"/>
              <w:rPr>
                <w:b/>
                <w:bCs/>
                <w:szCs w:val="21"/>
              </w:rPr>
            </w:pPr>
          </w:p>
          <w:p w14:paraId="24975AB4">
            <w:pPr>
              <w:adjustRightInd w:val="0"/>
              <w:snapToGrid w:val="0"/>
              <w:jc w:val="center"/>
              <w:rPr>
                <w:b/>
                <w:bCs/>
                <w:szCs w:val="21"/>
              </w:rPr>
            </w:pPr>
          </w:p>
          <w:p w14:paraId="7B2A70F9">
            <w:pPr>
              <w:adjustRightInd w:val="0"/>
              <w:snapToGrid w:val="0"/>
              <w:jc w:val="center"/>
              <w:rPr>
                <w:b/>
                <w:bCs/>
                <w:szCs w:val="21"/>
              </w:rPr>
            </w:pPr>
          </w:p>
          <w:p w14:paraId="7F81AF07">
            <w:pPr>
              <w:adjustRightInd w:val="0"/>
              <w:snapToGrid w:val="0"/>
              <w:jc w:val="center"/>
              <w:rPr>
                <w:b/>
                <w:bCs/>
                <w:szCs w:val="21"/>
              </w:rPr>
            </w:pPr>
          </w:p>
          <w:p w14:paraId="5A645E66">
            <w:pPr>
              <w:adjustRightInd w:val="0"/>
              <w:snapToGrid w:val="0"/>
              <w:jc w:val="center"/>
              <w:rPr>
                <w:b/>
                <w:bCs/>
                <w:szCs w:val="21"/>
              </w:rPr>
            </w:pPr>
          </w:p>
          <w:p w14:paraId="64D392B0">
            <w:pPr>
              <w:adjustRightInd w:val="0"/>
              <w:snapToGrid w:val="0"/>
              <w:jc w:val="center"/>
              <w:rPr>
                <w:b/>
                <w:bCs/>
                <w:szCs w:val="21"/>
              </w:rPr>
            </w:pPr>
          </w:p>
          <w:p w14:paraId="4F78BF67">
            <w:pPr>
              <w:adjustRightInd w:val="0"/>
              <w:snapToGrid w:val="0"/>
              <w:jc w:val="center"/>
              <w:rPr>
                <w:b/>
                <w:bCs/>
                <w:szCs w:val="21"/>
              </w:rPr>
            </w:pPr>
          </w:p>
          <w:p w14:paraId="359893A0">
            <w:pPr>
              <w:adjustRightInd w:val="0"/>
              <w:snapToGrid w:val="0"/>
              <w:jc w:val="center"/>
              <w:rPr>
                <w:b/>
                <w:bCs/>
                <w:szCs w:val="21"/>
              </w:rPr>
            </w:pPr>
          </w:p>
          <w:p w14:paraId="3A77FF38">
            <w:pPr>
              <w:adjustRightInd w:val="0"/>
              <w:snapToGrid w:val="0"/>
              <w:jc w:val="center"/>
              <w:rPr>
                <w:b/>
                <w:bCs/>
                <w:szCs w:val="21"/>
              </w:rPr>
            </w:pPr>
          </w:p>
          <w:p w14:paraId="0CC7DE7C">
            <w:pPr>
              <w:adjustRightInd w:val="0"/>
              <w:snapToGrid w:val="0"/>
              <w:jc w:val="center"/>
              <w:rPr>
                <w:b/>
                <w:bCs/>
                <w:szCs w:val="21"/>
              </w:rPr>
            </w:pPr>
          </w:p>
          <w:p w14:paraId="666FF9EB">
            <w:pPr>
              <w:adjustRightInd w:val="0"/>
              <w:snapToGrid w:val="0"/>
              <w:jc w:val="center"/>
              <w:rPr>
                <w:b/>
                <w:bCs/>
                <w:szCs w:val="21"/>
              </w:rPr>
            </w:pPr>
          </w:p>
          <w:p w14:paraId="0C30E11A">
            <w:pPr>
              <w:adjustRightInd w:val="0"/>
              <w:snapToGrid w:val="0"/>
              <w:jc w:val="center"/>
              <w:rPr>
                <w:b/>
                <w:bCs/>
                <w:szCs w:val="21"/>
              </w:rPr>
            </w:pPr>
          </w:p>
          <w:p w14:paraId="3B156EAA">
            <w:pPr>
              <w:adjustRightInd w:val="0"/>
              <w:snapToGrid w:val="0"/>
              <w:jc w:val="center"/>
              <w:rPr>
                <w:b/>
                <w:bCs/>
                <w:szCs w:val="21"/>
              </w:rPr>
            </w:pPr>
          </w:p>
          <w:p w14:paraId="6961ED43">
            <w:pPr>
              <w:adjustRightInd w:val="0"/>
              <w:snapToGrid w:val="0"/>
              <w:jc w:val="center"/>
              <w:rPr>
                <w:b/>
                <w:bCs/>
                <w:szCs w:val="21"/>
              </w:rPr>
            </w:pPr>
          </w:p>
          <w:p w14:paraId="0113D4B5">
            <w:pPr>
              <w:adjustRightInd w:val="0"/>
              <w:snapToGrid w:val="0"/>
              <w:jc w:val="center"/>
              <w:rPr>
                <w:b/>
                <w:bCs/>
                <w:szCs w:val="21"/>
              </w:rPr>
            </w:pPr>
          </w:p>
          <w:p w14:paraId="22D1DB1B">
            <w:pPr>
              <w:adjustRightInd w:val="0"/>
              <w:snapToGrid w:val="0"/>
              <w:jc w:val="center"/>
              <w:rPr>
                <w:b/>
                <w:bCs/>
                <w:szCs w:val="21"/>
              </w:rPr>
            </w:pPr>
          </w:p>
          <w:p w14:paraId="6DACA422">
            <w:pPr>
              <w:adjustRightInd w:val="0"/>
              <w:snapToGrid w:val="0"/>
              <w:jc w:val="center"/>
              <w:rPr>
                <w:b/>
                <w:bCs/>
                <w:szCs w:val="21"/>
              </w:rPr>
            </w:pPr>
          </w:p>
          <w:p w14:paraId="171BB630">
            <w:pPr>
              <w:adjustRightInd w:val="0"/>
              <w:snapToGrid w:val="0"/>
              <w:jc w:val="center"/>
              <w:rPr>
                <w:b/>
                <w:bCs/>
                <w:szCs w:val="21"/>
              </w:rPr>
            </w:pPr>
          </w:p>
          <w:p w14:paraId="4C423F11">
            <w:pPr>
              <w:adjustRightInd w:val="0"/>
              <w:snapToGrid w:val="0"/>
              <w:jc w:val="center"/>
              <w:rPr>
                <w:b/>
                <w:bCs/>
                <w:szCs w:val="21"/>
              </w:rPr>
            </w:pPr>
          </w:p>
          <w:p w14:paraId="0CE587A3">
            <w:pPr>
              <w:adjustRightInd w:val="0"/>
              <w:snapToGrid w:val="0"/>
              <w:jc w:val="center"/>
              <w:rPr>
                <w:b/>
                <w:bCs/>
                <w:szCs w:val="21"/>
              </w:rPr>
            </w:pPr>
          </w:p>
          <w:p w14:paraId="039810AF">
            <w:pPr>
              <w:adjustRightInd w:val="0"/>
              <w:snapToGrid w:val="0"/>
              <w:jc w:val="center"/>
              <w:rPr>
                <w:b/>
                <w:bCs/>
                <w:szCs w:val="21"/>
              </w:rPr>
            </w:pPr>
          </w:p>
          <w:p w14:paraId="4E2182C1">
            <w:pPr>
              <w:adjustRightInd w:val="0"/>
              <w:snapToGrid w:val="0"/>
              <w:jc w:val="center"/>
              <w:rPr>
                <w:b/>
                <w:bCs/>
                <w:szCs w:val="21"/>
              </w:rPr>
            </w:pPr>
          </w:p>
          <w:p w14:paraId="5C60CCFB">
            <w:pPr>
              <w:adjustRightInd w:val="0"/>
              <w:snapToGrid w:val="0"/>
              <w:jc w:val="center"/>
              <w:rPr>
                <w:b/>
                <w:bCs/>
                <w:szCs w:val="21"/>
              </w:rPr>
            </w:pPr>
          </w:p>
          <w:p w14:paraId="12CD28B2">
            <w:pPr>
              <w:adjustRightInd w:val="0"/>
              <w:snapToGrid w:val="0"/>
              <w:jc w:val="center"/>
              <w:rPr>
                <w:b/>
                <w:bCs/>
                <w:szCs w:val="21"/>
              </w:rPr>
            </w:pPr>
          </w:p>
          <w:p w14:paraId="3AA9C423">
            <w:pPr>
              <w:adjustRightInd w:val="0"/>
              <w:snapToGrid w:val="0"/>
              <w:jc w:val="center"/>
              <w:rPr>
                <w:b/>
                <w:bCs/>
                <w:szCs w:val="21"/>
              </w:rPr>
            </w:pPr>
          </w:p>
          <w:p w14:paraId="22A22A1C">
            <w:pPr>
              <w:adjustRightInd w:val="0"/>
              <w:snapToGrid w:val="0"/>
              <w:jc w:val="center"/>
              <w:rPr>
                <w:b/>
                <w:bCs/>
                <w:szCs w:val="21"/>
              </w:rPr>
            </w:pPr>
          </w:p>
          <w:p w14:paraId="316ACCCC">
            <w:pPr>
              <w:adjustRightInd w:val="0"/>
              <w:snapToGrid w:val="0"/>
              <w:jc w:val="center"/>
              <w:rPr>
                <w:b/>
                <w:bCs/>
                <w:szCs w:val="21"/>
              </w:rPr>
            </w:pPr>
          </w:p>
          <w:p w14:paraId="5761D2AE">
            <w:pPr>
              <w:adjustRightInd w:val="0"/>
              <w:snapToGrid w:val="0"/>
              <w:jc w:val="center"/>
              <w:rPr>
                <w:b/>
                <w:bCs/>
                <w:szCs w:val="21"/>
              </w:rPr>
            </w:pPr>
          </w:p>
          <w:p w14:paraId="4431E897">
            <w:pPr>
              <w:adjustRightInd w:val="0"/>
              <w:snapToGrid w:val="0"/>
              <w:jc w:val="center"/>
              <w:rPr>
                <w:b/>
                <w:bCs/>
                <w:szCs w:val="21"/>
              </w:rPr>
            </w:pPr>
          </w:p>
          <w:p w14:paraId="76D15956">
            <w:pPr>
              <w:adjustRightInd w:val="0"/>
              <w:snapToGrid w:val="0"/>
              <w:jc w:val="center"/>
              <w:rPr>
                <w:b/>
                <w:bCs/>
                <w:szCs w:val="21"/>
              </w:rPr>
            </w:pPr>
          </w:p>
          <w:p w14:paraId="4C9A70B9">
            <w:pPr>
              <w:adjustRightInd w:val="0"/>
              <w:snapToGrid w:val="0"/>
              <w:jc w:val="center"/>
              <w:rPr>
                <w:b/>
                <w:bCs/>
                <w:szCs w:val="21"/>
              </w:rPr>
            </w:pPr>
          </w:p>
          <w:p w14:paraId="3B5B9E76">
            <w:pPr>
              <w:adjustRightInd w:val="0"/>
              <w:snapToGrid w:val="0"/>
              <w:jc w:val="center"/>
              <w:rPr>
                <w:b/>
                <w:bCs/>
                <w:szCs w:val="21"/>
              </w:rPr>
            </w:pPr>
          </w:p>
          <w:p w14:paraId="03A18562">
            <w:pPr>
              <w:adjustRightInd w:val="0"/>
              <w:snapToGrid w:val="0"/>
              <w:jc w:val="center"/>
              <w:rPr>
                <w:b/>
                <w:bCs/>
                <w:szCs w:val="21"/>
              </w:rPr>
            </w:pPr>
          </w:p>
          <w:p w14:paraId="4E8C5BFE">
            <w:pPr>
              <w:adjustRightInd w:val="0"/>
              <w:snapToGrid w:val="0"/>
              <w:jc w:val="center"/>
              <w:rPr>
                <w:b/>
                <w:bCs/>
                <w:szCs w:val="21"/>
              </w:rPr>
            </w:pPr>
          </w:p>
          <w:p w14:paraId="3A3CA5D0">
            <w:pPr>
              <w:adjustRightInd w:val="0"/>
              <w:snapToGrid w:val="0"/>
              <w:jc w:val="center"/>
              <w:rPr>
                <w:b/>
                <w:bCs/>
                <w:szCs w:val="21"/>
              </w:rPr>
            </w:pPr>
          </w:p>
          <w:p w14:paraId="4F2881EA">
            <w:pPr>
              <w:adjustRightInd w:val="0"/>
              <w:snapToGrid w:val="0"/>
              <w:jc w:val="center"/>
              <w:rPr>
                <w:b/>
                <w:bCs/>
                <w:szCs w:val="21"/>
              </w:rPr>
            </w:pPr>
          </w:p>
          <w:p w14:paraId="574144B2">
            <w:pPr>
              <w:adjustRightInd w:val="0"/>
              <w:snapToGrid w:val="0"/>
              <w:jc w:val="center"/>
              <w:rPr>
                <w:b/>
                <w:bCs/>
                <w:szCs w:val="21"/>
              </w:rPr>
            </w:pPr>
          </w:p>
          <w:p w14:paraId="0E53200F">
            <w:pPr>
              <w:adjustRightInd w:val="0"/>
              <w:snapToGrid w:val="0"/>
              <w:jc w:val="center"/>
              <w:rPr>
                <w:b/>
                <w:bCs/>
                <w:szCs w:val="21"/>
              </w:rPr>
            </w:pPr>
          </w:p>
          <w:p w14:paraId="25834094">
            <w:pPr>
              <w:adjustRightInd w:val="0"/>
              <w:snapToGrid w:val="0"/>
              <w:jc w:val="center"/>
              <w:rPr>
                <w:b/>
                <w:bCs/>
                <w:szCs w:val="21"/>
              </w:rPr>
            </w:pPr>
          </w:p>
          <w:p w14:paraId="18B52D08">
            <w:pPr>
              <w:adjustRightInd w:val="0"/>
              <w:snapToGrid w:val="0"/>
              <w:jc w:val="center"/>
              <w:rPr>
                <w:b/>
                <w:bCs/>
                <w:szCs w:val="21"/>
              </w:rPr>
            </w:pPr>
            <w:r>
              <w:rPr>
                <w:b/>
                <w:bCs/>
                <w:szCs w:val="21"/>
              </w:rPr>
              <w:t>运营</w:t>
            </w:r>
          </w:p>
          <w:p w14:paraId="6158412E">
            <w:pPr>
              <w:adjustRightInd w:val="0"/>
              <w:snapToGrid w:val="0"/>
              <w:jc w:val="center"/>
              <w:rPr>
                <w:b/>
                <w:bCs/>
                <w:szCs w:val="21"/>
              </w:rPr>
            </w:pPr>
            <w:r>
              <w:rPr>
                <w:b/>
                <w:bCs/>
                <w:szCs w:val="21"/>
              </w:rPr>
              <w:t>期环</w:t>
            </w:r>
          </w:p>
          <w:p w14:paraId="7D954837">
            <w:pPr>
              <w:adjustRightInd w:val="0"/>
              <w:snapToGrid w:val="0"/>
              <w:jc w:val="center"/>
              <w:rPr>
                <w:b/>
                <w:bCs/>
                <w:szCs w:val="21"/>
              </w:rPr>
            </w:pPr>
            <w:r>
              <w:rPr>
                <w:b/>
                <w:bCs/>
                <w:szCs w:val="21"/>
              </w:rPr>
              <w:t>境影</w:t>
            </w:r>
          </w:p>
          <w:p w14:paraId="4B5BBB56">
            <w:pPr>
              <w:adjustRightInd w:val="0"/>
              <w:snapToGrid w:val="0"/>
              <w:jc w:val="center"/>
              <w:rPr>
                <w:b/>
                <w:bCs/>
                <w:szCs w:val="21"/>
              </w:rPr>
            </w:pPr>
            <w:r>
              <w:rPr>
                <w:b/>
                <w:bCs/>
                <w:szCs w:val="21"/>
              </w:rPr>
              <w:t>响和</w:t>
            </w:r>
          </w:p>
          <w:p w14:paraId="47F77AF8">
            <w:pPr>
              <w:adjustRightInd w:val="0"/>
              <w:snapToGrid w:val="0"/>
              <w:jc w:val="center"/>
              <w:rPr>
                <w:b/>
                <w:bCs/>
                <w:szCs w:val="21"/>
              </w:rPr>
            </w:pPr>
            <w:r>
              <w:rPr>
                <w:b/>
                <w:bCs/>
                <w:szCs w:val="21"/>
              </w:rPr>
              <w:t>保护</w:t>
            </w:r>
          </w:p>
          <w:p w14:paraId="777060EF">
            <w:pPr>
              <w:adjustRightInd w:val="0"/>
              <w:snapToGrid w:val="0"/>
              <w:jc w:val="center"/>
              <w:rPr>
                <w:b/>
                <w:bCs/>
                <w:szCs w:val="21"/>
              </w:rPr>
            </w:pPr>
            <w:r>
              <w:rPr>
                <w:b/>
                <w:bCs/>
                <w:szCs w:val="21"/>
              </w:rPr>
              <w:t>措施</w:t>
            </w:r>
          </w:p>
          <w:p w14:paraId="56FF0CFC">
            <w:pPr>
              <w:adjustRightInd w:val="0"/>
              <w:snapToGrid w:val="0"/>
              <w:jc w:val="center"/>
              <w:rPr>
                <w:b/>
                <w:bCs/>
                <w:szCs w:val="21"/>
              </w:rPr>
            </w:pPr>
          </w:p>
          <w:p w14:paraId="2BE9790F">
            <w:pPr>
              <w:adjustRightInd w:val="0"/>
              <w:snapToGrid w:val="0"/>
              <w:jc w:val="center"/>
              <w:rPr>
                <w:b/>
                <w:bCs/>
                <w:szCs w:val="21"/>
              </w:rPr>
            </w:pPr>
          </w:p>
          <w:p w14:paraId="08AD4083">
            <w:pPr>
              <w:adjustRightInd w:val="0"/>
              <w:snapToGrid w:val="0"/>
              <w:jc w:val="center"/>
              <w:rPr>
                <w:b/>
                <w:bCs/>
                <w:szCs w:val="21"/>
              </w:rPr>
            </w:pPr>
          </w:p>
          <w:p w14:paraId="702DB626">
            <w:pPr>
              <w:adjustRightInd w:val="0"/>
              <w:snapToGrid w:val="0"/>
              <w:jc w:val="center"/>
              <w:rPr>
                <w:b/>
                <w:bCs/>
                <w:szCs w:val="21"/>
              </w:rPr>
            </w:pPr>
          </w:p>
          <w:p w14:paraId="139ADEE6">
            <w:pPr>
              <w:adjustRightInd w:val="0"/>
              <w:snapToGrid w:val="0"/>
              <w:jc w:val="center"/>
              <w:rPr>
                <w:b/>
                <w:bCs/>
                <w:szCs w:val="21"/>
              </w:rPr>
            </w:pPr>
          </w:p>
          <w:p w14:paraId="665D814E">
            <w:pPr>
              <w:adjustRightInd w:val="0"/>
              <w:snapToGrid w:val="0"/>
              <w:jc w:val="center"/>
              <w:rPr>
                <w:b/>
                <w:bCs/>
                <w:szCs w:val="21"/>
              </w:rPr>
            </w:pPr>
          </w:p>
          <w:p w14:paraId="468DDB00">
            <w:pPr>
              <w:adjustRightInd w:val="0"/>
              <w:snapToGrid w:val="0"/>
              <w:jc w:val="center"/>
              <w:rPr>
                <w:b/>
                <w:bCs/>
                <w:szCs w:val="21"/>
              </w:rPr>
            </w:pPr>
          </w:p>
          <w:p w14:paraId="13759EC3">
            <w:pPr>
              <w:adjustRightInd w:val="0"/>
              <w:snapToGrid w:val="0"/>
              <w:jc w:val="center"/>
              <w:rPr>
                <w:b/>
                <w:bCs/>
                <w:szCs w:val="21"/>
              </w:rPr>
            </w:pPr>
          </w:p>
          <w:p w14:paraId="5C0CBBCF">
            <w:pPr>
              <w:adjustRightInd w:val="0"/>
              <w:snapToGrid w:val="0"/>
              <w:jc w:val="center"/>
              <w:rPr>
                <w:b/>
                <w:bCs/>
                <w:szCs w:val="21"/>
              </w:rPr>
            </w:pPr>
          </w:p>
          <w:p w14:paraId="6738FFA9">
            <w:pPr>
              <w:adjustRightInd w:val="0"/>
              <w:snapToGrid w:val="0"/>
              <w:jc w:val="center"/>
              <w:rPr>
                <w:b/>
                <w:bCs/>
                <w:szCs w:val="21"/>
              </w:rPr>
            </w:pPr>
          </w:p>
          <w:p w14:paraId="7E8BD347">
            <w:pPr>
              <w:adjustRightInd w:val="0"/>
              <w:snapToGrid w:val="0"/>
              <w:jc w:val="center"/>
              <w:rPr>
                <w:b/>
                <w:bCs/>
                <w:szCs w:val="21"/>
              </w:rPr>
            </w:pPr>
          </w:p>
          <w:p w14:paraId="327671B9">
            <w:pPr>
              <w:adjustRightInd w:val="0"/>
              <w:snapToGrid w:val="0"/>
              <w:jc w:val="center"/>
              <w:rPr>
                <w:b/>
                <w:bCs/>
                <w:szCs w:val="21"/>
              </w:rPr>
            </w:pPr>
          </w:p>
          <w:p w14:paraId="6817AF27">
            <w:pPr>
              <w:adjustRightInd w:val="0"/>
              <w:snapToGrid w:val="0"/>
              <w:jc w:val="center"/>
              <w:rPr>
                <w:b/>
                <w:bCs/>
                <w:szCs w:val="21"/>
              </w:rPr>
            </w:pPr>
          </w:p>
          <w:p w14:paraId="659A257C">
            <w:pPr>
              <w:adjustRightInd w:val="0"/>
              <w:snapToGrid w:val="0"/>
              <w:jc w:val="center"/>
              <w:rPr>
                <w:b/>
                <w:bCs/>
                <w:szCs w:val="21"/>
              </w:rPr>
            </w:pPr>
          </w:p>
          <w:p w14:paraId="77B72FCE">
            <w:pPr>
              <w:adjustRightInd w:val="0"/>
              <w:snapToGrid w:val="0"/>
              <w:jc w:val="center"/>
              <w:rPr>
                <w:b/>
                <w:bCs/>
                <w:szCs w:val="21"/>
              </w:rPr>
            </w:pPr>
          </w:p>
          <w:p w14:paraId="7D81AAAC">
            <w:pPr>
              <w:adjustRightInd w:val="0"/>
              <w:snapToGrid w:val="0"/>
              <w:jc w:val="center"/>
              <w:rPr>
                <w:b/>
                <w:bCs/>
                <w:szCs w:val="21"/>
              </w:rPr>
            </w:pPr>
          </w:p>
          <w:p w14:paraId="537D0B1C">
            <w:pPr>
              <w:adjustRightInd w:val="0"/>
              <w:snapToGrid w:val="0"/>
              <w:jc w:val="center"/>
              <w:rPr>
                <w:b/>
                <w:bCs/>
                <w:szCs w:val="21"/>
              </w:rPr>
            </w:pPr>
          </w:p>
          <w:p w14:paraId="0172923D">
            <w:pPr>
              <w:adjustRightInd w:val="0"/>
              <w:snapToGrid w:val="0"/>
              <w:jc w:val="center"/>
              <w:rPr>
                <w:b/>
                <w:bCs/>
                <w:szCs w:val="21"/>
              </w:rPr>
            </w:pPr>
          </w:p>
          <w:p w14:paraId="082E661A">
            <w:pPr>
              <w:adjustRightInd w:val="0"/>
              <w:snapToGrid w:val="0"/>
              <w:jc w:val="center"/>
              <w:rPr>
                <w:b/>
                <w:bCs/>
                <w:szCs w:val="21"/>
              </w:rPr>
            </w:pPr>
          </w:p>
          <w:p w14:paraId="196126F3">
            <w:pPr>
              <w:adjustRightInd w:val="0"/>
              <w:snapToGrid w:val="0"/>
              <w:jc w:val="center"/>
              <w:rPr>
                <w:b/>
                <w:bCs/>
                <w:szCs w:val="21"/>
              </w:rPr>
            </w:pPr>
          </w:p>
          <w:p w14:paraId="764F06E5">
            <w:pPr>
              <w:adjustRightInd w:val="0"/>
              <w:snapToGrid w:val="0"/>
              <w:jc w:val="center"/>
              <w:rPr>
                <w:b/>
                <w:bCs/>
                <w:szCs w:val="21"/>
              </w:rPr>
            </w:pPr>
          </w:p>
          <w:p w14:paraId="284D497C">
            <w:pPr>
              <w:adjustRightInd w:val="0"/>
              <w:snapToGrid w:val="0"/>
              <w:jc w:val="center"/>
              <w:rPr>
                <w:b/>
                <w:bCs/>
                <w:szCs w:val="21"/>
              </w:rPr>
            </w:pPr>
          </w:p>
          <w:p w14:paraId="7A9739A8">
            <w:pPr>
              <w:adjustRightInd w:val="0"/>
              <w:snapToGrid w:val="0"/>
              <w:jc w:val="center"/>
              <w:rPr>
                <w:b/>
                <w:bCs/>
                <w:szCs w:val="21"/>
              </w:rPr>
            </w:pPr>
          </w:p>
          <w:p w14:paraId="5FE481C4">
            <w:pPr>
              <w:adjustRightInd w:val="0"/>
              <w:snapToGrid w:val="0"/>
              <w:jc w:val="center"/>
              <w:rPr>
                <w:b/>
                <w:bCs/>
                <w:szCs w:val="21"/>
              </w:rPr>
            </w:pPr>
          </w:p>
          <w:p w14:paraId="1B5C779B">
            <w:pPr>
              <w:adjustRightInd w:val="0"/>
              <w:snapToGrid w:val="0"/>
              <w:jc w:val="center"/>
              <w:rPr>
                <w:b/>
                <w:bCs/>
                <w:szCs w:val="21"/>
              </w:rPr>
            </w:pPr>
          </w:p>
          <w:p w14:paraId="54B6210F">
            <w:pPr>
              <w:adjustRightInd w:val="0"/>
              <w:snapToGrid w:val="0"/>
              <w:jc w:val="center"/>
              <w:rPr>
                <w:b/>
                <w:bCs/>
                <w:szCs w:val="21"/>
              </w:rPr>
            </w:pPr>
          </w:p>
          <w:p w14:paraId="311B1952">
            <w:pPr>
              <w:adjustRightInd w:val="0"/>
              <w:snapToGrid w:val="0"/>
              <w:jc w:val="center"/>
              <w:rPr>
                <w:b/>
                <w:bCs/>
                <w:szCs w:val="21"/>
              </w:rPr>
            </w:pPr>
          </w:p>
          <w:p w14:paraId="34F42447">
            <w:pPr>
              <w:adjustRightInd w:val="0"/>
              <w:snapToGrid w:val="0"/>
              <w:jc w:val="center"/>
              <w:rPr>
                <w:b/>
                <w:bCs/>
                <w:szCs w:val="21"/>
              </w:rPr>
            </w:pPr>
          </w:p>
          <w:p w14:paraId="0E76F2D5">
            <w:pPr>
              <w:adjustRightInd w:val="0"/>
              <w:snapToGrid w:val="0"/>
              <w:jc w:val="center"/>
              <w:rPr>
                <w:b/>
                <w:bCs/>
                <w:szCs w:val="21"/>
              </w:rPr>
            </w:pPr>
          </w:p>
          <w:p w14:paraId="48F86CE2">
            <w:pPr>
              <w:adjustRightInd w:val="0"/>
              <w:snapToGrid w:val="0"/>
              <w:jc w:val="center"/>
              <w:rPr>
                <w:b/>
                <w:bCs/>
                <w:szCs w:val="21"/>
              </w:rPr>
            </w:pPr>
          </w:p>
          <w:p w14:paraId="36CF7EB6">
            <w:pPr>
              <w:adjustRightInd w:val="0"/>
              <w:snapToGrid w:val="0"/>
              <w:jc w:val="center"/>
              <w:rPr>
                <w:b/>
                <w:bCs/>
                <w:szCs w:val="21"/>
              </w:rPr>
            </w:pPr>
          </w:p>
          <w:p w14:paraId="137D694D">
            <w:pPr>
              <w:adjustRightInd w:val="0"/>
              <w:snapToGrid w:val="0"/>
              <w:jc w:val="center"/>
              <w:rPr>
                <w:b/>
                <w:bCs/>
                <w:szCs w:val="21"/>
              </w:rPr>
            </w:pPr>
          </w:p>
          <w:p w14:paraId="609BB079">
            <w:pPr>
              <w:adjustRightInd w:val="0"/>
              <w:snapToGrid w:val="0"/>
              <w:jc w:val="center"/>
              <w:rPr>
                <w:b/>
                <w:bCs/>
                <w:szCs w:val="21"/>
              </w:rPr>
            </w:pPr>
          </w:p>
          <w:p w14:paraId="24538B73">
            <w:pPr>
              <w:adjustRightInd w:val="0"/>
              <w:snapToGrid w:val="0"/>
              <w:jc w:val="center"/>
              <w:rPr>
                <w:b/>
                <w:bCs/>
                <w:szCs w:val="21"/>
              </w:rPr>
            </w:pPr>
          </w:p>
          <w:p w14:paraId="2CA8FD7D">
            <w:pPr>
              <w:adjustRightInd w:val="0"/>
              <w:snapToGrid w:val="0"/>
              <w:jc w:val="center"/>
              <w:rPr>
                <w:b/>
                <w:bCs/>
                <w:szCs w:val="21"/>
              </w:rPr>
            </w:pPr>
          </w:p>
          <w:p w14:paraId="50599DBF">
            <w:pPr>
              <w:adjustRightInd w:val="0"/>
              <w:snapToGrid w:val="0"/>
              <w:jc w:val="center"/>
              <w:rPr>
                <w:b/>
                <w:bCs/>
                <w:szCs w:val="21"/>
              </w:rPr>
            </w:pPr>
          </w:p>
          <w:p w14:paraId="29F70D94">
            <w:pPr>
              <w:adjustRightInd w:val="0"/>
              <w:snapToGrid w:val="0"/>
              <w:jc w:val="center"/>
              <w:rPr>
                <w:b/>
                <w:bCs/>
                <w:szCs w:val="21"/>
              </w:rPr>
            </w:pPr>
          </w:p>
          <w:p w14:paraId="66D6F92E">
            <w:pPr>
              <w:adjustRightInd w:val="0"/>
              <w:snapToGrid w:val="0"/>
              <w:jc w:val="center"/>
              <w:rPr>
                <w:b/>
                <w:bCs/>
                <w:szCs w:val="21"/>
              </w:rPr>
            </w:pPr>
          </w:p>
          <w:p w14:paraId="6A1B2404">
            <w:pPr>
              <w:adjustRightInd w:val="0"/>
              <w:snapToGrid w:val="0"/>
              <w:jc w:val="center"/>
              <w:rPr>
                <w:b/>
                <w:bCs/>
                <w:szCs w:val="21"/>
              </w:rPr>
            </w:pPr>
          </w:p>
          <w:p w14:paraId="62C78547">
            <w:pPr>
              <w:adjustRightInd w:val="0"/>
              <w:snapToGrid w:val="0"/>
              <w:jc w:val="center"/>
              <w:rPr>
                <w:b/>
                <w:bCs/>
                <w:szCs w:val="21"/>
              </w:rPr>
            </w:pPr>
          </w:p>
          <w:p w14:paraId="79C3E6B6">
            <w:pPr>
              <w:adjustRightInd w:val="0"/>
              <w:snapToGrid w:val="0"/>
              <w:jc w:val="center"/>
              <w:rPr>
                <w:b/>
                <w:bCs/>
                <w:szCs w:val="21"/>
              </w:rPr>
            </w:pPr>
          </w:p>
          <w:p w14:paraId="50CCEAA5">
            <w:pPr>
              <w:adjustRightInd w:val="0"/>
              <w:snapToGrid w:val="0"/>
              <w:jc w:val="center"/>
              <w:rPr>
                <w:b/>
                <w:bCs/>
                <w:szCs w:val="21"/>
              </w:rPr>
            </w:pPr>
          </w:p>
          <w:p w14:paraId="40DA1853">
            <w:pPr>
              <w:adjustRightInd w:val="0"/>
              <w:snapToGrid w:val="0"/>
              <w:jc w:val="center"/>
              <w:rPr>
                <w:b/>
                <w:bCs/>
                <w:szCs w:val="21"/>
              </w:rPr>
            </w:pPr>
          </w:p>
          <w:p w14:paraId="5156452B">
            <w:pPr>
              <w:adjustRightInd w:val="0"/>
              <w:snapToGrid w:val="0"/>
              <w:jc w:val="center"/>
              <w:rPr>
                <w:b/>
                <w:bCs/>
                <w:szCs w:val="21"/>
              </w:rPr>
            </w:pPr>
          </w:p>
          <w:p w14:paraId="4DF8D3CE">
            <w:pPr>
              <w:adjustRightInd w:val="0"/>
              <w:snapToGrid w:val="0"/>
              <w:jc w:val="center"/>
              <w:rPr>
                <w:b/>
                <w:bCs/>
                <w:szCs w:val="21"/>
              </w:rPr>
            </w:pPr>
          </w:p>
          <w:p w14:paraId="66F65F1D">
            <w:pPr>
              <w:adjustRightInd w:val="0"/>
              <w:snapToGrid w:val="0"/>
              <w:jc w:val="center"/>
              <w:rPr>
                <w:b/>
                <w:bCs/>
                <w:szCs w:val="21"/>
              </w:rPr>
            </w:pPr>
          </w:p>
          <w:p w14:paraId="598B261C">
            <w:pPr>
              <w:adjustRightInd w:val="0"/>
              <w:snapToGrid w:val="0"/>
              <w:jc w:val="center"/>
              <w:rPr>
                <w:b/>
                <w:bCs/>
                <w:szCs w:val="21"/>
              </w:rPr>
            </w:pPr>
            <w:r>
              <w:rPr>
                <w:b/>
                <w:bCs/>
                <w:szCs w:val="21"/>
              </w:rPr>
              <w:t>运营</w:t>
            </w:r>
          </w:p>
          <w:p w14:paraId="77A12293">
            <w:pPr>
              <w:adjustRightInd w:val="0"/>
              <w:snapToGrid w:val="0"/>
              <w:jc w:val="center"/>
              <w:rPr>
                <w:b/>
                <w:bCs/>
                <w:szCs w:val="21"/>
              </w:rPr>
            </w:pPr>
            <w:r>
              <w:rPr>
                <w:b/>
                <w:bCs/>
                <w:szCs w:val="21"/>
              </w:rPr>
              <w:t>期环</w:t>
            </w:r>
          </w:p>
          <w:p w14:paraId="3C87BE15">
            <w:pPr>
              <w:adjustRightInd w:val="0"/>
              <w:snapToGrid w:val="0"/>
              <w:jc w:val="center"/>
              <w:rPr>
                <w:b/>
                <w:bCs/>
                <w:szCs w:val="21"/>
              </w:rPr>
            </w:pPr>
            <w:r>
              <w:rPr>
                <w:b/>
                <w:bCs/>
                <w:szCs w:val="21"/>
              </w:rPr>
              <w:t>境影</w:t>
            </w:r>
          </w:p>
          <w:p w14:paraId="21944575">
            <w:pPr>
              <w:adjustRightInd w:val="0"/>
              <w:snapToGrid w:val="0"/>
              <w:jc w:val="center"/>
              <w:rPr>
                <w:b/>
                <w:bCs/>
                <w:szCs w:val="21"/>
              </w:rPr>
            </w:pPr>
            <w:r>
              <w:rPr>
                <w:b/>
                <w:bCs/>
                <w:szCs w:val="21"/>
              </w:rPr>
              <w:t>响和</w:t>
            </w:r>
          </w:p>
          <w:p w14:paraId="39088A77">
            <w:pPr>
              <w:adjustRightInd w:val="0"/>
              <w:snapToGrid w:val="0"/>
              <w:jc w:val="center"/>
              <w:rPr>
                <w:b/>
                <w:bCs/>
                <w:szCs w:val="21"/>
              </w:rPr>
            </w:pPr>
            <w:r>
              <w:rPr>
                <w:b/>
                <w:bCs/>
                <w:szCs w:val="21"/>
              </w:rPr>
              <w:t>保护</w:t>
            </w:r>
          </w:p>
          <w:p w14:paraId="3BEF5657">
            <w:pPr>
              <w:adjustRightInd w:val="0"/>
              <w:snapToGrid w:val="0"/>
              <w:jc w:val="center"/>
              <w:rPr>
                <w:b/>
                <w:bCs/>
                <w:szCs w:val="21"/>
              </w:rPr>
            </w:pPr>
            <w:r>
              <w:rPr>
                <w:b/>
                <w:bCs/>
                <w:szCs w:val="21"/>
              </w:rPr>
              <w:t>措施</w:t>
            </w:r>
          </w:p>
          <w:p w14:paraId="54E85B25">
            <w:pPr>
              <w:adjustRightInd w:val="0"/>
              <w:snapToGrid w:val="0"/>
              <w:jc w:val="center"/>
              <w:rPr>
                <w:b/>
                <w:bCs/>
                <w:szCs w:val="21"/>
              </w:rPr>
            </w:pPr>
          </w:p>
          <w:p w14:paraId="336DE371">
            <w:pPr>
              <w:adjustRightInd w:val="0"/>
              <w:snapToGrid w:val="0"/>
              <w:jc w:val="center"/>
              <w:rPr>
                <w:b/>
                <w:bCs/>
                <w:szCs w:val="21"/>
              </w:rPr>
            </w:pPr>
          </w:p>
          <w:p w14:paraId="2136FEB5">
            <w:pPr>
              <w:adjustRightInd w:val="0"/>
              <w:snapToGrid w:val="0"/>
              <w:jc w:val="center"/>
              <w:rPr>
                <w:b/>
                <w:bCs/>
                <w:szCs w:val="21"/>
              </w:rPr>
            </w:pPr>
          </w:p>
          <w:p w14:paraId="5C8DD098">
            <w:pPr>
              <w:adjustRightInd w:val="0"/>
              <w:snapToGrid w:val="0"/>
              <w:jc w:val="center"/>
              <w:rPr>
                <w:b/>
                <w:bCs/>
                <w:szCs w:val="21"/>
              </w:rPr>
            </w:pPr>
          </w:p>
          <w:p w14:paraId="27216F66">
            <w:pPr>
              <w:adjustRightInd w:val="0"/>
              <w:snapToGrid w:val="0"/>
              <w:jc w:val="center"/>
              <w:rPr>
                <w:b/>
                <w:bCs/>
                <w:szCs w:val="21"/>
              </w:rPr>
            </w:pPr>
          </w:p>
          <w:p w14:paraId="4B44556C">
            <w:pPr>
              <w:adjustRightInd w:val="0"/>
              <w:snapToGrid w:val="0"/>
              <w:jc w:val="center"/>
              <w:rPr>
                <w:b/>
                <w:bCs/>
                <w:szCs w:val="21"/>
              </w:rPr>
            </w:pPr>
          </w:p>
          <w:p w14:paraId="01FEEFBC">
            <w:pPr>
              <w:adjustRightInd w:val="0"/>
              <w:snapToGrid w:val="0"/>
              <w:jc w:val="center"/>
              <w:rPr>
                <w:b/>
                <w:bCs/>
                <w:szCs w:val="21"/>
              </w:rPr>
            </w:pPr>
          </w:p>
          <w:p w14:paraId="37A13F00">
            <w:pPr>
              <w:adjustRightInd w:val="0"/>
              <w:snapToGrid w:val="0"/>
              <w:jc w:val="center"/>
              <w:rPr>
                <w:b/>
                <w:bCs/>
                <w:szCs w:val="21"/>
              </w:rPr>
            </w:pPr>
          </w:p>
          <w:p w14:paraId="72861A6D">
            <w:pPr>
              <w:adjustRightInd w:val="0"/>
              <w:snapToGrid w:val="0"/>
              <w:jc w:val="center"/>
              <w:rPr>
                <w:b/>
                <w:bCs/>
                <w:szCs w:val="21"/>
              </w:rPr>
            </w:pPr>
          </w:p>
          <w:p w14:paraId="2D411C31">
            <w:pPr>
              <w:adjustRightInd w:val="0"/>
              <w:snapToGrid w:val="0"/>
              <w:jc w:val="center"/>
              <w:rPr>
                <w:b/>
                <w:bCs/>
                <w:szCs w:val="21"/>
              </w:rPr>
            </w:pPr>
          </w:p>
          <w:p w14:paraId="600C9E3F">
            <w:pPr>
              <w:adjustRightInd w:val="0"/>
              <w:snapToGrid w:val="0"/>
              <w:jc w:val="center"/>
              <w:rPr>
                <w:b/>
                <w:bCs/>
                <w:szCs w:val="21"/>
              </w:rPr>
            </w:pPr>
          </w:p>
          <w:p w14:paraId="440F0604">
            <w:pPr>
              <w:adjustRightInd w:val="0"/>
              <w:snapToGrid w:val="0"/>
              <w:jc w:val="center"/>
              <w:rPr>
                <w:b/>
                <w:bCs/>
                <w:szCs w:val="21"/>
              </w:rPr>
            </w:pPr>
          </w:p>
          <w:p w14:paraId="3F4C714D">
            <w:pPr>
              <w:adjustRightInd w:val="0"/>
              <w:snapToGrid w:val="0"/>
              <w:jc w:val="center"/>
              <w:rPr>
                <w:b/>
                <w:bCs/>
                <w:szCs w:val="21"/>
              </w:rPr>
            </w:pPr>
          </w:p>
          <w:p w14:paraId="41099F51">
            <w:pPr>
              <w:adjustRightInd w:val="0"/>
              <w:snapToGrid w:val="0"/>
              <w:jc w:val="center"/>
              <w:rPr>
                <w:b/>
                <w:bCs/>
                <w:szCs w:val="21"/>
              </w:rPr>
            </w:pPr>
          </w:p>
          <w:p w14:paraId="6D163BDA">
            <w:pPr>
              <w:adjustRightInd w:val="0"/>
              <w:snapToGrid w:val="0"/>
              <w:jc w:val="center"/>
              <w:rPr>
                <w:b/>
                <w:bCs/>
                <w:szCs w:val="21"/>
              </w:rPr>
            </w:pPr>
          </w:p>
          <w:p w14:paraId="5709E0E6">
            <w:pPr>
              <w:adjustRightInd w:val="0"/>
              <w:snapToGrid w:val="0"/>
              <w:jc w:val="center"/>
              <w:rPr>
                <w:b/>
                <w:bCs/>
                <w:szCs w:val="21"/>
              </w:rPr>
            </w:pPr>
          </w:p>
          <w:p w14:paraId="4C50722D">
            <w:pPr>
              <w:adjustRightInd w:val="0"/>
              <w:snapToGrid w:val="0"/>
              <w:jc w:val="center"/>
              <w:rPr>
                <w:b/>
                <w:bCs/>
                <w:szCs w:val="21"/>
              </w:rPr>
            </w:pPr>
          </w:p>
          <w:p w14:paraId="4FD720B7">
            <w:pPr>
              <w:adjustRightInd w:val="0"/>
              <w:snapToGrid w:val="0"/>
              <w:jc w:val="center"/>
              <w:rPr>
                <w:b/>
                <w:bCs/>
                <w:szCs w:val="21"/>
              </w:rPr>
            </w:pPr>
          </w:p>
          <w:p w14:paraId="36B0F8DE">
            <w:pPr>
              <w:adjustRightInd w:val="0"/>
              <w:snapToGrid w:val="0"/>
              <w:jc w:val="center"/>
              <w:rPr>
                <w:b/>
                <w:bCs/>
                <w:szCs w:val="21"/>
              </w:rPr>
            </w:pPr>
          </w:p>
          <w:p w14:paraId="55FB7971">
            <w:pPr>
              <w:adjustRightInd w:val="0"/>
              <w:snapToGrid w:val="0"/>
              <w:jc w:val="center"/>
              <w:rPr>
                <w:b/>
                <w:bCs/>
                <w:szCs w:val="21"/>
              </w:rPr>
            </w:pPr>
          </w:p>
          <w:p w14:paraId="409E0C08">
            <w:pPr>
              <w:adjustRightInd w:val="0"/>
              <w:snapToGrid w:val="0"/>
              <w:jc w:val="center"/>
              <w:rPr>
                <w:b/>
                <w:bCs/>
                <w:szCs w:val="21"/>
              </w:rPr>
            </w:pPr>
          </w:p>
          <w:p w14:paraId="3D30CA81">
            <w:pPr>
              <w:adjustRightInd w:val="0"/>
              <w:snapToGrid w:val="0"/>
              <w:jc w:val="center"/>
              <w:rPr>
                <w:b/>
                <w:bCs/>
                <w:szCs w:val="21"/>
              </w:rPr>
            </w:pPr>
          </w:p>
          <w:p w14:paraId="1F37D798">
            <w:pPr>
              <w:adjustRightInd w:val="0"/>
              <w:snapToGrid w:val="0"/>
              <w:jc w:val="center"/>
              <w:rPr>
                <w:b/>
                <w:bCs/>
                <w:szCs w:val="21"/>
              </w:rPr>
            </w:pPr>
          </w:p>
          <w:p w14:paraId="6C940F28">
            <w:pPr>
              <w:adjustRightInd w:val="0"/>
              <w:snapToGrid w:val="0"/>
              <w:jc w:val="center"/>
              <w:rPr>
                <w:b/>
                <w:bCs/>
                <w:szCs w:val="21"/>
              </w:rPr>
            </w:pPr>
          </w:p>
          <w:p w14:paraId="2A2C1875">
            <w:pPr>
              <w:adjustRightInd w:val="0"/>
              <w:snapToGrid w:val="0"/>
              <w:jc w:val="center"/>
              <w:rPr>
                <w:b/>
                <w:bCs/>
                <w:szCs w:val="21"/>
              </w:rPr>
            </w:pPr>
          </w:p>
          <w:p w14:paraId="3E3E3017">
            <w:pPr>
              <w:adjustRightInd w:val="0"/>
              <w:snapToGrid w:val="0"/>
              <w:jc w:val="center"/>
              <w:rPr>
                <w:b/>
                <w:bCs/>
                <w:szCs w:val="21"/>
              </w:rPr>
            </w:pPr>
          </w:p>
          <w:p w14:paraId="61DCFAD7">
            <w:pPr>
              <w:adjustRightInd w:val="0"/>
              <w:snapToGrid w:val="0"/>
              <w:jc w:val="center"/>
              <w:rPr>
                <w:b/>
                <w:bCs/>
                <w:szCs w:val="21"/>
              </w:rPr>
            </w:pPr>
          </w:p>
          <w:p w14:paraId="77990DCE">
            <w:pPr>
              <w:adjustRightInd w:val="0"/>
              <w:snapToGrid w:val="0"/>
              <w:jc w:val="center"/>
              <w:rPr>
                <w:b/>
                <w:bCs/>
                <w:szCs w:val="21"/>
              </w:rPr>
            </w:pPr>
          </w:p>
          <w:p w14:paraId="6235CC94">
            <w:pPr>
              <w:adjustRightInd w:val="0"/>
              <w:snapToGrid w:val="0"/>
              <w:jc w:val="center"/>
              <w:rPr>
                <w:b/>
                <w:bCs/>
                <w:szCs w:val="21"/>
              </w:rPr>
            </w:pPr>
          </w:p>
          <w:p w14:paraId="15576F75">
            <w:pPr>
              <w:adjustRightInd w:val="0"/>
              <w:snapToGrid w:val="0"/>
              <w:jc w:val="center"/>
              <w:rPr>
                <w:b/>
                <w:bCs/>
                <w:szCs w:val="21"/>
              </w:rPr>
            </w:pPr>
          </w:p>
          <w:p w14:paraId="319CB3D7">
            <w:pPr>
              <w:adjustRightInd w:val="0"/>
              <w:snapToGrid w:val="0"/>
              <w:jc w:val="center"/>
              <w:rPr>
                <w:b/>
                <w:bCs/>
                <w:szCs w:val="21"/>
              </w:rPr>
            </w:pPr>
          </w:p>
          <w:p w14:paraId="473A1232">
            <w:pPr>
              <w:adjustRightInd w:val="0"/>
              <w:snapToGrid w:val="0"/>
              <w:jc w:val="center"/>
              <w:rPr>
                <w:b/>
                <w:bCs/>
                <w:szCs w:val="21"/>
              </w:rPr>
            </w:pPr>
          </w:p>
          <w:p w14:paraId="01E51F5D">
            <w:pPr>
              <w:adjustRightInd w:val="0"/>
              <w:snapToGrid w:val="0"/>
              <w:jc w:val="center"/>
              <w:rPr>
                <w:b/>
                <w:bCs/>
                <w:szCs w:val="21"/>
              </w:rPr>
            </w:pPr>
          </w:p>
          <w:p w14:paraId="6182E705">
            <w:pPr>
              <w:adjustRightInd w:val="0"/>
              <w:snapToGrid w:val="0"/>
              <w:jc w:val="center"/>
              <w:rPr>
                <w:b/>
                <w:bCs/>
                <w:szCs w:val="21"/>
              </w:rPr>
            </w:pPr>
          </w:p>
          <w:p w14:paraId="7718A7FB">
            <w:pPr>
              <w:adjustRightInd w:val="0"/>
              <w:snapToGrid w:val="0"/>
              <w:jc w:val="center"/>
              <w:rPr>
                <w:b/>
                <w:bCs/>
                <w:szCs w:val="21"/>
              </w:rPr>
            </w:pPr>
          </w:p>
          <w:p w14:paraId="7BA712FF">
            <w:pPr>
              <w:adjustRightInd w:val="0"/>
              <w:snapToGrid w:val="0"/>
              <w:jc w:val="center"/>
              <w:rPr>
                <w:b/>
                <w:bCs/>
                <w:szCs w:val="21"/>
              </w:rPr>
            </w:pPr>
          </w:p>
          <w:p w14:paraId="2E8680AF">
            <w:pPr>
              <w:adjustRightInd w:val="0"/>
              <w:snapToGrid w:val="0"/>
              <w:jc w:val="center"/>
              <w:rPr>
                <w:b/>
                <w:bCs/>
                <w:szCs w:val="21"/>
              </w:rPr>
            </w:pPr>
          </w:p>
          <w:p w14:paraId="6AAA47B7">
            <w:pPr>
              <w:adjustRightInd w:val="0"/>
              <w:snapToGrid w:val="0"/>
              <w:jc w:val="center"/>
              <w:rPr>
                <w:b/>
                <w:bCs/>
                <w:szCs w:val="21"/>
              </w:rPr>
            </w:pPr>
          </w:p>
          <w:p w14:paraId="57BEB701">
            <w:pPr>
              <w:adjustRightInd w:val="0"/>
              <w:snapToGrid w:val="0"/>
              <w:jc w:val="center"/>
              <w:rPr>
                <w:b/>
                <w:bCs/>
                <w:szCs w:val="21"/>
              </w:rPr>
            </w:pPr>
          </w:p>
          <w:p w14:paraId="43B4A7FE">
            <w:pPr>
              <w:adjustRightInd w:val="0"/>
              <w:snapToGrid w:val="0"/>
              <w:jc w:val="center"/>
              <w:rPr>
                <w:b/>
                <w:bCs/>
                <w:szCs w:val="21"/>
              </w:rPr>
            </w:pPr>
          </w:p>
          <w:p w14:paraId="3A618204">
            <w:pPr>
              <w:adjustRightInd w:val="0"/>
              <w:snapToGrid w:val="0"/>
              <w:jc w:val="center"/>
              <w:rPr>
                <w:b/>
                <w:bCs/>
                <w:szCs w:val="21"/>
              </w:rPr>
            </w:pPr>
          </w:p>
          <w:p w14:paraId="091EE435">
            <w:pPr>
              <w:adjustRightInd w:val="0"/>
              <w:snapToGrid w:val="0"/>
              <w:jc w:val="center"/>
              <w:rPr>
                <w:b/>
                <w:bCs/>
                <w:szCs w:val="21"/>
              </w:rPr>
            </w:pPr>
          </w:p>
          <w:p w14:paraId="0C964DE9">
            <w:pPr>
              <w:adjustRightInd w:val="0"/>
              <w:snapToGrid w:val="0"/>
              <w:jc w:val="center"/>
              <w:rPr>
                <w:b/>
                <w:bCs/>
                <w:szCs w:val="21"/>
              </w:rPr>
            </w:pPr>
          </w:p>
          <w:p w14:paraId="25951C9A">
            <w:pPr>
              <w:adjustRightInd w:val="0"/>
              <w:snapToGrid w:val="0"/>
              <w:jc w:val="center"/>
              <w:rPr>
                <w:b/>
                <w:bCs/>
                <w:szCs w:val="21"/>
              </w:rPr>
            </w:pPr>
          </w:p>
          <w:p w14:paraId="38A4A9AE">
            <w:pPr>
              <w:adjustRightInd w:val="0"/>
              <w:snapToGrid w:val="0"/>
              <w:jc w:val="center"/>
              <w:rPr>
                <w:b/>
                <w:bCs/>
                <w:szCs w:val="21"/>
              </w:rPr>
            </w:pPr>
          </w:p>
          <w:p w14:paraId="0449A5B4">
            <w:pPr>
              <w:adjustRightInd w:val="0"/>
              <w:snapToGrid w:val="0"/>
              <w:jc w:val="center"/>
              <w:rPr>
                <w:b/>
                <w:bCs/>
                <w:szCs w:val="21"/>
              </w:rPr>
            </w:pPr>
          </w:p>
          <w:p w14:paraId="6C3C43C6">
            <w:pPr>
              <w:adjustRightInd w:val="0"/>
              <w:snapToGrid w:val="0"/>
              <w:jc w:val="center"/>
              <w:rPr>
                <w:b/>
                <w:bCs/>
                <w:szCs w:val="21"/>
              </w:rPr>
            </w:pPr>
            <w:r>
              <w:rPr>
                <w:b/>
                <w:bCs/>
                <w:szCs w:val="21"/>
              </w:rPr>
              <w:t>运营</w:t>
            </w:r>
          </w:p>
          <w:p w14:paraId="31B15F20">
            <w:pPr>
              <w:adjustRightInd w:val="0"/>
              <w:snapToGrid w:val="0"/>
              <w:jc w:val="center"/>
              <w:rPr>
                <w:b/>
                <w:bCs/>
                <w:szCs w:val="21"/>
              </w:rPr>
            </w:pPr>
            <w:r>
              <w:rPr>
                <w:b/>
                <w:bCs/>
                <w:szCs w:val="21"/>
              </w:rPr>
              <w:t>期环</w:t>
            </w:r>
          </w:p>
          <w:p w14:paraId="17B3F069">
            <w:pPr>
              <w:adjustRightInd w:val="0"/>
              <w:snapToGrid w:val="0"/>
              <w:jc w:val="center"/>
              <w:rPr>
                <w:b/>
                <w:bCs/>
                <w:szCs w:val="21"/>
              </w:rPr>
            </w:pPr>
            <w:r>
              <w:rPr>
                <w:b/>
                <w:bCs/>
                <w:szCs w:val="21"/>
              </w:rPr>
              <w:t>境影</w:t>
            </w:r>
          </w:p>
          <w:p w14:paraId="26F8850B">
            <w:pPr>
              <w:adjustRightInd w:val="0"/>
              <w:snapToGrid w:val="0"/>
              <w:jc w:val="center"/>
              <w:rPr>
                <w:b/>
                <w:bCs/>
                <w:szCs w:val="21"/>
              </w:rPr>
            </w:pPr>
            <w:r>
              <w:rPr>
                <w:b/>
                <w:bCs/>
                <w:szCs w:val="21"/>
              </w:rPr>
              <w:t>响和</w:t>
            </w:r>
          </w:p>
          <w:p w14:paraId="72F8FE9C">
            <w:pPr>
              <w:adjustRightInd w:val="0"/>
              <w:snapToGrid w:val="0"/>
              <w:jc w:val="center"/>
              <w:rPr>
                <w:b/>
                <w:bCs/>
                <w:szCs w:val="21"/>
              </w:rPr>
            </w:pPr>
            <w:r>
              <w:rPr>
                <w:b/>
                <w:bCs/>
                <w:szCs w:val="21"/>
              </w:rPr>
              <w:t>保护</w:t>
            </w:r>
          </w:p>
          <w:p w14:paraId="31766FDD">
            <w:pPr>
              <w:adjustRightInd w:val="0"/>
              <w:snapToGrid w:val="0"/>
              <w:jc w:val="center"/>
              <w:rPr>
                <w:b/>
                <w:bCs/>
                <w:szCs w:val="21"/>
              </w:rPr>
            </w:pPr>
            <w:r>
              <w:rPr>
                <w:b/>
                <w:bCs/>
                <w:szCs w:val="21"/>
              </w:rPr>
              <w:t>措施</w:t>
            </w:r>
          </w:p>
          <w:p w14:paraId="6A3AD03F">
            <w:pPr>
              <w:adjustRightInd w:val="0"/>
              <w:snapToGrid w:val="0"/>
              <w:jc w:val="center"/>
              <w:rPr>
                <w:b/>
                <w:bCs/>
                <w:szCs w:val="21"/>
              </w:rPr>
            </w:pPr>
          </w:p>
          <w:p w14:paraId="7BCB4148">
            <w:pPr>
              <w:adjustRightInd w:val="0"/>
              <w:snapToGrid w:val="0"/>
              <w:jc w:val="center"/>
              <w:rPr>
                <w:b/>
                <w:bCs/>
                <w:szCs w:val="21"/>
              </w:rPr>
            </w:pPr>
          </w:p>
          <w:p w14:paraId="0E1112DB">
            <w:pPr>
              <w:adjustRightInd w:val="0"/>
              <w:snapToGrid w:val="0"/>
              <w:jc w:val="center"/>
              <w:rPr>
                <w:b/>
                <w:bCs/>
                <w:szCs w:val="21"/>
              </w:rPr>
            </w:pPr>
          </w:p>
          <w:p w14:paraId="68CC9366">
            <w:pPr>
              <w:adjustRightInd w:val="0"/>
              <w:snapToGrid w:val="0"/>
              <w:jc w:val="center"/>
              <w:rPr>
                <w:b/>
                <w:bCs/>
                <w:szCs w:val="21"/>
              </w:rPr>
            </w:pPr>
          </w:p>
          <w:p w14:paraId="23A7BF34">
            <w:pPr>
              <w:adjustRightInd w:val="0"/>
              <w:snapToGrid w:val="0"/>
              <w:jc w:val="center"/>
              <w:rPr>
                <w:b/>
                <w:bCs/>
                <w:szCs w:val="21"/>
              </w:rPr>
            </w:pPr>
          </w:p>
          <w:p w14:paraId="6CFD07AB">
            <w:pPr>
              <w:adjustRightInd w:val="0"/>
              <w:snapToGrid w:val="0"/>
              <w:jc w:val="center"/>
              <w:rPr>
                <w:b/>
                <w:bCs/>
                <w:szCs w:val="21"/>
              </w:rPr>
            </w:pPr>
          </w:p>
          <w:p w14:paraId="181AA90E">
            <w:pPr>
              <w:adjustRightInd w:val="0"/>
              <w:snapToGrid w:val="0"/>
              <w:jc w:val="center"/>
              <w:rPr>
                <w:b/>
                <w:bCs/>
                <w:szCs w:val="21"/>
              </w:rPr>
            </w:pPr>
          </w:p>
          <w:p w14:paraId="0FB9A335">
            <w:pPr>
              <w:adjustRightInd w:val="0"/>
              <w:snapToGrid w:val="0"/>
              <w:jc w:val="center"/>
              <w:rPr>
                <w:b/>
                <w:bCs/>
                <w:szCs w:val="21"/>
              </w:rPr>
            </w:pPr>
          </w:p>
          <w:p w14:paraId="05DC40E8">
            <w:pPr>
              <w:adjustRightInd w:val="0"/>
              <w:snapToGrid w:val="0"/>
              <w:jc w:val="center"/>
              <w:rPr>
                <w:b/>
                <w:bCs/>
                <w:szCs w:val="21"/>
              </w:rPr>
            </w:pPr>
          </w:p>
          <w:p w14:paraId="51921DC1">
            <w:pPr>
              <w:adjustRightInd w:val="0"/>
              <w:snapToGrid w:val="0"/>
              <w:jc w:val="center"/>
              <w:rPr>
                <w:b/>
                <w:bCs/>
                <w:szCs w:val="21"/>
              </w:rPr>
            </w:pPr>
          </w:p>
          <w:p w14:paraId="7365558E">
            <w:pPr>
              <w:adjustRightInd w:val="0"/>
              <w:snapToGrid w:val="0"/>
              <w:jc w:val="center"/>
              <w:rPr>
                <w:b/>
                <w:bCs/>
                <w:szCs w:val="21"/>
              </w:rPr>
            </w:pPr>
          </w:p>
          <w:p w14:paraId="06A0A8BE">
            <w:pPr>
              <w:adjustRightInd w:val="0"/>
              <w:snapToGrid w:val="0"/>
              <w:jc w:val="center"/>
              <w:rPr>
                <w:b/>
                <w:bCs/>
                <w:szCs w:val="21"/>
              </w:rPr>
            </w:pPr>
          </w:p>
          <w:p w14:paraId="4CDA6599">
            <w:pPr>
              <w:adjustRightInd w:val="0"/>
              <w:snapToGrid w:val="0"/>
              <w:jc w:val="center"/>
              <w:rPr>
                <w:b/>
                <w:bCs/>
                <w:szCs w:val="21"/>
              </w:rPr>
            </w:pPr>
          </w:p>
          <w:p w14:paraId="3A790EA6">
            <w:pPr>
              <w:adjustRightInd w:val="0"/>
              <w:snapToGrid w:val="0"/>
              <w:jc w:val="center"/>
              <w:rPr>
                <w:b/>
                <w:bCs/>
                <w:szCs w:val="21"/>
              </w:rPr>
            </w:pPr>
          </w:p>
          <w:p w14:paraId="5F5D8728">
            <w:pPr>
              <w:adjustRightInd w:val="0"/>
              <w:snapToGrid w:val="0"/>
              <w:jc w:val="center"/>
              <w:rPr>
                <w:b/>
                <w:bCs/>
                <w:szCs w:val="21"/>
              </w:rPr>
            </w:pPr>
          </w:p>
          <w:p w14:paraId="6381D6EE">
            <w:pPr>
              <w:adjustRightInd w:val="0"/>
              <w:snapToGrid w:val="0"/>
              <w:jc w:val="center"/>
              <w:rPr>
                <w:b/>
                <w:bCs/>
                <w:szCs w:val="21"/>
              </w:rPr>
            </w:pPr>
          </w:p>
          <w:p w14:paraId="6AB144E5">
            <w:pPr>
              <w:adjustRightInd w:val="0"/>
              <w:snapToGrid w:val="0"/>
              <w:jc w:val="center"/>
              <w:rPr>
                <w:b/>
                <w:bCs/>
                <w:szCs w:val="21"/>
              </w:rPr>
            </w:pPr>
          </w:p>
          <w:p w14:paraId="78DFB03D">
            <w:pPr>
              <w:adjustRightInd w:val="0"/>
              <w:snapToGrid w:val="0"/>
              <w:jc w:val="center"/>
              <w:rPr>
                <w:b/>
                <w:bCs/>
                <w:szCs w:val="21"/>
              </w:rPr>
            </w:pPr>
          </w:p>
          <w:p w14:paraId="36DEF884">
            <w:pPr>
              <w:adjustRightInd w:val="0"/>
              <w:snapToGrid w:val="0"/>
              <w:jc w:val="center"/>
              <w:rPr>
                <w:b/>
                <w:bCs/>
                <w:szCs w:val="21"/>
              </w:rPr>
            </w:pPr>
          </w:p>
          <w:p w14:paraId="3BA90576">
            <w:pPr>
              <w:adjustRightInd w:val="0"/>
              <w:snapToGrid w:val="0"/>
              <w:jc w:val="center"/>
              <w:rPr>
                <w:b/>
                <w:bCs/>
                <w:szCs w:val="21"/>
              </w:rPr>
            </w:pPr>
          </w:p>
          <w:p w14:paraId="3444D7EE">
            <w:pPr>
              <w:adjustRightInd w:val="0"/>
              <w:snapToGrid w:val="0"/>
              <w:jc w:val="center"/>
              <w:rPr>
                <w:b/>
                <w:bCs/>
                <w:szCs w:val="21"/>
              </w:rPr>
            </w:pPr>
          </w:p>
          <w:p w14:paraId="60BE550F">
            <w:pPr>
              <w:adjustRightInd w:val="0"/>
              <w:snapToGrid w:val="0"/>
              <w:jc w:val="center"/>
              <w:rPr>
                <w:b/>
                <w:bCs/>
                <w:szCs w:val="21"/>
              </w:rPr>
            </w:pPr>
          </w:p>
          <w:p w14:paraId="4D6626BC">
            <w:pPr>
              <w:adjustRightInd w:val="0"/>
              <w:snapToGrid w:val="0"/>
              <w:jc w:val="center"/>
              <w:rPr>
                <w:b/>
                <w:bCs/>
                <w:szCs w:val="21"/>
              </w:rPr>
            </w:pPr>
          </w:p>
          <w:p w14:paraId="19D4D305">
            <w:pPr>
              <w:adjustRightInd w:val="0"/>
              <w:snapToGrid w:val="0"/>
              <w:jc w:val="center"/>
              <w:rPr>
                <w:b/>
                <w:bCs/>
                <w:szCs w:val="21"/>
              </w:rPr>
            </w:pPr>
          </w:p>
          <w:p w14:paraId="2557B009">
            <w:pPr>
              <w:adjustRightInd w:val="0"/>
              <w:snapToGrid w:val="0"/>
              <w:jc w:val="center"/>
              <w:rPr>
                <w:b/>
                <w:bCs/>
                <w:szCs w:val="21"/>
              </w:rPr>
            </w:pPr>
          </w:p>
          <w:p w14:paraId="092F8495">
            <w:pPr>
              <w:adjustRightInd w:val="0"/>
              <w:snapToGrid w:val="0"/>
              <w:jc w:val="center"/>
              <w:rPr>
                <w:b/>
                <w:bCs/>
                <w:szCs w:val="21"/>
              </w:rPr>
            </w:pPr>
          </w:p>
          <w:p w14:paraId="7F614001">
            <w:pPr>
              <w:adjustRightInd w:val="0"/>
              <w:snapToGrid w:val="0"/>
              <w:jc w:val="center"/>
              <w:rPr>
                <w:b/>
                <w:bCs/>
                <w:szCs w:val="21"/>
              </w:rPr>
            </w:pPr>
          </w:p>
          <w:p w14:paraId="0409D768">
            <w:pPr>
              <w:adjustRightInd w:val="0"/>
              <w:snapToGrid w:val="0"/>
              <w:jc w:val="center"/>
              <w:rPr>
                <w:b/>
                <w:bCs/>
                <w:szCs w:val="21"/>
              </w:rPr>
            </w:pPr>
          </w:p>
          <w:p w14:paraId="79F9021A">
            <w:pPr>
              <w:adjustRightInd w:val="0"/>
              <w:snapToGrid w:val="0"/>
              <w:jc w:val="center"/>
              <w:rPr>
                <w:b/>
                <w:bCs/>
                <w:szCs w:val="21"/>
              </w:rPr>
            </w:pPr>
          </w:p>
          <w:p w14:paraId="3110583C">
            <w:pPr>
              <w:adjustRightInd w:val="0"/>
              <w:snapToGrid w:val="0"/>
              <w:jc w:val="center"/>
              <w:rPr>
                <w:b/>
                <w:bCs/>
                <w:szCs w:val="21"/>
              </w:rPr>
            </w:pPr>
          </w:p>
          <w:p w14:paraId="69B3DDD9">
            <w:pPr>
              <w:adjustRightInd w:val="0"/>
              <w:snapToGrid w:val="0"/>
              <w:jc w:val="center"/>
              <w:rPr>
                <w:b/>
                <w:bCs/>
                <w:szCs w:val="21"/>
              </w:rPr>
            </w:pPr>
          </w:p>
          <w:p w14:paraId="5601F185">
            <w:pPr>
              <w:adjustRightInd w:val="0"/>
              <w:snapToGrid w:val="0"/>
              <w:jc w:val="center"/>
              <w:rPr>
                <w:b/>
                <w:bCs/>
                <w:szCs w:val="21"/>
              </w:rPr>
            </w:pPr>
          </w:p>
          <w:p w14:paraId="22139E92">
            <w:pPr>
              <w:adjustRightInd w:val="0"/>
              <w:snapToGrid w:val="0"/>
              <w:jc w:val="center"/>
              <w:rPr>
                <w:b/>
                <w:bCs/>
                <w:szCs w:val="21"/>
              </w:rPr>
            </w:pPr>
          </w:p>
          <w:p w14:paraId="567D13A1">
            <w:pPr>
              <w:adjustRightInd w:val="0"/>
              <w:snapToGrid w:val="0"/>
              <w:jc w:val="center"/>
              <w:rPr>
                <w:b/>
                <w:bCs/>
                <w:szCs w:val="21"/>
              </w:rPr>
            </w:pPr>
          </w:p>
          <w:p w14:paraId="22340CC5">
            <w:pPr>
              <w:adjustRightInd w:val="0"/>
              <w:snapToGrid w:val="0"/>
              <w:jc w:val="center"/>
              <w:rPr>
                <w:b/>
                <w:bCs/>
                <w:szCs w:val="21"/>
              </w:rPr>
            </w:pPr>
          </w:p>
          <w:p w14:paraId="665CC87D">
            <w:pPr>
              <w:adjustRightInd w:val="0"/>
              <w:snapToGrid w:val="0"/>
              <w:jc w:val="center"/>
              <w:rPr>
                <w:b/>
                <w:bCs/>
                <w:szCs w:val="21"/>
              </w:rPr>
            </w:pPr>
          </w:p>
          <w:p w14:paraId="6009B8D3">
            <w:pPr>
              <w:adjustRightInd w:val="0"/>
              <w:snapToGrid w:val="0"/>
              <w:jc w:val="center"/>
              <w:rPr>
                <w:b/>
                <w:bCs/>
                <w:szCs w:val="21"/>
              </w:rPr>
            </w:pPr>
          </w:p>
          <w:p w14:paraId="05CFBEB5">
            <w:pPr>
              <w:adjustRightInd w:val="0"/>
              <w:snapToGrid w:val="0"/>
              <w:jc w:val="center"/>
              <w:rPr>
                <w:b/>
                <w:bCs/>
                <w:szCs w:val="21"/>
              </w:rPr>
            </w:pPr>
          </w:p>
          <w:p w14:paraId="2CB81F7B">
            <w:pPr>
              <w:adjustRightInd w:val="0"/>
              <w:snapToGrid w:val="0"/>
              <w:jc w:val="center"/>
              <w:rPr>
                <w:b/>
                <w:bCs/>
                <w:szCs w:val="21"/>
              </w:rPr>
            </w:pPr>
          </w:p>
          <w:p w14:paraId="2038DF31">
            <w:pPr>
              <w:adjustRightInd w:val="0"/>
              <w:snapToGrid w:val="0"/>
              <w:jc w:val="center"/>
              <w:rPr>
                <w:b/>
                <w:bCs/>
                <w:szCs w:val="21"/>
              </w:rPr>
            </w:pPr>
          </w:p>
          <w:p w14:paraId="74766D93">
            <w:pPr>
              <w:adjustRightInd w:val="0"/>
              <w:snapToGrid w:val="0"/>
              <w:jc w:val="center"/>
              <w:rPr>
                <w:b/>
                <w:bCs/>
                <w:szCs w:val="21"/>
              </w:rPr>
            </w:pPr>
          </w:p>
          <w:p w14:paraId="7B77D205">
            <w:pPr>
              <w:adjustRightInd w:val="0"/>
              <w:snapToGrid w:val="0"/>
              <w:jc w:val="center"/>
              <w:rPr>
                <w:b/>
                <w:bCs/>
                <w:szCs w:val="21"/>
              </w:rPr>
            </w:pPr>
          </w:p>
          <w:p w14:paraId="4E4A8A8C">
            <w:pPr>
              <w:adjustRightInd w:val="0"/>
              <w:snapToGrid w:val="0"/>
              <w:jc w:val="center"/>
              <w:rPr>
                <w:b/>
                <w:bCs/>
                <w:szCs w:val="21"/>
              </w:rPr>
            </w:pPr>
          </w:p>
          <w:p w14:paraId="25498BFA">
            <w:pPr>
              <w:adjustRightInd w:val="0"/>
              <w:snapToGrid w:val="0"/>
              <w:jc w:val="center"/>
              <w:rPr>
                <w:b/>
                <w:bCs/>
                <w:szCs w:val="21"/>
              </w:rPr>
            </w:pPr>
          </w:p>
          <w:p w14:paraId="17FBB485">
            <w:pPr>
              <w:adjustRightInd w:val="0"/>
              <w:snapToGrid w:val="0"/>
              <w:jc w:val="center"/>
              <w:rPr>
                <w:b/>
                <w:bCs/>
                <w:szCs w:val="21"/>
              </w:rPr>
            </w:pPr>
          </w:p>
          <w:p w14:paraId="17F196D6">
            <w:pPr>
              <w:adjustRightInd w:val="0"/>
              <w:snapToGrid w:val="0"/>
              <w:jc w:val="center"/>
              <w:rPr>
                <w:b/>
                <w:bCs/>
                <w:szCs w:val="21"/>
              </w:rPr>
            </w:pPr>
          </w:p>
          <w:p w14:paraId="3B0DDD32">
            <w:pPr>
              <w:adjustRightInd w:val="0"/>
              <w:snapToGrid w:val="0"/>
              <w:jc w:val="center"/>
              <w:rPr>
                <w:b/>
                <w:bCs/>
                <w:szCs w:val="21"/>
              </w:rPr>
            </w:pPr>
            <w:r>
              <w:rPr>
                <w:b/>
                <w:bCs/>
                <w:szCs w:val="21"/>
              </w:rPr>
              <w:t>运营</w:t>
            </w:r>
          </w:p>
          <w:p w14:paraId="27531F56">
            <w:pPr>
              <w:adjustRightInd w:val="0"/>
              <w:snapToGrid w:val="0"/>
              <w:jc w:val="center"/>
              <w:rPr>
                <w:b/>
                <w:bCs/>
                <w:szCs w:val="21"/>
              </w:rPr>
            </w:pPr>
            <w:r>
              <w:rPr>
                <w:b/>
                <w:bCs/>
                <w:szCs w:val="21"/>
              </w:rPr>
              <w:t>期环</w:t>
            </w:r>
          </w:p>
          <w:p w14:paraId="7AD183E6">
            <w:pPr>
              <w:adjustRightInd w:val="0"/>
              <w:snapToGrid w:val="0"/>
              <w:jc w:val="center"/>
              <w:rPr>
                <w:b/>
                <w:bCs/>
                <w:szCs w:val="21"/>
              </w:rPr>
            </w:pPr>
            <w:r>
              <w:rPr>
                <w:b/>
                <w:bCs/>
                <w:szCs w:val="21"/>
              </w:rPr>
              <w:t>境影</w:t>
            </w:r>
          </w:p>
          <w:p w14:paraId="52CB048F">
            <w:pPr>
              <w:adjustRightInd w:val="0"/>
              <w:snapToGrid w:val="0"/>
              <w:jc w:val="center"/>
              <w:rPr>
                <w:b/>
                <w:bCs/>
                <w:szCs w:val="21"/>
              </w:rPr>
            </w:pPr>
            <w:r>
              <w:rPr>
                <w:b/>
                <w:bCs/>
                <w:szCs w:val="21"/>
              </w:rPr>
              <w:t>响和</w:t>
            </w:r>
          </w:p>
          <w:p w14:paraId="3723473C">
            <w:pPr>
              <w:adjustRightInd w:val="0"/>
              <w:snapToGrid w:val="0"/>
              <w:jc w:val="center"/>
              <w:rPr>
                <w:b/>
                <w:bCs/>
                <w:szCs w:val="21"/>
              </w:rPr>
            </w:pPr>
            <w:r>
              <w:rPr>
                <w:b/>
                <w:bCs/>
                <w:szCs w:val="21"/>
              </w:rPr>
              <w:t>保护</w:t>
            </w:r>
          </w:p>
          <w:p w14:paraId="092828EA">
            <w:pPr>
              <w:adjustRightInd w:val="0"/>
              <w:snapToGrid w:val="0"/>
              <w:jc w:val="center"/>
              <w:rPr>
                <w:b/>
                <w:bCs/>
                <w:szCs w:val="21"/>
              </w:rPr>
            </w:pPr>
            <w:r>
              <w:rPr>
                <w:b/>
                <w:bCs/>
                <w:szCs w:val="21"/>
              </w:rPr>
              <w:t>措施</w:t>
            </w:r>
          </w:p>
          <w:p w14:paraId="39B0EA9E">
            <w:pPr>
              <w:adjustRightInd w:val="0"/>
              <w:snapToGrid w:val="0"/>
              <w:jc w:val="center"/>
              <w:rPr>
                <w:b/>
                <w:bCs/>
                <w:szCs w:val="21"/>
              </w:rPr>
            </w:pPr>
          </w:p>
          <w:p w14:paraId="30D4B4C6">
            <w:pPr>
              <w:adjustRightInd w:val="0"/>
              <w:snapToGrid w:val="0"/>
              <w:jc w:val="center"/>
              <w:rPr>
                <w:b/>
                <w:bCs/>
                <w:szCs w:val="21"/>
              </w:rPr>
            </w:pPr>
          </w:p>
          <w:p w14:paraId="5AC69E62">
            <w:pPr>
              <w:adjustRightInd w:val="0"/>
              <w:snapToGrid w:val="0"/>
              <w:jc w:val="center"/>
              <w:rPr>
                <w:b/>
                <w:bCs/>
                <w:szCs w:val="21"/>
              </w:rPr>
            </w:pPr>
          </w:p>
          <w:p w14:paraId="198131D4">
            <w:pPr>
              <w:adjustRightInd w:val="0"/>
              <w:snapToGrid w:val="0"/>
              <w:jc w:val="center"/>
              <w:rPr>
                <w:b/>
                <w:bCs/>
                <w:szCs w:val="21"/>
              </w:rPr>
            </w:pPr>
          </w:p>
          <w:p w14:paraId="4E16E96F">
            <w:pPr>
              <w:adjustRightInd w:val="0"/>
              <w:snapToGrid w:val="0"/>
              <w:jc w:val="center"/>
              <w:rPr>
                <w:b/>
                <w:bCs/>
                <w:szCs w:val="21"/>
              </w:rPr>
            </w:pPr>
          </w:p>
          <w:p w14:paraId="62F7DC05">
            <w:pPr>
              <w:adjustRightInd w:val="0"/>
              <w:snapToGrid w:val="0"/>
              <w:jc w:val="center"/>
              <w:rPr>
                <w:b/>
                <w:bCs/>
                <w:szCs w:val="21"/>
              </w:rPr>
            </w:pPr>
          </w:p>
          <w:p w14:paraId="68C7ED2F">
            <w:pPr>
              <w:adjustRightInd w:val="0"/>
              <w:snapToGrid w:val="0"/>
              <w:jc w:val="center"/>
              <w:rPr>
                <w:b/>
                <w:bCs/>
                <w:szCs w:val="21"/>
              </w:rPr>
            </w:pPr>
          </w:p>
          <w:p w14:paraId="44EB3555">
            <w:pPr>
              <w:adjustRightInd w:val="0"/>
              <w:snapToGrid w:val="0"/>
              <w:jc w:val="center"/>
              <w:rPr>
                <w:b/>
                <w:bCs/>
                <w:szCs w:val="21"/>
              </w:rPr>
            </w:pPr>
          </w:p>
          <w:p w14:paraId="2A977A5F">
            <w:pPr>
              <w:adjustRightInd w:val="0"/>
              <w:snapToGrid w:val="0"/>
              <w:jc w:val="center"/>
              <w:rPr>
                <w:b/>
                <w:bCs/>
                <w:szCs w:val="21"/>
              </w:rPr>
            </w:pPr>
          </w:p>
          <w:p w14:paraId="63C54802">
            <w:pPr>
              <w:adjustRightInd w:val="0"/>
              <w:snapToGrid w:val="0"/>
              <w:jc w:val="center"/>
              <w:rPr>
                <w:b/>
                <w:bCs/>
                <w:szCs w:val="21"/>
              </w:rPr>
            </w:pPr>
          </w:p>
          <w:p w14:paraId="44C175E4">
            <w:pPr>
              <w:adjustRightInd w:val="0"/>
              <w:snapToGrid w:val="0"/>
              <w:jc w:val="center"/>
              <w:rPr>
                <w:b/>
                <w:bCs/>
                <w:szCs w:val="21"/>
              </w:rPr>
            </w:pPr>
          </w:p>
          <w:p w14:paraId="6E538F17">
            <w:pPr>
              <w:adjustRightInd w:val="0"/>
              <w:snapToGrid w:val="0"/>
              <w:jc w:val="center"/>
              <w:rPr>
                <w:b/>
                <w:bCs/>
                <w:szCs w:val="21"/>
              </w:rPr>
            </w:pPr>
          </w:p>
          <w:p w14:paraId="18485F21">
            <w:pPr>
              <w:adjustRightInd w:val="0"/>
              <w:snapToGrid w:val="0"/>
              <w:jc w:val="center"/>
              <w:rPr>
                <w:b/>
                <w:bCs/>
                <w:szCs w:val="21"/>
              </w:rPr>
            </w:pPr>
          </w:p>
          <w:p w14:paraId="4C1EB0AD">
            <w:pPr>
              <w:adjustRightInd w:val="0"/>
              <w:snapToGrid w:val="0"/>
              <w:jc w:val="center"/>
              <w:rPr>
                <w:b/>
                <w:bCs/>
                <w:szCs w:val="21"/>
              </w:rPr>
            </w:pPr>
          </w:p>
          <w:p w14:paraId="21732B59">
            <w:pPr>
              <w:adjustRightInd w:val="0"/>
              <w:snapToGrid w:val="0"/>
              <w:jc w:val="center"/>
              <w:rPr>
                <w:b/>
                <w:bCs/>
                <w:szCs w:val="21"/>
              </w:rPr>
            </w:pPr>
          </w:p>
          <w:p w14:paraId="2123AF08">
            <w:pPr>
              <w:adjustRightInd w:val="0"/>
              <w:snapToGrid w:val="0"/>
              <w:jc w:val="center"/>
              <w:rPr>
                <w:b/>
                <w:bCs/>
                <w:szCs w:val="21"/>
              </w:rPr>
            </w:pPr>
          </w:p>
          <w:p w14:paraId="475A24D1">
            <w:pPr>
              <w:adjustRightInd w:val="0"/>
              <w:snapToGrid w:val="0"/>
              <w:jc w:val="center"/>
              <w:rPr>
                <w:b/>
                <w:bCs/>
                <w:szCs w:val="21"/>
              </w:rPr>
            </w:pPr>
          </w:p>
          <w:p w14:paraId="439B9B1A">
            <w:pPr>
              <w:adjustRightInd w:val="0"/>
              <w:snapToGrid w:val="0"/>
              <w:jc w:val="center"/>
              <w:rPr>
                <w:b/>
                <w:bCs/>
                <w:szCs w:val="21"/>
              </w:rPr>
            </w:pPr>
          </w:p>
          <w:p w14:paraId="71E58728">
            <w:pPr>
              <w:adjustRightInd w:val="0"/>
              <w:snapToGrid w:val="0"/>
              <w:jc w:val="center"/>
              <w:rPr>
                <w:b/>
                <w:bCs/>
                <w:szCs w:val="21"/>
              </w:rPr>
            </w:pPr>
          </w:p>
          <w:p w14:paraId="182A2836">
            <w:pPr>
              <w:adjustRightInd w:val="0"/>
              <w:snapToGrid w:val="0"/>
              <w:jc w:val="center"/>
              <w:rPr>
                <w:b/>
                <w:bCs/>
                <w:szCs w:val="21"/>
              </w:rPr>
            </w:pPr>
          </w:p>
          <w:p w14:paraId="395BE7A2">
            <w:pPr>
              <w:adjustRightInd w:val="0"/>
              <w:snapToGrid w:val="0"/>
              <w:jc w:val="center"/>
              <w:rPr>
                <w:b/>
                <w:bCs/>
                <w:szCs w:val="21"/>
              </w:rPr>
            </w:pPr>
          </w:p>
          <w:p w14:paraId="41B96EF8">
            <w:pPr>
              <w:adjustRightInd w:val="0"/>
              <w:snapToGrid w:val="0"/>
              <w:jc w:val="center"/>
              <w:rPr>
                <w:b/>
                <w:bCs/>
                <w:szCs w:val="21"/>
              </w:rPr>
            </w:pPr>
          </w:p>
          <w:p w14:paraId="101EE02C">
            <w:pPr>
              <w:adjustRightInd w:val="0"/>
              <w:snapToGrid w:val="0"/>
              <w:jc w:val="center"/>
              <w:rPr>
                <w:b/>
                <w:bCs/>
                <w:szCs w:val="21"/>
              </w:rPr>
            </w:pPr>
          </w:p>
          <w:p w14:paraId="775F6F76">
            <w:pPr>
              <w:adjustRightInd w:val="0"/>
              <w:snapToGrid w:val="0"/>
              <w:jc w:val="center"/>
              <w:rPr>
                <w:b/>
                <w:bCs/>
                <w:szCs w:val="21"/>
              </w:rPr>
            </w:pPr>
          </w:p>
          <w:p w14:paraId="55DA60E1">
            <w:pPr>
              <w:adjustRightInd w:val="0"/>
              <w:snapToGrid w:val="0"/>
              <w:jc w:val="center"/>
              <w:rPr>
                <w:b/>
                <w:bCs/>
                <w:szCs w:val="21"/>
              </w:rPr>
            </w:pPr>
          </w:p>
          <w:p w14:paraId="022950E5">
            <w:pPr>
              <w:adjustRightInd w:val="0"/>
              <w:snapToGrid w:val="0"/>
              <w:jc w:val="center"/>
              <w:rPr>
                <w:b/>
                <w:bCs/>
                <w:szCs w:val="21"/>
              </w:rPr>
            </w:pPr>
          </w:p>
          <w:p w14:paraId="12B60CE8">
            <w:pPr>
              <w:adjustRightInd w:val="0"/>
              <w:snapToGrid w:val="0"/>
              <w:jc w:val="center"/>
              <w:rPr>
                <w:b/>
                <w:bCs/>
                <w:szCs w:val="21"/>
              </w:rPr>
            </w:pPr>
          </w:p>
          <w:p w14:paraId="0F8774E7">
            <w:pPr>
              <w:adjustRightInd w:val="0"/>
              <w:snapToGrid w:val="0"/>
              <w:jc w:val="center"/>
              <w:rPr>
                <w:b/>
                <w:bCs/>
                <w:szCs w:val="21"/>
              </w:rPr>
            </w:pPr>
          </w:p>
          <w:p w14:paraId="3D627BEF">
            <w:pPr>
              <w:adjustRightInd w:val="0"/>
              <w:snapToGrid w:val="0"/>
              <w:jc w:val="center"/>
              <w:rPr>
                <w:b/>
                <w:bCs/>
                <w:szCs w:val="21"/>
              </w:rPr>
            </w:pPr>
          </w:p>
          <w:p w14:paraId="1CCB8596">
            <w:pPr>
              <w:adjustRightInd w:val="0"/>
              <w:snapToGrid w:val="0"/>
              <w:jc w:val="center"/>
              <w:rPr>
                <w:b/>
                <w:bCs/>
                <w:szCs w:val="21"/>
              </w:rPr>
            </w:pPr>
          </w:p>
          <w:p w14:paraId="4199A6E5">
            <w:pPr>
              <w:adjustRightInd w:val="0"/>
              <w:snapToGrid w:val="0"/>
              <w:jc w:val="center"/>
              <w:rPr>
                <w:b/>
                <w:bCs/>
                <w:szCs w:val="21"/>
              </w:rPr>
            </w:pPr>
          </w:p>
          <w:p w14:paraId="75335BA3">
            <w:pPr>
              <w:adjustRightInd w:val="0"/>
              <w:snapToGrid w:val="0"/>
              <w:jc w:val="center"/>
              <w:rPr>
                <w:b/>
                <w:bCs/>
                <w:szCs w:val="21"/>
              </w:rPr>
            </w:pPr>
          </w:p>
          <w:p w14:paraId="715B1D64">
            <w:pPr>
              <w:adjustRightInd w:val="0"/>
              <w:snapToGrid w:val="0"/>
              <w:jc w:val="center"/>
              <w:rPr>
                <w:b/>
                <w:bCs/>
                <w:szCs w:val="21"/>
              </w:rPr>
            </w:pPr>
          </w:p>
          <w:p w14:paraId="43CF8AF0">
            <w:pPr>
              <w:adjustRightInd w:val="0"/>
              <w:snapToGrid w:val="0"/>
              <w:jc w:val="center"/>
              <w:rPr>
                <w:b/>
                <w:bCs/>
                <w:szCs w:val="21"/>
              </w:rPr>
            </w:pPr>
          </w:p>
          <w:p w14:paraId="52DC93A2">
            <w:pPr>
              <w:adjustRightInd w:val="0"/>
              <w:snapToGrid w:val="0"/>
              <w:jc w:val="center"/>
              <w:rPr>
                <w:b/>
                <w:bCs/>
                <w:szCs w:val="21"/>
              </w:rPr>
            </w:pPr>
          </w:p>
          <w:p w14:paraId="16EE499C">
            <w:pPr>
              <w:adjustRightInd w:val="0"/>
              <w:snapToGrid w:val="0"/>
              <w:jc w:val="center"/>
              <w:rPr>
                <w:b/>
                <w:bCs/>
                <w:szCs w:val="21"/>
              </w:rPr>
            </w:pPr>
          </w:p>
          <w:p w14:paraId="17FA1D17">
            <w:pPr>
              <w:adjustRightInd w:val="0"/>
              <w:snapToGrid w:val="0"/>
              <w:jc w:val="center"/>
              <w:rPr>
                <w:b/>
                <w:bCs/>
                <w:szCs w:val="21"/>
              </w:rPr>
            </w:pPr>
          </w:p>
          <w:p w14:paraId="150DA783">
            <w:pPr>
              <w:adjustRightInd w:val="0"/>
              <w:snapToGrid w:val="0"/>
              <w:jc w:val="center"/>
              <w:rPr>
                <w:b/>
                <w:bCs/>
                <w:szCs w:val="21"/>
              </w:rPr>
            </w:pPr>
          </w:p>
          <w:p w14:paraId="08684EB5">
            <w:pPr>
              <w:adjustRightInd w:val="0"/>
              <w:snapToGrid w:val="0"/>
              <w:jc w:val="center"/>
              <w:rPr>
                <w:b/>
                <w:bCs/>
                <w:szCs w:val="21"/>
              </w:rPr>
            </w:pPr>
          </w:p>
          <w:p w14:paraId="49A7A299">
            <w:pPr>
              <w:adjustRightInd w:val="0"/>
              <w:snapToGrid w:val="0"/>
              <w:jc w:val="center"/>
              <w:rPr>
                <w:b/>
                <w:bCs/>
                <w:szCs w:val="21"/>
              </w:rPr>
            </w:pPr>
          </w:p>
          <w:p w14:paraId="3F088A94">
            <w:pPr>
              <w:adjustRightInd w:val="0"/>
              <w:snapToGrid w:val="0"/>
              <w:jc w:val="center"/>
              <w:rPr>
                <w:b/>
                <w:bCs/>
                <w:szCs w:val="21"/>
              </w:rPr>
            </w:pPr>
          </w:p>
          <w:p w14:paraId="7A609813">
            <w:pPr>
              <w:adjustRightInd w:val="0"/>
              <w:snapToGrid w:val="0"/>
              <w:jc w:val="center"/>
              <w:rPr>
                <w:b/>
                <w:bCs/>
                <w:szCs w:val="21"/>
              </w:rPr>
            </w:pPr>
          </w:p>
          <w:p w14:paraId="6010151C">
            <w:pPr>
              <w:adjustRightInd w:val="0"/>
              <w:snapToGrid w:val="0"/>
              <w:jc w:val="center"/>
              <w:rPr>
                <w:b/>
                <w:bCs/>
                <w:szCs w:val="21"/>
              </w:rPr>
            </w:pPr>
          </w:p>
          <w:p w14:paraId="4A9D4256">
            <w:pPr>
              <w:adjustRightInd w:val="0"/>
              <w:snapToGrid w:val="0"/>
              <w:jc w:val="center"/>
              <w:rPr>
                <w:b/>
                <w:bCs/>
                <w:szCs w:val="21"/>
              </w:rPr>
            </w:pPr>
          </w:p>
          <w:p w14:paraId="0D9CF9C1">
            <w:pPr>
              <w:adjustRightInd w:val="0"/>
              <w:snapToGrid w:val="0"/>
              <w:jc w:val="center"/>
              <w:rPr>
                <w:b/>
                <w:bCs/>
                <w:szCs w:val="21"/>
              </w:rPr>
            </w:pPr>
          </w:p>
          <w:p w14:paraId="08E1E06E">
            <w:pPr>
              <w:adjustRightInd w:val="0"/>
              <w:snapToGrid w:val="0"/>
              <w:jc w:val="center"/>
              <w:rPr>
                <w:b/>
                <w:bCs/>
                <w:szCs w:val="21"/>
              </w:rPr>
            </w:pPr>
          </w:p>
          <w:p w14:paraId="3E9FDE5F">
            <w:pPr>
              <w:adjustRightInd w:val="0"/>
              <w:snapToGrid w:val="0"/>
              <w:jc w:val="center"/>
              <w:rPr>
                <w:b/>
                <w:bCs/>
                <w:szCs w:val="21"/>
              </w:rPr>
            </w:pPr>
            <w:r>
              <w:rPr>
                <w:b/>
                <w:bCs/>
                <w:szCs w:val="21"/>
              </w:rPr>
              <w:t>运营</w:t>
            </w:r>
          </w:p>
          <w:p w14:paraId="5E7359B8">
            <w:pPr>
              <w:adjustRightInd w:val="0"/>
              <w:snapToGrid w:val="0"/>
              <w:jc w:val="center"/>
              <w:rPr>
                <w:b/>
                <w:bCs/>
                <w:szCs w:val="21"/>
              </w:rPr>
            </w:pPr>
            <w:r>
              <w:rPr>
                <w:b/>
                <w:bCs/>
                <w:szCs w:val="21"/>
              </w:rPr>
              <w:t>期环</w:t>
            </w:r>
          </w:p>
          <w:p w14:paraId="6FEFEDC6">
            <w:pPr>
              <w:adjustRightInd w:val="0"/>
              <w:snapToGrid w:val="0"/>
              <w:jc w:val="center"/>
              <w:rPr>
                <w:b/>
                <w:bCs/>
                <w:szCs w:val="21"/>
              </w:rPr>
            </w:pPr>
            <w:r>
              <w:rPr>
                <w:b/>
                <w:bCs/>
                <w:szCs w:val="21"/>
              </w:rPr>
              <w:t>境影</w:t>
            </w:r>
          </w:p>
          <w:p w14:paraId="486EB023">
            <w:pPr>
              <w:adjustRightInd w:val="0"/>
              <w:snapToGrid w:val="0"/>
              <w:jc w:val="center"/>
              <w:rPr>
                <w:b/>
                <w:bCs/>
                <w:szCs w:val="21"/>
              </w:rPr>
            </w:pPr>
            <w:r>
              <w:rPr>
                <w:b/>
                <w:bCs/>
                <w:szCs w:val="21"/>
              </w:rPr>
              <w:t>响和</w:t>
            </w:r>
          </w:p>
          <w:p w14:paraId="3C6A1AD4">
            <w:pPr>
              <w:adjustRightInd w:val="0"/>
              <w:snapToGrid w:val="0"/>
              <w:jc w:val="center"/>
              <w:rPr>
                <w:b/>
                <w:bCs/>
                <w:szCs w:val="21"/>
              </w:rPr>
            </w:pPr>
            <w:r>
              <w:rPr>
                <w:b/>
                <w:bCs/>
                <w:szCs w:val="21"/>
              </w:rPr>
              <w:t>保护</w:t>
            </w:r>
          </w:p>
          <w:p w14:paraId="44B580E5">
            <w:pPr>
              <w:adjustRightInd w:val="0"/>
              <w:snapToGrid w:val="0"/>
              <w:jc w:val="center"/>
              <w:rPr>
                <w:b/>
                <w:bCs/>
                <w:szCs w:val="21"/>
              </w:rPr>
            </w:pPr>
            <w:r>
              <w:rPr>
                <w:b/>
                <w:bCs/>
                <w:szCs w:val="21"/>
              </w:rPr>
              <w:t>措施</w:t>
            </w:r>
          </w:p>
          <w:p w14:paraId="13E83E43">
            <w:pPr>
              <w:adjustRightInd w:val="0"/>
              <w:snapToGrid w:val="0"/>
              <w:jc w:val="center"/>
              <w:rPr>
                <w:b/>
                <w:bCs/>
                <w:szCs w:val="21"/>
              </w:rPr>
            </w:pPr>
          </w:p>
          <w:p w14:paraId="7E4C180C">
            <w:pPr>
              <w:adjustRightInd w:val="0"/>
              <w:snapToGrid w:val="0"/>
              <w:jc w:val="center"/>
              <w:rPr>
                <w:b/>
                <w:bCs/>
                <w:szCs w:val="21"/>
              </w:rPr>
            </w:pPr>
          </w:p>
          <w:p w14:paraId="5DAEB879">
            <w:pPr>
              <w:adjustRightInd w:val="0"/>
              <w:snapToGrid w:val="0"/>
              <w:jc w:val="center"/>
              <w:rPr>
                <w:b/>
                <w:bCs/>
                <w:szCs w:val="21"/>
              </w:rPr>
            </w:pPr>
          </w:p>
          <w:p w14:paraId="6C48F1D6">
            <w:pPr>
              <w:adjustRightInd w:val="0"/>
              <w:snapToGrid w:val="0"/>
              <w:jc w:val="center"/>
              <w:rPr>
                <w:b/>
                <w:bCs/>
                <w:szCs w:val="21"/>
              </w:rPr>
            </w:pPr>
          </w:p>
          <w:p w14:paraId="1EC425BF">
            <w:pPr>
              <w:adjustRightInd w:val="0"/>
              <w:snapToGrid w:val="0"/>
              <w:jc w:val="center"/>
              <w:rPr>
                <w:b/>
                <w:bCs/>
                <w:szCs w:val="21"/>
              </w:rPr>
            </w:pPr>
          </w:p>
          <w:p w14:paraId="21DB53D6">
            <w:pPr>
              <w:adjustRightInd w:val="0"/>
              <w:snapToGrid w:val="0"/>
              <w:jc w:val="center"/>
              <w:rPr>
                <w:b/>
                <w:bCs/>
                <w:szCs w:val="21"/>
              </w:rPr>
            </w:pPr>
          </w:p>
          <w:p w14:paraId="34A3773C">
            <w:pPr>
              <w:adjustRightInd w:val="0"/>
              <w:snapToGrid w:val="0"/>
              <w:jc w:val="center"/>
              <w:rPr>
                <w:b/>
                <w:bCs/>
                <w:szCs w:val="21"/>
              </w:rPr>
            </w:pPr>
          </w:p>
          <w:p w14:paraId="590506E3">
            <w:pPr>
              <w:adjustRightInd w:val="0"/>
              <w:snapToGrid w:val="0"/>
              <w:jc w:val="center"/>
              <w:rPr>
                <w:b/>
                <w:bCs/>
                <w:szCs w:val="21"/>
              </w:rPr>
            </w:pPr>
          </w:p>
          <w:p w14:paraId="4CF88AEF">
            <w:pPr>
              <w:adjustRightInd w:val="0"/>
              <w:snapToGrid w:val="0"/>
              <w:jc w:val="center"/>
              <w:rPr>
                <w:b/>
                <w:bCs/>
                <w:szCs w:val="21"/>
              </w:rPr>
            </w:pPr>
          </w:p>
          <w:p w14:paraId="4A725578">
            <w:pPr>
              <w:adjustRightInd w:val="0"/>
              <w:snapToGrid w:val="0"/>
              <w:jc w:val="center"/>
              <w:rPr>
                <w:b/>
                <w:bCs/>
                <w:szCs w:val="21"/>
              </w:rPr>
            </w:pPr>
          </w:p>
          <w:p w14:paraId="3C009EFD">
            <w:pPr>
              <w:adjustRightInd w:val="0"/>
              <w:snapToGrid w:val="0"/>
              <w:jc w:val="center"/>
              <w:rPr>
                <w:b/>
                <w:bCs/>
                <w:szCs w:val="21"/>
              </w:rPr>
            </w:pPr>
          </w:p>
          <w:p w14:paraId="5EDE7944">
            <w:pPr>
              <w:adjustRightInd w:val="0"/>
              <w:snapToGrid w:val="0"/>
              <w:jc w:val="center"/>
              <w:rPr>
                <w:b/>
                <w:bCs/>
                <w:szCs w:val="21"/>
              </w:rPr>
            </w:pPr>
          </w:p>
          <w:p w14:paraId="57633881">
            <w:pPr>
              <w:adjustRightInd w:val="0"/>
              <w:snapToGrid w:val="0"/>
              <w:jc w:val="center"/>
              <w:rPr>
                <w:b/>
                <w:bCs/>
                <w:szCs w:val="21"/>
              </w:rPr>
            </w:pPr>
          </w:p>
          <w:p w14:paraId="17A75DEB">
            <w:pPr>
              <w:adjustRightInd w:val="0"/>
              <w:snapToGrid w:val="0"/>
              <w:jc w:val="center"/>
              <w:rPr>
                <w:b/>
                <w:bCs/>
                <w:szCs w:val="21"/>
              </w:rPr>
            </w:pPr>
          </w:p>
          <w:p w14:paraId="55FA2331">
            <w:pPr>
              <w:adjustRightInd w:val="0"/>
              <w:snapToGrid w:val="0"/>
              <w:jc w:val="center"/>
              <w:rPr>
                <w:b/>
                <w:bCs/>
                <w:szCs w:val="21"/>
              </w:rPr>
            </w:pPr>
          </w:p>
          <w:p w14:paraId="15FA5BC3">
            <w:pPr>
              <w:adjustRightInd w:val="0"/>
              <w:snapToGrid w:val="0"/>
              <w:jc w:val="center"/>
              <w:rPr>
                <w:b/>
                <w:bCs/>
                <w:szCs w:val="21"/>
              </w:rPr>
            </w:pPr>
          </w:p>
          <w:p w14:paraId="59646276">
            <w:pPr>
              <w:adjustRightInd w:val="0"/>
              <w:snapToGrid w:val="0"/>
              <w:jc w:val="center"/>
              <w:rPr>
                <w:b/>
                <w:bCs/>
                <w:szCs w:val="21"/>
              </w:rPr>
            </w:pPr>
          </w:p>
          <w:p w14:paraId="491F1DBD">
            <w:pPr>
              <w:adjustRightInd w:val="0"/>
              <w:snapToGrid w:val="0"/>
              <w:jc w:val="center"/>
              <w:rPr>
                <w:b/>
                <w:bCs/>
                <w:szCs w:val="21"/>
              </w:rPr>
            </w:pPr>
          </w:p>
          <w:p w14:paraId="158ABF4E">
            <w:pPr>
              <w:adjustRightInd w:val="0"/>
              <w:snapToGrid w:val="0"/>
              <w:jc w:val="center"/>
              <w:rPr>
                <w:b/>
                <w:bCs/>
                <w:szCs w:val="21"/>
              </w:rPr>
            </w:pPr>
          </w:p>
          <w:p w14:paraId="545E6F84">
            <w:pPr>
              <w:adjustRightInd w:val="0"/>
              <w:snapToGrid w:val="0"/>
              <w:jc w:val="center"/>
              <w:rPr>
                <w:b/>
                <w:bCs/>
                <w:szCs w:val="21"/>
              </w:rPr>
            </w:pPr>
          </w:p>
          <w:p w14:paraId="342D21F0">
            <w:pPr>
              <w:adjustRightInd w:val="0"/>
              <w:snapToGrid w:val="0"/>
              <w:jc w:val="center"/>
              <w:rPr>
                <w:b/>
                <w:bCs/>
                <w:szCs w:val="21"/>
              </w:rPr>
            </w:pPr>
          </w:p>
          <w:p w14:paraId="03EF88CE">
            <w:pPr>
              <w:adjustRightInd w:val="0"/>
              <w:snapToGrid w:val="0"/>
              <w:jc w:val="center"/>
              <w:rPr>
                <w:b/>
                <w:bCs/>
                <w:szCs w:val="21"/>
              </w:rPr>
            </w:pPr>
          </w:p>
          <w:p w14:paraId="5D60FD53">
            <w:pPr>
              <w:adjustRightInd w:val="0"/>
              <w:snapToGrid w:val="0"/>
              <w:rPr>
                <w:b/>
                <w:bCs/>
                <w:szCs w:val="21"/>
              </w:rPr>
            </w:pPr>
          </w:p>
        </w:tc>
        <w:tc>
          <w:tcPr>
            <w:tcW w:w="8421" w:type="dxa"/>
            <w:tcBorders>
              <w:top w:val="single" w:color="auto" w:sz="4" w:space="0"/>
              <w:left w:val="single" w:color="auto" w:sz="4" w:space="0"/>
              <w:bottom w:val="single" w:color="auto" w:sz="8" w:space="0"/>
              <w:right w:val="single" w:color="auto" w:sz="8" w:space="0"/>
            </w:tcBorders>
            <w:noWrap w:val="0"/>
            <w:vAlign w:val="center"/>
          </w:tcPr>
          <w:p w14:paraId="2BCAFD37">
            <w:pPr>
              <w:numPr>
                <w:ilvl w:val="0"/>
                <w:numId w:val="43"/>
              </w:numPr>
              <w:autoSpaceDE w:val="0"/>
              <w:autoSpaceDN w:val="0"/>
              <w:adjustRightInd w:val="0"/>
              <w:spacing w:line="400" w:lineRule="exact"/>
              <w:jc w:val="left"/>
              <w:rPr>
                <w:rFonts w:eastAsia="黑体"/>
                <w:kern w:val="0"/>
                <w:szCs w:val="21"/>
              </w:rPr>
            </w:pPr>
            <w:r>
              <w:rPr>
                <w:rFonts w:eastAsia="黑体"/>
                <w:kern w:val="0"/>
                <w:szCs w:val="21"/>
              </w:rPr>
              <w:t>大气环境影响分析</w:t>
            </w:r>
          </w:p>
          <w:p w14:paraId="633014CE">
            <w:pPr>
              <w:numPr>
                <w:ilvl w:val="0"/>
                <w:numId w:val="44"/>
              </w:numPr>
              <w:autoSpaceDE w:val="0"/>
              <w:autoSpaceDN w:val="0"/>
              <w:adjustRightInd w:val="0"/>
              <w:spacing w:line="400" w:lineRule="exact"/>
              <w:ind w:firstLine="422" w:firstLineChars="200"/>
              <w:rPr>
                <w:b/>
                <w:bCs/>
                <w:szCs w:val="21"/>
              </w:rPr>
            </w:pPr>
            <w:r>
              <w:rPr>
                <w:b/>
                <w:bCs/>
                <w:szCs w:val="21"/>
              </w:rPr>
              <w:t>废气产生及排放情况</w:t>
            </w:r>
          </w:p>
          <w:p w14:paraId="090FD292">
            <w:pPr>
              <w:numPr>
                <w:ilvl w:val="0"/>
                <w:numId w:val="45"/>
              </w:numPr>
              <w:autoSpaceDE w:val="0"/>
              <w:autoSpaceDN w:val="0"/>
              <w:adjustRightInd w:val="0"/>
              <w:snapToGrid w:val="0"/>
              <w:spacing w:line="400" w:lineRule="exact"/>
              <w:ind w:firstLine="420" w:firstLineChars="200"/>
              <w:jc w:val="left"/>
              <w:rPr>
                <w:szCs w:val="21"/>
              </w:rPr>
            </w:pPr>
            <w:r>
              <w:rPr>
                <w:szCs w:val="21"/>
              </w:rPr>
              <w:t>含病原微生物气溶胶废气</w:t>
            </w:r>
          </w:p>
          <w:p w14:paraId="4C047379">
            <w:pPr>
              <w:autoSpaceDE w:val="0"/>
              <w:autoSpaceDN w:val="0"/>
              <w:adjustRightInd w:val="0"/>
              <w:snapToGrid w:val="0"/>
              <w:spacing w:line="400" w:lineRule="exact"/>
              <w:ind w:firstLine="422" w:firstLineChars="200"/>
              <w:rPr>
                <w:szCs w:val="21"/>
              </w:rPr>
            </w:pPr>
            <w:r>
              <w:rPr>
                <w:b/>
                <w:bCs/>
                <w:szCs w:val="21"/>
              </w:rPr>
              <w:t>PCR实验室</w:t>
            </w:r>
            <w:r>
              <w:rPr>
                <w:rFonts w:hint="eastAsia"/>
                <w:b/>
                <w:bCs/>
                <w:szCs w:val="21"/>
              </w:rPr>
              <w:t>（已建）：</w:t>
            </w:r>
            <w:r>
              <w:rPr>
                <w:szCs w:val="21"/>
              </w:rPr>
              <w:t>项目PCR实验室</w:t>
            </w:r>
            <w:r>
              <w:rPr>
                <w:rFonts w:hint="eastAsia"/>
                <w:szCs w:val="21"/>
              </w:rPr>
              <w:t>于新冠疫情期间建设，实验室</w:t>
            </w:r>
            <w:r>
              <w:rPr>
                <w:szCs w:val="21"/>
              </w:rPr>
              <w:t>设置独立的送排风系统，气流方向是从洁净区流向污染区，具体过程为</w:t>
            </w:r>
            <w:r>
              <w:rPr>
                <w:rFonts w:hint="eastAsia"/>
                <w:szCs w:val="21"/>
              </w:rPr>
              <w:t>封闭通道</w:t>
            </w:r>
            <w:r>
              <w:rPr>
                <w:szCs w:val="21"/>
              </w:rPr>
              <w:t>→洁净走廊→缓冲</w:t>
            </w:r>
            <w:r>
              <w:rPr>
                <w:rFonts w:hint="eastAsia"/>
                <w:szCs w:val="21"/>
              </w:rPr>
              <w:t>间</w:t>
            </w:r>
            <w:r>
              <w:rPr>
                <w:szCs w:val="21"/>
              </w:rPr>
              <w:t>→操作室→生物安全柜→排风管道引至</w:t>
            </w:r>
            <w:r>
              <w:rPr>
                <w:rFonts w:hint="eastAsia"/>
                <w:szCs w:val="21"/>
              </w:rPr>
              <w:t>6楼</w:t>
            </w:r>
            <w:r>
              <w:rPr>
                <w:szCs w:val="21"/>
              </w:rPr>
              <w:t>楼顶排气筒（</w:t>
            </w:r>
            <w:r>
              <w:rPr>
                <w:rFonts w:hint="eastAsia"/>
                <w:szCs w:val="21"/>
              </w:rPr>
              <w:t>25</w:t>
            </w:r>
            <w:r>
              <w:rPr>
                <w:szCs w:val="21"/>
              </w:rPr>
              <w:t>m）高空排放。涉及病原微生物、可能产生病原微生物气溶胶的操作均在生物安全柜中进行。生物安全柜的实验平台对实验室内环境始终处于负压状态，气流在生物安全柜内实现“侧进上排”，杜绝实验过程产生的气溶胶从操作窗口外逸。生物安全柜内</w:t>
            </w:r>
            <w:r>
              <w:rPr>
                <w:rFonts w:hint="eastAsia"/>
                <w:szCs w:val="21"/>
              </w:rPr>
              <w:t>设置有“HEPA高效过滤器+紫外灯消毒”装置，HEPA</w:t>
            </w:r>
            <w:r>
              <w:rPr>
                <w:szCs w:val="21"/>
              </w:rPr>
              <w:t>高效过滤器可对含病原微生物的气溶胶进行处理，对于直径0.3µm的感染性</w:t>
            </w:r>
            <w:r>
              <w:rPr>
                <w:rFonts w:hint="eastAsia"/>
                <w:szCs w:val="21"/>
                <w:lang w:eastAsia="zh-CN"/>
              </w:rPr>
              <w:t>气溶胶</w:t>
            </w:r>
            <w:r>
              <w:rPr>
                <w:szCs w:val="21"/>
              </w:rPr>
              <w:t>和溅出物，过滤器可以截留99.9</w:t>
            </w:r>
            <w:r>
              <w:rPr>
                <w:rFonts w:hint="eastAsia"/>
                <w:szCs w:val="21"/>
              </w:rPr>
              <w:t>99%</w:t>
            </w:r>
            <w:r>
              <w:rPr>
                <w:szCs w:val="21"/>
              </w:rPr>
              <w:t>，过滤后约70%气体在柜体内部循环，约30%气体通过柜体上的排口排入实验室</w:t>
            </w:r>
            <w:r>
              <w:rPr>
                <w:rFonts w:hint="eastAsia"/>
                <w:szCs w:val="21"/>
              </w:rPr>
              <w:t>内，实验室内设有独立的</w:t>
            </w:r>
            <w:r>
              <w:rPr>
                <w:szCs w:val="21"/>
              </w:rPr>
              <w:t>排风</w:t>
            </w:r>
            <w:r>
              <w:rPr>
                <w:rFonts w:hint="eastAsia"/>
                <w:szCs w:val="21"/>
              </w:rPr>
              <w:t>换气系统，排气管道通过医院第一综合住院大楼的排风井</w:t>
            </w:r>
            <w:r>
              <w:rPr>
                <w:szCs w:val="21"/>
              </w:rPr>
              <w:t>引至</w:t>
            </w:r>
            <w:r>
              <w:rPr>
                <w:rFonts w:hint="eastAsia"/>
                <w:szCs w:val="21"/>
              </w:rPr>
              <w:t>6楼</w:t>
            </w:r>
            <w:r>
              <w:rPr>
                <w:szCs w:val="21"/>
              </w:rPr>
              <w:t>楼顶排放，排气筒出口处</w:t>
            </w:r>
            <w:r>
              <w:rPr>
                <w:rFonts w:hint="eastAsia"/>
                <w:szCs w:val="21"/>
              </w:rPr>
              <w:t>离地高25</w:t>
            </w:r>
            <w:r>
              <w:rPr>
                <w:szCs w:val="21"/>
              </w:rPr>
              <w:t>m。</w:t>
            </w:r>
          </w:p>
          <w:p w14:paraId="428D18C6">
            <w:pPr>
              <w:autoSpaceDE w:val="0"/>
              <w:autoSpaceDN w:val="0"/>
              <w:adjustRightInd w:val="0"/>
              <w:snapToGrid w:val="0"/>
              <w:spacing w:line="400" w:lineRule="exact"/>
              <w:ind w:firstLine="420" w:firstLineChars="200"/>
              <w:jc w:val="both"/>
              <w:rPr>
                <w:szCs w:val="21"/>
              </w:rPr>
            </w:pPr>
            <w:r>
              <w:rPr>
                <w:szCs w:val="21"/>
              </w:rPr>
              <w:t>根据《实验室生物安全通用要求》（GB19489-2008）：“应按产品的设计要求安装和使用生物安全柜。如果生物安全柜的排风在室内循环，室内应具备通风换气的条件；如果使用需要管道排风的生物安全柜，应通过独立于建筑物其他公共通风系统的管道排出。”</w:t>
            </w:r>
            <w:r>
              <w:rPr>
                <w:rFonts w:hint="eastAsia"/>
                <w:szCs w:val="21"/>
              </w:rPr>
              <w:t>PCR实验室</w:t>
            </w:r>
            <w:r>
              <w:rPr>
                <w:szCs w:val="21"/>
              </w:rPr>
              <w:t>生物安全柜排风</w:t>
            </w:r>
            <w:r>
              <w:rPr>
                <w:rFonts w:hint="eastAsia"/>
                <w:szCs w:val="21"/>
              </w:rPr>
              <w:t>排至实验室内，再</w:t>
            </w:r>
            <w:r>
              <w:rPr>
                <w:szCs w:val="21"/>
              </w:rPr>
              <w:t>通过实验室专用排风管道排出，独立于医院门诊医技综合楼其他公共排风系统，符合要求。</w:t>
            </w:r>
          </w:p>
          <w:p w14:paraId="2BC61FAC">
            <w:pPr>
              <w:autoSpaceDE w:val="0"/>
              <w:autoSpaceDN w:val="0"/>
              <w:adjustRightInd w:val="0"/>
              <w:snapToGrid w:val="0"/>
              <w:spacing w:line="400" w:lineRule="exact"/>
              <w:ind w:firstLine="420" w:firstLineChars="200"/>
              <w:jc w:val="left"/>
              <w:rPr>
                <w:szCs w:val="21"/>
              </w:rPr>
            </w:pPr>
            <w:r>
              <w:rPr>
                <w:rFonts w:hint="eastAsia"/>
                <w:szCs w:val="21"/>
              </w:rPr>
              <w:t>另外，在每间</w:t>
            </w:r>
            <w:r>
              <w:rPr>
                <w:szCs w:val="21"/>
              </w:rPr>
              <w:t>实验室内配备移动式紫外线灯进行消毒，经生物安全柜处理后排放在实验室内的废气再经可移动紫外线灯杀菌，以防实验室内空气污染。紫外灭菌灯的杀菌原理是通过紫外线对细胞、病毒等单细胞微生物的照射，以破坏其生命中枢DNA（去氧核糖核酸）的结构，使构成该微生物的蛋白质无法形成，使其立即死亡或丧失繁殖能力。一般紫外线在1~2秒钟内就可达到灭菌的效果。</w:t>
            </w:r>
          </w:p>
          <w:p w14:paraId="06D6D2D0">
            <w:pPr>
              <w:autoSpaceDE w:val="0"/>
              <w:autoSpaceDN w:val="0"/>
              <w:adjustRightInd w:val="0"/>
              <w:snapToGrid w:val="0"/>
              <w:spacing w:line="400" w:lineRule="exact"/>
              <w:ind w:firstLine="422" w:firstLineChars="200"/>
              <w:jc w:val="left"/>
              <w:rPr>
                <w:rFonts w:hint="eastAsia"/>
                <w:szCs w:val="21"/>
                <w:highlight w:val="none"/>
              </w:rPr>
            </w:pPr>
            <w:r>
              <w:rPr>
                <w:rFonts w:hint="eastAsia"/>
                <w:b/>
                <w:bCs/>
                <w:szCs w:val="21"/>
              </w:rPr>
              <w:t>分子检测中心：</w:t>
            </w:r>
            <w:r>
              <w:rPr>
                <w:szCs w:val="21"/>
              </w:rPr>
              <w:t>项目</w:t>
            </w:r>
            <w:r>
              <w:rPr>
                <w:rFonts w:hint="eastAsia"/>
                <w:szCs w:val="21"/>
              </w:rPr>
              <w:t>分子检测中心</w:t>
            </w:r>
            <w:r>
              <w:rPr>
                <w:szCs w:val="21"/>
              </w:rPr>
              <w:t>实验室</w:t>
            </w:r>
            <w:r>
              <w:rPr>
                <w:rFonts w:hint="eastAsia"/>
                <w:szCs w:val="21"/>
              </w:rPr>
              <w:t>设置有生物安全柜和全自动分子检测流水线。实验室试剂准备等前处理</w:t>
            </w:r>
            <w:r>
              <w:rPr>
                <w:szCs w:val="21"/>
              </w:rPr>
              <w:t>涉及病原微生物、可能产生病原微生物气溶胶的操作均在生物安全柜中进行。生物安全柜的实验平台对实验室内环境始终处于负压状态，气流在生物安全柜内实现“侧进上排”，杜绝实验过程产生的气溶胶从操作窗口外逸。生物安全柜内</w:t>
            </w:r>
            <w:r>
              <w:rPr>
                <w:rFonts w:hint="eastAsia"/>
                <w:szCs w:val="21"/>
              </w:rPr>
              <w:t>设置有“HEPA</w:t>
            </w:r>
            <w:r>
              <w:rPr>
                <w:szCs w:val="21"/>
              </w:rPr>
              <w:t>高效过滤器</w:t>
            </w:r>
            <w:r>
              <w:rPr>
                <w:rFonts w:hint="eastAsia"/>
                <w:szCs w:val="21"/>
              </w:rPr>
              <w:t>+紫外灯消毒”装置，HEPA</w:t>
            </w:r>
            <w:r>
              <w:rPr>
                <w:szCs w:val="21"/>
              </w:rPr>
              <w:t>高效过滤器可对含病原微生物的气溶胶进行处理，对于直径0.3µm的感染性</w:t>
            </w:r>
            <w:r>
              <w:rPr>
                <w:rFonts w:hint="eastAsia"/>
                <w:szCs w:val="21"/>
                <w:lang w:eastAsia="zh-CN"/>
              </w:rPr>
              <w:t>气溶胶</w:t>
            </w:r>
            <w:r>
              <w:rPr>
                <w:szCs w:val="21"/>
              </w:rPr>
              <w:t>和溅出物，过滤器可以截留99.</w:t>
            </w:r>
            <w:r>
              <w:rPr>
                <w:szCs w:val="21"/>
                <w:highlight w:val="none"/>
              </w:rPr>
              <w:t>9</w:t>
            </w:r>
            <w:r>
              <w:rPr>
                <w:rFonts w:hint="eastAsia"/>
                <w:szCs w:val="21"/>
                <w:highlight w:val="none"/>
              </w:rPr>
              <w:t>99</w:t>
            </w:r>
            <w:r>
              <w:rPr>
                <w:szCs w:val="21"/>
                <w:highlight w:val="none"/>
              </w:rPr>
              <w:t>％，过滤后约70%气体在柜体内部循环，约30%气体通过柜体上的排口排入实验室</w:t>
            </w:r>
            <w:r>
              <w:rPr>
                <w:rFonts w:hint="eastAsia"/>
                <w:szCs w:val="21"/>
                <w:highlight w:val="none"/>
              </w:rPr>
              <w:t>内。</w:t>
            </w:r>
          </w:p>
          <w:p w14:paraId="69442AB7">
            <w:pPr>
              <w:autoSpaceDE w:val="0"/>
              <w:autoSpaceDN w:val="0"/>
              <w:adjustRightInd w:val="0"/>
              <w:snapToGrid w:val="0"/>
              <w:spacing w:line="400" w:lineRule="exact"/>
              <w:ind w:firstLine="420" w:firstLineChars="200"/>
              <w:jc w:val="left"/>
              <w:rPr>
                <w:szCs w:val="21"/>
              </w:rPr>
            </w:pPr>
            <w:r>
              <w:rPr>
                <w:rFonts w:hint="eastAsia"/>
                <w:szCs w:val="21"/>
                <w:highlight w:val="none"/>
              </w:rPr>
              <w:t>全自动分子检测流水线设备为一套独立的检测系统，能够实现从样本移液、样本准备、扩增检测、结果计算至上传LIS系统全流程的自动化，在一台设备完成了试剂准备、样本转板、提取、封膜、转板、离心、产物扩增分析等20多个步骤，可以节约人力成本，缩短检验结果回报时间。全自动分子检测流水线采用全封闭体系、P2+实验室设计、阶梯式负压、单向传递窗，实现物理隔离，自动检测样本，可减少工作人员与样本的接触，避免样本本身和离心去盖过程中产生的气溶胶对实验人员的危害，大大提高了生</w:t>
            </w:r>
            <w:r>
              <w:rPr>
                <w:rFonts w:hint="eastAsia"/>
                <w:szCs w:val="21"/>
                <w:highlight w:val="none"/>
                <w:lang w:val="en-US" w:eastAsia="zh-CN"/>
              </w:rPr>
              <w:t>态</w:t>
            </w:r>
            <w:r>
              <w:rPr>
                <w:rFonts w:hint="eastAsia"/>
                <w:szCs w:val="21"/>
                <w:highlight w:val="none"/>
              </w:rPr>
              <w:t>防护水平，人员安全得到保障。全自动分子检测流水线设备内为全封闭的负压空间，因此实验室内无需再建成负压环境。全自动分子检测流水线设备带三区压差设计且每个区压差大于10pa，设备配备HEPA过滤、紫外消毒及臭氧消毒功能，设备内的空气经过“HEPA过滤+紫外消毒+臭氧消毒”后排出至实验室内，再通过实验室的</w:t>
            </w:r>
            <w:r>
              <w:rPr>
                <w:szCs w:val="21"/>
                <w:highlight w:val="none"/>
              </w:rPr>
              <w:t>排风</w:t>
            </w:r>
            <w:r>
              <w:rPr>
                <w:rFonts w:hint="eastAsia"/>
                <w:szCs w:val="21"/>
                <w:highlight w:val="none"/>
              </w:rPr>
              <w:t>换气系统（开窗自然通风换气）排出</w:t>
            </w:r>
            <w:r>
              <w:rPr>
                <w:szCs w:val="21"/>
                <w:highlight w:val="none"/>
              </w:rPr>
              <w:t>。HEPA高效过滤器可对含病原微生物的气溶胶进行处理，对于直径0.3µm的感染性</w:t>
            </w:r>
            <w:r>
              <w:rPr>
                <w:rFonts w:hint="eastAsia"/>
                <w:szCs w:val="21"/>
                <w:highlight w:val="none"/>
                <w:lang w:eastAsia="zh-CN"/>
              </w:rPr>
              <w:t>气溶胶</w:t>
            </w:r>
            <w:r>
              <w:rPr>
                <w:szCs w:val="21"/>
                <w:highlight w:val="none"/>
              </w:rPr>
              <w:t>和</w:t>
            </w:r>
            <w:r>
              <w:rPr>
                <w:szCs w:val="21"/>
              </w:rPr>
              <w:t>溅出物，过滤器可以截留99.999％</w:t>
            </w:r>
            <w:r>
              <w:rPr>
                <w:rFonts w:hint="eastAsia"/>
                <w:szCs w:val="21"/>
              </w:rPr>
              <w:t>。另外，在</w:t>
            </w:r>
            <w:r>
              <w:rPr>
                <w:szCs w:val="21"/>
              </w:rPr>
              <w:t>实验室内配备</w:t>
            </w:r>
            <w:r>
              <w:rPr>
                <w:rFonts w:hint="eastAsia"/>
                <w:szCs w:val="21"/>
              </w:rPr>
              <w:t>一定数量的</w:t>
            </w:r>
            <w:r>
              <w:rPr>
                <w:szCs w:val="21"/>
              </w:rPr>
              <w:t>移动式紫外线灯进行消毒，经生物安全柜</w:t>
            </w:r>
            <w:r>
              <w:rPr>
                <w:rFonts w:hint="eastAsia"/>
                <w:szCs w:val="21"/>
              </w:rPr>
              <w:t>、自动分子检测流水线</w:t>
            </w:r>
            <w:r>
              <w:rPr>
                <w:szCs w:val="21"/>
              </w:rPr>
              <w:t>处理后排放在实验室内的废气再经可移动紫外线灯杀菌，以防实验室内空气污染。</w:t>
            </w:r>
          </w:p>
          <w:p w14:paraId="6D322389">
            <w:pPr>
              <w:autoSpaceDE w:val="0"/>
              <w:autoSpaceDN w:val="0"/>
              <w:adjustRightInd w:val="0"/>
              <w:snapToGrid w:val="0"/>
              <w:spacing w:line="400" w:lineRule="exact"/>
              <w:ind w:firstLine="420" w:firstLineChars="200"/>
              <w:jc w:val="left"/>
              <w:rPr>
                <w:szCs w:val="21"/>
              </w:rPr>
            </w:pPr>
            <w:r>
              <w:rPr>
                <w:szCs w:val="21"/>
              </w:rPr>
              <w:t>根据《实验室生物安全通用要求》（GB19489-2008）：“应按产品的设计要求安装和使用生物安全柜。如果生物安全柜的排风在室内循环，室内应具备通风换气的条件；如果使用需要管道排风的生物安全柜，应通过独立于建筑物其他公共通风系统的管道排出。”</w:t>
            </w:r>
            <w:r>
              <w:rPr>
                <w:rFonts w:hint="eastAsia"/>
                <w:szCs w:val="21"/>
              </w:rPr>
              <w:t>分子检测中心</w:t>
            </w:r>
            <w:r>
              <w:rPr>
                <w:szCs w:val="21"/>
              </w:rPr>
              <w:t>生物安全柜</w:t>
            </w:r>
            <w:r>
              <w:rPr>
                <w:rFonts w:hint="eastAsia"/>
                <w:szCs w:val="21"/>
              </w:rPr>
              <w:t>、自动分子检测流水线</w:t>
            </w:r>
            <w:r>
              <w:rPr>
                <w:szCs w:val="21"/>
              </w:rPr>
              <w:t>排风</w:t>
            </w:r>
            <w:r>
              <w:rPr>
                <w:rFonts w:hint="eastAsia"/>
                <w:szCs w:val="21"/>
              </w:rPr>
              <w:t>排至实验室内循环，室内具备通风换气的条件</w:t>
            </w:r>
            <w:r>
              <w:rPr>
                <w:szCs w:val="21"/>
              </w:rPr>
              <w:t>，符合要求。</w:t>
            </w:r>
          </w:p>
          <w:p w14:paraId="7636E166">
            <w:pPr>
              <w:autoSpaceDE w:val="0"/>
              <w:autoSpaceDN w:val="0"/>
              <w:adjustRightInd w:val="0"/>
              <w:snapToGrid w:val="0"/>
              <w:spacing w:line="400" w:lineRule="exact"/>
              <w:ind w:firstLine="422" w:firstLineChars="200"/>
              <w:jc w:val="left"/>
              <w:rPr>
                <w:szCs w:val="21"/>
              </w:rPr>
            </w:pPr>
            <w:r>
              <w:rPr>
                <w:rFonts w:hint="eastAsia"/>
                <w:b/>
                <w:bCs/>
                <w:szCs w:val="21"/>
              </w:rPr>
              <w:t>生物样本库：</w:t>
            </w:r>
            <w:r>
              <w:rPr>
                <w:szCs w:val="21"/>
              </w:rPr>
              <w:t>项目</w:t>
            </w:r>
            <w:r>
              <w:rPr>
                <w:rFonts w:hint="eastAsia"/>
                <w:szCs w:val="21"/>
              </w:rPr>
              <w:t>生物样本库内设置有1间</w:t>
            </w:r>
            <w:r>
              <w:rPr>
                <w:szCs w:val="21"/>
              </w:rPr>
              <w:t>实验室</w:t>
            </w:r>
            <w:r>
              <w:rPr>
                <w:rFonts w:hint="eastAsia"/>
                <w:szCs w:val="21"/>
              </w:rPr>
              <w:t>，主要用于样本的预处理，处理操作在1台生物安全柜内进行。</w:t>
            </w:r>
            <w:r>
              <w:rPr>
                <w:szCs w:val="21"/>
              </w:rPr>
              <w:t>生物安全柜的实验平台对实验室内环境始终处于负压状态，气流在生物安全柜内实现“侧进上排”，杜绝实验过程产生的气溶胶从操作窗口外逸。生物安全柜内</w:t>
            </w:r>
            <w:r>
              <w:rPr>
                <w:rFonts w:hint="eastAsia"/>
                <w:szCs w:val="21"/>
              </w:rPr>
              <w:t>设置有“HEPA高效过滤器+紫外灯消毒”装置，HEPA</w:t>
            </w:r>
            <w:r>
              <w:rPr>
                <w:szCs w:val="21"/>
              </w:rPr>
              <w:t>高效过滤器可对含病原微生物的气溶胶进行处理，对于直径0.3µm的感染性</w:t>
            </w:r>
            <w:r>
              <w:rPr>
                <w:rFonts w:hint="eastAsia"/>
                <w:szCs w:val="21"/>
                <w:lang w:eastAsia="zh-CN"/>
              </w:rPr>
              <w:t>气溶胶</w:t>
            </w:r>
            <w:r>
              <w:rPr>
                <w:szCs w:val="21"/>
              </w:rPr>
              <w:t>和溅出物，过滤器可以截留99</w:t>
            </w:r>
            <w:r>
              <w:rPr>
                <w:rFonts w:hint="eastAsia"/>
                <w:szCs w:val="21"/>
              </w:rPr>
              <w:t>.9</w:t>
            </w:r>
            <w:r>
              <w:rPr>
                <w:szCs w:val="21"/>
              </w:rPr>
              <w:t>9</w:t>
            </w:r>
            <w:r>
              <w:rPr>
                <w:rFonts w:hint="eastAsia"/>
                <w:szCs w:val="21"/>
              </w:rPr>
              <w:t>9</w:t>
            </w:r>
            <w:r>
              <w:rPr>
                <w:szCs w:val="21"/>
              </w:rPr>
              <w:t>％，过滤后约70%气体在柜体内部循环，约30%气体通过柜体上的排口排入实验室</w:t>
            </w:r>
            <w:r>
              <w:rPr>
                <w:rFonts w:hint="eastAsia"/>
                <w:szCs w:val="21"/>
              </w:rPr>
              <w:t>内，实验室内设</w:t>
            </w:r>
            <w:r>
              <w:rPr>
                <w:szCs w:val="21"/>
              </w:rPr>
              <w:t>排风</w:t>
            </w:r>
            <w:r>
              <w:rPr>
                <w:rFonts w:hint="eastAsia"/>
                <w:szCs w:val="21"/>
              </w:rPr>
              <w:t>换气系统，</w:t>
            </w:r>
            <w:r>
              <w:rPr>
                <w:szCs w:val="21"/>
              </w:rPr>
              <w:t>引至</w:t>
            </w:r>
            <w:r>
              <w:rPr>
                <w:rFonts w:hint="eastAsia"/>
                <w:szCs w:val="21"/>
              </w:rPr>
              <w:t>室外</w:t>
            </w:r>
            <w:r>
              <w:rPr>
                <w:szCs w:val="21"/>
              </w:rPr>
              <w:t>排放。</w:t>
            </w:r>
            <w:r>
              <w:rPr>
                <w:rFonts w:hint="eastAsia"/>
                <w:szCs w:val="21"/>
              </w:rPr>
              <w:t>另外，在</w:t>
            </w:r>
            <w:r>
              <w:rPr>
                <w:szCs w:val="21"/>
              </w:rPr>
              <w:t>实验室内配备移动式紫外线灯进行消毒，经生物安全柜处理后排放在实验室内的废气再经可移动紫外线灯杀菌，以防实验室内空气污染。</w:t>
            </w:r>
          </w:p>
          <w:p w14:paraId="0ABD253E">
            <w:pPr>
              <w:autoSpaceDE w:val="0"/>
              <w:autoSpaceDN w:val="0"/>
              <w:adjustRightInd w:val="0"/>
              <w:snapToGrid w:val="0"/>
              <w:spacing w:line="400" w:lineRule="exact"/>
              <w:ind w:firstLine="420" w:firstLineChars="200"/>
              <w:jc w:val="left"/>
              <w:rPr>
                <w:szCs w:val="21"/>
              </w:rPr>
            </w:pPr>
            <w:r>
              <w:rPr>
                <w:szCs w:val="21"/>
              </w:rPr>
              <w:t>根据《实验室生物安全通用要求》（GB19489-2008）：“应按产品的设计要求安装和使用生物安全柜。如果生物安全柜的排风在室内循环，室内应具备通风换气的条件；如果使用需要管道排风的生物安全柜，应通过独立于建筑物其他公共通风系统的管道排出。”</w:t>
            </w:r>
            <w:r>
              <w:rPr>
                <w:rFonts w:hint="eastAsia"/>
                <w:szCs w:val="21"/>
              </w:rPr>
              <w:t>生物样本库的</w:t>
            </w:r>
            <w:r>
              <w:rPr>
                <w:szCs w:val="21"/>
              </w:rPr>
              <w:t>生物安全柜排风排至实验室内循环，室内具备通风换气的条件，符合要求。</w:t>
            </w:r>
          </w:p>
          <w:p w14:paraId="3E504164">
            <w:pPr>
              <w:numPr>
                <w:ilvl w:val="0"/>
                <w:numId w:val="45"/>
              </w:numPr>
              <w:autoSpaceDE w:val="0"/>
              <w:autoSpaceDN w:val="0"/>
              <w:adjustRightInd w:val="0"/>
              <w:snapToGrid w:val="0"/>
              <w:spacing w:line="400" w:lineRule="exact"/>
              <w:ind w:firstLine="420" w:firstLineChars="200"/>
              <w:jc w:val="left"/>
              <w:rPr>
                <w:szCs w:val="21"/>
              </w:rPr>
            </w:pPr>
            <w:r>
              <w:rPr>
                <w:szCs w:val="21"/>
              </w:rPr>
              <w:t>有机废气</w:t>
            </w:r>
          </w:p>
          <w:p w14:paraId="2FAB82C0">
            <w:pPr>
              <w:autoSpaceDE w:val="0"/>
              <w:autoSpaceDN w:val="0"/>
              <w:adjustRightInd w:val="0"/>
              <w:snapToGrid w:val="0"/>
              <w:spacing w:line="400" w:lineRule="exact"/>
              <w:ind w:firstLine="420" w:firstLineChars="200"/>
              <w:rPr>
                <w:szCs w:val="21"/>
              </w:rPr>
            </w:pPr>
            <w:r>
              <w:rPr>
                <w:szCs w:val="21"/>
              </w:rPr>
              <w:t>实验过程不使用挥发性有机溶剂，实验设备擦拭消毒使用75%乙醇，使用过程中全部挥发，挥发的乙醇以非甲烷总烃计。由于本项目使用的</w:t>
            </w:r>
            <w:r>
              <w:rPr>
                <w:rFonts w:hint="eastAsia"/>
                <w:szCs w:val="21"/>
                <w:lang w:val="en-US" w:eastAsia="zh-CN"/>
              </w:rPr>
              <w:t>医用酒精（75%）</w:t>
            </w:r>
            <w:r>
              <w:rPr>
                <w:szCs w:val="21"/>
              </w:rPr>
              <w:t>量很小</w:t>
            </w:r>
            <w:r>
              <w:rPr>
                <w:rFonts w:hint="eastAsia"/>
                <w:szCs w:val="21"/>
                <w:lang w:eastAsia="zh-CN"/>
              </w:rPr>
              <w:t>，</w:t>
            </w:r>
            <w:r>
              <w:rPr>
                <w:rFonts w:hint="eastAsia"/>
                <w:szCs w:val="21"/>
                <w:lang w:val="en-US" w:eastAsia="zh-CN"/>
              </w:rPr>
              <w:t>约500瓶（250mL/瓶）</w:t>
            </w:r>
            <w:r>
              <w:rPr>
                <w:szCs w:val="21"/>
              </w:rPr>
              <w:t>，</w:t>
            </w:r>
            <w:r>
              <w:rPr>
                <w:rFonts w:hint="eastAsia"/>
                <w:szCs w:val="21"/>
                <w:lang w:val="en-US" w:eastAsia="zh-CN"/>
              </w:rPr>
              <w:t>按乙醇全部挥发计，则</w:t>
            </w:r>
            <w:r>
              <w:rPr>
                <w:szCs w:val="21"/>
              </w:rPr>
              <w:t>挥发的有机废气量</w:t>
            </w:r>
            <w:r>
              <w:rPr>
                <w:rFonts w:hint="eastAsia"/>
                <w:szCs w:val="21"/>
                <w:lang w:val="en-US" w:eastAsia="zh-CN"/>
              </w:rPr>
              <w:t>0.094t/a</w:t>
            </w:r>
            <w:r>
              <w:rPr>
                <w:szCs w:val="21"/>
              </w:rPr>
              <w:t>。非甲烷总烃通过室内的通风换气系统排出室外，对环境影响较小。</w:t>
            </w:r>
          </w:p>
          <w:p w14:paraId="1E5081D4">
            <w:pPr>
              <w:autoSpaceDE w:val="0"/>
              <w:autoSpaceDN w:val="0"/>
              <w:adjustRightInd w:val="0"/>
              <w:snapToGrid w:val="0"/>
              <w:spacing w:line="400" w:lineRule="exact"/>
              <w:ind w:firstLine="420" w:firstLineChars="200"/>
              <w:jc w:val="left"/>
              <w:rPr>
                <w:szCs w:val="21"/>
              </w:rPr>
            </w:pPr>
            <w:r>
              <w:rPr>
                <w:rFonts w:hint="eastAsia"/>
                <w:szCs w:val="21"/>
              </w:rPr>
              <w:t>综上，项目</w:t>
            </w:r>
            <w:r>
              <w:rPr>
                <w:szCs w:val="21"/>
              </w:rPr>
              <w:t xml:space="preserve">采取上述措施后，营运期各环节产生的废气对周围环境影响均较小。采取的措施经济合理、技术可行。 </w:t>
            </w:r>
          </w:p>
          <w:p w14:paraId="638B6C53">
            <w:pPr>
              <w:numPr>
                <w:ilvl w:val="0"/>
                <w:numId w:val="44"/>
              </w:numPr>
              <w:autoSpaceDE w:val="0"/>
              <w:autoSpaceDN w:val="0"/>
              <w:adjustRightInd w:val="0"/>
              <w:spacing w:line="400" w:lineRule="exact"/>
              <w:ind w:firstLine="422" w:firstLineChars="200"/>
              <w:rPr>
                <w:b/>
                <w:bCs/>
                <w:kern w:val="0"/>
                <w:szCs w:val="21"/>
              </w:rPr>
            </w:pPr>
            <w:r>
              <w:rPr>
                <w:b/>
                <w:bCs/>
                <w:szCs w:val="21"/>
              </w:rPr>
              <w:t>废气</w:t>
            </w:r>
            <w:r>
              <w:rPr>
                <w:b/>
                <w:bCs/>
                <w:kern w:val="0"/>
                <w:szCs w:val="21"/>
              </w:rPr>
              <w:t>排放情况</w:t>
            </w:r>
          </w:p>
          <w:p w14:paraId="186B4D7E">
            <w:pPr>
              <w:numPr>
                <w:ilvl w:val="0"/>
                <w:numId w:val="1"/>
              </w:numPr>
              <w:tabs>
                <w:tab w:val="left" w:pos="0"/>
              </w:tabs>
              <w:autoSpaceDE w:val="0"/>
              <w:autoSpaceDN w:val="0"/>
              <w:adjustRightInd w:val="0"/>
              <w:snapToGrid w:val="0"/>
              <w:spacing w:line="360" w:lineRule="exact"/>
              <w:jc w:val="center"/>
              <w:rPr>
                <w:rFonts w:eastAsia="黑体"/>
                <w:kern w:val="0"/>
                <w:sz w:val="20"/>
                <w:szCs w:val="20"/>
              </w:rPr>
            </w:pPr>
            <w:r>
              <w:rPr>
                <w:rFonts w:eastAsia="黑体"/>
                <w:kern w:val="0"/>
                <w:sz w:val="20"/>
                <w:szCs w:val="20"/>
              </w:rPr>
              <w:t>废气产排污节点、污染物及污染治理设施信息表</w:t>
            </w:r>
          </w:p>
          <w:tbl>
            <w:tblPr>
              <w:tblStyle w:val="24"/>
              <w:tblW w:w="8156"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0" w:type="dxa"/>
                <w:bottom w:w="0" w:type="dxa"/>
                <w:right w:w="0" w:type="dxa"/>
              </w:tblCellMar>
            </w:tblPr>
            <w:tblGrid>
              <w:gridCol w:w="572"/>
              <w:gridCol w:w="1227"/>
              <w:gridCol w:w="1684"/>
              <w:gridCol w:w="928"/>
              <w:gridCol w:w="1887"/>
              <w:gridCol w:w="890"/>
              <w:gridCol w:w="968"/>
            </w:tblGrid>
            <w:tr w14:paraId="7ACA053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1" w:hRule="atLeast"/>
                <w:jc w:val="center"/>
              </w:trPr>
              <w:tc>
                <w:tcPr>
                  <w:tcW w:w="572" w:type="dxa"/>
                  <w:vMerge w:val="restart"/>
                  <w:tcBorders>
                    <w:left w:val="single" w:color="000000" w:sz="4" w:space="0"/>
                    <w:right w:val="single" w:color="000000" w:sz="4" w:space="0"/>
                  </w:tcBorders>
                  <w:noWrap w:val="0"/>
                  <w:vAlign w:val="center"/>
                </w:tcPr>
                <w:p w14:paraId="35C7FB63">
                  <w:pPr>
                    <w:adjustRightInd w:val="0"/>
                    <w:snapToGrid w:val="0"/>
                    <w:spacing w:line="280" w:lineRule="exact"/>
                    <w:jc w:val="center"/>
                    <w:rPr>
                      <w:b/>
                      <w:bCs/>
                      <w:sz w:val="18"/>
                      <w:szCs w:val="18"/>
                    </w:rPr>
                  </w:pPr>
                  <w:r>
                    <w:rPr>
                      <w:b/>
                      <w:bCs/>
                      <w:sz w:val="18"/>
                      <w:szCs w:val="18"/>
                    </w:rPr>
                    <w:t>序号</w:t>
                  </w:r>
                </w:p>
              </w:tc>
              <w:tc>
                <w:tcPr>
                  <w:tcW w:w="1227" w:type="dxa"/>
                  <w:vMerge w:val="restart"/>
                  <w:tcBorders>
                    <w:left w:val="single" w:color="000000" w:sz="4" w:space="0"/>
                    <w:right w:val="single" w:color="000000" w:sz="4" w:space="0"/>
                  </w:tcBorders>
                  <w:noWrap w:val="0"/>
                  <w:vAlign w:val="center"/>
                </w:tcPr>
                <w:p w14:paraId="113DE59D">
                  <w:pPr>
                    <w:adjustRightInd w:val="0"/>
                    <w:snapToGrid w:val="0"/>
                    <w:spacing w:line="280" w:lineRule="exact"/>
                    <w:jc w:val="center"/>
                    <w:rPr>
                      <w:b/>
                      <w:bCs/>
                      <w:sz w:val="18"/>
                      <w:szCs w:val="18"/>
                    </w:rPr>
                  </w:pPr>
                  <w:r>
                    <w:rPr>
                      <w:b/>
                      <w:bCs/>
                      <w:sz w:val="18"/>
                      <w:szCs w:val="18"/>
                    </w:rPr>
                    <w:t>生产线名称及编号</w:t>
                  </w:r>
                </w:p>
              </w:tc>
              <w:tc>
                <w:tcPr>
                  <w:tcW w:w="1684" w:type="dxa"/>
                  <w:vMerge w:val="restart"/>
                  <w:tcBorders>
                    <w:left w:val="single" w:color="000000" w:sz="4" w:space="0"/>
                    <w:right w:val="single" w:color="000000" w:sz="4" w:space="0"/>
                  </w:tcBorders>
                  <w:noWrap w:val="0"/>
                  <w:vAlign w:val="center"/>
                </w:tcPr>
                <w:p w14:paraId="5AF0BCC5">
                  <w:pPr>
                    <w:adjustRightInd w:val="0"/>
                    <w:snapToGrid w:val="0"/>
                    <w:spacing w:line="280" w:lineRule="exact"/>
                    <w:jc w:val="center"/>
                    <w:rPr>
                      <w:b/>
                      <w:bCs/>
                      <w:sz w:val="18"/>
                      <w:szCs w:val="18"/>
                    </w:rPr>
                  </w:pPr>
                  <w:r>
                    <w:rPr>
                      <w:b/>
                      <w:bCs/>
                      <w:sz w:val="18"/>
                      <w:szCs w:val="18"/>
                    </w:rPr>
                    <w:t>主要生产单元</w:t>
                  </w:r>
                </w:p>
              </w:tc>
              <w:tc>
                <w:tcPr>
                  <w:tcW w:w="928" w:type="dxa"/>
                  <w:vMerge w:val="restart"/>
                  <w:tcBorders>
                    <w:left w:val="single" w:color="000000" w:sz="4" w:space="0"/>
                    <w:bottom w:val="single" w:color="auto" w:sz="4" w:space="0"/>
                    <w:right w:val="single" w:color="000000" w:sz="4" w:space="0"/>
                  </w:tcBorders>
                  <w:noWrap w:val="0"/>
                  <w:vAlign w:val="center"/>
                </w:tcPr>
                <w:p w14:paraId="04F99183">
                  <w:pPr>
                    <w:adjustRightInd w:val="0"/>
                    <w:snapToGrid w:val="0"/>
                    <w:spacing w:line="280" w:lineRule="exact"/>
                    <w:jc w:val="center"/>
                    <w:rPr>
                      <w:b/>
                      <w:bCs/>
                      <w:sz w:val="18"/>
                      <w:szCs w:val="18"/>
                    </w:rPr>
                  </w:pPr>
                  <w:r>
                    <w:rPr>
                      <w:b/>
                      <w:bCs/>
                      <w:sz w:val="18"/>
                      <w:szCs w:val="18"/>
                    </w:rPr>
                    <w:t>产污环节名称</w:t>
                  </w:r>
                </w:p>
              </w:tc>
              <w:tc>
                <w:tcPr>
                  <w:tcW w:w="1887" w:type="dxa"/>
                  <w:vMerge w:val="restart"/>
                  <w:tcBorders>
                    <w:left w:val="single" w:color="000000" w:sz="4" w:space="0"/>
                    <w:bottom w:val="single" w:color="auto" w:sz="4" w:space="0"/>
                    <w:right w:val="single" w:color="000000" w:sz="4" w:space="0"/>
                  </w:tcBorders>
                  <w:noWrap w:val="0"/>
                  <w:vAlign w:val="center"/>
                </w:tcPr>
                <w:p w14:paraId="6DFE13D3">
                  <w:pPr>
                    <w:adjustRightInd w:val="0"/>
                    <w:snapToGrid w:val="0"/>
                    <w:spacing w:line="280" w:lineRule="exact"/>
                    <w:jc w:val="center"/>
                    <w:rPr>
                      <w:b/>
                      <w:bCs/>
                      <w:sz w:val="18"/>
                      <w:szCs w:val="18"/>
                    </w:rPr>
                  </w:pPr>
                  <w:r>
                    <w:rPr>
                      <w:b/>
                      <w:bCs/>
                      <w:sz w:val="18"/>
                      <w:szCs w:val="18"/>
                    </w:rPr>
                    <w:t>污染物种类</w:t>
                  </w:r>
                </w:p>
              </w:tc>
              <w:tc>
                <w:tcPr>
                  <w:tcW w:w="890" w:type="dxa"/>
                  <w:vMerge w:val="restart"/>
                  <w:tcBorders>
                    <w:left w:val="single" w:color="000000" w:sz="4" w:space="0"/>
                    <w:bottom w:val="single" w:color="auto" w:sz="4" w:space="0"/>
                    <w:right w:val="single" w:color="000000" w:sz="4" w:space="0"/>
                  </w:tcBorders>
                  <w:noWrap w:val="0"/>
                  <w:vAlign w:val="center"/>
                </w:tcPr>
                <w:p w14:paraId="21DBE2D7">
                  <w:pPr>
                    <w:adjustRightInd w:val="0"/>
                    <w:snapToGrid w:val="0"/>
                    <w:spacing w:line="280" w:lineRule="exact"/>
                    <w:jc w:val="center"/>
                    <w:rPr>
                      <w:b/>
                      <w:bCs/>
                      <w:sz w:val="18"/>
                      <w:szCs w:val="18"/>
                    </w:rPr>
                  </w:pPr>
                  <w:r>
                    <w:rPr>
                      <w:b/>
                      <w:bCs/>
                      <w:sz w:val="18"/>
                      <w:szCs w:val="18"/>
                    </w:rPr>
                    <w:t>排放形式</w:t>
                  </w:r>
                </w:p>
              </w:tc>
              <w:tc>
                <w:tcPr>
                  <w:tcW w:w="968" w:type="dxa"/>
                  <w:vMerge w:val="restart"/>
                  <w:tcBorders>
                    <w:left w:val="single" w:color="000000" w:sz="4" w:space="0"/>
                  </w:tcBorders>
                  <w:noWrap w:val="0"/>
                  <w:vAlign w:val="center"/>
                </w:tcPr>
                <w:p w14:paraId="458CB8FD">
                  <w:pPr>
                    <w:adjustRightInd w:val="0"/>
                    <w:snapToGrid w:val="0"/>
                    <w:spacing w:line="280" w:lineRule="exact"/>
                    <w:jc w:val="center"/>
                    <w:rPr>
                      <w:b/>
                      <w:bCs/>
                      <w:sz w:val="18"/>
                      <w:szCs w:val="18"/>
                    </w:rPr>
                  </w:pPr>
                  <w:r>
                    <w:rPr>
                      <w:b/>
                      <w:bCs/>
                      <w:sz w:val="18"/>
                      <w:szCs w:val="18"/>
                    </w:rPr>
                    <w:t>其它信息</w:t>
                  </w:r>
                </w:p>
              </w:tc>
            </w:tr>
            <w:tr w14:paraId="7EA9393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401" w:hRule="atLeast"/>
                <w:jc w:val="center"/>
              </w:trPr>
              <w:tc>
                <w:tcPr>
                  <w:tcW w:w="572" w:type="dxa"/>
                  <w:vMerge w:val="continue"/>
                  <w:tcBorders>
                    <w:left w:val="single" w:color="000000" w:sz="4" w:space="0"/>
                    <w:bottom w:val="single" w:color="000000" w:sz="4" w:space="0"/>
                    <w:right w:val="single" w:color="000000" w:sz="4" w:space="0"/>
                  </w:tcBorders>
                  <w:noWrap w:val="0"/>
                  <w:vAlign w:val="center"/>
                </w:tcPr>
                <w:p w14:paraId="5877F1E1">
                  <w:pPr>
                    <w:adjustRightInd w:val="0"/>
                    <w:snapToGrid w:val="0"/>
                    <w:spacing w:line="280" w:lineRule="exact"/>
                    <w:jc w:val="center"/>
                    <w:rPr>
                      <w:b/>
                      <w:bCs/>
                      <w:sz w:val="18"/>
                      <w:szCs w:val="18"/>
                    </w:rPr>
                  </w:pPr>
                </w:p>
              </w:tc>
              <w:tc>
                <w:tcPr>
                  <w:tcW w:w="1227" w:type="dxa"/>
                  <w:vMerge w:val="continue"/>
                  <w:tcBorders>
                    <w:left w:val="single" w:color="000000" w:sz="4" w:space="0"/>
                    <w:bottom w:val="single" w:color="000000" w:sz="4" w:space="0"/>
                    <w:right w:val="single" w:color="000000" w:sz="4" w:space="0"/>
                  </w:tcBorders>
                  <w:noWrap w:val="0"/>
                  <w:vAlign w:val="center"/>
                </w:tcPr>
                <w:p w14:paraId="6079104C">
                  <w:pPr>
                    <w:adjustRightInd w:val="0"/>
                    <w:snapToGrid w:val="0"/>
                    <w:spacing w:line="280" w:lineRule="exact"/>
                    <w:jc w:val="center"/>
                    <w:rPr>
                      <w:b/>
                      <w:bCs/>
                      <w:sz w:val="18"/>
                      <w:szCs w:val="18"/>
                    </w:rPr>
                  </w:pPr>
                </w:p>
              </w:tc>
              <w:tc>
                <w:tcPr>
                  <w:tcW w:w="1684" w:type="dxa"/>
                  <w:vMerge w:val="continue"/>
                  <w:tcBorders>
                    <w:left w:val="single" w:color="000000" w:sz="4" w:space="0"/>
                    <w:bottom w:val="single" w:color="000000" w:sz="4" w:space="0"/>
                    <w:right w:val="single" w:color="000000" w:sz="4" w:space="0"/>
                  </w:tcBorders>
                  <w:noWrap w:val="0"/>
                  <w:vAlign w:val="center"/>
                </w:tcPr>
                <w:p w14:paraId="3598B513">
                  <w:pPr>
                    <w:adjustRightInd w:val="0"/>
                    <w:snapToGrid w:val="0"/>
                    <w:spacing w:line="280" w:lineRule="exact"/>
                    <w:jc w:val="center"/>
                    <w:rPr>
                      <w:b/>
                      <w:bCs/>
                      <w:sz w:val="18"/>
                      <w:szCs w:val="18"/>
                    </w:rPr>
                  </w:pPr>
                </w:p>
              </w:tc>
              <w:tc>
                <w:tcPr>
                  <w:tcW w:w="928" w:type="dxa"/>
                  <w:vMerge w:val="continue"/>
                  <w:tcBorders>
                    <w:top w:val="single" w:color="auto" w:sz="4" w:space="0"/>
                    <w:left w:val="single" w:color="000000" w:sz="4" w:space="0"/>
                    <w:bottom w:val="single" w:color="000000" w:sz="4" w:space="0"/>
                    <w:right w:val="single" w:color="auto" w:sz="4" w:space="0"/>
                  </w:tcBorders>
                  <w:noWrap w:val="0"/>
                  <w:vAlign w:val="center"/>
                </w:tcPr>
                <w:p w14:paraId="58EE33D4">
                  <w:pPr>
                    <w:adjustRightInd w:val="0"/>
                    <w:snapToGrid w:val="0"/>
                    <w:spacing w:line="280" w:lineRule="exact"/>
                    <w:jc w:val="center"/>
                    <w:rPr>
                      <w:b/>
                      <w:bCs/>
                      <w:sz w:val="18"/>
                      <w:szCs w:val="18"/>
                    </w:rPr>
                  </w:pPr>
                </w:p>
              </w:tc>
              <w:tc>
                <w:tcPr>
                  <w:tcW w:w="1887" w:type="dxa"/>
                  <w:vMerge w:val="continue"/>
                  <w:tcBorders>
                    <w:top w:val="single" w:color="auto" w:sz="4" w:space="0"/>
                    <w:left w:val="single" w:color="000000" w:sz="4" w:space="0"/>
                    <w:bottom w:val="single" w:color="000000" w:sz="4" w:space="0"/>
                    <w:right w:val="single" w:color="auto" w:sz="4" w:space="0"/>
                  </w:tcBorders>
                  <w:noWrap w:val="0"/>
                  <w:vAlign w:val="center"/>
                </w:tcPr>
                <w:p w14:paraId="0B39DB07">
                  <w:pPr>
                    <w:adjustRightInd w:val="0"/>
                    <w:snapToGrid w:val="0"/>
                    <w:spacing w:line="280" w:lineRule="exact"/>
                    <w:jc w:val="center"/>
                    <w:rPr>
                      <w:b/>
                      <w:bCs/>
                      <w:sz w:val="18"/>
                      <w:szCs w:val="18"/>
                    </w:rPr>
                  </w:pPr>
                </w:p>
              </w:tc>
              <w:tc>
                <w:tcPr>
                  <w:tcW w:w="890" w:type="dxa"/>
                  <w:vMerge w:val="continue"/>
                  <w:tcBorders>
                    <w:top w:val="single" w:color="auto" w:sz="4" w:space="0"/>
                    <w:left w:val="single" w:color="000000" w:sz="4" w:space="0"/>
                    <w:bottom w:val="single" w:color="000000" w:sz="4" w:space="0"/>
                    <w:right w:val="single" w:color="auto" w:sz="4" w:space="0"/>
                  </w:tcBorders>
                  <w:noWrap w:val="0"/>
                  <w:vAlign w:val="center"/>
                </w:tcPr>
                <w:p w14:paraId="579F5A8C">
                  <w:pPr>
                    <w:adjustRightInd w:val="0"/>
                    <w:snapToGrid w:val="0"/>
                    <w:spacing w:line="280" w:lineRule="exact"/>
                    <w:jc w:val="center"/>
                    <w:rPr>
                      <w:b/>
                      <w:bCs/>
                      <w:sz w:val="18"/>
                      <w:szCs w:val="18"/>
                    </w:rPr>
                  </w:pPr>
                </w:p>
              </w:tc>
              <w:tc>
                <w:tcPr>
                  <w:tcW w:w="968" w:type="dxa"/>
                  <w:vMerge w:val="continue"/>
                  <w:tcBorders>
                    <w:left w:val="single" w:color="000000" w:sz="4" w:space="0"/>
                    <w:bottom w:val="single" w:color="000000" w:sz="4" w:space="0"/>
                  </w:tcBorders>
                  <w:noWrap w:val="0"/>
                  <w:vAlign w:val="center"/>
                </w:tcPr>
                <w:p w14:paraId="1D579BFC">
                  <w:pPr>
                    <w:adjustRightInd w:val="0"/>
                    <w:snapToGrid w:val="0"/>
                    <w:spacing w:line="280" w:lineRule="exact"/>
                    <w:jc w:val="center"/>
                    <w:rPr>
                      <w:b/>
                      <w:bCs/>
                      <w:sz w:val="18"/>
                      <w:szCs w:val="18"/>
                    </w:rPr>
                  </w:pPr>
                </w:p>
              </w:tc>
            </w:tr>
            <w:tr w14:paraId="400F308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61" w:hRule="atLeast"/>
                <w:jc w:val="center"/>
              </w:trPr>
              <w:tc>
                <w:tcPr>
                  <w:tcW w:w="572" w:type="dxa"/>
                  <w:tcBorders>
                    <w:top w:val="single" w:color="000000" w:sz="4" w:space="0"/>
                    <w:left w:val="single" w:color="000000" w:sz="4" w:space="0"/>
                    <w:bottom w:val="single" w:color="000000" w:sz="4" w:space="0"/>
                    <w:right w:val="single" w:color="000000" w:sz="4" w:space="0"/>
                  </w:tcBorders>
                  <w:noWrap w:val="0"/>
                  <w:vAlign w:val="center"/>
                </w:tcPr>
                <w:p w14:paraId="762845F1">
                  <w:pPr>
                    <w:adjustRightInd w:val="0"/>
                    <w:snapToGrid w:val="0"/>
                    <w:spacing w:line="280" w:lineRule="exact"/>
                    <w:jc w:val="center"/>
                    <w:rPr>
                      <w:sz w:val="18"/>
                      <w:szCs w:val="18"/>
                    </w:rPr>
                  </w:pPr>
                  <w:r>
                    <w:rPr>
                      <w:sz w:val="18"/>
                      <w:szCs w:val="18"/>
                    </w:rPr>
                    <w:t>1</w:t>
                  </w:r>
                </w:p>
              </w:tc>
              <w:tc>
                <w:tcPr>
                  <w:tcW w:w="1227" w:type="dxa"/>
                  <w:tcBorders>
                    <w:top w:val="single" w:color="000000" w:sz="4" w:space="0"/>
                    <w:left w:val="single" w:color="000000" w:sz="4" w:space="0"/>
                    <w:bottom w:val="single" w:color="000000" w:sz="4" w:space="0"/>
                    <w:right w:val="single" w:color="000000" w:sz="4" w:space="0"/>
                  </w:tcBorders>
                  <w:noWrap w:val="0"/>
                  <w:vAlign w:val="center"/>
                </w:tcPr>
                <w:p w14:paraId="741168FB">
                  <w:pPr>
                    <w:adjustRightInd w:val="0"/>
                    <w:snapToGrid w:val="0"/>
                    <w:spacing w:line="280" w:lineRule="exact"/>
                    <w:jc w:val="center"/>
                    <w:rPr>
                      <w:sz w:val="18"/>
                      <w:szCs w:val="18"/>
                    </w:rPr>
                  </w:pPr>
                  <w:r>
                    <w:rPr>
                      <w:rFonts w:hint="eastAsia"/>
                      <w:sz w:val="18"/>
                      <w:szCs w:val="18"/>
                    </w:rPr>
                    <w:t>PCR实验室</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14:paraId="4C5077C4">
                  <w:pPr>
                    <w:adjustRightInd w:val="0"/>
                    <w:snapToGrid w:val="0"/>
                    <w:spacing w:line="280" w:lineRule="exact"/>
                    <w:jc w:val="center"/>
                    <w:rPr>
                      <w:sz w:val="18"/>
                      <w:szCs w:val="18"/>
                    </w:rPr>
                  </w:pPr>
                  <w:r>
                    <w:rPr>
                      <w:rFonts w:hint="eastAsia"/>
                      <w:sz w:val="18"/>
                      <w:szCs w:val="18"/>
                    </w:rPr>
                    <w:t>生物安全柜等</w:t>
                  </w:r>
                </w:p>
              </w:tc>
              <w:tc>
                <w:tcPr>
                  <w:tcW w:w="928" w:type="dxa"/>
                  <w:tcBorders>
                    <w:top w:val="single" w:color="000000" w:sz="4" w:space="0"/>
                    <w:left w:val="single" w:color="000000" w:sz="4" w:space="0"/>
                    <w:bottom w:val="single" w:color="000000" w:sz="4" w:space="0"/>
                    <w:right w:val="single" w:color="auto" w:sz="4" w:space="0"/>
                  </w:tcBorders>
                  <w:noWrap w:val="0"/>
                  <w:vAlign w:val="center"/>
                </w:tcPr>
                <w:p w14:paraId="44789FB2">
                  <w:pPr>
                    <w:adjustRightInd w:val="0"/>
                    <w:snapToGrid w:val="0"/>
                    <w:spacing w:line="280" w:lineRule="exact"/>
                    <w:jc w:val="center"/>
                    <w:rPr>
                      <w:rFonts w:hint="eastAsia"/>
                      <w:sz w:val="18"/>
                      <w:szCs w:val="18"/>
                    </w:rPr>
                  </w:pPr>
                  <w:r>
                    <w:rPr>
                      <w:rFonts w:hint="eastAsia"/>
                      <w:sz w:val="18"/>
                      <w:szCs w:val="18"/>
                    </w:rPr>
                    <w:t>实验操作</w:t>
                  </w:r>
                </w:p>
              </w:tc>
              <w:tc>
                <w:tcPr>
                  <w:tcW w:w="1887" w:type="dxa"/>
                  <w:tcBorders>
                    <w:top w:val="single" w:color="000000" w:sz="4" w:space="0"/>
                    <w:left w:val="single" w:color="000000" w:sz="4" w:space="0"/>
                    <w:bottom w:val="single" w:color="000000" w:sz="4" w:space="0"/>
                    <w:right w:val="single" w:color="auto" w:sz="4" w:space="0"/>
                  </w:tcBorders>
                  <w:noWrap w:val="0"/>
                  <w:vAlign w:val="center"/>
                </w:tcPr>
                <w:p w14:paraId="0D0E066D">
                  <w:pPr>
                    <w:adjustRightInd w:val="0"/>
                    <w:snapToGrid w:val="0"/>
                    <w:spacing w:line="280" w:lineRule="exact"/>
                    <w:jc w:val="center"/>
                    <w:rPr>
                      <w:sz w:val="18"/>
                      <w:szCs w:val="18"/>
                    </w:rPr>
                  </w:pPr>
                  <w:r>
                    <w:rPr>
                      <w:sz w:val="18"/>
                      <w:szCs w:val="18"/>
                    </w:rPr>
                    <w:t>病原微生物的气溶胶</w:t>
                  </w:r>
                </w:p>
              </w:tc>
              <w:tc>
                <w:tcPr>
                  <w:tcW w:w="890" w:type="dxa"/>
                  <w:tcBorders>
                    <w:top w:val="single" w:color="000000" w:sz="4" w:space="0"/>
                    <w:left w:val="single" w:color="000000" w:sz="4" w:space="0"/>
                    <w:bottom w:val="single" w:color="000000" w:sz="4" w:space="0"/>
                    <w:right w:val="single" w:color="auto" w:sz="4" w:space="0"/>
                  </w:tcBorders>
                  <w:noWrap w:val="0"/>
                  <w:vAlign w:val="center"/>
                </w:tcPr>
                <w:p w14:paraId="0FAB9A53">
                  <w:pPr>
                    <w:adjustRightInd w:val="0"/>
                    <w:snapToGrid w:val="0"/>
                    <w:spacing w:line="280" w:lineRule="exact"/>
                    <w:jc w:val="center"/>
                    <w:rPr>
                      <w:sz w:val="18"/>
                      <w:szCs w:val="18"/>
                    </w:rPr>
                  </w:pPr>
                  <w:r>
                    <w:rPr>
                      <w:sz w:val="18"/>
                      <w:szCs w:val="18"/>
                    </w:rPr>
                    <w:t>有组织</w:t>
                  </w:r>
                </w:p>
              </w:tc>
              <w:tc>
                <w:tcPr>
                  <w:tcW w:w="968" w:type="dxa"/>
                  <w:tcBorders>
                    <w:top w:val="single" w:color="000000" w:sz="4" w:space="0"/>
                    <w:left w:val="single" w:color="000000" w:sz="4" w:space="0"/>
                    <w:bottom w:val="single" w:color="000000" w:sz="4" w:space="0"/>
                  </w:tcBorders>
                  <w:noWrap w:val="0"/>
                  <w:vAlign w:val="center"/>
                </w:tcPr>
                <w:p w14:paraId="189F9A66">
                  <w:pPr>
                    <w:adjustRightInd w:val="0"/>
                    <w:snapToGrid w:val="0"/>
                    <w:spacing w:line="280" w:lineRule="exact"/>
                    <w:jc w:val="center"/>
                    <w:rPr>
                      <w:sz w:val="18"/>
                      <w:szCs w:val="18"/>
                    </w:rPr>
                  </w:pPr>
                  <w:r>
                    <w:rPr>
                      <w:sz w:val="18"/>
                      <w:szCs w:val="18"/>
                    </w:rPr>
                    <w:t>/</w:t>
                  </w:r>
                </w:p>
              </w:tc>
            </w:tr>
            <w:tr w14:paraId="73D6E1B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61" w:hRule="atLeast"/>
                <w:jc w:val="center"/>
              </w:trPr>
              <w:tc>
                <w:tcPr>
                  <w:tcW w:w="572" w:type="dxa"/>
                  <w:tcBorders>
                    <w:top w:val="single" w:color="000000" w:sz="4" w:space="0"/>
                    <w:left w:val="single" w:color="000000" w:sz="4" w:space="0"/>
                    <w:bottom w:val="single" w:color="000000" w:sz="4" w:space="0"/>
                    <w:right w:val="single" w:color="000000" w:sz="4" w:space="0"/>
                  </w:tcBorders>
                  <w:noWrap w:val="0"/>
                  <w:vAlign w:val="center"/>
                </w:tcPr>
                <w:p w14:paraId="1B89473B">
                  <w:pPr>
                    <w:adjustRightInd w:val="0"/>
                    <w:snapToGrid w:val="0"/>
                    <w:spacing w:line="280" w:lineRule="exact"/>
                    <w:jc w:val="center"/>
                    <w:rPr>
                      <w:sz w:val="18"/>
                      <w:szCs w:val="18"/>
                    </w:rPr>
                  </w:pPr>
                  <w:r>
                    <w:rPr>
                      <w:sz w:val="18"/>
                      <w:szCs w:val="18"/>
                    </w:rPr>
                    <w:t>2</w:t>
                  </w:r>
                </w:p>
              </w:tc>
              <w:tc>
                <w:tcPr>
                  <w:tcW w:w="1227" w:type="dxa"/>
                  <w:tcBorders>
                    <w:top w:val="single" w:color="000000" w:sz="4" w:space="0"/>
                    <w:left w:val="single" w:color="000000" w:sz="4" w:space="0"/>
                    <w:bottom w:val="single" w:color="000000" w:sz="4" w:space="0"/>
                    <w:right w:val="single" w:color="000000" w:sz="4" w:space="0"/>
                  </w:tcBorders>
                  <w:noWrap w:val="0"/>
                  <w:vAlign w:val="center"/>
                </w:tcPr>
                <w:p w14:paraId="677EAA1A">
                  <w:pPr>
                    <w:adjustRightInd w:val="0"/>
                    <w:snapToGrid w:val="0"/>
                    <w:spacing w:line="280" w:lineRule="exact"/>
                    <w:jc w:val="center"/>
                    <w:rPr>
                      <w:sz w:val="18"/>
                      <w:szCs w:val="18"/>
                    </w:rPr>
                  </w:pPr>
                  <w:r>
                    <w:rPr>
                      <w:rFonts w:hint="eastAsia"/>
                      <w:sz w:val="18"/>
                      <w:szCs w:val="18"/>
                    </w:rPr>
                    <w:t>分子检测中心</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14:paraId="749E0669">
                  <w:pPr>
                    <w:adjustRightInd w:val="0"/>
                    <w:snapToGrid w:val="0"/>
                    <w:spacing w:line="280" w:lineRule="exact"/>
                    <w:jc w:val="center"/>
                    <w:rPr>
                      <w:sz w:val="18"/>
                      <w:szCs w:val="18"/>
                    </w:rPr>
                  </w:pPr>
                  <w:r>
                    <w:rPr>
                      <w:rFonts w:hint="eastAsia"/>
                      <w:sz w:val="18"/>
                      <w:szCs w:val="18"/>
                    </w:rPr>
                    <w:t>生物安全柜等</w:t>
                  </w:r>
                </w:p>
              </w:tc>
              <w:tc>
                <w:tcPr>
                  <w:tcW w:w="928" w:type="dxa"/>
                  <w:tcBorders>
                    <w:top w:val="single" w:color="000000" w:sz="4" w:space="0"/>
                    <w:left w:val="single" w:color="000000" w:sz="4" w:space="0"/>
                    <w:bottom w:val="single" w:color="000000" w:sz="4" w:space="0"/>
                    <w:right w:val="single" w:color="auto" w:sz="4" w:space="0"/>
                  </w:tcBorders>
                  <w:noWrap w:val="0"/>
                  <w:vAlign w:val="center"/>
                </w:tcPr>
                <w:p w14:paraId="10BCD957">
                  <w:pPr>
                    <w:adjustRightInd w:val="0"/>
                    <w:snapToGrid w:val="0"/>
                    <w:spacing w:line="280" w:lineRule="exact"/>
                    <w:jc w:val="center"/>
                    <w:rPr>
                      <w:sz w:val="18"/>
                      <w:szCs w:val="18"/>
                    </w:rPr>
                  </w:pPr>
                  <w:r>
                    <w:rPr>
                      <w:rFonts w:hint="eastAsia"/>
                      <w:sz w:val="18"/>
                      <w:szCs w:val="18"/>
                    </w:rPr>
                    <w:t>实验操作</w:t>
                  </w:r>
                </w:p>
              </w:tc>
              <w:tc>
                <w:tcPr>
                  <w:tcW w:w="1887" w:type="dxa"/>
                  <w:tcBorders>
                    <w:top w:val="single" w:color="000000" w:sz="4" w:space="0"/>
                    <w:left w:val="single" w:color="000000" w:sz="4" w:space="0"/>
                    <w:bottom w:val="single" w:color="000000" w:sz="4" w:space="0"/>
                    <w:right w:val="single" w:color="auto" w:sz="4" w:space="0"/>
                  </w:tcBorders>
                  <w:noWrap w:val="0"/>
                  <w:vAlign w:val="center"/>
                </w:tcPr>
                <w:p w14:paraId="1BFA18A8">
                  <w:pPr>
                    <w:adjustRightInd w:val="0"/>
                    <w:snapToGrid w:val="0"/>
                    <w:spacing w:line="280" w:lineRule="exact"/>
                    <w:jc w:val="center"/>
                    <w:rPr>
                      <w:sz w:val="18"/>
                      <w:szCs w:val="18"/>
                    </w:rPr>
                  </w:pPr>
                  <w:r>
                    <w:rPr>
                      <w:sz w:val="18"/>
                      <w:szCs w:val="18"/>
                    </w:rPr>
                    <w:t>病原微生物的气溶胶</w:t>
                  </w:r>
                </w:p>
              </w:tc>
              <w:tc>
                <w:tcPr>
                  <w:tcW w:w="890" w:type="dxa"/>
                  <w:tcBorders>
                    <w:top w:val="single" w:color="000000" w:sz="4" w:space="0"/>
                    <w:left w:val="single" w:color="000000" w:sz="4" w:space="0"/>
                    <w:bottom w:val="single" w:color="000000" w:sz="4" w:space="0"/>
                    <w:right w:val="single" w:color="auto" w:sz="4" w:space="0"/>
                  </w:tcBorders>
                  <w:noWrap w:val="0"/>
                  <w:vAlign w:val="center"/>
                </w:tcPr>
                <w:p w14:paraId="4F68B51B">
                  <w:pPr>
                    <w:adjustRightInd w:val="0"/>
                    <w:snapToGrid w:val="0"/>
                    <w:spacing w:line="280" w:lineRule="exact"/>
                    <w:jc w:val="center"/>
                    <w:rPr>
                      <w:sz w:val="18"/>
                      <w:szCs w:val="18"/>
                    </w:rPr>
                  </w:pPr>
                  <w:r>
                    <w:rPr>
                      <w:rFonts w:hint="eastAsia"/>
                      <w:sz w:val="18"/>
                      <w:szCs w:val="18"/>
                    </w:rPr>
                    <w:t>无</w:t>
                  </w:r>
                  <w:r>
                    <w:rPr>
                      <w:sz w:val="18"/>
                      <w:szCs w:val="18"/>
                    </w:rPr>
                    <w:t>组织</w:t>
                  </w:r>
                </w:p>
              </w:tc>
              <w:tc>
                <w:tcPr>
                  <w:tcW w:w="968" w:type="dxa"/>
                  <w:tcBorders>
                    <w:top w:val="single" w:color="000000" w:sz="4" w:space="0"/>
                    <w:left w:val="single" w:color="000000" w:sz="4" w:space="0"/>
                    <w:bottom w:val="single" w:color="000000" w:sz="4" w:space="0"/>
                  </w:tcBorders>
                  <w:noWrap w:val="0"/>
                  <w:vAlign w:val="center"/>
                </w:tcPr>
                <w:p w14:paraId="4F718212">
                  <w:pPr>
                    <w:adjustRightInd w:val="0"/>
                    <w:snapToGrid w:val="0"/>
                    <w:spacing w:line="280" w:lineRule="exact"/>
                    <w:jc w:val="center"/>
                    <w:rPr>
                      <w:sz w:val="18"/>
                      <w:szCs w:val="18"/>
                    </w:rPr>
                  </w:pPr>
                  <w:r>
                    <w:rPr>
                      <w:sz w:val="18"/>
                      <w:szCs w:val="18"/>
                    </w:rPr>
                    <w:t>/</w:t>
                  </w:r>
                </w:p>
              </w:tc>
            </w:tr>
            <w:tr w14:paraId="4194BD4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0" w:type="dxa"/>
                  <w:bottom w:w="0" w:type="dxa"/>
                  <w:right w:w="0" w:type="dxa"/>
                </w:tblCellMar>
              </w:tblPrEx>
              <w:trPr>
                <w:trHeight w:val="385" w:hRule="atLeast"/>
                <w:jc w:val="center"/>
              </w:trPr>
              <w:tc>
                <w:tcPr>
                  <w:tcW w:w="572" w:type="dxa"/>
                  <w:tcBorders>
                    <w:top w:val="single" w:color="000000" w:sz="4" w:space="0"/>
                    <w:left w:val="single" w:color="000000" w:sz="4" w:space="0"/>
                    <w:bottom w:val="single" w:color="000000" w:sz="4" w:space="0"/>
                    <w:right w:val="single" w:color="000000" w:sz="4" w:space="0"/>
                  </w:tcBorders>
                  <w:noWrap w:val="0"/>
                  <w:vAlign w:val="center"/>
                </w:tcPr>
                <w:p w14:paraId="6DD68728">
                  <w:pPr>
                    <w:adjustRightInd w:val="0"/>
                    <w:snapToGrid w:val="0"/>
                    <w:spacing w:line="280" w:lineRule="exact"/>
                    <w:jc w:val="center"/>
                    <w:rPr>
                      <w:sz w:val="18"/>
                      <w:szCs w:val="18"/>
                    </w:rPr>
                  </w:pPr>
                  <w:r>
                    <w:rPr>
                      <w:sz w:val="18"/>
                      <w:szCs w:val="18"/>
                    </w:rPr>
                    <w:t>3</w:t>
                  </w:r>
                </w:p>
              </w:tc>
              <w:tc>
                <w:tcPr>
                  <w:tcW w:w="1227" w:type="dxa"/>
                  <w:tcBorders>
                    <w:top w:val="single" w:color="000000" w:sz="4" w:space="0"/>
                    <w:left w:val="single" w:color="000000" w:sz="4" w:space="0"/>
                    <w:bottom w:val="single" w:color="000000" w:sz="4" w:space="0"/>
                    <w:right w:val="single" w:color="000000" w:sz="4" w:space="0"/>
                  </w:tcBorders>
                  <w:noWrap w:val="0"/>
                  <w:vAlign w:val="center"/>
                </w:tcPr>
                <w:p w14:paraId="6D30EDB0">
                  <w:pPr>
                    <w:adjustRightInd w:val="0"/>
                    <w:snapToGrid w:val="0"/>
                    <w:spacing w:line="280" w:lineRule="exact"/>
                    <w:jc w:val="center"/>
                    <w:rPr>
                      <w:rFonts w:hint="eastAsia"/>
                      <w:sz w:val="18"/>
                      <w:szCs w:val="18"/>
                    </w:rPr>
                  </w:pPr>
                  <w:r>
                    <w:rPr>
                      <w:rFonts w:hint="eastAsia"/>
                      <w:sz w:val="18"/>
                      <w:szCs w:val="18"/>
                    </w:rPr>
                    <w:t>生物样本库</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14:paraId="1FAE17F9">
                  <w:pPr>
                    <w:adjustRightInd w:val="0"/>
                    <w:snapToGrid w:val="0"/>
                    <w:spacing w:line="280" w:lineRule="exact"/>
                    <w:jc w:val="center"/>
                    <w:rPr>
                      <w:sz w:val="18"/>
                      <w:szCs w:val="18"/>
                    </w:rPr>
                  </w:pPr>
                  <w:r>
                    <w:rPr>
                      <w:rFonts w:hint="eastAsia"/>
                      <w:sz w:val="18"/>
                      <w:szCs w:val="18"/>
                    </w:rPr>
                    <w:t>生物安全柜等</w:t>
                  </w:r>
                </w:p>
              </w:tc>
              <w:tc>
                <w:tcPr>
                  <w:tcW w:w="928" w:type="dxa"/>
                  <w:tcBorders>
                    <w:top w:val="single" w:color="000000" w:sz="4" w:space="0"/>
                    <w:left w:val="single" w:color="000000" w:sz="4" w:space="0"/>
                    <w:bottom w:val="single" w:color="000000" w:sz="4" w:space="0"/>
                    <w:right w:val="single" w:color="auto" w:sz="4" w:space="0"/>
                  </w:tcBorders>
                  <w:noWrap w:val="0"/>
                  <w:vAlign w:val="center"/>
                </w:tcPr>
                <w:p w14:paraId="4AF68AA0">
                  <w:pPr>
                    <w:adjustRightInd w:val="0"/>
                    <w:snapToGrid w:val="0"/>
                    <w:spacing w:line="280" w:lineRule="exact"/>
                    <w:jc w:val="center"/>
                    <w:rPr>
                      <w:sz w:val="18"/>
                      <w:szCs w:val="18"/>
                    </w:rPr>
                  </w:pPr>
                  <w:r>
                    <w:rPr>
                      <w:rFonts w:hint="eastAsia"/>
                      <w:sz w:val="18"/>
                      <w:szCs w:val="18"/>
                    </w:rPr>
                    <w:t>实验操作</w:t>
                  </w:r>
                </w:p>
              </w:tc>
              <w:tc>
                <w:tcPr>
                  <w:tcW w:w="1887" w:type="dxa"/>
                  <w:tcBorders>
                    <w:top w:val="single" w:color="000000" w:sz="4" w:space="0"/>
                    <w:left w:val="single" w:color="000000" w:sz="4" w:space="0"/>
                    <w:bottom w:val="single" w:color="000000" w:sz="4" w:space="0"/>
                    <w:right w:val="single" w:color="auto" w:sz="4" w:space="0"/>
                  </w:tcBorders>
                  <w:noWrap w:val="0"/>
                  <w:vAlign w:val="center"/>
                </w:tcPr>
                <w:p w14:paraId="54201C3C">
                  <w:pPr>
                    <w:adjustRightInd w:val="0"/>
                    <w:snapToGrid w:val="0"/>
                    <w:spacing w:line="280" w:lineRule="exact"/>
                    <w:jc w:val="center"/>
                    <w:rPr>
                      <w:sz w:val="18"/>
                      <w:szCs w:val="18"/>
                    </w:rPr>
                  </w:pPr>
                  <w:r>
                    <w:rPr>
                      <w:sz w:val="18"/>
                      <w:szCs w:val="18"/>
                    </w:rPr>
                    <w:t>病原微生物的气溶胶</w:t>
                  </w:r>
                </w:p>
              </w:tc>
              <w:tc>
                <w:tcPr>
                  <w:tcW w:w="890" w:type="dxa"/>
                  <w:tcBorders>
                    <w:top w:val="single" w:color="000000" w:sz="4" w:space="0"/>
                    <w:left w:val="single" w:color="000000" w:sz="4" w:space="0"/>
                    <w:bottom w:val="single" w:color="000000" w:sz="4" w:space="0"/>
                    <w:right w:val="single" w:color="auto" w:sz="4" w:space="0"/>
                  </w:tcBorders>
                  <w:noWrap w:val="0"/>
                  <w:vAlign w:val="center"/>
                </w:tcPr>
                <w:p w14:paraId="6AB09240">
                  <w:pPr>
                    <w:adjustRightInd w:val="0"/>
                    <w:snapToGrid w:val="0"/>
                    <w:spacing w:line="280" w:lineRule="exact"/>
                    <w:jc w:val="center"/>
                    <w:rPr>
                      <w:sz w:val="18"/>
                      <w:szCs w:val="18"/>
                    </w:rPr>
                  </w:pPr>
                  <w:r>
                    <w:rPr>
                      <w:sz w:val="18"/>
                      <w:szCs w:val="18"/>
                    </w:rPr>
                    <w:t>无组织</w:t>
                  </w:r>
                </w:p>
              </w:tc>
              <w:tc>
                <w:tcPr>
                  <w:tcW w:w="968" w:type="dxa"/>
                  <w:tcBorders>
                    <w:top w:val="single" w:color="000000" w:sz="4" w:space="0"/>
                    <w:left w:val="single" w:color="000000" w:sz="4" w:space="0"/>
                    <w:bottom w:val="single" w:color="000000" w:sz="4" w:space="0"/>
                  </w:tcBorders>
                  <w:noWrap w:val="0"/>
                  <w:vAlign w:val="center"/>
                </w:tcPr>
                <w:p w14:paraId="0EB1FF22">
                  <w:pPr>
                    <w:adjustRightInd w:val="0"/>
                    <w:snapToGrid w:val="0"/>
                    <w:spacing w:line="280" w:lineRule="exact"/>
                    <w:jc w:val="center"/>
                    <w:rPr>
                      <w:sz w:val="18"/>
                      <w:szCs w:val="18"/>
                    </w:rPr>
                  </w:pPr>
                  <w:r>
                    <w:rPr>
                      <w:sz w:val="18"/>
                      <w:szCs w:val="18"/>
                    </w:rPr>
                    <w:t>/</w:t>
                  </w:r>
                </w:p>
              </w:tc>
            </w:tr>
          </w:tbl>
          <w:p w14:paraId="643DF558">
            <w:pPr>
              <w:numPr>
                <w:ilvl w:val="0"/>
                <w:numId w:val="1"/>
              </w:numPr>
              <w:tabs>
                <w:tab w:val="left" w:pos="0"/>
              </w:tabs>
              <w:autoSpaceDE w:val="0"/>
              <w:autoSpaceDN w:val="0"/>
              <w:adjustRightInd w:val="0"/>
              <w:snapToGrid w:val="0"/>
              <w:spacing w:line="360" w:lineRule="exact"/>
              <w:jc w:val="center"/>
              <w:rPr>
                <w:rFonts w:eastAsia="黑体"/>
                <w:kern w:val="0"/>
                <w:sz w:val="20"/>
                <w:szCs w:val="20"/>
              </w:rPr>
            </w:pPr>
            <w:r>
              <w:rPr>
                <w:rFonts w:eastAsia="黑体"/>
                <w:kern w:val="0"/>
                <w:sz w:val="20"/>
                <w:szCs w:val="20"/>
              </w:rPr>
              <w:t>大气污染物排放表</w:t>
            </w:r>
          </w:p>
          <w:tbl>
            <w:tblPr>
              <w:tblStyle w:val="24"/>
              <w:tblW w:w="81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1"/>
              <w:gridCol w:w="1026"/>
              <w:gridCol w:w="926"/>
              <w:gridCol w:w="743"/>
              <w:gridCol w:w="2792"/>
              <w:gridCol w:w="941"/>
              <w:gridCol w:w="834"/>
              <w:gridCol w:w="454"/>
            </w:tblGrid>
            <w:tr w14:paraId="22E51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 w:hRule="atLeast"/>
                <w:tblHeader/>
                <w:jc w:val="center"/>
              </w:trPr>
              <w:tc>
                <w:tcPr>
                  <w:tcW w:w="481" w:type="dxa"/>
                  <w:vMerge w:val="restart"/>
                  <w:noWrap w:val="0"/>
                  <w:vAlign w:val="center"/>
                </w:tcPr>
                <w:p w14:paraId="72DF8FCA">
                  <w:pPr>
                    <w:adjustRightInd w:val="0"/>
                    <w:snapToGrid w:val="0"/>
                    <w:spacing w:line="280" w:lineRule="exact"/>
                    <w:jc w:val="center"/>
                    <w:rPr>
                      <w:b/>
                      <w:bCs/>
                      <w:sz w:val="18"/>
                      <w:szCs w:val="18"/>
                    </w:rPr>
                  </w:pPr>
                  <w:r>
                    <w:rPr>
                      <w:b/>
                      <w:bCs/>
                      <w:sz w:val="18"/>
                      <w:szCs w:val="18"/>
                    </w:rPr>
                    <w:t>序号</w:t>
                  </w:r>
                </w:p>
              </w:tc>
              <w:tc>
                <w:tcPr>
                  <w:tcW w:w="1026" w:type="dxa"/>
                  <w:vMerge w:val="restart"/>
                  <w:noWrap w:val="0"/>
                  <w:vAlign w:val="center"/>
                </w:tcPr>
                <w:p w14:paraId="2BEFD9D8">
                  <w:pPr>
                    <w:adjustRightInd w:val="0"/>
                    <w:snapToGrid w:val="0"/>
                    <w:spacing w:line="280" w:lineRule="exact"/>
                    <w:jc w:val="center"/>
                    <w:rPr>
                      <w:b/>
                      <w:bCs/>
                      <w:sz w:val="18"/>
                      <w:szCs w:val="18"/>
                    </w:rPr>
                  </w:pPr>
                  <w:r>
                    <w:rPr>
                      <w:b/>
                      <w:bCs/>
                      <w:sz w:val="18"/>
                      <w:szCs w:val="18"/>
                    </w:rPr>
                    <w:t>生产设施编号/无组织排放编号</w:t>
                  </w:r>
                </w:p>
              </w:tc>
              <w:tc>
                <w:tcPr>
                  <w:tcW w:w="926" w:type="dxa"/>
                  <w:vMerge w:val="restart"/>
                  <w:noWrap w:val="0"/>
                  <w:vAlign w:val="center"/>
                </w:tcPr>
                <w:p w14:paraId="4894C03D">
                  <w:pPr>
                    <w:adjustRightInd w:val="0"/>
                    <w:snapToGrid w:val="0"/>
                    <w:spacing w:line="280" w:lineRule="exact"/>
                    <w:jc w:val="center"/>
                    <w:rPr>
                      <w:b/>
                      <w:bCs/>
                      <w:sz w:val="18"/>
                      <w:szCs w:val="18"/>
                    </w:rPr>
                  </w:pPr>
                  <w:r>
                    <w:rPr>
                      <w:b/>
                      <w:bCs/>
                      <w:sz w:val="18"/>
                      <w:szCs w:val="18"/>
                    </w:rPr>
                    <w:t>产污</w:t>
                  </w:r>
                </w:p>
                <w:p w14:paraId="260B5829">
                  <w:pPr>
                    <w:adjustRightInd w:val="0"/>
                    <w:snapToGrid w:val="0"/>
                    <w:spacing w:line="280" w:lineRule="exact"/>
                    <w:jc w:val="center"/>
                    <w:rPr>
                      <w:b/>
                      <w:bCs/>
                      <w:sz w:val="18"/>
                      <w:szCs w:val="18"/>
                    </w:rPr>
                  </w:pPr>
                  <w:r>
                    <w:rPr>
                      <w:b/>
                      <w:bCs/>
                      <w:sz w:val="18"/>
                      <w:szCs w:val="18"/>
                    </w:rPr>
                    <w:t>环节</w:t>
                  </w:r>
                </w:p>
              </w:tc>
              <w:tc>
                <w:tcPr>
                  <w:tcW w:w="743" w:type="dxa"/>
                  <w:vMerge w:val="restart"/>
                  <w:noWrap w:val="0"/>
                  <w:vAlign w:val="center"/>
                </w:tcPr>
                <w:p w14:paraId="539A6AD5">
                  <w:pPr>
                    <w:adjustRightInd w:val="0"/>
                    <w:snapToGrid w:val="0"/>
                    <w:spacing w:line="280" w:lineRule="exact"/>
                    <w:jc w:val="center"/>
                    <w:rPr>
                      <w:b/>
                      <w:bCs/>
                      <w:sz w:val="18"/>
                      <w:szCs w:val="18"/>
                    </w:rPr>
                  </w:pPr>
                  <w:r>
                    <w:rPr>
                      <w:b/>
                      <w:bCs/>
                      <w:sz w:val="18"/>
                      <w:szCs w:val="18"/>
                    </w:rPr>
                    <w:t>污染物</w:t>
                  </w:r>
                </w:p>
                <w:p w14:paraId="6B44EC79">
                  <w:pPr>
                    <w:adjustRightInd w:val="0"/>
                    <w:snapToGrid w:val="0"/>
                    <w:spacing w:line="280" w:lineRule="exact"/>
                    <w:jc w:val="center"/>
                    <w:rPr>
                      <w:b/>
                      <w:bCs/>
                      <w:sz w:val="18"/>
                      <w:szCs w:val="18"/>
                    </w:rPr>
                  </w:pPr>
                  <w:r>
                    <w:rPr>
                      <w:b/>
                      <w:bCs/>
                      <w:sz w:val="18"/>
                      <w:szCs w:val="18"/>
                    </w:rPr>
                    <w:t>种类</w:t>
                  </w:r>
                </w:p>
              </w:tc>
              <w:tc>
                <w:tcPr>
                  <w:tcW w:w="2792" w:type="dxa"/>
                  <w:vMerge w:val="restart"/>
                  <w:noWrap w:val="0"/>
                  <w:vAlign w:val="center"/>
                </w:tcPr>
                <w:p w14:paraId="7A81155B">
                  <w:pPr>
                    <w:adjustRightInd w:val="0"/>
                    <w:snapToGrid w:val="0"/>
                    <w:spacing w:line="280" w:lineRule="exact"/>
                    <w:jc w:val="center"/>
                    <w:rPr>
                      <w:b/>
                      <w:bCs/>
                      <w:sz w:val="18"/>
                      <w:szCs w:val="18"/>
                    </w:rPr>
                  </w:pPr>
                  <w:r>
                    <w:rPr>
                      <w:b/>
                      <w:bCs/>
                      <w:sz w:val="18"/>
                      <w:szCs w:val="18"/>
                    </w:rPr>
                    <w:t>主要污染防治</w:t>
                  </w:r>
                </w:p>
                <w:p w14:paraId="4D6A64DA">
                  <w:pPr>
                    <w:adjustRightInd w:val="0"/>
                    <w:snapToGrid w:val="0"/>
                    <w:spacing w:line="280" w:lineRule="exact"/>
                    <w:jc w:val="center"/>
                    <w:rPr>
                      <w:b/>
                      <w:bCs/>
                      <w:sz w:val="18"/>
                      <w:szCs w:val="18"/>
                    </w:rPr>
                  </w:pPr>
                  <w:r>
                    <w:rPr>
                      <w:b/>
                      <w:bCs/>
                      <w:sz w:val="18"/>
                      <w:szCs w:val="18"/>
                    </w:rPr>
                    <w:t>措施</w:t>
                  </w:r>
                </w:p>
              </w:tc>
              <w:tc>
                <w:tcPr>
                  <w:tcW w:w="1775" w:type="dxa"/>
                  <w:gridSpan w:val="2"/>
                  <w:noWrap w:val="0"/>
                  <w:vAlign w:val="center"/>
                </w:tcPr>
                <w:p w14:paraId="1C1CEE39">
                  <w:pPr>
                    <w:adjustRightInd w:val="0"/>
                    <w:snapToGrid w:val="0"/>
                    <w:spacing w:line="280" w:lineRule="exact"/>
                    <w:jc w:val="center"/>
                    <w:rPr>
                      <w:b/>
                      <w:bCs/>
                      <w:sz w:val="18"/>
                      <w:szCs w:val="18"/>
                    </w:rPr>
                  </w:pPr>
                  <w:r>
                    <w:rPr>
                      <w:b/>
                      <w:bCs/>
                      <w:sz w:val="18"/>
                      <w:szCs w:val="18"/>
                    </w:rPr>
                    <w:t>排放标准</w:t>
                  </w:r>
                </w:p>
              </w:tc>
              <w:tc>
                <w:tcPr>
                  <w:tcW w:w="454" w:type="dxa"/>
                  <w:vMerge w:val="restart"/>
                  <w:noWrap w:val="0"/>
                  <w:vAlign w:val="center"/>
                </w:tcPr>
                <w:p w14:paraId="1950D212">
                  <w:pPr>
                    <w:adjustRightInd w:val="0"/>
                    <w:snapToGrid w:val="0"/>
                    <w:spacing w:line="280" w:lineRule="exact"/>
                    <w:jc w:val="center"/>
                    <w:rPr>
                      <w:b/>
                      <w:bCs/>
                      <w:sz w:val="18"/>
                      <w:szCs w:val="18"/>
                    </w:rPr>
                  </w:pPr>
                  <w:r>
                    <w:rPr>
                      <w:b/>
                      <w:bCs/>
                      <w:sz w:val="18"/>
                      <w:szCs w:val="18"/>
                    </w:rPr>
                    <w:t>其他</w:t>
                  </w:r>
                </w:p>
                <w:p w14:paraId="70C0D28F">
                  <w:pPr>
                    <w:adjustRightInd w:val="0"/>
                    <w:snapToGrid w:val="0"/>
                    <w:spacing w:line="280" w:lineRule="exact"/>
                    <w:jc w:val="center"/>
                    <w:rPr>
                      <w:b/>
                      <w:bCs/>
                      <w:sz w:val="18"/>
                      <w:szCs w:val="18"/>
                    </w:rPr>
                  </w:pPr>
                  <w:r>
                    <w:rPr>
                      <w:b/>
                      <w:bCs/>
                      <w:sz w:val="18"/>
                      <w:szCs w:val="18"/>
                    </w:rPr>
                    <w:t>信息</w:t>
                  </w:r>
                </w:p>
              </w:tc>
            </w:tr>
            <w:tr w14:paraId="462EB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tblHeader/>
                <w:jc w:val="center"/>
              </w:trPr>
              <w:tc>
                <w:tcPr>
                  <w:tcW w:w="481" w:type="dxa"/>
                  <w:vMerge w:val="continue"/>
                  <w:noWrap w:val="0"/>
                  <w:vAlign w:val="center"/>
                </w:tcPr>
                <w:p w14:paraId="32B8317B">
                  <w:pPr>
                    <w:adjustRightInd w:val="0"/>
                    <w:snapToGrid w:val="0"/>
                    <w:spacing w:line="280" w:lineRule="exact"/>
                    <w:jc w:val="center"/>
                    <w:rPr>
                      <w:b/>
                      <w:bCs/>
                      <w:sz w:val="18"/>
                      <w:szCs w:val="18"/>
                    </w:rPr>
                  </w:pPr>
                </w:p>
              </w:tc>
              <w:tc>
                <w:tcPr>
                  <w:tcW w:w="1026" w:type="dxa"/>
                  <w:vMerge w:val="continue"/>
                  <w:noWrap w:val="0"/>
                  <w:vAlign w:val="center"/>
                </w:tcPr>
                <w:p w14:paraId="2DDCD748">
                  <w:pPr>
                    <w:adjustRightInd w:val="0"/>
                    <w:snapToGrid w:val="0"/>
                    <w:spacing w:line="280" w:lineRule="exact"/>
                    <w:jc w:val="center"/>
                    <w:rPr>
                      <w:b/>
                      <w:bCs/>
                      <w:sz w:val="18"/>
                      <w:szCs w:val="18"/>
                    </w:rPr>
                  </w:pPr>
                </w:p>
              </w:tc>
              <w:tc>
                <w:tcPr>
                  <w:tcW w:w="926" w:type="dxa"/>
                  <w:vMerge w:val="continue"/>
                  <w:noWrap w:val="0"/>
                  <w:vAlign w:val="center"/>
                </w:tcPr>
                <w:p w14:paraId="493D7493">
                  <w:pPr>
                    <w:adjustRightInd w:val="0"/>
                    <w:snapToGrid w:val="0"/>
                    <w:spacing w:line="280" w:lineRule="exact"/>
                    <w:jc w:val="center"/>
                    <w:rPr>
                      <w:b/>
                      <w:bCs/>
                      <w:sz w:val="18"/>
                      <w:szCs w:val="18"/>
                    </w:rPr>
                  </w:pPr>
                </w:p>
              </w:tc>
              <w:tc>
                <w:tcPr>
                  <w:tcW w:w="743" w:type="dxa"/>
                  <w:vMerge w:val="continue"/>
                  <w:noWrap w:val="0"/>
                  <w:vAlign w:val="center"/>
                </w:tcPr>
                <w:p w14:paraId="3153D562">
                  <w:pPr>
                    <w:adjustRightInd w:val="0"/>
                    <w:snapToGrid w:val="0"/>
                    <w:spacing w:line="280" w:lineRule="exact"/>
                    <w:jc w:val="center"/>
                    <w:rPr>
                      <w:b/>
                      <w:bCs/>
                      <w:sz w:val="18"/>
                      <w:szCs w:val="18"/>
                    </w:rPr>
                  </w:pPr>
                </w:p>
              </w:tc>
              <w:tc>
                <w:tcPr>
                  <w:tcW w:w="2792" w:type="dxa"/>
                  <w:vMerge w:val="continue"/>
                  <w:noWrap w:val="0"/>
                  <w:vAlign w:val="center"/>
                </w:tcPr>
                <w:p w14:paraId="668DFFC4">
                  <w:pPr>
                    <w:adjustRightInd w:val="0"/>
                    <w:snapToGrid w:val="0"/>
                    <w:spacing w:line="280" w:lineRule="exact"/>
                    <w:jc w:val="center"/>
                    <w:rPr>
                      <w:b/>
                      <w:bCs/>
                      <w:sz w:val="18"/>
                      <w:szCs w:val="18"/>
                    </w:rPr>
                  </w:pPr>
                </w:p>
              </w:tc>
              <w:tc>
                <w:tcPr>
                  <w:tcW w:w="941" w:type="dxa"/>
                  <w:noWrap w:val="0"/>
                  <w:vAlign w:val="center"/>
                </w:tcPr>
                <w:p w14:paraId="352E5480">
                  <w:pPr>
                    <w:adjustRightInd w:val="0"/>
                    <w:snapToGrid w:val="0"/>
                    <w:spacing w:line="280" w:lineRule="exact"/>
                    <w:jc w:val="center"/>
                    <w:rPr>
                      <w:b/>
                      <w:bCs/>
                      <w:sz w:val="18"/>
                      <w:szCs w:val="18"/>
                    </w:rPr>
                  </w:pPr>
                  <w:r>
                    <w:rPr>
                      <w:b/>
                      <w:bCs/>
                      <w:sz w:val="18"/>
                      <w:szCs w:val="18"/>
                    </w:rPr>
                    <w:t>名称</w:t>
                  </w:r>
                </w:p>
              </w:tc>
              <w:tc>
                <w:tcPr>
                  <w:tcW w:w="834" w:type="dxa"/>
                  <w:noWrap w:val="0"/>
                  <w:vAlign w:val="center"/>
                </w:tcPr>
                <w:p w14:paraId="0DFDFE99">
                  <w:pPr>
                    <w:adjustRightInd w:val="0"/>
                    <w:snapToGrid w:val="0"/>
                    <w:spacing w:line="280" w:lineRule="exact"/>
                    <w:jc w:val="center"/>
                    <w:rPr>
                      <w:b/>
                      <w:bCs/>
                      <w:sz w:val="18"/>
                      <w:szCs w:val="18"/>
                    </w:rPr>
                  </w:pPr>
                  <w:r>
                    <w:rPr>
                      <w:b/>
                      <w:bCs/>
                      <w:sz w:val="18"/>
                      <w:szCs w:val="18"/>
                    </w:rPr>
                    <w:t>浓度限值</w:t>
                  </w:r>
                </w:p>
                <w:p w14:paraId="50675C67">
                  <w:pPr>
                    <w:adjustRightInd w:val="0"/>
                    <w:snapToGrid w:val="0"/>
                    <w:spacing w:line="280" w:lineRule="exact"/>
                    <w:jc w:val="center"/>
                    <w:rPr>
                      <w:b/>
                      <w:bCs/>
                      <w:sz w:val="18"/>
                      <w:szCs w:val="18"/>
                    </w:rPr>
                  </w:pPr>
                  <w:r>
                    <w:rPr>
                      <w:b/>
                      <w:bCs/>
                      <w:sz w:val="18"/>
                      <w:szCs w:val="18"/>
                    </w:rPr>
                    <w:t>（mg/m</w:t>
                  </w:r>
                  <w:r>
                    <w:rPr>
                      <w:b/>
                      <w:bCs/>
                      <w:sz w:val="18"/>
                      <w:szCs w:val="18"/>
                      <w:vertAlign w:val="superscript"/>
                    </w:rPr>
                    <w:t>3</w:t>
                  </w:r>
                  <w:r>
                    <w:rPr>
                      <w:b/>
                      <w:bCs/>
                      <w:sz w:val="18"/>
                      <w:szCs w:val="18"/>
                    </w:rPr>
                    <w:t>）</w:t>
                  </w:r>
                </w:p>
              </w:tc>
              <w:tc>
                <w:tcPr>
                  <w:tcW w:w="454" w:type="dxa"/>
                  <w:vMerge w:val="continue"/>
                  <w:noWrap w:val="0"/>
                  <w:vAlign w:val="center"/>
                </w:tcPr>
                <w:p w14:paraId="7E149662">
                  <w:pPr>
                    <w:adjustRightInd w:val="0"/>
                    <w:snapToGrid w:val="0"/>
                    <w:spacing w:line="280" w:lineRule="exact"/>
                    <w:jc w:val="center"/>
                    <w:rPr>
                      <w:b/>
                      <w:bCs/>
                      <w:sz w:val="18"/>
                      <w:szCs w:val="18"/>
                    </w:rPr>
                  </w:pPr>
                </w:p>
              </w:tc>
            </w:tr>
            <w:tr w14:paraId="6B8E7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0" w:hRule="atLeast"/>
                <w:tblHeader/>
                <w:jc w:val="center"/>
              </w:trPr>
              <w:tc>
                <w:tcPr>
                  <w:tcW w:w="481" w:type="dxa"/>
                  <w:noWrap w:val="0"/>
                  <w:vAlign w:val="center"/>
                </w:tcPr>
                <w:p w14:paraId="5BCB9810">
                  <w:pPr>
                    <w:adjustRightInd w:val="0"/>
                    <w:snapToGrid w:val="0"/>
                    <w:spacing w:line="280" w:lineRule="exact"/>
                    <w:jc w:val="center"/>
                    <w:rPr>
                      <w:sz w:val="18"/>
                      <w:szCs w:val="18"/>
                    </w:rPr>
                  </w:pPr>
                  <w:r>
                    <w:rPr>
                      <w:sz w:val="18"/>
                      <w:szCs w:val="18"/>
                    </w:rPr>
                    <w:t>1</w:t>
                  </w:r>
                </w:p>
              </w:tc>
              <w:tc>
                <w:tcPr>
                  <w:tcW w:w="1026" w:type="dxa"/>
                  <w:noWrap w:val="0"/>
                  <w:vAlign w:val="center"/>
                </w:tcPr>
                <w:p w14:paraId="77313B7C">
                  <w:pPr>
                    <w:adjustRightInd w:val="0"/>
                    <w:snapToGrid w:val="0"/>
                    <w:spacing w:line="280" w:lineRule="exact"/>
                    <w:jc w:val="center"/>
                    <w:rPr>
                      <w:sz w:val="18"/>
                      <w:szCs w:val="18"/>
                    </w:rPr>
                  </w:pPr>
                  <w:r>
                    <w:rPr>
                      <w:rFonts w:hint="eastAsia"/>
                      <w:sz w:val="18"/>
                      <w:szCs w:val="18"/>
                    </w:rPr>
                    <w:t>PCR实验室</w:t>
                  </w:r>
                </w:p>
              </w:tc>
              <w:tc>
                <w:tcPr>
                  <w:tcW w:w="926" w:type="dxa"/>
                  <w:noWrap w:val="0"/>
                  <w:vAlign w:val="center"/>
                </w:tcPr>
                <w:p w14:paraId="1EB8ABB6">
                  <w:pPr>
                    <w:adjustRightInd w:val="0"/>
                    <w:snapToGrid w:val="0"/>
                    <w:spacing w:line="280" w:lineRule="exact"/>
                    <w:jc w:val="center"/>
                    <w:rPr>
                      <w:sz w:val="18"/>
                      <w:szCs w:val="18"/>
                    </w:rPr>
                  </w:pPr>
                  <w:r>
                    <w:rPr>
                      <w:rFonts w:hint="eastAsia"/>
                      <w:sz w:val="18"/>
                      <w:szCs w:val="18"/>
                    </w:rPr>
                    <w:t>生物安全柜内实验操作</w:t>
                  </w:r>
                </w:p>
              </w:tc>
              <w:tc>
                <w:tcPr>
                  <w:tcW w:w="743" w:type="dxa"/>
                  <w:noWrap w:val="0"/>
                  <w:vAlign w:val="center"/>
                </w:tcPr>
                <w:p w14:paraId="5F5EAE1A">
                  <w:pPr>
                    <w:adjustRightInd w:val="0"/>
                    <w:snapToGrid w:val="0"/>
                    <w:spacing w:line="280" w:lineRule="exact"/>
                    <w:jc w:val="center"/>
                    <w:rPr>
                      <w:sz w:val="18"/>
                      <w:szCs w:val="18"/>
                    </w:rPr>
                  </w:pPr>
                  <w:r>
                    <w:rPr>
                      <w:sz w:val="18"/>
                      <w:szCs w:val="18"/>
                    </w:rPr>
                    <w:t>病原微生物的气溶胶</w:t>
                  </w:r>
                </w:p>
              </w:tc>
              <w:tc>
                <w:tcPr>
                  <w:tcW w:w="2792" w:type="dxa"/>
                  <w:noWrap w:val="0"/>
                  <w:vAlign w:val="center"/>
                </w:tcPr>
                <w:p w14:paraId="79897B66">
                  <w:pPr>
                    <w:adjustRightInd w:val="0"/>
                    <w:snapToGrid w:val="0"/>
                    <w:spacing w:line="280" w:lineRule="exact"/>
                    <w:rPr>
                      <w:sz w:val="18"/>
                      <w:szCs w:val="18"/>
                    </w:rPr>
                  </w:pPr>
                  <w:r>
                    <w:rPr>
                      <w:rFonts w:hint="eastAsia"/>
                      <w:sz w:val="18"/>
                      <w:szCs w:val="18"/>
                    </w:rPr>
                    <w:t>生物安全柜配</w:t>
                  </w:r>
                  <w:r>
                    <w:rPr>
                      <w:sz w:val="18"/>
                      <w:szCs w:val="18"/>
                    </w:rPr>
                    <w:t>“HEPA高效过滤器+紫外灯消毒”</w:t>
                  </w:r>
                  <w:r>
                    <w:rPr>
                      <w:rFonts w:hint="eastAsia"/>
                      <w:sz w:val="18"/>
                      <w:szCs w:val="18"/>
                    </w:rPr>
                    <w:t>装置，废气排至实验室内，</w:t>
                  </w:r>
                  <w:r>
                    <w:rPr>
                      <w:sz w:val="18"/>
                      <w:szCs w:val="18"/>
                    </w:rPr>
                    <w:t>实验室设独立的排风换气系统，排气管道通过医院第一综合住院大楼的排风井引至6楼楼顶排放，排气筒出口处</w:t>
                  </w:r>
                  <w:r>
                    <w:rPr>
                      <w:rFonts w:hint="eastAsia"/>
                      <w:b w:val="0"/>
                      <w:bCs w:val="0"/>
                      <w:sz w:val="18"/>
                      <w:szCs w:val="18"/>
                    </w:rPr>
                    <w:t>离地高</w:t>
                  </w:r>
                  <w:r>
                    <w:rPr>
                      <w:sz w:val="18"/>
                      <w:szCs w:val="18"/>
                    </w:rPr>
                    <w:t>25m</w:t>
                  </w:r>
                </w:p>
              </w:tc>
              <w:tc>
                <w:tcPr>
                  <w:tcW w:w="941" w:type="dxa"/>
                  <w:vMerge w:val="restart"/>
                  <w:noWrap w:val="0"/>
                  <w:vAlign w:val="center"/>
                </w:tcPr>
                <w:p w14:paraId="3FC00C06">
                  <w:pPr>
                    <w:adjustRightInd w:val="0"/>
                    <w:snapToGrid w:val="0"/>
                    <w:spacing w:line="280" w:lineRule="exact"/>
                    <w:jc w:val="center"/>
                    <w:rPr>
                      <w:sz w:val="18"/>
                      <w:szCs w:val="18"/>
                    </w:rPr>
                  </w:pPr>
                  <w:r>
                    <w:rPr>
                      <w:sz w:val="18"/>
                      <w:szCs w:val="18"/>
                    </w:rPr>
                    <w:t>《大气污染物综合排放标准》(GB16297-1996)</w:t>
                  </w:r>
                </w:p>
              </w:tc>
              <w:tc>
                <w:tcPr>
                  <w:tcW w:w="834" w:type="dxa"/>
                  <w:noWrap w:val="0"/>
                  <w:vAlign w:val="center"/>
                </w:tcPr>
                <w:p w14:paraId="191D61BA">
                  <w:pPr>
                    <w:adjustRightInd w:val="0"/>
                    <w:snapToGrid w:val="0"/>
                    <w:spacing w:line="280" w:lineRule="exact"/>
                    <w:jc w:val="center"/>
                    <w:rPr>
                      <w:sz w:val="18"/>
                      <w:szCs w:val="18"/>
                    </w:rPr>
                  </w:pPr>
                  <w:r>
                    <w:rPr>
                      <w:sz w:val="18"/>
                      <w:szCs w:val="18"/>
                    </w:rPr>
                    <w:t>/</w:t>
                  </w:r>
                </w:p>
              </w:tc>
              <w:tc>
                <w:tcPr>
                  <w:tcW w:w="454" w:type="dxa"/>
                  <w:noWrap w:val="0"/>
                  <w:vAlign w:val="center"/>
                </w:tcPr>
                <w:p w14:paraId="250B2CF2">
                  <w:pPr>
                    <w:adjustRightInd w:val="0"/>
                    <w:snapToGrid w:val="0"/>
                    <w:spacing w:line="280" w:lineRule="exact"/>
                    <w:jc w:val="center"/>
                    <w:rPr>
                      <w:sz w:val="18"/>
                      <w:szCs w:val="18"/>
                    </w:rPr>
                  </w:pPr>
                  <w:r>
                    <w:rPr>
                      <w:sz w:val="18"/>
                      <w:szCs w:val="18"/>
                    </w:rPr>
                    <w:t>/</w:t>
                  </w:r>
                </w:p>
              </w:tc>
            </w:tr>
            <w:tr w14:paraId="0039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tblHeader/>
                <w:jc w:val="center"/>
              </w:trPr>
              <w:tc>
                <w:tcPr>
                  <w:tcW w:w="481" w:type="dxa"/>
                  <w:vMerge w:val="restart"/>
                  <w:noWrap w:val="0"/>
                  <w:vAlign w:val="center"/>
                </w:tcPr>
                <w:p w14:paraId="7C72D848">
                  <w:pPr>
                    <w:adjustRightInd w:val="0"/>
                    <w:snapToGrid w:val="0"/>
                    <w:spacing w:line="280" w:lineRule="exact"/>
                    <w:jc w:val="center"/>
                    <w:rPr>
                      <w:sz w:val="18"/>
                      <w:szCs w:val="18"/>
                    </w:rPr>
                  </w:pPr>
                  <w:r>
                    <w:rPr>
                      <w:sz w:val="18"/>
                      <w:szCs w:val="18"/>
                    </w:rPr>
                    <w:t>2</w:t>
                  </w:r>
                </w:p>
              </w:tc>
              <w:tc>
                <w:tcPr>
                  <w:tcW w:w="1026" w:type="dxa"/>
                  <w:vMerge w:val="restart"/>
                  <w:noWrap w:val="0"/>
                  <w:vAlign w:val="center"/>
                </w:tcPr>
                <w:p w14:paraId="6031454F">
                  <w:pPr>
                    <w:adjustRightInd w:val="0"/>
                    <w:snapToGrid w:val="0"/>
                    <w:spacing w:line="280" w:lineRule="exact"/>
                    <w:jc w:val="center"/>
                    <w:rPr>
                      <w:sz w:val="18"/>
                      <w:szCs w:val="18"/>
                    </w:rPr>
                  </w:pPr>
                  <w:r>
                    <w:rPr>
                      <w:rFonts w:hint="eastAsia"/>
                      <w:sz w:val="18"/>
                      <w:szCs w:val="18"/>
                    </w:rPr>
                    <w:t>分子检测中心</w:t>
                  </w:r>
                </w:p>
              </w:tc>
              <w:tc>
                <w:tcPr>
                  <w:tcW w:w="926" w:type="dxa"/>
                  <w:noWrap w:val="0"/>
                  <w:vAlign w:val="center"/>
                </w:tcPr>
                <w:p w14:paraId="330151B4">
                  <w:pPr>
                    <w:adjustRightInd w:val="0"/>
                    <w:snapToGrid w:val="0"/>
                    <w:spacing w:line="280" w:lineRule="exact"/>
                    <w:jc w:val="center"/>
                    <w:rPr>
                      <w:sz w:val="18"/>
                      <w:szCs w:val="18"/>
                    </w:rPr>
                  </w:pPr>
                  <w:r>
                    <w:rPr>
                      <w:rFonts w:hint="eastAsia"/>
                      <w:sz w:val="18"/>
                      <w:szCs w:val="18"/>
                    </w:rPr>
                    <w:t>生物安全柜内实验操作</w:t>
                  </w:r>
                </w:p>
              </w:tc>
              <w:tc>
                <w:tcPr>
                  <w:tcW w:w="743" w:type="dxa"/>
                  <w:vMerge w:val="restart"/>
                  <w:noWrap w:val="0"/>
                  <w:vAlign w:val="center"/>
                </w:tcPr>
                <w:p w14:paraId="2578ED52">
                  <w:pPr>
                    <w:adjustRightInd w:val="0"/>
                    <w:snapToGrid w:val="0"/>
                    <w:spacing w:line="280" w:lineRule="exact"/>
                    <w:jc w:val="center"/>
                    <w:rPr>
                      <w:sz w:val="18"/>
                      <w:szCs w:val="18"/>
                    </w:rPr>
                  </w:pPr>
                  <w:r>
                    <w:rPr>
                      <w:sz w:val="18"/>
                      <w:szCs w:val="18"/>
                    </w:rPr>
                    <w:t>病原微生物的气溶胶</w:t>
                  </w:r>
                </w:p>
              </w:tc>
              <w:tc>
                <w:tcPr>
                  <w:tcW w:w="2792" w:type="dxa"/>
                  <w:noWrap w:val="0"/>
                  <w:vAlign w:val="center"/>
                </w:tcPr>
                <w:p w14:paraId="70B8BB1F">
                  <w:pPr>
                    <w:adjustRightInd w:val="0"/>
                    <w:snapToGrid w:val="0"/>
                    <w:spacing w:line="280" w:lineRule="exact"/>
                    <w:rPr>
                      <w:sz w:val="18"/>
                      <w:szCs w:val="18"/>
                    </w:rPr>
                  </w:pPr>
                  <w:r>
                    <w:rPr>
                      <w:rFonts w:hint="eastAsia"/>
                      <w:sz w:val="18"/>
                      <w:szCs w:val="18"/>
                    </w:rPr>
                    <w:t>生物安全柜配</w:t>
                  </w:r>
                  <w:r>
                    <w:rPr>
                      <w:sz w:val="18"/>
                      <w:szCs w:val="18"/>
                    </w:rPr>
                    <w:t>“HEPA高效过滤器+紫外灯消毒”</w:t>
                  </w:r>
                  <w:r>
                    <w:rPr>
                      <w:rFonts w:hint="eastAsia"/>
                      <w:sz w:val="18"/>
                      <w:szCs w:val="18"/>
                    </w:rPr>
                    <w:t>装置，废气排至实验室内，</w:t>
                  </w:r>
                  <w:r>
                    <w:rPr>
                      <w:sz w:val="18"/>
                      <w:szCs w:val="18"/>
                    </w:rPr>
                    <w:t>实验室</w:t>
                  </w:r>
                  <w:r>
                    <w:rPr>
                      <w:rFonts w:hint="eastAsia"/>
                      <w:sz w:val="18"/>
                      <w:szCs w:val="18"/>
                    </w:rPr>
                    <w:t>自然通风换气</w:t>
                  </w:r>
                </w:p>
              </w:tc>
              <w:tc>
                <w:tcPr>
                  <w:tcW w:w="941" w:type="dxa"/>
                  <w:vMerge w:val="continue"/>
                  <w:noWrap w:val="0"/>
                  <w:vAlign w:val="center"/>
                </w:tcPr>
                <w:p w14:paraId="6CE3262C">
                  <w:pPr>
                    <w:adjustRightInd w:val="0"/>
                    <w:snapToGrid w:val="0"/>
                    <w:spacing w:line="280" w:lineRule="exact"/>
                    <w:jc w:val="center"/>
                    <w:rPr>
                      <w:sz w:val="18"/>
                      <w:szCs w:val="18"/>
                    </w:rPr>
                  </w:pPr>
                </w:p>
              </w:tc>
              <w:tc>
                <w:tcPr>
                  <w:tcW w:w="834" w:type="dxa"/>
                  <w:vMerge w:val="restart"/>
                  <w:noWrap w:val="0"/>
                  <w:vAlign w:val="center"/>
                </w:tcPr>
                <w:p w14:paraId="0989DBD8">
                  <w:pPr>
                    <w:adjustRightInd w:val="0"/>
                    <w:snapToGrid w:val="0"/>
                    <w:spacing w:line="280" w:lineRule="exact"/>
                    <w:jc w:val="center"/>
                    <w:rPr>
                      <w:sz w:val="18"/>
                      <w:szCs w:val="18"/>
                    </w:rPr>
                  </w:pPr>
                  <w:r>
                    <w:rPr>
                      <w:sz w:val="18"/>
                      <w:szCs w:val="18"/>
                    </w:rPr>
                    <w:t>/</w:t>
                  </w:r>
                </w:p>
              </w:tc>
              <w:tc>
                <w:tcPr>
                  <w:tcW w:w="454" w:type="dxa"/>
                  <w:vMerge w:val="restart"/>
                  <w:noWrap w:val="0"/>
                  <w:vAlign w:val="center"/>
                </w:tcPr>
                <w:p w14:paraId="1BD03057">
                  <w:pPr>
                    <w:adjustRightInd w:val="0"/>
                    <w:snapToGrid w:val="0"/>
                    <w:spacing w:line="280" w:lineRule="exact"/>
                    <w:jc w:val="center"/>
                    <w:rPr>
                      <w:sz w:val="18"/>
                      <w:szCs w:val="18"/>
                    </w:rPr>
                  </w:pPr>
                  <w:r>
                    <w:rPr>
                      <w:sz w:val="18"/>
                      <w:szCs w:val="18"/>
                    </w:rPr>
                    <w:t>/</w:t>
                  </w:r>
                </w:p>
              </w:tc>
            </w:tr>
            <w:tr w14:paraId="5416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2" w:hRule="atLeast"/>
                <w:tblHeader/>
                <w:jc w:val="center"/>
              </w:trPr>
              <w:tc>
                <w:tcPr>
                  <w:tcW w:w="481" w:type="dxa"/>
                  <w:vMerge w:val="continue"/>
                  <w:noWrap w:val="0"/>
                  <w:vAlign w:val="center"/>
                </w:tcPr>
                <w:p w14:paraId="5B737686">
                  <w:pPr>
                    <w:adjustRightInd w:val="0"/>
                    <w:snapToGrid w:val="0"/>
                    <w:spacing w:line="280" w:lineRule="exact"/>
                    <w:jc w:val="center"/>
                    <w:rPr>
                      <w:sz w:val="18"/>
                      <w:szCs w:val="18"/>
                    </w:rPr>
                  </w:pPr>
                </w:p>
              </w:tc>
              <w:tc>
                <w:tcPr>
                  <w:tcW w:w="1026" w:type="dxa"/>
                  <w:vMerge w:val="continue"/>
                  <w:noWrap w:val="0"/>
                  <w:vAlign w:val="center"/>
                </w:tcPr>
                <w:p w14:paraId="693B82DF">
                  <w:pPr>
                    <w:adjustRightInd w:val="0"/>
                    <w:snapToGrid w:val="0"/>
                    <w:spacing w:line="280" w:lineRule="exact"/>
                    <w:jc w:val="center"/>
                    <w:rPr>
                      <w:rFonts w:hint="eastAsia"/>
                      <w:sz w:val="18"/>
                      <w:szCs w:val="18"/>
                    </w:rPr>
                  </w:pPr>
                </w:p>
              </w:tc>
              <w:tc>
                <w:tcPr>
                  <w:tcW w:w="926" w:type="dxa"/>
                  <w:noWrap w:val="0"/>
                  <w:vAlign w:val="center"/>
                </w:tcPr>
                <w:p w14:paraId="5CFC43D5">
                  <w:pPr>
                    <w:adjustRightInd w:val="0"/>
                    <w:snapToGrid w:val="0"/>
                    <w:spacing w:line="280" w:lineRule="exact"/>
                    <w:jc w:val="center"/>
                    <w:rPr>
                      <w:rFonts w:hint="eastAsia"/>
                      <w:sz w:val="18"/>
                      <w:szCs w:val="18"/>
                    </w:rPr>
                  </w:pPr>
                  <w:r>
                    <w:rPr>
                      <w:rFonts w:hint="eastAsia"/>
                      <w:sz w:val="18"/>
                      <w:szCs w:val="18"/>
                    </w:rPr>
                    <w:t>自动分子检测流水线自动分析</w:t>
                  </w:r>
                </w:p>
              </w:tc>
              <w:tc>
                <w:tcPr>
                  <w:tcW w:w="743" w:type="dxa"/>
                  <w:vMerge w:val="continue"/>
                  <w:noWrap w:val="0"/>
                  <w:vAlign w:val="center"/>
                </w:tcPr>
                <w:p w14:paraId="0544000C">
                  <w:pPr>
                    <w:adjustRightInd w:val="0"/>
                    <w:snapToGrid w:val="0"/>
                    <w:spacing w:line="280" w:lineRule="exact"/>
                    <w:jc w:val="center"/>
                    <w:rPr>
                      <w:sz w:val="18"/>
                      <w:szCs w:val="18"/>
                    </w:rPr>
                  </w:pPr>
                </w:p>
              </w:tc>
              <w:tc>
                <w:tcPr>
                  <w:tcW w:w="2792" w:type="dxa"/>
                  <w:noWrap w:val="0"/>
                  <w:vAlign w:val="center"/>
                </w:tcPr>
                <w:p w14:paraId="0861002E">
                  <w:pPr>
                    <w:adjustRightInd w:val="0"/>
                    <w:snapToGrid w:val="0"/>
                    <w:spacing w:line="280" w:lineRule="exact"/>
                    <w:rPr>
                      <w:sz w:val="18"/>
                      <w:szCs w:val="18"/>
                    </w:rPr>
                  </w:pPr>
                  <w:r>
                    <w:rPr>
                      <w:rFonts w:hint="eastAsia"/>
                      <w:sz w:val="18"/>
                      <w:szCs w:val="18"/>
                    </w:rPr>
                    <w:t>自动分子检测流水线配</w:t>
                  </w:r>
                  <w:r>
                    <w:rPr>
                      <w:sz w:val="18"/>
                      <w:szCs w:val="18"/>
                    </w:rPr>
                    <w:t>“HEPA高效过滤器+紫外灯</w:t>
                  </w:r>
                  <w:r>
                    <w:rPr>
                      <w:rFonts w:hint="eastAsia"/>
                      <w:sz w:val="18"/>
                      <w:szCs w:val="18"/>
                    </w:rPr>
                    <w:t>+臭氧</w:t>
                  </w:r>
                  <w:r>
                    <w:rPr>
                      <w:sz w:val="18"/>
                      <w:szCs w:val="18"/>
                    </w:rPr>
                    <w:t>消毒”</w:t>
                  </w:r>
                  <w:r>
                    <w:rPr>
                      <w:rFonts w:hint="eastAsia"/>
                      <w:sz w:val="18"/>
                      <w:szCs w:val="18"/>
                    </w:rPr>
                    <w:t>装置，废气排至实验室内，</w:t>
                  </w:r>
                  <w:r>
                    <w:rPr>
                      <w:sz w:val="18"/>
                      <w:szCs w:val="18"/>
                    </w:rPr>
                    <w:t>废气排至实验室内，实验室自然通风换气</w:t>
                  </w:r>
                </w:p>
              </w:tc>
              <w:tc>
                <w:tcPr>
                  <w:tcW w:w="941" w:type="dxa"/>
                  <w:vMerge w:val="continue"/>
                  <w:noWrap w:val="0"/>
                  <w:vAlign w:val="center"/>
                </w:tcPr>
                <w:p w14:paraId="7B445FDA">
                  <w:pPr>
                    <w:adjustRightInd w:val="0"/>
                    <w:snapToGrid w:val="0"/>
                    <w:spacing w:line="280" w:lineRule="exact"/>
                    <w:jc w:val="center"/>
                    <w:rPr>
                      <w:sz w:val="18"/>
                      <w:szCs w:val="18"/>
                    </w:rPr>
                  </w:pPr>
                </w:p>
              </w:tc>
              <w:tc>
                <w:tcPr>
                  <w:tcW w:w="834" w:type="dxa"/>
                  <w:vMerge w:val="continue"/>
                  <w:noWrap w:val="0"/>
                  <w:vAlign w:val="center"/>
                </w:tcPr>
                <w:p w14:paraId="37508021">
                  <w:pPr>
                    <w:adjustRightInd w:val="0"/>
                    <w:snapToGrid w:val="0"/>
                    <w:spacing w:line="280" w:lineRule="exact"/>
                    <w:jc w:val="center"/>
                    <w:rPr>
                      <w:sz w:val="18"/>
                      <w:szCs w:val="18"/>
                    </w:rPr>
                  </w:pPr>
                </w:p>
              </w:tc>
              <w:tc>
                <w:tcPr>
                  <w:tcW w:w="454" w:type="dxa"/>
                  <w:vMerge w:val="continue"/>
                  <w:noWrap w:val="0"/>
                  <w:vAlign w:val="center"/>
                </w:tcPr>
                <w:p w14:paraId="5936D530">
                  <w:pPr>
                    <w:adjustRightInd w:val="0"/>
                    <w:snapToGrid w:val="0"/>
                    <w:spacing w:line="280" w:lineRule="exact"/>
                    <w:jc w:val="center"/>
                    <w:rPr>
                      <w:sz w:val="18"/>
                      <w:szCs w:val="18"/>
                    </w:rPr>
                  </w:pPr>
                </w:p>
              </w:tc>
            </w:tr>
            <w:tr w14:paraId="6E15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8" w:hRule="atLeast"/>
                <w:tblHeader/>
                <w:jc w:val="center"/>
              </w:trPr>
              <w:tc>
                <w:tcPr>
                  <w:tcW w:w="481" w:type="dxa"/>
                  <w:noWrap w:val="0"/>
                  <w:vAlign w:val="center"/>
                </w:tcPr>
                <w:p w14:paraId="5965CD6B">
                  <w:pPr>
                    <w:adjustRightInd w:val="0"/>
                    <w:snapToGrid w:val="0"/>
                    <w:spacing w:line="280" w:lineRule="exact"/>
                    <w:jc w:val="center"/>
                    <w:rPr>
                      <w:rFonts w:hint="eastAsia"/>
                      <w:sz w:val="18"/>
                      <w:szCs w:val="18"/>
                    </w:rPr>
                  </w:pPr>
                  <w:r>
                    <w:rPr>
                      <w:sz w:val="18"/>
                      <w:szCs w:val="18"/>
                    </w:rPr>
                    <w:t>3</w:t>
                  </w:r>
                </w:p>
              </w:tc>
              <w:tc>
                <w:tcPr>
                  <w:tcW w:w="1026" w:type="dxa"/>
                  <w:noWrap w:val="0"/>
                  <w:vAlign w:val="center"/>
                </w:tcPr>
                <w:p w14:paraId="16CF7FCF">
                  <w:pPr>
                    <w:adjustRightInd w:val="0"/>
                    <w:snapToGrid w:val="0"/>
                    <w:spacing w:line="280" w:lineRule="exact"/>
                    <w:jc w:val="center"/>
                    <w:rPr>
                      <w:sz w:val="18"/>
                      <w:szCs w:val="18"/>
                    </w:rPr>
                  </w:pPr>
                  <w:r>
                    <w:rPr>
                      <w:rFonts w:hint="eastAsia"/>
                      <w:sz w:val="18"/>
                      <w:szCs w:val="18"/>
                    </w:rPr>
                    <w:t>生物样本库</w:t>
                  </w:r>
                </w:p>
              </w:tc>
              <w:tc>
                <w:tcPr>
                  <w:tcW w:w="926" w:type="dxa"/>
                  <w:noWrap w:val="0"/>
                  <w:vAlign w:val="center"/>
                </w:tcPr>
                <w:p w14:paraId="268E4F9F">
                  <w:pPr>
                    <w:adjustRightInd w:val="0"/>
                    <w:snapToGrid w:val="0"/>
                    <w:spacing w:line="280" w:lineRule="exact"/>
                    <w:jc w:val="center"/>
                    <w:rPr>
                      <w:sz w:val="18"/>
                      <w:szCs w:val="18"/>
                    </w:rPr>
                  </w:pPr>
                  <w:r>
                    <w:rPr>
                      <w:rFonts w:hint="eastAsia"/>
                      <w:sz w:val="18"/>
                      <w:szCs w:val="18"/>
                    </w:rPr>
                    <w:t>生物安全柜内实验操作</w:t>
                  </w:r>
                </w:p>
              </w:tc>
              <w:tc>
                <w:tcPr>
                  <w:tcW w:w="743" w:type="dxa"/>
                  <w:noWrap w:val="0"/>
                  <w:vAlign w:val="center"/>
                </w:tcPr>
                <w:p w14:paraId="3134455F">
                  <w:pPr>
                    <w:adjustRightInd w:val="0"/>
                    <w:snapToGrid w:val="0"/>
                    <w:spacing w:line="280" w:lineRule="exact"/>
                    <w:jc w:val="center"/>
                    <w:rPr>
                      <w:sz w:val="18"/>
                      <w:szCs w:val="18"/>
                    </w:rPr>
                  </w:pPr>
                  <w:r>
                    <w:rPr>
                      <w:sz w:val="18"/>
                      <w:szCs w:val="18"/>
                    </w:rPr>
                    <w:t>病原微生物的气溶胶</w:t>
                  </w:r>
                </w:p>
              </w:tc>
              <w:tc>
                <w:tcPr>
                  <w:tcW w:w="2792" w:type="dxa"/>
                  <w:noWrap w:val="0"/>
                  <w:vAlign w:val="center"/>
                </w:tcPr>
                <w:p w14:paraId="6D1DBF78">
                  <w:pPr>
                    <w:spacing w:line="280" w:lineRule="exact"/>
                    <w:rPr>
                      <w:sz w:val="18"/>
                      <w:szCs w:val="18"/>
                    </w:rPr>
                  </w:pPr>
                  <w:r>
                    <w:rPr>
                      <w:rFonts w:hint="eastAsia"/>
                      <w:sz w:val="18"/>
                      <w:szCs w:val="18"/>
                    </w:rPr>
                    <w:t>生物安全柜配</w:t>
                  </w:r>
                  <w:r>
                    <w:rPr>
                      <w:sz w:val="18"/>
                      <w:szCs w:val="18"/>
                    </w:rPr>
                    <w:t>“HEPA高效过滤器+紫外灯消毒”</w:t>
                  </w:r>
                  <w:r>
                    <w:rPr>
                      <w:rFonts w:hint="eastAsia"/>
                      <w:sz w:val="18"/>
                      <w:szCs w:val="18"/>
                    </w:rPr>
                    <w:t>装置，废气排至实验室内，</w:t>
                  </w:r>
                  <w:r>
                    <w:rPr>
                      <w:sz w:val="18"/>
                      <w:szCs w:val="18"/>
                    </w:rPr>
                    <w:t>实验室设排风换气系统</w:t>
                  </w:r>
                  <w:r>
                    <w:rPr>
                      <w:rFonts w:hint="eastAsia"/>
                      <w:sz w:val="18"/>
                      <w:szCs w:val="18"/>
                    </w:rPr>
                    <w:t>引至室外排放</w:t>
                  </w:r>
                </w:p>
              </w:tc>
              <w:tc>
                <w:tcPr>
                  <w:tcW w:w="941" w:type="dxa"/>
                  <w:vMerge w:val="continue"/>
                  <w:noWrap w:val="0"/>
                  <w:vAlign w:val="center"/>
                </w:tcPr>
                <w:p w14:paraId="063506CA">
                  <w:pPr>
                    <w:adjustRightInd w:val="0"/>
                    <w:snapToGrid w:val="0"/>
                    <w:spacing w:line="280" w:lineRule="exact"/>
                    <w:jc w:val="center"/>
                    <w:rPr>
                      <w:sz w:val="18"/>
                      <w:szCs w:val="18"/>
                    </w:rPr>
                  </w:pPr>
                </w:p>
              </w:tc>
              <w:tc>
                <w:tcPr>
                  <w:tcW w:w="834" w:type="dxa"/>
                  <w:noWrap w:val="0"/>
                  <w:vAlign w:val="center"/>
                </w:tcPr>
                <w:p w14:paraId="396F2E60">
                  <w:pPr>
                    <w:adjustRightInd w:val="0"/>
                    <w:snapToGrid w:val="0"/>
                    <w:spacing w:line="280" w:lineRule="exact"/>
                    <w:jc w:val="center"/>
                    <w:rPr>
                      <w:sz w:val="18"/>
                      <w:szCs w:val="18"/>
                    </w:rPr>
                  </w:pPr>
                  <w:r>
                    <w:rPr>
                      <w:sz w:val="18"/>
                      <w:szCs w:val="18"/>
                    </w:rPr>
                    <w:t>/</w:t>
                  </w:r>
                </w:p>
              </w:tc>
              <w:tc>
                <w:tcPr>
                  <w:tcW w:w="454" w:type="dxa"/>
                  <w:noWrap w:val="0"/>
                  <w:vAlign w:val="center"/>
                </w:tcPr>
                <w:p w14:paraId="060B390D">
                  <w:pPr>
                    <w:adjustRightInd w:val="0"/>
                    <w:snapToGrid w:val="0"/>
                    <w:spacing w:line="280" w:lineRule="exact"/>
                    <w:jc w:val="center"/>
                    <w:rPr>
                      <w:sz w:val="18"/>
                      <w:szCs w:val="18"/>
                    </w:rPr>
                  </w:pPr>
                  <w:r>
                    <w:rPr>
                      <w:sz w:val="18"/>
                      <w:szCs w:val="18"/>
                    </w:rPr>
                    <w:t>/</w:t>
                  </w:r>
                </w:p>
              </w:tc>
            </w:tr>
          </w:tbl>
          <w:p w14:paraId="5BBA6579">
            <w:pPr>
              <w:numPr>
                <w:ilvl w:val="0"/>
                <w:numId w:val="44"/>
              </w:numPr>
              <w:autoSpaceDE w:val="0"/>
              <w:autoSpaceDN w:val="0"/>
              <w:adjustRightInd w:val="0"/>
              <w:spacing w:line="400" w:lineRule="exact"/>
              <w:ind w:firstLine="422" w:firstLineChars="200"/>
              <w:rPr>
                <w:b/>
                <w:bCs/>
                <w:szCs w:val="21"/>
              </w:rPr>
            </w:pPr>
            <w:r>
              <w:rPr>
                <w:b/>
                <w:bCs/>
                <w:szCs w:val="21"/>
              </w:rPr>
              <w:t>环境影响分析</w:t>
            </w:r>
          </w:p>
          <w:p w14:paraId="33F4B4E1">
            <w:pPr>
              <w:autoSpaceDE w:val="0"/>
              <w:autoSpaceDN w:val="0"/>
              <w:adjustRightInd w:val="0"/>
              <w:snapToGrid w:val="0"/>
              <w:spacing w:line="400" w:lineRule="exact"/>
              <w:ind w:firstLine="420" w:firstLineChars="200"/>
              <w:jc w:val="left"/>
              <w:rPr>
                <w:szCs w:val="21"/>
              </w:rPr>
            </w:pPr>
            <w:r>
              <w:rPr>
                <w:szCs w:val="21"/>
              </w:rPr>
              <w:t>本项目废气污染物主要</w:t>
            </w:r>
            <w:r>
              <w:rPr>
                <w:rFonts w:hint="eastAsia"/>
                <w:szCs w:val="21"/>
              </w:rPr>
              <w:t>为实验过程产生的含病原微生物的气溶胶</w:t>
            </w:r>
            <w:r>
              <w:rPr>
                <w:szCs w:val="21"/>
              </w:rPr>
              <w:t>废气，通过</w:t>
            </w:r>
            <w:r>
              <w:rPr>
                <w:rFonts w:hint="eastAsia"/>
                <w:szCs w:val="21"/>
              </w:rPr>
              <w:t>在各实验室设置生物安全柜，各实验操作在生物安全柜、自动分子检测流水线内，实验操作在负压环境进行，废气能够得到有效收集；同时生物安全柜均配备有“HEPA高效过滤器+紫外灯消毒”装置、自动分子检测流水线配“HEPA高效过滤器+紫外灯+臭氧消毒”装置，废气处理后排至实验室内，通过实验室的排风换气系统排放。</w:t>
            </w:r>
            <w:r>
              <w:rPr>
                <w:szCs w:val="21"/>
              </w:rPr>
              <w:t>项目废气对周围环境的污染影响较小，对所在区域大气环境影响程度为可以接受的影响程度。</w:t>
            </w:r>
          </w:p>
          <w:p w14:paraId="1532ACD3">
            <w:pPr>
              <w:numPr>
                <w:ilvl w:val="0"/>
                <w:numId w:val="44"/>
              </w:numPr>
              <w:autoSpaceDE w:val="0"/>
              <w:autoSpaceDN w:val="0"/>
              <w:adjustRightInd w:val="0"/>
              <w:spacing w:line="400" w:lineRule="exact"/>
              <w:ind w:firstLine="422" w:firstLineChars="200"/>
              <w:rPr>
                <w:b/>
                <w:bCs/>
                <w:szCs w:val="21"/>
              </w:rPr>
            </w:pPr>
            <w:r>
              <w:rPr>
                <w:b/>
                <w:bCs/>
                <w:szCs w:val="21"/>
              </w:rPr>
              <w:t>非正常工况废气污染源排放及控制措施</w:t>
            </w:r>
          </w:p>
          <w:p w14:paraId="1A64E299">
            <w:pPr>
              <w:autoSpaceDE w:val="0"/>
              <w:autoSpaceDN w:val="0"/>
              <w:adjustRightInd w:val="0"/>
              <w:snapToGrid w:val="0"/>
              <w:spacing w:line="400" w:lineRule="exact"/>
              <w:ind w:firstLine="420" w:firstLineChars="200"/>
              <w:jc w:val="left"/>
              <w:rPr>
                <w:szCs w:val="21"/>
              </w:rPr>
            </w:pPr>
            <w:r>
              <w:rPr>
                <w:szCs w:val="21"/>
              </w:rPr>
              <w:t>本项目的非正常工况主要指高效过滤系统故障出现故障，针对可能出现的非正常工况，建设单位需重点落实好以下应对措施：生物安全柜运行状态自动监测、报警，一旦出现异常情况应立即停止检测，生物安全柜及实验室新风系统的高效过滤器根据有关规定定期更换以确保其处理效率，实验室排风系统高效过滤介质一用一备，一旦运行系统出现问题，可自动切换，实验室内设置备用的紫外消毒灯。</w:t>
            </w:r>
          </w:p>
          <w:p w14:paraId="3759AFCC">
            <w:pPr>
              <w:numPr>
                <w:ilvl w:val="0"/>
                <w:numId w:val="44"/>
              </w:numPr>
              <w:autoSpaceDE w:val="0"/>
              <w:autoSpaceDN w:val="0"/>
              <w:adjustRightInd w:val="0"/>
              <w:spacing w:line="400" w:lineRule="exact"/>
              <w:ind w:firstLine="422" w:firstLineChars="200"/>
              <w:rPr>
                <w:b/>
                <w:bCs/>
                <w:szCs w:val="21"/>
              </w:rPr>
            </w:pPr>
            <w:r>
              <w:rPr>
                <w:b/>
                <w:bCs/>
                <w:szCs w:val="21"/>
              </w:rPr>
              <w:t>监测计划</w:t>
            </w:r>
          </w:p>
          <w:p w14:paraId="67D02BEA">
            <w:pPr>
              <w:autoSpaceDE w:val="0"/>
              <w:autoSpaceDN w:val="0"/>
              <w:adjustRightInd w:val="0"/>
              <w:snapToGrid w:val="0"/>
              <w:spacing w:line="400" w:lineRule="exact"/>
              <w:ind w:firstLine="420" w:firstLineChars="200"/>
              <w:rPr>
                <w:rFonts w:hint="eastAsia"/>
                <w:szCs w:val="21"/>
              </w:rPr>
            </w:pPr>
            <w:r>
              <w:rPr>
                <w:rFonts w:hint="eastAsia"/>
                <w:szCs w:val="21"/>
              </w:rPr>
              <w:t>达州市中心医院已取得《排污许可证》（证书编号：125114004523397853002V），根据《排污单位自行监测技术指南 总则》（HJ819-2017）、《排污许可证申请与核发技术规范 医疗机构》（HJ 1105--2020）文件，结合本项目污染物的特点，本项目不增设排气筒，增加工序的污染物以无组织排放，纳入公司现有监测计划执行，本项目不单独制定营运期监测计划。</w:t>
            </w:r>
          </w:p>
          <w:p w14:paraId="4804C4C5">
            <w:pPr>
              <w:numPr>
                <w:ilvl w:val="0"/>
                <w:numId w:val="43"/>
              </w:numPr>
              <w:autoSpaceDE w:val="0"/>
              <w:autoSpaceDN w:val="0"/>
              <w:adjustRightInd w:val="0"/>
              <w:spacing w:line="400" w:lineRule="exact"/>
              <w:jc w:val="left"/>
              <w:rPr>
                <w:rFonts w:eastAsia="黑体"/>
                <w:kern w:val="0"/>
                <w:szCs w:val="21"/>
              </w:rPr>
            </w:pPr>
            <w:r>
              <w:rPr>
                <w:rFonts w:eastAsia="黑体"/>
                <w:bCs/>
                <w:sz w:val="22"/>
                <w:szCs w:val="22"/>
              </w:rPr>
              <w:t>废水</w:t>
            </w:r>
          </w:p>
          <w:p w14:paraId="61E4720B">
            <w:pPr>
              <w:numPr>
                <w:ilvl w:val="0"/>
                <w:numId w:val="46"/>
              </w:numPr>
              <w:autoSpaceDE w:val="0"/>
              <w:autoSpaceDN w:val="0"/>
              <w:adjustRightInd w:val="0"/>
              <w:spacing w:line="400" w:lineRule="exact"/>
              <w:ind w:firstLine="422" w:firstLineChars="200"/>
              <w:rPr>
                <w:b/>
                <w:bCs/>
                <w:szCs w:val="21"/>
              </w:rPr>
            </w:pPr>
            <w:r>
              <w:rPr>
                <w:b/>
                <w:bCs/>
                <w:szCs w:val="21"/>
              </w:rPr>
              <w:t>产排污环节及产生量</w:t>
            </w:r>
          </w:p>
          <w:p w14:paraId="5A392EA1">
            <w:pPr>
              <w:autoSpaceDE w:val="0"/>
              <w:autoSpaceDN w:val="0"/>
              <w:adjustRightInd w:val="0"/>
              <w:snapToGrid w:val="0"/>
              <w:spacing w:line="400" w:lineRule="exact"/>
              <w:ind w:firstLine="420" w:firstLineChars="200"/>
              <w:rPr>
                <w:szCs w:val="21"/>
              </w:rPr>
            </w:pPr>
            <w:r>
              <w:rPr>
                <w:rFonts w:hint="eastAsia"/>
                <w:szCs w:val="21"/>
              </w:rPr>
              <w:t>根据水平衡分析，</w:t>
            </w:r>
            <w:r>
              <w:rPr>
                <w:rFonts w:hint="eastAsia"/>
                <w:kern w:val="0"/>
              </w:rPr>
              <w:t>项目运行过程废水主要为实验人员进出实验室洗手废水、分析仪器排出的少量废水等</w:t>
            </w:r>
            <w:r>
              <w:rPr>
                <w:rFonts w:hint="eastAsia"/>
                <w:szCs w:val="21"/>
              </w:rPr>
              <w:t>，废水量</w:t>
            </w:r>
            <w:r>
              <w:rPr>
                <w:szCs w:val="21"/>
              </w:rPr>
              <w:t>为0.02828m</w:t>
            </w:r>
            <w:r>
              <w:rPr>
                <w:szCs w:val="21"/>
                <w:vertAlign w:val="superscript"/>
              </w:rPr>
              <w:t>3</w:t>
            </w:r>
            <w:r>
              <w:rPr>
                <w:szCs w:val="21"/>
              </w:rPr>
              <w:t>/d（9.70m</w:t>
            </w:r>
            <w:r>
              <w:rPr>
                <w:szCs w:val="21"/>
                <w:vertAlign w:val="superscript"/>
              </w:rPr>
              <w:t>3</w:t>
            </w:r>
            <w:r>
              <w:rPr>
                <w:szCs w:val="21"/>
              </w:rPr>
              <w:t>/a）</w:t>
            </w:r>
            <w:r>
              <w:rPr>
                <w:rFonts w:hint="eastAsia"/>
                <w:szCs w:val="21"/>
              </w:rPr>
              <w:t>，其中，PCR实验室废水量</w:t>
            </w:r>
            <w:r>
              <w:rPr>
                <w:szCs w:val="21"/>
              </w:rPr>
              <w:t>为0.0</w:t>
            </w:r>
            <w:r>
              <w:rPr>
                <w:rFonts w:hint="eastAsia"/>
                <w:szCs w:val="21"/>
              </w:rPr>
              <w:t>11</w:t>
            </w:r>
            <w:r>
              <w:rPr>
                <w:szCs w:val="21"/>
              </w:rPr>
              <w:t>28m</w:t>
            </w:r>
            <w:r>
              <w:rPr>
                <w:szCs w:val="21"/>
                <w:vertAlign w:val="superscript"/>
              </w:rPr>
              <w:t>3</w:t>
            </w:r>
            <w:r>
              <w:rPr>
                <w:szCs w:val="21"/>
              </w:rPr>
              <w:t>/d（</w:t>
            </w:r>
            <w:r>
              <w:rPr>
                <w:rFonts w:hint="eastAsia"/>
                <w:szCs w:val="21"/>
              </w:rPr>
              <w:t>4.12</w:t>
            </w:r>
            <w:r>
              <w:rPr>
                <w:szCs w:val="21"/>
              </w:rPr>
              <w:t>m</w:t>
            </w:r>
            <w:r>
              <w:rPr>
                <w:szCs w:val="21"/>
                <w:vertAlign w:val="superscript"/>
              </w:rPr>
              <w:t>3</w:t>
            </w:r>
            <w:r>
              <w:rPr>
                <w:szCs w:val="21"/>
              </w:rPr>
              <w:t>/a）</w:t>
            </w:r>
            <w:r>
              <w:rPr>
                <w:rFonts w:hint="eastAsia"/>
                <w:szCs w:val="21"/>
              </w:rPr>
              <w:t>、分子检测中心废水量</w:t>
            </w:r>
            <w:r>
              <w:rPr>
                <w:szCs w:val="21"/>
              </w:rPr>
              <w:t>为0.0</w:t>
            </w:r>
            <w:r>
              <w:rPr>
                <w:rFonts w:hint="eastAsia"/>
                <w:szCs w:val="21"/>
              </w:rPr>
              <w:t>116</w:t>
            </w:r>
            <w:r>
              <w:rPr>
                <w:szCs w:val="21"/>
              </w:rPr>
              <w:t>m</w:t>
            </w:r>
            <w:r>
              <w:rPr>
                <w:szCs w:val="21"/>
                <w:vertAlign w:val="superscript"/>
              </w:rPr>
              <w:t>3</w:t>
            </w:r>
            <w:r>
              <w:rPr>
                <w:szCs w:val="21"/>
              </w:rPr>
              <w:t>/d（</w:t>
            </w:r>
            <w:r>
              <w:rPr>
                <w:rFonts w:hint="eastAsia"/>
                <w:szCs w:val="21"/>
              </w:rPr>
              <w:t>4.23</w:t>
            </w:r>
            <w:r>
              <w:rPr>
                <w:szCs w:val="21"/>
              </w:rPr>
              <w:t>m</w:t>
            </w:r>
            <w:r>
              <w:rPr>
                <w:szCs w:val="21"/>
                <w:vertAlign w:val="superscript"/>
              </w:rPr>
              <w:t>3</w:t>
            </w:r>
            <w:r>
              <w:rPr>
                <w:szCs w:val="21"/>
              </w:rPr>
              <w:t>/a）</w:t>
            </w:r>
            <w:r>
              <w:rPr>
                <w:rFonts w:hint="eastAsia"/>
                <w:szCs w:val="21"/>
              </w:rPr>
              <w:t>、生物样本库废水量</w:t>
            </w:r>
            <w:r>
              <w:rPr>
                <w:szCs w:val="21"/>
              </w:rPr>
              <w:t>为0.0</w:t>
            </w:r>
            <w:r>
              <w:rPr>
                <w:rFonts w:hint="eastAsia"/>
                <w:szCs w:val="21"/>
              </w:rPr>
              <w:t>054</w:t>
            </w:r>
            <w:r>
              <w:rPr>
                <w:szCs w:val="21"/>
              </w:rPr>
              <w:t>m</w:t>
            </w:r>
            <w:r>
              <w:rPr>
                <w:szCs w:val="21"/>
                <w:vertAlign w:val="superscript"/>
              </w:rPr>
              <w:t>3</w:t>
            </w:r>
            <w:r>
              <w:rPr>
                <w:szCs w:val="21"/>
              </w:rPr>
              <w:t>/d（</w:t>
            </w:r>
            <w:r>
              <w:rPr>
                <w:rFonts w:hint="eastAsia"/>
                <w:szCs w:val="21"/>
              </w:rPr>
              <w:t>1.35</w:t>
            </w:r>
            <w:r>
              <w:rPr>
                <w:szCs w:val="21"/>
              </w:rPr>
              <w:t>m</w:t>
            </w:r>
            <w:r>
              <w:rPr>
                <w:szCs w:val="21"/>
                <w:vertAlign w:val="superscript"/>
              </w:rPr>
              <w:t>3</w:t>
            </w:r>
            <w:r>
              <w:rPr>
                <w:szCs w:val="21"/>
              </w:rPr>
              <w:t>/a）。</w:t>
            </w:r>
          </w:p>
          <w:p w14:paraId="7F67EDAD">
            <w:pPr>
              <w:numPr>
                <w:ilvl w:val="0"/>
                <w:numId w:val="46"/>
              </w:numPr>
              <w:autoSpaceDE w:val="0"/>
              <w:autoSpaceDN w:val="0"/>
              <w:adjustRightInd w:val="0"/>
              <w:spacing w:line="400" w:lineRule="exact"/>
              <w:ind w:firstLine="422" w:firstLineChars="200"/>
              <w:rPr>
                <w:b/>
                <w:bCs/>
                <w:szCs w:val="21"/>
              </w:rPr>
            </w:pPr>
            <w:r>
              <w:rPr>
                <w:b/>
                <w:bCs/>
                <w:szCs w:val="21"/>
              </w:rPr>
              <w:t>治理措施及排放情况</w:t>
            </w:r>
          </w:p>
          <w:p w14:paraId="1D0D42B9">
            <w:pPr>
              <w:autoSpaceDE w:val="0"/>
              <w:autoSpaceDN w:val="0"/>
              <w:adjustRightInd w:val="0"/>
              <w:snapToGrid w:val="0"/>
              <w:spacing w:line="400" w:lineRule="exact"/>
              <w:ind w:firstLine="422" w:firstLineChars="200"/>
              <w:jc w:val="left"/>
              <w:rPr>
                <w:szCs w:val="21"/>
                <w:lang w:val="zh-CN"/>
              </w:rPr>
            </w:pPr>
            <w:r>
              <w:rPr>
                <w:rFonts w:hint="eastAsia"/>
                <w:b/>
                <w:bCs/>
                <w:szCs w:val="21"/>
              </w:rPr>
              <w:t>PCR实验室废水</w:t>
            </w:r>
            <w:r>
              <w:rPr>
                <w:rFonts w:hint="eastAsia"/>
                <w:szCs w:val="21"/>
              </w:rPr>
              <w:t>：根据调查，PCR实验室废水由单独的管道</w:t>
            </w:r>
            <w:r>
              <w:rPr>
                <w:szCs w:val="21"/>
                <w:lang w:val="zh-CN"/>
              </w:rPr>
              <w:t>收集</w:t>
            </w:r>
            <w:r>
              <w:rPr>
                <w:rFonts w:hint="eastAsia"/>
                <w:szCs w:val="21"/>
                <w:lang w:val="zh-CN"/>
              </w:rPr>
              <w:t>，</w:t>
            </w:r>
            <w:r>
              <w:rPr>
                <w:szCs w:val="21"/>
                <w:lang w:val="zh-CN"/>
              </w:rPr>
              <w:t>排至第一综合住院大楼负三层的废水预处理设施</w:t>
            </w:r>
            <w:r>
              <w:rPr>
                <w:rFonts w:hint="eastAsia"/>
                <w:szCs w:val="21"/>
                <w:lang w:val="zh-CN"/>
              </w:rPr>
              <w:t>，</w:t>
            </w:r>
            <w:r>
              <w:rPr>
                <w:szCs w:val="21"/>
                <w:lang w:val="zh-CN"/>
              </w:rPr>
              <w:t>处理后再排至医院废水处理站处理后达标排放。</w:t>
            </w:r>
          </w:p>
          <w:p w14:paraId="40F8433C">
            <w:pPr>
              <w:autoSpaceDE w:val="0"/>
              <w:autoSpaceDN w:val="0"/>
              <w:adjustRightInd w:val="0"/>
              <w:snapToGrid w:val="0"/>
              <w:spacing w:line="400" w:lineRule="exact"/>
              <w:ind w:firstLine="422" w:firstLineChars="200"/>
              <w:jc w:val="left"/>
              <w:rPr>
                <w:szCs w:val="21"/>
                <w:lang w:val="zh-CN"/>
              </w:rPr>
            </w:pPr>
            <w:r>
              <w:rPr>
                <w:b/>
                <w:bCs/>
                <w:szCs w:val="21"/>
                <w:lang w:val="zh-CN"/>
              </w:rPr>
              <w:t>分子检测中心废水、生物样本库废水</w:t>
            </w:r>
            <w:r>
              <w:rPr>
                <w:rFonts w:hint="eastAsia"/>
                <w:szCs w:val="21"/>
                <w:lang w:val="zh-CN"/>
              </w:rPr>
              <w:t>：</w:t>
            </w:r>
            <w:r>
              <w:rPr>
                <w:rFonts w:hint="eastAsia"/>
                <w:szCs w:val="21"/>
              </w:rPr>
              <w:t>拟经单独的管道收集，排至</w:t>
            </w:r>
            <w:r>
              <w:rPr>
                <w:szCs w:val="21"/>
                <w:lang w:val="zh-CN"/>
              </w:rPr>
              <w:t>第一综合住院大楼负三层的废水预处理设施</w:t>
            </w:r>
            <w:r>
              <w:rPr>
                <w:rFonts w:hint="eastAsia"/>
                <w:szCs w:val="21"/>
                <w:lang w:val="zh-CN"/>
              </w:rPr>
              <w:t>（</w:t>
            </w:r>
            <w:r>
              <w:rPr>
                <w:rFonts w:hint="eastAsia"/>
                <w:szCs w:val="21"/>
                <w:lang w:val="en-US" w:eastAsia="zh-CN"/>
              </w:rPr>
              <w:t>处理工艺</w:t>
            </w:r>
            <w:r>
              <w:rPr>
                <w:rFonts w:hint="eastAsia"/>
                <w:szCs w:val="21"/>
                <w:lang w:val="zh-CN" w:eastAsia="zh-CN"/>
              </w:rPr>
              <w:t>“酸碱中和+絮凝沉淀+消毒”，水处理规模为50m³/d</w:t>
            </w:r>
            <w:r>
              <w:rPr>
                <w:rFonts w:hint="eastAsia"/>
                <w:szCs w:val="21"/>
                <w:lang w:val="zh-CN"/>
              </w:rPr>
              <w:t>），</w:t>
            </w:r>
            <w:r>
              <w:rPr>
                <w:szCs w:val="21"/>
                <w:lang w:val="zh-CN"/>
              </w:rPr>
              <w:t>处理后再排至医院废水处理站</w:t>
            </w:r>
            <w:r>
              <w:rPr>
                <w:rStyle w:val="31"/>
                <w:rFonts w:hint="eastAsia"/>
                <w:lang w:eastAsia="zh-CN"/>
              </w:rPr>
              <w:t>（</w:t>
            </w:r>
            <w:r>
              <w:rPr>
                <w:rStyle w:val="31"/>
                <w:rFonts w:hint="eastAsia"/>
                <w:lang w:val="en-US" w:eastAsia="zh-CN"/>
              </w:rPr>
              <w:t>处理工艺“格栅+调节池+曝气池+沉淀池+消毒池+清水池”，处理能力2000m³/d</w:t>
            </w:r>
            <w:r>
              <w:rPr>
                <w:rStyle w:val="31"/>
                <w:rFonts w:hint="eastAsia"/>
                <w:lang w:eastAsia="zh-CN"/>
              </w:rPr>
              <w:t>）</w:t>
            </w:r>
            <w:r>
              <w:rPr>
                <w:szCs w:val="21"/>
                <w:lang w:val="zh-CN"/>
              </w:rPr>
              <w:t>处理后达标排放。</w:t>
            </w:r>
          </w:p>
          <w:p w14:paraId="19366F61">
            <w:pPr>
              <w:autoSpaceDE w:val="0"/>
              <w:autoSpaceDN w:val="0"/>
              <w:adjustRightInd w:val="0"/>
              <w:snapToGrid w:val="0"/>
              <w:spacing w:line="400" w:lineRule="exact"/>
              <w:ind w:firstLine="420" w:firstLineChars="200"/>
              <w:jc w:val="left"/>
              <w:rPr>
                <w:rFonts w:hint="eastAsia"/>
                <w:szCs w:val="21"/>
              </w:rPr>
            </w:pPr>
            <w:r>
              <w:rPr>
                <w:rFonts w:hint="eastAsia"/>
                <w:szCs w:val="21"/>
              </w:rPr>
              <w:t>项目废水全部依托医院已有的废水处理设施，本项目不新增废水处理设施。</w:t>
            </w:r>
          </w:p>
          <w:p w14:paraId="69FA5BD8">
            <w:pPr>
              <w:numPr>
                <w:ilvl w:val="0"/>
                <w:numId w:val="1"/>
              </w:numPr>
              <w:tabs>
                <w:tab w:val="left" w:pos="0"/>
              </w:tabs>
              <w:autoSpaceDE w:val="0"/>
              <w:autoSpaceDN w:val="0"/>
              <w:adjustRightInd w:val="0"/>
              <w:snapToGrid w:val="0"/>
              <w:spacing w:line="360" w:lineRule="exact"/>
              <w:jc w:val="center"/>
              <w:rPr>
                <w:rFonts w:eastAsia="黑体"/>
                <w:kern w:val="0"/>
                <w:sz w:val="20"/>
                <w:szCs w:val="20"/>
              </w:rPr>
            </w:pPr>
            <w:r>
              <w:rPr>
                <w:rFonts w:eastAsia="黑体"/>
                <w:kern w:val="0"/>
                <w:sz w:val="20"/>
                <w:szCs w:val="20"/>
              </w:rPr>
              <w:t>废水类别、污染物及污染治理设施信息表</w:t>
            </w:r>
          </w:p>
          <w:tbl>
            <w:tblPr>
              <w:tblStyle w:val="2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0"/>
              <w:gridCol w:w="587"/>
              <w:gridCol w:w="881"/>
              <w:gridCol w:w="461"/>
              <w:gridCol w:w="505"/>
              <w:gridCol w:w="611"/>
              <w:gridCol w:w="399"/>
              <w:gridCol w:w="1516"/>
              <w:gridCol w:w="758"/>
              <w:gridCol w:w="610"/>
              <w:gridCol w:w="800"/>
              <w:gridCol w:w="617"/>
            </w:tblGrid>
            <w:tr w14:paraId="61585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jc w:val="center"/>
              </w:trPr>
              <w:tc>
                <w:tcPr>
                  <w:tcW w:w="390" w:type="dxa"/>
                  <w:vMerge w:val="restart"/>
                  <w:noWrap w:val="0"/>
                  <w:vAlign w:val="center"/>
                </w:tcPr>
                <w:p w14:paraId="7D56DFF6">
                  <w:pPr>
                    <w:pStyle w:val="67"/>
                    <w:spacing w:before="0" w:beforeAutospacing="0" w:line="280" w:lineRule="exact"/>
                    <w:jc w:val="center"/>
                    <w:rPr>
                      <w:rFonts w:ascii="Times New Roman" w:hAnsi="Times New Roman"/>
                      <w:b/>
                      <w:bCs/>
                      <w:sz w:val="18"/>
                      <w:szCs w:val="18"/>
                    </w:rPr>
                  </w:pPr>
                  <w:r>
                    <w:rPr>
                      <w:rFonts w:ascii="Times New Roman" w:hAnsi="Times New Roman"/>
                      <w:b/>
                      <w:bCs/>
                      <w:sz w:val="18"/>
                      <w:szCs w:val="18"/>
                    </w:rPr>
                    <w:t>序 号</w:t>
                  </w:r>
                </w:p>
              </w:tc>
              <w:tc>
                <w:tcPr>
                  <w:tcW w:w="587" w:type="dxa"/>
                  <w:vMerge w:val="restart"/>
                  <w:noWrap w:val="0"/>
                  <w:vAlign w:val="center"/>
                </w:tcPr>
                <w:p w14:paraId="6C2CD685">
                  <w:pPr>
                    <w:pStyle w:val="67"/>
                    <w:spacing w:before="0" w:beforeAutospacing="0" w:line="280" w:lineRule="exact"/>
                    <w:jc w:val="center"/>
                    <w:rPr>
                      <w:rFonts w:ascii="Times New Roman" w:hAnsi="Times New Roman"/>
                      <w:b/>
                      <w:bCs/>
                      <w:sz w:val="18"/>
                      <w:szCs w:val="18"/>
                    </w:rPr>
                  </w:pPr>
                  <w:r>
                    <w:rPr>
                      <w:rFonts w:ascii="Times New Roman" w:hAnsi="Times New Roman"/>
                      <w:b/>
                      <w:bCs/>
                      <w:sz w:val="18"/>
                      <w:szCs w:val="18"/>
                    </w:rPr>
                    <w:t>废水</w:t>
                  </w:r>
                </w:p>
                <w:p w14:paraId="1565AD15">
                  <w:pPr>
                    <w:pStyle w:val="67"/>
                    <w:spacing w:before="0" w:beforeAutospacing="0" w:line="280" w:lineRule="exact"/>
                    <w:jc w:val="center"/>
                    <w:rPr>
                      <w:rFonts w:ascii="Times New Roman" w:hAnsi="Times New Roman"/>
                      <w:b/>
                      <w:bCs/>
                      <w:sz w:val="18"/>
                      <w:szCs w:val="18"/>
                    </w:rPr>
                  </w:pPr>
                  <w:r>
                    <w:rPr>
                      <w:rFonts w:ascii="Times New Roman" w:hAnsi="Times New Roman"/>
                      <w:b/>
                      <w:bCs/>
                      <w:sz w:val="18"/>
                      <w:szCs w:val="18"/>
                    </w:rPr>
                    <w:t>类别</w:t>
                  </w:r>
                </w:p>
              </w:tc>
              <w:tc>
                <w:tcPr>
                  <w:tcW w:w="881" w:type="dxa"/>
                  <w:vMerge w:val="restart"/>
                  <w:noWrap w:val="0"/>
                  <w:vAlign w:val="center"/>
                </w:tcPr>
                <w:p w14:paraId="67FD75AB">
                  <w:pPr>
                    <w:pStyle w:val="67"/>
                    <w:spacing w:before="0" w:beforeAutospacing="0" w:line="280" w:lineRule="exact"/>
                    <w:jc w:val="center"/>
                    <w:rPr>
                      <w:rFonts w:ascii="Times New Roman" w:hAnsi="Times New Roman"/>
                      <w:b/>
                      <w:bCs/>
                      <w:sz w:val="18"/>
                      <w:szCs w:val="18"/>
                    </w:rPr>
                  </w:pPr>
                  <w:r>
                    <w:rPr>
                      <w:rFonts w:ascii="Times New Roman" w:hAnsi="Times New Roman"/>
                      <w:b/>
                      <w:bCs/>
                      <w:sz w:val="18"/>
                      <w:szCs w:val="18"/>
                    </w:rPr>
                    <w:t>污染物 种类</w:t>
                  </w:r>
                </w:p>
              </w:tc>
              <w:tc>
                <w:tcPr>
                  <w:tcW w:w="461" w:type="dxa"/>
                  <w:vMerge w:val="restart"/>
                  <w:noWrap w:val="0"/>
                  <w:vAlign w:val="center"/>
                </w:tcPr>
                <w:p w14:paraId="0E61E060">
                  <w:pPr>
                    <w:pStyle w:val="67"/>
                    <w:spacing w:before="0" w:beforeAutospacing="0" w:line="280" w:lineRule="exact"/>
                    <w:jc w:val="center"/>
                    <w:rPr>
                      <w:rFonts w:ascii="Times New Roman" w:hAnsi="Times New Roman"/>
                      <w:b/>
                      <w:bCs/>
                      <w:sz w:val="18"/>
                      <w:szCs w:val="18"/>
                    </w:rPr>
                  </w:pPr>
                  <w:r>
                    <w:rPr>
                      <w:rFonts w:ascii="Times New Roman" w:hAnsi="Times New Roman"/>
                      <w:b/>
                      <w:bCs/>
                      <w:sz w:val="18"/>
                      <w:szCs w:val="18"/>
                    </w:rPr>
                    <w:t>排放去向</w:t>
                  </w:r>
                </w:p>
              </w:tc>
              <w:tc>
                <w:tcPr>
                  <w:tcW w:w="505" w:type="dxa"/>
                  <w:vMerge w:val="restart"/>
                  <w:noWrap w:val="0"/>
                  <w:vAlign w:val="center"/>
                </w:tcPr>
                <w:p w14:paraId="60E6CD97">
                  <w:pPr>
                    <w:pStyle w:val="67"/>
                    <w:spacing w:before="0" w:beforeAutospacing="0" w:line="280" w:lineRule="exact"/>
                    <w:jc w:val="center"/>
                    <w:rPr>
                      <w:rFonts w:ascii="Times New Roman" w:hAnsi="Times New Roman"/>
                      <w:b/>
                      <w:bCs/>
                      <w:sz w:val="18"/>
                      <w:szCs w:val="18"/>
                    </w:rPr>
                  </w:pPr>
                  <w:r>
                    <w:rPr>
                      <w:rFonts w:ascii="Times New Roman" w:hAnsi="Times New Roman"/>
                      <w:b/>
                      <w:bCs/>
                      <w:sz w:val="18"/>
                      <w:szCs w:val="18"/>
                    </w:rPr>
                    <w:t>排放 规律</w:t>
                  </w:r>
                </w:p>
              </w:tc>
              <w:tc>
                <w:tcPr>
                  <w:tcW w:w="3284" w:type="dxa"/>
                  <w:gridSpan w:val="4"/>
                  <w:noWrap w:val="0"/>
                  <w:vAlign w:val="center"/>
                </w:tcPr>
                <w:p w14:paraId="49AFDA2E">
                  <w:pPr>
                    <w:pStyle w:val="67"/>
                    <w:spacing w:before="0" w:beforeAutospacing="0" w:line="280" w:lineRule="exact"/>
                    <w:jc w:val="center"/>
                    <w:rPr>
                      <w:rFonts w:ascii="Times New Roman" w:hAnsi="Times New Roman"/>
                      <w:b/>
                      <w:bCs/>
                      <w:sz w:val="18"/>
                      <w:szCs w:val="18"/>
                    </w:rPr>
                  </w:pPr>
                  <w:r>
                    <w:rPr>
                      <w:rFonts w:ascii="Times New Roman" w:hAnsi="Times New Roman"/>
                      <w:b/>
                      <w:bCs/>
                      <w:sz w:val="18"/>
                      <w:szCs w:val="18"/>
                    </w:rPr>
                    <w:t>污染治理设施</w:t>
                  </w:r>
                </w:p>
              </w:tc>
              <w:tc>
                <w:tcPr>
                  <w:tcW w:w="610" w:type="dxa"/>
                  <w:vMerge w:val="restart"/>
                  <w:noWrap w:val="0"/>
                  <w:vAlign w:val="center"/>
                </w:tcPr>
                <w:p w14:paraId="3728D56A">
                  <w:pPr>
                    <w:pStyle w:val="67"/>
                    <w:spacing w:before="0" w:beforeAutospacing="0" w:line="280" w:lineRule="exact"/>
                    <w:jc w:val="center"/>
                    <w:rPr>
                      <w:rFonts w:ascii="Times New Roman" w:hAnsi="Times New Roman"/>
                      <w:b/>
                      <w:bCs/>
                      <w:sz w:val="18"/>
                      <w:szCs w:val="18"/>
                    </w:rPr>
                  </w:pPr>
                  <w:r>
                    <w:rPr>
                      <w:rFonts w:ascii="Times New Roman" w:hAnsi="Times New Roman"/>
                      <w:b/>
                      <w:bCs/>
                      <w:sz w:val="18"/>
                      <w:szCs w:val="18"/>
                    </w:rPr>
                    <w:t>排放口编号</w:t>
                  </w:r>
                </w:p>
              </w:tc>
              <w:tc>
                <w:tcPr>
                  <w:tcW w:w="800" w:type="dxa"/>
                  <w:vMerge w:val="restart"/>
                  <w:noWrap w:val="0"/>
                  <w:vAlign w:val="center"/>
                </w:tcPr>
                <w:p w14:paraId="38466DDB">
                  <w:pPr>
                    <w:pStyle w:val="67"/>
                    <w:spacing w:before="0" w:beforeAutospacing="0" w:line="280" w:lineRule="exact"/>
                    <w:jc w:val="center"/>
                    <w:rPr>
                      <w:rFonts w:ascii="Times New Roman" w:hAnsi="Times New Roman"/>
                      <w:b/>
                      <w:bCs/>
                      <w:sz w:val="18"/>
                      <w:szCs w:val="18"/>
                    </w:rPr>
                  </w:pPr>
                  <w:r>
                    <w:rPr>
                      <w:rFonts w:ascii="Times New Roman" w:hAnsi="Times New Roman"/>
                      <w:b/>
                      <w:bCs/>
                      <w:sz w:val="18"/>
                      <w:szCs w:val="18"/>
                    </w:rPr>
                    <w:t>排放口设置是否符合要求</w:t>
                  </w:r>
                </w:p>
              </w:tc>
              <w:tc>
                <w:tcPr>
                  <w:tcW w:w="617" w:type="dxa"/>
                  <w:vMerge w:val="restart"/>
                  <w:noWrap w:val="0"/>
                  <w:vAlign w:val="center"/>
                </w:tcPr>
                <w:p w14:paraId="3C951F62">
                  <w:pPr>
                    <w:pStyle w:val="67"/>
                    <w:spacing w:before="0" w:beforeAutospacing="0" w:line="280" w:lineRule="exact"/>
                    <w:jc w:val="center"/>
                    <w:rPr>
                      <w:rFonts w:ascii="Times New Roman" w:hAnsi="Times New Roman"/>
                      <w:b/>
                      <w:bCs/>
                      <w:sz w:val="18"/>
                      <w:szCs w:val="18"/>
                    </w:rPr>
                  </w:pPr>
                  <w:r>
                    <w:rPr>
                      <w:rFonts w:ascii="Times New Roman" w:hAnsi="Times New Roman"/>
                      <w:b/>
                      <w:bCs/>
                      <w:sz w:val="18"/>
                      <w:szCs w:val="18"/>
                    </w:rPr>
                    <w:t>排放口</w:t>
                  </w:r>
                </w:p>
                <w:p w14:paraId="0C705746">
                  <w:pPr>
                    <w:pStyle w:val="67"/>
                    <w:spacing w:before="0" w:beforeAutospacing="0" w:line="280" w:lineRule="exact"/>
                    <w:jc w:val="center"/>
                    <w:rPr>
                      <w:rFonts w:ascii="Times New Roman" w:hAnsi="Times New Roman"/>
                      <w:b/>
                      <w:bCs/>
                      <w:sz w:val="18"/>
                      <w:szCs w:val="18"/>
                    </w:rPr>
                  </w:pPr>
                  <w:r>
                    <w:rPr>
                      <w:rFonts w:ascii="Times New Roman" w:hAnsi="Times New Roman"/>
                      <w:b/>
                      <w:bCs/>
                      <w:sz w:val="18"/>
                      <w:szCs w:val="18"/>
                    </w:rPr>
                    <w:t>类型</w:t>
                  </w:r>
                </w:p>
              </w:tc>
            </w:tr>
            <w:tr w14:paraId="5E123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390" w:type="dxa"/>
                  <w:vMerge w:val="continue"/>
                  <w:noWrap w:val="0"/>
                  <w:vAlign w:val="center"/>
                </w:tcPr>
                <w:p w14:paraId="08454BA7">
                  <w:pPr>
                    <w:widowControl/>
                    <w:spacing w:line="280" w:lineRule="exact"/>
                    <w:jc w:val="center"/>
                    <w:rPr>
                      <w:b/>
                      <w:bCs/>
                      <w:sz w:val="18"/>
                      <w:szCs w:val="18"/>
                    </w:rPr>
                  </w:pPr>
                </w:p>
              </w:tc>
              <w:tc>
                <w:tcPr>
                  <w:tcW w:w="587" w:type="dxa"/>
                  <w:vMerge w:val="continue"/>
                  <w:noWrap w:val="0"/>
                  <w:vAlign w:val="center"/>
                </w:tcPr>
                <w:p w14:paraId="08CCA0FB">
                  <w:pPr>
                    <w:widowControl/>
                    <w:spacing w:line="280" w:lineRule="exact"/>
                    <w:jc w:val="center"/>
                    <w:rPr>
                      <w:b/>
                      <w:bCs/>
                      <w:sz w:val="18"/>
                      <w:szCs w:val="18"/>
                    </w:rPr>
                  </w:pPr>
                </w:p>
              </w:tc>
              <w:tc>
                <w:tcPr>
                  <w:tcW w:w="881" w:type="dxa"/>
                  <w:vMerge w:val="continue"/>
                  <w:noWrap w:val="0"/>
                  <w:vAlign w:val="center"/>
                </w:tcPr>
                <w:p w14:paraId="2ABC2D40">
                  <w:pPr>
                    <w:widowControl/>
                    <w:spacing w:line="280" w:lineRule="exact"/>
                    <w:jc w:val="center"/>
                    <w:rPr>
                      <w:b/>
                      <w:bCs/>
                      <w:sz w:val="18"/>
                      <w:szCs w:val="18"/>
                    </w:rPr>
                  </w:pPr>
                </w:p>
              </w:tc>
              <w:tc>
                <w:tcPr>
                  <w:tcW w:w="461" w:type="dxa"/>
                  <w:vMerge w:val="continue"/>
                  <w:noWrap w:val="0"/>
                  <w:vAlign w:val="center"/>
                </w:tcPr>
                <w:p w14:paraId="2F020420">
                  <w:pPr>
                    <w:widowControl/>
                    <w:spacing w:line="280" w:lineRule="exact"/>
                    <w:jc w:val="center"/>
                    <w:rPr>
                      <w:b/>
                      <w:bCs/>
                      <w:sz w:val="18"/>
                      <w:szCs w:val="18"/>
                    </w:rPr>
                  </w:pPr>
                </w:p>
              </w:tc>
              <w:tc>
                <w:tcPr>
                  <w:tcW w:w="505" w:type="dxa"/>
                  <w:vMerge w:val="continue"/>
                  <w:noWrap w:val="0"/>
                  <w:vAlign w:val="center"/>
                </w:tcPr>
                <w:p w14:paraId="0533CDBC">
                  <w:pPr>
                    <w:widowControl/>
                    <w:spacing w:line="280" w:lineRule="exact"/>
                    <w:jc w:val="center"/>
                    <w:rPr>
                      <w:b/>
                      <w:bCs/>
                      <w:sz w:val="18"/>
                      <w:szCs w:val="18"/>
                    </w:rPr>
                  </w:pPr>
                </w:p>
              </w:tc>
              <w:tc>
                <w:tcPr>
                  <w:tcW w:w="611" w:type="dxa"/>
                  <w:noWrap w:val="0"/>
                  <w:vAlign w:val="center"/>
                </w:tcPr>
                <w:p w14:paraId="21615650">
                  <w:pPr>
                    <w:pStyle w:val="67"/>
                    <w:spacing w:before="0" w:beforeAutospacing="0" w:line="280" w:lineRule="exact"/>
                    <w:jc w:val="center"/>
                    <w:rPr>
                      <w:rFonts w:ascii="Times New Roman" w:hAnsi="Times New Roman"/>
                      <w:b/>
                      <w:bCs/>
                      <w:sz w:val="18"/>
                      <w:szCs w:val="18"/>
                    </w:rPr>
                  </w:pPr>
                  <w:r>
                    <w:rPr>
                      <w:rFonts w:ascii="Times New Roman" w:hAnsi="Times New Roman"/>
                      <w:b/>
                      <w:bCs/>
                      <w:sz w:val="18"/>
                      <w:szCs w:val="18"/>
                    </w:rPr>
                    <w:t>编号</w:t>
                  </w:r>
                </w:p>
              </w:tc>
              <w:tc>
                <w:tcPr>
                  <w:tcW w:w="399" w:type="dxa"/>
                  <w:noWrap w:val="0"/>
                  <w:vAlign w:val="center"/>
                </w:tcPr>
                <w:p w14:paraId="17692F21">
                  <w:pPr>
                    <w:pStyle w:val="67"/>
                    <w:spacing w:before="0" w:beforeAutospacing="0" w:line="280" w:lineRule="exact"/>
                    <w:jc w:val="center"/>
                    <w:rPr>
                      <w:rFonts w:ascii="Times New Roman" w:hAnsi="Times New Roman"/>
                      <w:b/>
                      <w:bCs/>
                      <w:sz w:val="18"/>
                      <w:szCs w:val="18"/>
                    </w:rPr>
                  </w:pPr>
                  <w:r>
                    <w:rPr>
                      <w:rFonts w:ascii="Times New Roman" w:hAnsi="Times New Roman"/>
                      <w:b/>
                      <w:bCs/>
                      <w:sz w:val="18"/>
                      <w:szCs w:val="18"/>
                    </w:rPr>
                    <w:t>名称</w:t>
                  </w:r>
                </w:p>
              </w:tc>
              <w:tc>
                <w:tcPr>
                  <w:tcW w:w="1516" w:type="dxa"/>
                  <w:tcBorders>
                    <w:right w:val="single" w:color="auto" w:sz="4" w:space="0"/>
                  </w:tcBorders>
                  <w:noWrap w:val="0"/>
                  <w:vAlign w:val="center"/>
                </w:tcPr>
                <w:p w14:paraId="13D3816C">
                  <w:pPr>
                    <w:pStyle w:val="67"/>
                    <w:spacing w:before="0" w:beforeAutospacing="0" w:line="280" w:lineRule="exact"/>
                    <w:jc w:val="center"/>
                    <w:rPr>
                      <w:rFonts w:ascii="Times New Roman" w:hAnsi="Times New Roman"/>
                      <w:b/>
                      <w:bCs/>
                      <w:sz w:val="18"/>
                      <w:szCs w:val="18"/>
                    </w:rPr>
                  </w:pPr>
                  <w:r>
                    <w:rPr>
                      <w:rFonts w:ascii="Times New Roman" w:hAnsi="Times New Roman"/>
                      <w:b/>
                      <w:bCs/>
                      <w:sz w:val="18"/>
                      <w:szCs w:val="18"/>
                    </w:rPr>
                    <w:t>工艺</w:t>
                  </w:r>
                </w:p>
              </w:tc>
              <w:tc>
                <w:tcPr>
                  <w:tcW w:w="758" w:type="dxa"/>
                  <w:tcBorders>
                    <w:left w:val="single" w:color="auto" w:sz="4" w:space="0"/>
                  </w:tcBorders>
                  <w:noWrap w:val="0"/>
                  <w:vAlign w:val="center"/>
                </w:tcPr>
                <w:p w14:paraId="246D568E">
                  <w:pPr>
                    <w:pStyle w:val="67"/>
                    <w:spacing w:before="0" w:beforeAutospacing="0" w:line="280" w:lineRule="exact"/>
                    <w:jc w:val="center"/>
                    <w:rPr>
                      <w:rFonts w:ascii="Times New Roman" w:hAnsi="Times New Roman"/>
                      <w:b/>
                      <w:bCs/>
                      <w:sz w:val="18"/>
                      <w:szCs w:val="18"/>
                    </w:rPr>
                  </w:pPr>
                  <w:r>
                    <w:rPr>
                      <w:rFonts w:ascii="Times New Roman" w:hAnsi="Times New Roman"/>
                      <w:b/>
                      <w:bCs/>
                      <w:sz w:val="18"/>
                      <w:szCs w:val="18"/>
                    </w:rPr>
                    <w:t>是否为可行技术</w:t>
                  </w:r>
                </w:p>
              </w:tc>
              <w:tc>
                <w:tcPr>
                  <w:tcW w:w="610" w:type="dxa"/>
                  <w:vMerge w:val="continue"/>
                  <w:noWrap w:val="0"/>
                  <w:vAlign w:val="center"/>
                </w:tcPr>
                <w:p w14:paraId="01108F51">
                  <w:pPr>
                    <w:widowControl/>
                    <w:spacing w:line="280" w:lineRule="exact"/>
                    <w:jc w:val="center"/>
                    <w:rPr>
                      <w:b/>
                      <w:bCs/>
                      <w:sz w:val="18"/>
                      <w:szCs w:val="18"/>
                    </w:rPr>
                  </w:pPr>
                </w:p>
              </w:tc>
              <w:tc>
                <w:tcPr>
                  <w:tcW w:w="800" w:type="dxa"/>
                  <w:vMerge w:val="continue"/>
                  <w:noWrap w:val="0"/>
                  <w:vAlign w:val="center"/>
                </w:tcPr>
                <w:p w14:paraId="0FA5524C">
                  <w:pPr>
                    <w:widowControl/>
                    <w:spacing w:line="280" w:lineRule="exact"/>
                    <w:jc w:val="center"/>
                    <w:rPr>
                      <w:b/>
                      <w:bCs/>
                      <w:sz w:val="18"/>
                      <w:szCs w:val="18"/>
                    </w:rPr>
                  </w:pPr>
                </w:p>
              </w:tc>
              <w:tc>
                <w:tcPr>
                  <w:tcW w:w="617" w:type="dxa"/>
                  <w:vMerge w:val="continue"/>
                  <w:noWrap w:val="0"/>
                  <w:vAlign w:val="center"/>
                </w:tcPr>
                <w:p w14:paraId="537D12D4">
                  <w:pPr>
                    <w:widowControl/>
                    <w:spacing w:line="280" w:lineRule="exact"/>
                    <w:jc w:val="center"/>
                    <w:rPr>
                      <w:b/>
                      <w:bCs/>
                      <w:sz w:val="18"/>
                      <w:szCs w:val="18"/>
                    </w:rPr>
                  </w:pPr>
                </w:p>
              </w:tc>
            </w:tr>
            <w:tr w14:paraId="361CD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jc w:val="center"/>
              </w:trPr>
              <w:tc>
                <w:tcPr>
                  <w:tcW w:w="390" w:type="dxa"/>
                  <w:noWrap w:val="0"/>
                  <w:vAlign w:val="center"/>
                </w:tcPr>
                <w:p w14:paraId="7C465D05">
                  <w:pPr>
                    <w:pStyle w:val="67"/>
                    <w:spacing w:before="0" w:beforeAutospacing="0" w:line="280" w:lineRule="exact"/>
                    <w:jc w:val="center"/>
                    <w:rPr>
                      <w:rFonts w:ascii="Times New Roman" w:hAnsi="Times New Roman"/>
                      <w:sz w:val="18"/>
                      <w:szCs w:val="18"/>
                    </w:rPr>
                  </w:pPr>
                  <w:r>
                    <w:rPr>
                      <w:rFonts w:ascii="Times New Roman" w:hAnsi="Times New Roman" w:eastAsia="Calibri"/>
                      <w:sz w:val="18"/>
                      <w:szCs w:val="18"/>
                    </w:rPr>
                    <w:t>1</w:t>
                  </w:r>
                </w:p>
              </w:tc>
              <w:tc>
                <w:tcPr>
                  <w:tcW w:w="587" w:type="dxa"/>
                  <w:noWrap w:val="0"/>
                  <w:vAlign w:val="center"/>
                </w:tcPr>
                <w:p w14:paraId="5C755430">
                  <w:pPr>
                    <w:pStyle w:val="67"/>
                    <w:spacing w:before="0" w:beforeAutospacing="0" w:line="280" w:lineRule="exact"/>
                    <w:jc w:val="center"/>
                    <w:rPr>
                      <w:rFonts w:ascii="Times New Roman" w:hAnsi="Times New Roman"/>
                      <w:sz w:val="18"/>
                      <w:szCs w:val="18"/>
                    </w:rPr>
                  </w:pPr>
                  <w:r>
                    <w:rPr>
                      <w:rFonts w:hint="eastAsia" w:ascii="Times New Roman" w:hAnsi="Times New Roman"/>
                      <w:sz w:val="18"/>
                      <w:szCs w:val="18"/>
                    </w:rPr>
                    <w:t>实验室洗手</w:t>
                  </w:r>
                  <w:r>
                    <w:rPr>
                      <w:rFonts w:ascii="Times New Roman" w:hAnsi="Times New Roman"/>
                      <w:sz w:val="18"/>
                      <w:szCs w:val="18"/>
                    </w:rPr>
                    <w:t>废水</w:t>
                  </w:r>
                  <w:r>
                    <w:rPr>
                      <w:rFonts w:hint="eastAsia" w:ascii="Times New Roman" w:hAnsi="Times New Roman"/>
                      <w:sz w:val="18"/>
                      <w:szCs w:val="18"/>
                    </w:rPr>
                    <w:t>/实验仪器排水</w:t>
                  </w:r>
                </w:p>
              </w:tc>
              <w:tc>
                <w:tcPr>
                  <w:tcW w:w="881" w:type="dxa"/>
                  <w:noWrap w:val="0"/>
                  <w:vAlign w:val="center"/>
                </w:tcPr>
                <w:p w14:paraId="444CF9DE">
                  <w:pPr>
                    <w:pStyle w:val="67"/>
                    <w:spacing w:before="0" w:beforeAutospacing="0" w:line="280" w:lineRule="exact"/>
                    <w:jc w:val="center"/>
                    <w:rPr>
                      <w:rFonts w:ascii="Times New Roman" w:hAnsi="Times New Roman"/>
                      <w:sz w:val="18"/>
                      <w:szCs w:val="18"/>
                    </w:rPr>
                  </w:pPr>
                  <w:r>
                    <w:rPr>
                      <w:rFonts w:ascii="Times New Roman" w:hAnsi="Times New Roman" w:eastAsia="Calibri"/>
                      <w:sz w:val="18"/>
                      <w:szCs w:val="18"/>
                    </w:rPr>
                    <w:t>COD</w:t>
                  </w:r>
                  <w:r>
                    <w:rPr>
                      <w:rFonts w:ascii="Times New Roman" w:hAnsi="Times New Roman"/>
                      <w:sz w:val="18"/>
                      <w:szCs w:val="18"/>
                    </w:rPr>
                    <w:t>、</w:t>
                  </w:r>
                  <w:r>
                    <w:rPr>
                      <w:rFonts w:ascii="Times New Roman" w:hAnsi="Times New Roman" w:eastAsia="Calibri"/>
                      <w:sz w:val="18"/>
                      <w:szCs w:val="18"/>
                    </w:rPr>
                    <w:t>BOD</w:t>
                  </w:r>
                  <w:r>
                    <w:rPr>
                      <w:rFonts w:ascii="Times New Roman" w:hAnsi="Times New Roman" w:eastAsia="Calibri"/>
                      <w:sz w:val="18"/>
                      <w:szCs w:val="18"/>
                      <w:vertAlign w:val="subscript"/>
                    </w:rPr>
                    <w:t>5</w:t>
                  </w:r>
                  <w:r>
                    <w:rPr>
                      <w:rFonts w:ascii="Times New Roman" w:hAnsi="Times New Roman"/>
                      <w:sz w:val="18"/>
                      <w:szCs w:val="18"/>
                    </w:rPr>
                    <w:t>、SS</w:t>
                  </w:r>
                  <w:r>
                    <w:rPr>
                      <w:rFonts w:hint="eastAsia" w:ascii="Times New Roman" w:hAnsi="Times New Roman"/>
                      <w:sz w:val="18"/>
                      <w:szCs w:val="18"/>
                    </w:rPr>
                    <w:t>、粪大肠菌群</w:t>
                  </w:r>
                  <w:r>
                    <w:rPr>
                      <w:rFonts w:ascii="Times New Roman" w:hAnsi="Times New Roman"/>
                      <w:sz w:val="18"/>
                      <w:szCs w:val="18"/>
                    </w:rPr>
                    <w:t>等</w:t>
                  </w:r>
                </w:p>
              </w:tc>
              <w:tc>
                <w:tcPr>
                  <w:tcW w:w="461" w:type="dxa"/>
                  <w:noWrap w:val="0"/>
                  <w:vAlign w:val="center"/>
                </w:tcPr>
                <w:p w14:paraId="0F09551D">
                  <w:pPr>
                    <w:pStyle w:val="67"/>
                    <w:spacing w:before="0" w:beforeAutospacing="0" w:line="280" w:lineRule="exact"/>
                    <w:jc w:val="center"/>
                    <w:rPr>
                      <w:rFonts w:ascii="Times New Roman" w:hAnsi="Times New Roman"/>
                      <w:sz w:val="18"/>
                      <w:szCs w:val="18"/>
                    </w:rPr>
                  </w:pPr>
                  <w:r>
                    <w:rPr>
                      <w:rFonts w:ascii="Times New Roman" w:hAnsi="Times New Roman"/>
                      <w:sz w:val="18"/>
                      <w:szCs w:val="18"/>
                    </w:rPr>
                    <w:t>市政污水管网</w:t>
                  </w:r>
                </w:p>
              </w:tc>
              <w:tc>
                <w:tcPr>
                  <w:tcW w:w="505" w:type="dxa"/>
                  <w:noWrap w:val="0"/>
                  <w:vAlign w:val="center"/>
                </w:tcPr>
                <w:p w14:paraId="0DC0D7B5">
                  <w:pPr>
                    <w:pStyle w:val="67"/>
                    <w:spacing w:before="0" w:beforeAutospacing="0" w:line="280" w:lineRule="exact"/>
                    <w:jc w:val="center"/>
                    <w:rPr>
                      <w:rFonts w:ascii="Times New Roman" w:hAnsi="Times New Roman"/>
                      <w:sz w:val="18"/>
                      <w:szCs w:val="18"/>
                    </w:rPr>
                  </w:pPr>
                  <w:r>
                    <w:rPr>
                      <w:rFonts w:hint="eastAsia" w:ascii="Times New Roman" w:hAnsi="Times New Roman"/>
                      <w:sz w:val="18"/>
                      <w:szCs w:val="18"/>
                    </w:rPr>
                    <w:t>间接</w:t>
                  </w:r>
                  <w:r>
                    <w:rPr>
                      <w:rFonts w:ascii="Times New Roman" w:hAnsi="Times New Roman"/>
                      <w:sz w:val="18"/>
                      <w:szCs w:val="18"/>
                    </w:rPr>
                    <w:t>排放</w:t>
                  </w:r>
                </w:p>
              </w:tc>
              <w:tc>
                <w:tcPr>
                  <w:tcW w:w="611" w:type="dxa"/>
                  <w:noWrap w:val="0"/>
                  <w:vAlign w:val="center"/>
                </w:tcPr>
                <w:p w14:paraId="5BA18E7F">
                  <w:pPr>
                    <w:pStyle w:val="67"/>
                    <w:spacing w:before="0" w:beforeAutospacing="0" w:line="280" w:lineRule="exact"/>
                    <w:jc w:val="center"/>
                    <w:rPr>
                      <w:rFonts w:ascii="Times New Roman" w:hAnsi="Times New Roman"/>
                      <w:sz w:val="18"/>
                      <w:szCs w:val="18"/>
                    </w:rPr>
                  </w:pPr>
                  <w:r>
                    <w:rPr>
                      <w:rFonts w:ascii="Times New Roman" w:hAnsi="Times New Roman" w:eastAsia="Calibri"/>
                      <w:sz w:val="18"/>
                      <w:szCs w:val="18"/>
                    </w:rPr>
                    <w:t>TW001</w:t>
                  </w:r>
                </w:p>
              </w:tc>
              <w:tc>
                <w:tcPr>
                  <w:tcW w:w="399" w:type="dxa"/>
                  <w:noWrap w:val="0"/>
                  <w:vAlign w:val="center"/>
                </w:tcPr>
                <w:p w14:paraId="1C7C1144">
                  <w:pPr>
                    <w:pStyle w:val="67"/>
                    <w:spacing w:before="0" w:beforeAutospacing="0" w:line="280" w:lineRule="exact"/>
                    <w:jc w:val="center"/>
                    <w:rPr>
                      <w:rFonts w:ascii="Times New Roman" w:hAnsi="Times New Roman"/>
                      <w:sz w:val="18"/>
                      <w:szCs w:val="18"/>
                    </w:rPr>
                  </w:pPr>
                  <w:r>
                    <w:rPr>
                      <w:rFonts w:ascii="Times New Roman" w:hAnsi="Times New Roman"/>
                      <w:sz w:val="18"/>
                      <w:szCs w:val="18"/>
                    </w:rPr>
                    <w:t>废水处理设施</w:t>
                  </w:r>
                </w:p>
              </w:tc>
              <w:tc>
                <w:tcPr>
                  <w:tcW w:w="1516" w:type="dxa"/>
                  <w:tcBorders>
                    <w:right w:val="single" w:color="auto" w:sz="4" w:space="0"/>
                  </w:tcBorders>
                  <w:noWrap w:val="0"/>
                  <w:vAlign w:val="center"/>
                </w:tcPr>
                <w:p w14:paraId="3F068E06">
                  <w:pPr>
                    <w:pStyle w:val="67"/>
                    <w:spacing w:before="0" w:beforeAutospacing="0" w:line="280" w:lineRule="exact"/>
                    <w:jc w:val="center"/>
                    <w:rPr>
                      <w:rFonts w:ascii="Times New Roman" w:hAnsi="Times New Roman"/>
                      <w:sz w:val="18"/>
                      <w:szCs w:val="18"/>
                    </w:rPr>
                  </w:pPr>
                  <w:r>
                    <w:rPr>
                      <w:rFonts w:hint="eastAsia" w:ascii="Times New Roman" w:hAnsi="Times New Roman"/>
                      <w:sz w:val="18"/>
                      <w:szCs w:val="18"/>
                    </w:rPr>
                    <w:t>废水收集管道+医院预处理站+医院废水处理站+市政镇污水管网</w:t>
                  </w:r>
                </w:p>
              </w:tc>
              <w:tc>
                <w:tcPr>
                  <w:tcW w:w="758" w:type="dxa"/>
                  <w:tcBorders>
                    <w:left w:val="single" w:color="auto" w:sz="4" w:space="0"/>
                  </w:tcBorders>
                  <w:noWrap w:val="0"/>
                  <w:vAlign w:val="center"/>
                </w:tcPr>
                <w:p w14:paraId="4E96802F">
                  <w:pPr>
                    <w:pStyle w:val="67"/>
                    <w:spacing w:before="0" w:beforeAutospacing="0" w:line="280" w:lineRule="exact"/>
                    <w:jc w:val="center"/>
                    <w:rPr>
                      <w:rFonts w:ascii="Times New Roman" w:hAnsi="Times New Roman"/>
                      <w:sz w:val="18"/>
                      <w:szCs w:val="18"/>
                    </w:rPr>
                  </w:pPr>
                  <w:r>
                    <w:rPr>
                      <w:rFonts w:ascii="Times New Roman" w:hAnsi="Times New Roman"/>
                      <w:sz w:val="18"/>
                      <w:szCs w:val="18"/>
                    </w:rPr>
                    <w:t>是</w:t>
                  </w:r>
                </w:p>
              </w:tc>
              <w:tc>
                <w:tcPr>
                  <w:tcW w:w="610" w:type="dxa"/>
                  <w:noWrap w:val="0"/>
                  <w:vAlign w:val="center"/>
                </w:tcPr>
                <w:p w14:paraId="5839E255">
                  <w:pPr>
                    <w:pStyle w:val="60"/>
                    <w:spacing w:line="280" w:lineRule="exact"/>
                    <w:jc w:val="center"/>
                    <w:rPr>
                      <w:rFonts w:ascii="Times New Roman" w:hAnsi="Times New Roman" w:cs="Times New Roman"/>
                      <w:sz w:val="18"/>
                      <w:szCs w:val="18"/>
                    </w:rPr>
                  </w:pPr>
                  <w:r>
                    <w:rPr>
                      <w:rFonts w:ascii="Times New Roman" w:hAnsi="Times New Roman" w:cs="Times New Roman"/>
                      <w:spacing w:val="-1"/>
                      <w:sz w:val="18"/>
                      <w:szCs w:val="18"/>
                    </w:rPr>
                    <w:t>DW001</w:t>
                  </w:r>
                </w:p>
              </w:tc>
              <w:tc>
                <w:tcPr>
                  <w:tcW w:w="800" w:type="dxa"/>
                  <w:noWrap w:val="0"/>
                  <w:vAlign w:val="center"/>
                </w:tcPr>
                <w:p w14:paraId="75B775B8">
                  <w:pPr>
                    <w:pStyle w:val="67"/>
                    <w:spacing w:before="0" w:beforeAutospacing="0" w:line="280" w:lineRule="exact"/>
                    <w:jc w:val="center"/>
                    <w:rPr>
                      <w:rFonts w:ascii="Times New Roman" w:hAnsi="Times New Roman"/>
                      <w:sz w:val="18"/>
                      <w:szCs w:val="18"/>
                    </w:rPr>
                  </w:pPr>
                  <w:r>
                    <w:rPr>
                      <w:rFonts w:ascii="Times New Roman" w:hAnsi="Times New Roman"/>
                      <w:sz w:val="18"/>
                      <w:szCs w:val="18"/>
                    </w:rPr>
                    <w:t>符合</w:t>
                  </w:r>
                </w:p>
              </w:tc>
              <w:tc>
                <w:tcPr>
                  <w:tcW w:w="617" w:type="dxa"/>
                  <w:noWrap w:val="0"/>
                  <w:vAlign w:val="center"/>
                </w:tcPr>
                <w:p w14:paraId="7556E009">
                  <w:pPr>
                    <w:pStyle w:val="67"/>
                    <w:spacing w:before="0" w:beforeAutospacing="0" w:line="280" w:lineRule="exact"/>
                    <w:jc w:val="center"/>
                    <w:rPr>
                      <w:rFonts w:ascii="Times New Roman" w:hAnsi="Times New Roman"/>
                      <w:sz w:val="18"/>
                      <w:szCs w:val="18"/>
                    </w:rPr>
                  </w:pPr>
                  <w:r>
                    <w:rPr>
                      <w:rFonts w:ascii="Times New Roman" w:hAnsi="Times New Roman"/>
                      <w:sz w:val="18"/>
                      <w:szCs w:val="18"/>
                    </w:rPr>
                    <w:t>/</w:t>
                  </w:r>
                </w:p>
              </w:tc>
            </w:tr>
          </w:tbl>
          <w:p w14:paraId="4CB9CC94">
            <w:pPr>
              <w:numPr>
                <w:ilvl w:val="0"/>
                <w:numId w:val="1"/>
              </w:numPr>
              <w:tabs>
                <w:tab w:val="left" w:pos="0"/>
              </w:tabs>
              <w:autoSpaceDE w:val="0"/>
              <w:autoSpaceDN w:val="0"/>
              <w:adjustRightInd w:val="0"/>
              <w:snapToGrid w:val="0"/>
              <w:spacing w:line="360" w:lineRule="exact"/>
              <w:jc w:val="center"/>
              <w:rPr>
                <w:rFonts w:eastAsia="黑体"/>
                <w:kern w:val="0"/>
                <w:sz w:val="20"/>
                <w:szCs w:val="20"/>
              </w:rPr>
            </w:pPr>
            <w:r>
              <w:rPr>
                <w:rFonts w:eastAsia="黑体"/>
                <w:kern w:val="0"/>
                <w:sz w:val="20"/>
                <w:szCs w:val="20"/>
              </w:rPr>
              <w:t>废水间接排放口基本情况表</w:t>
            </w:r>
          </w:p>
          <w:tbl>
            <w:tblPr>
              <w:tblStyle w:val="24"/>
              <w:tblW w:w="81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0"/>
              <w:gridCol w:w="725"/>
              <w:gridCol w:w="1288"/>
              <w:gridCol w:w="1185"/>
              <w:gridCol w:w="592"/>
              <w:gridCol w:w="768"/>
              <w:gridCol w:w="417"/>
              <w:gridCol w:w="588"/>
              <w:gridCol w:w="985"/>
              <w:gridCol w:w="1202"/>
            </w:tblGrid>
            <w:tr w14:paraId="0BFB1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410" w:type="dxa"/>
                  <w:vMerge w:val="restart"/>
                  <w:noWrap w:val="0"/>
                  <w:vAlign w:val="center"/>
                </w:tcPr>
                <w:p w14:paraId="5F42F2E7">
                  <w:pPr>
                    <w:pStyle w:val="67"/>
                    <w:autoSpaceDE w:val="0"/>
                    <w:spacing w:before="0" w:beforeAutospacing="0" w:line="280" w:lineRule="exact"/>
                    <w:jc w:val="center"/>
                    <w:rPr>
                      <w:rFonts w:ascii="Times New Roman" w:hAnsi="Times New Roman"/>
                      <w:b/>
                      <w:bCs/>
                      <w:sz w:val="18"/>
                      <w:szCs w:val="18"/>
                    </w:rPr>
                  </w:pPr>
                  <w:r>
                    <w:rPr>
                      <w:rFonts w:ascii="Times New Roman" w:hAnsi="Times New Roman"/>
                      <w:b/>
                      <w:bCs/>
                      <w:sz w:val="18"/>
                      <w:szCs w:val="18"/>
                    </w:rPr>
                    <w:t>序 号</w:t>
                  </w:r>
                </w:p>
              </w:tc>
              <w:tc>
                <w:tcPr>
                  <w:tcW w:w="725" w:type="dxa"/>
                  <w:vMerge w:val="restart"/>
                  <w:noWrap w:val="0"/>
                  <w:vAlign w:val="center"/>
                </w:tcPr>
                <w:p w14:paraId="66680222">
                  <w:pPr>
                    <w:pStyle w:val="67"/>
                    <w:autoSpaceDE w:val="0"/>
                    <w:spacing w:before="0" w:beforeAutospacing="0" w:line="280" w:lineRule="exact"/>
                    <w:jc w:val="center"/>
                    <w:rPr>
                      <w:rFonts w:ascii="Times New Roman" w:hAnsi="Times New Roman"/>
                      <w:b/>
                      <w:bCs/>
                      <w:sz w:val="18"/>
                      <w:szCs w:val="18"/>
                    </w:rPr>
                  </w:pPr>
                  <w:r>
                    <w:rPr>
                      <w:rFonts w:ascii="Times New Roman" w:hAnsi="Times New Roman"/>
                      <w:b/>
                      <w:bCs/>
                      <w:sz w:val="18"/>
                      <w:szCs w:val="18"/>
                    </w:rPr>
                    <w:t>排放口编号</w:t>
                  </w:r>
                </w:p>
              </w:tc>
              <w:tc>
                <w:tcPr>
                  <w:tcW w:w="2473" w:type="dxa"/>
                  <w:gridSpan w:val="2"/>
                  <w:noWrap w:val="0"/>
                  <w:vAlign w:val="center"/>
                </w:tcPr>
                <w:p w14:paraId="2FBE4F70">
                  <w:pPr>
                    <w:pStyle w:val="67"/>
                    <w:autoSpaceDE w:val="0"/>
                    <w:spacing w:before="0" w:beforeAutospacing="0" w:line="280" w:lineRule="exact"/>
                    <w:jc w:val="center"/>
                    <w:rPr>
                      <w:rFonts w:ascii="Times New Roman" w:hAnsi="Times New Roman"/>
                      <w:b/>
                      <w:bCs/>
                      <w:sz w:val="18"/>
                      <w:szCs w:val="18"/>
                    </w:rPr>
                  </w:pPr>
                  <w:r>
                    <w:rPr>
                      <w:rFonts w:ascii="Times New Roman" w:hAnsi="Times New Roman"/>
                      <w:b/>
                      <w:bCs/>
                      <w:sz w:val="18"/>
                      <w:szCs w:val="18"/>
                    </w:rPr>
                    <w:t>排放口经纬度</w:t>
                  </w:r>
                </w:p>
              </w:tc>
              <w:tc>
                <w:tcPr>
                  <w:tcW w:w="592" w:type="dxa"/>
                  <w:vMerge w:val="restart"/>
                  <w:noWrap w:val="0"/>
                  <w:vAlign w:val="center"/>
                </w:tcPr>
                <w:p w14:paraId="3F1332F0">
                  <w:pPr>
                    <w:pStyle w:val="67"/>
                    <w:autoSpaceDE w:val="0"/>
                    <w:spacing w:before="0" w:beforeAutospacing="0" w:line="280" w:lineRule="exact"/>
                    <w:jc w:val="center"/>
                    <w:rPr>
                      <w:rFonts w:ascii="Times New Roman" w:hAnsi="Times New Roman"/>
                      <w:b/>
                      <w:bCs/>
                      <w:sz w:val="18"/>
                      <w:szCs w:val="18"/>
                    </w:rPr>
                  </w:pPr>
                  <w:r>
                    <w:rPr>
                      <w:rFonts w:ascii="Times New Roman" w:hAnsi="Times New Roman"/>
                      <w:b/>
                      <w:bCs/>
                      <w:sz w:val="18"/>
                      <w:szCs w:val="18"/>
                    </w:rPr>
                    <w:t>废水(</w:t>
                  </w:r>
                  <w:r>
                    <w:rPr>
                      <w:rFonts w:ascii="Times New Roman" w:hAnsi="Times New Roman"/>
                      <w:b/>
                      <w:bCs/>
                      <w:spacing w:val="-1"/>
                      <w:sz w:val="18"/>
                      <w:szCs w:val="18"/>
                    </w:rPr>
                    <w:t>t/a)</w:t>
                  </w:r>
                </w:p>
              </w:tc>
              <w:tc>
                <w:tcPr>
                  <w:tcW w:w="768" w:type="dxa"/>
                  <w:vMerge w:val="restart"/>
                  <w:noWrap w:val="0"/>
                  <w:vAlign w:val="center"/>
                </w:tcPr>
                <w:p w14:paraId="6D461B0C">
                  <w:pPr>
                    <w:pStyle w:val="67"/>
                    <w:autoSpaceDE w:val="0"/>
                    <w:spacing w:before="0" w:beforeAutospacing="0" w:line="280" w:lineRule="exact"/>
                    <w:jc w:val="center"/>
                    <w:rPr>
                      <w:rFonts w:ascii="Times New Roman" w:hAnsi="Times New Roman"/>
                      <w:b/>
                      <w:bCs/>
                      <w:sz w:val="18"/>
                      <w:szCs w:val="18"/>
                    </w:rPr>
                  </w:pPr>
                  <w:r>
                    <w:rPr>
                      <w:rFonts w:ascii="Times New Roman" w:hAnsi="Times New Roman"/>
                      <w:b/>
                      <w:bCs/>
                      <w:sz w:val="18"/>
                      <w:szCs w:val="18"/>
                    </w:rPr>
                    <w:t>排放规律</w:t>
                  </w:r>
                </w:p>
              </w:tc>
              <w:tc>
                <w:tcPr>
                  <w:tcW w:w="417" w:type="dxa"/>
                  <w:vMerge w:val="restart"/>
                  <w:noWrap w:val="0"/>
                  <w:vAlign w:val="center"/>
                </w:tcPr>
                <w:p w14:paraId="33E444EA">
                  <w:pPr>
                    <w:pStyle w:val="67"/>
                    <w:autoSpaceDE w:val="0"/>
                    <w:spacing w:before="0" w:beforeAutospacing="0" w:line="280" w:lineRule="exact"/>
                    <w:jc w:val="center"/>
                    <w:rPr>
                      <w:rFonts w:ascii="Times New Roman" w:hAnsi="Times New Roman"/>
                      <w:b/>
                      <w:bCs/>
                      <w:sz w:val="18"/>
                      <w:szCs w:val="18"/>
                    </w:rPr>
                  </w:pPr>
                  <w:r>
                    <w:rPr>
                      <w:rFonts w:ascii="Times New Roman" w:hAnsi="Times New Roman"/>
                      <w:b/>
                      <w:bCs/>
                      <w:sz w:val="18"/>
                      <w:szCs w:val="18"/>
                    </w:rPr>
                    <w:t>间歇排放时段</w:t>
                  </w:r>
                </w:p>
              </w:tc>
              <w:tc>
                <w:tcPr>
                  <w:tcW w:w="2775" w:type="dxa"/>
                  <w:gridSpan w:val="3"/>
                  <w:noWrap w:val="0"/>
                  <w:vAlign w:val="center"/>
                </w:tcPr>
                <w:p w14:paraId="2E9FF8B2">
                  <w:pPr>
                    <w:pStyle w:val="67"/>
                    <w:autoSpaceDE w:val="0"/>
                    <w:spacing w:before="0" w:beforeAutospacing="0" w:line="280" w:lineRule="exact"/>
                    <w:jc w:val="center"/>
                    <w:rPr>
                      <w:rFonts w:ascii="Times New Roman" w:hAnsi="Times New Roman"/>
                      <w:b/>
                      <w:bCs/>
                      <w:sz w:val="18"/>
                      <w:szCs w:val="18"/>
                    </w:rPr>
                  </w:pPr>
                  <w:r>
                    <w:rPr>
                      <w:rFonts w:ascii="Times New Roman" w:hAnsi="Times New Roman"/>
                      <w:b/>
                      <w:bCs/>
                      <w:sz w:val="18"/>
                      <w:szCs w:val="18"/>
                    </w:rPr>
                    <w:t>受纳污水处理厂信息</w:t>
                  </w:r>
                </w:p>
              </w:tc>
            </w:tr>
            <w:tr w14:paraId="72B36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jc w:val="center"/>
              </w:trPr>
              <w:tc>
                <w:tcPr>
                  <w:tcW w:w="410" w:type="dxa"/>
                  <w:vMerge w:val="continue"/>
                  <w:noWrap w:val="0"/>
                  <w:vAlign w:val="center"/>
                </w:tcPr>
                <w:p w14:paraId="52FF1859">
                  <w:pPr>
                    <w:widowControl/>
                    <w:spacing w:line="280" w:lineRule="exact"/>
                    <w:rPr>
                      <w:b/>
                      <w:bCs/>
                      <w:sz w:val="18"/>
                      <w:szCs w:val="18"/>
                    </w:rPr>
                  </w:pPr>
                </w:p>
              </w:tc>
              <w:tc>
                <w:tcPr>
                  <w:tcW w:w="725" w:type="dxa"/>
                  <w:vMerge w:val="continue"/>
                  <w:noWrap w:val="0"/>
                  <w:vAlign w:val="center"/>
                </w:tcPr>
                <w:p w14:paraId="02D4F0C7">
                  <w:pPr>
                    <w:widowControl/>
                    <w:spacing w:line="280" w:lineRule="exact"/>
                    <w:rPr>
                      <w:b/>
                      <w:bCs/>
                      <w:sz w:val="18"/>
                      <w:szCs w:val="18"/>
                    </w:rPr>
                  </w:pPr>
                </w:p>
              </w:tc>
              <w:tc>
                <w:tcPr>
                  <w:tcW w:w="1288" w:type="dxa"/>
                  <w:noWrap w:val="0"/>
                  <w:vAlign w:val="center"/>
                </w:tcPr>
                <w:p w14:paraId="40B26ED2">
                  <w:pPr>
                    <w:pStyle w:val="67"/>
                    <w:autoSpaceDE w:val="0"/>
                    <w:spacing w:before="0" w:beforeAutospacing="0" w:line="280" w:lineRule="exact"/>
                    <w:jc w:val="center"/>
                    <w:rPr>
                      <w:rFonts w:ascii="Times New Roman" w:hAnsi="Times New Roman"/>
                      <w:b/>
                      <w:bCs/>
                      <w:sz w:val="18"/>
                      <w:szCs w:val="18"/>
                    </w:rPr>
                  </w:pPr>
                  <w:r>
                    <w:rPr>
                      <w:rFonts w:ascii="Times New Roman" w:hAnsi="Times New Roman"/>
                      <w:b/>
                      <w:bCs/>
                      <w:sz w:val="18"/>
                      <w:szCs w:val="18"/>
                    </w:rPr>
                    <w:t>经</w:t>
                  </w:r>
                  <w:r>
                    <w:rPr>
                      <w:rFonts w:ascii="Times New Roman" w:hAnsi="Times New Roman"/>
                      <w:b/>
                      <w:bCs/>
                      <w:spacing w:val="3"/>
                      <w:sz w:val="18"/>
                      <w:szCs w:val="18"/>
                    </w:rPr>
                    <w:t>度</w:t>
                  </w:r>
                  <w:r>
                    <w:rPr>
                      <w:rFonts w:ascii="Times New Roman" w:hAnsi="Times New Roman"/>
                      <w:b/>
                      <w:bCs/>
                      <w:sz w:val="18"/>
                      <w:szCs w:val="18"/>
                    </w:rPr>
                    <w:t>°</w:t>
                  </w:r>
                </w:p>
              </w:tc>
              <w:tc>
                <w:tcPr>
                  <w:tcW w:w="1185" w:type="dxa"/>
                  <w:noWrap w:val="0"/>
                  <w:vAlign w:val="center"/>
                </w:tcPr>
                <w:p w14:paraId="4FF681D4">
                  <w:pPr>
                    <w:pStyle w:val="67"/>
                    <w:autoSpaceDE w:val="0"/>
                    <w:spacing w:before="0" w:beforeAutospacing="0" w:line="280" w:lineRule="exact"/>
                    <w:jc w:val="center"/>
                    <w:rPr>
                      <w:rFonts w:ascii="Times New Roman" w:hAnsi="Times New Roman"/>
                      <w:b/>
                      <w:bCs/>
                      <w:sz w:val="18"/>
                      <w:szCs w:val="18"/>
                    </w:rPr>
                  </w:pPr>
                  <w:r>
                    <w:rPr>
                      <w:rFonts w:ascii="Times New Roman" w:hAnsi="Times New Roman"/>
                      <w:b/>
                      <w:bCs/>
                      <w:sz w:val="18"/>
                      <w:szCs w:val="18"/>
                    </w:rPr>
                    <w:t>纬</w:t>
                  </w:r>
                  <w:r>
                    <w:rPr>
                      <w:rFonts w:ascii="Times New Roman" w:hAnsi="Times New Roman"/>
                      <w:b/>
                      <w:bCs/>
                      <w:spacing w:val="3"/>
                      <w:sz w:val="18"/>
                      <w:szCs w:val="18"/>
                    </w:rPr>
                    <w:t>度</w:t>
                  </w:r>
                  <w:r>
                    <w:rPr>
                      <w:rFonts w:ascii="Times New Roman" w:hAnsi="Times New Roman"/>
                      <w:b/>
                      <w:bCs/>
                      <w:sz w:val="18"/>
                      <w:szCs w:val="18"/>
                    </w:rPr>
                    <w:t>°</w:t>
                  </w:r>
                </w:p>
              </w:tc>
              <w:tc>
                <w:tcPr>
                  <w:tcW w:w="592" w:type="dxa"/>
                  <w:vMerge w:val="continue"/>
                  <w:noWrap w:val="0"/>
                  <w:vAlign w:val="center"/>
                </w:tcPr>
                <w:p w14:paraId="1A66692B">
                  <w:pPr>
                    <w:widowControl/>
                    <w:spacing w:line="280" w:lineRule="exact"/>
                    <w:rPr>
                      <w:b/>
                      <w:bCs/>
                      <w:sz w:val="18"/>
                      <w:szCs w:val="18"/>
                    </w:rPr>
                  </w:pPr>
                </w:p>
              </w:tc>
              <w:tc>
                <w:tcPr>
                  <w:tcW w:w="768" w:type="dxa"/>
                  <w:vMerge w:val="continue"/>
                  <w:noWrap w:val="0"/>
                  <w:vAlign w:val="center"/>
                </w:tcPr>
                <w:p w14:paraId="4938CC3D">
                  <w:pPr>
                    <w:widowControl/>
                    <w:spacing w:line="280" w:lineRule="exact"/>
                    <w:rPr>
                      <w:b/>
                      <w:bCs/>
                      <w:sz w:val="18"/>
                      <w:szCs w:val="18"/>
                    </w:rPr>
                  </w:pPr>
                </w:p>
              </w:tc>
              <w:tc>
                <w:tcPr>
                  <w:tcW w:w="417" w:type="dxa"/>
                  <w:vMerge w:val="continue"/>
                  <w:noWrap w:val="0"/>
                  <w:vAlign w:val="center"/>
                </w:tcPr>
                <w:p w14:paraId="3ED1833C">
                  <w:pPr>
                    <w:widowControl/>
                    <w:spacing w:line="280" w:lineRule="exact"/>
                    <w:rPr>
                      <w:b/>
                      <w:bCs/>
                      <w:sz w:val="18"/>
                      <w:szCs w:val="18"/>
                    </w:rPr>
                  </w:pPr>
                </w:p>
              </w:tc>
              <w:tc>
                <w:tcPr>
                  <w:tcW w:w="588" w:type="dxa"/>
                  <w:noWrap w:val="0"/>
                  <w:vAlign w:val="center"/>
                </w:tcPr>
                <w:p w14:paraId="1E5B738E">
                  <w:pPr>
                    <w:pStyle w:val="67"/>
                    <w:autoSpaceDE w:val="0"/>
                    <w:spacing w:before="0" w:beforeAutospacing="0" w:line="280" w:lineRule="exact"/>
                    <w:jc w:val="center"/>
                    <w:rPr>
                      <w:rFonts w:ascii="Times New Roman" w:hAnsi="Times New Roman"/>
                      <w:b/>
                      <w:bCs/>
                      <w:sz w:val="18"/>
                      <w:szCs w:val="18"/>
                    </w:rPr>
                  </w:pPr>
                  <w:r>
                    <w:rPr>
                      <w:rFonts w:ascii="Times New Roman" w:hAnsi="Times New Roman"/>
                      <w:b/>
                      <w:bCs/>
                      <w:sz w:val="18"/>
                      <w:szCs w:val="18"/>
                    </w:rPr>
                    <w:t>名称</w:t>
                  </w:r>
                </w:p>
              </w:tc>
              <w:tc>
                <w:tcPr>
                  <w:tcW w:w="985" w:type="dxa"/>
                  <w:noWrap w:val="0"/>
                  <w:vAlign w:val="center"/>
                </w:tcPr>
                <w:p w14:paraId="08681DAB">
                  <w:pPr>
                    <w:pStyle w:val="67"/>
                    <w:autoSpaceDE w:val="0"/>
                    <w:spacing w:before="0" w:beforeAutospacing="0" w:line="280" w:lineRule="exact"/>
                    <w:jc w:val="center"/>
                    <w:rPr>
                      <w:rFonts w:ascii="Times New Roman" w:hAnsi="Times New Roman"/>
                      <w:b/>
                      <w:bCs/>
                      <w:sz w:val="18"/>
                      <w:szCs w:val="18"/>
                    </w:rPr>
                  </w:pPr>
                  <w:r>
                    <w:rPr>
                      <w:rFonts w:ascii="Times New Roman" w:hAnsi="Times New Roman"/>
                      <w:b/>
                      <w:bCs/>
                      <w:sz w:val="18"/>
                      <w:szCs w:val="18"/>
                    </w:rPr>
                    <w:t>污染物种类</w:t>
                  </w:r>
                </w:p>
              </w:tc>
              <w:tc>
                <w:tcPr>
                  <w:tcW w:w="1202" w:type="dxa"/>
                  <w:noWrap w:val="0"/>
                  <w:vAlign w:val="center"/>
                </w:tcPr>
                <w:p w14:paraId="45F5C42B">
                  <w:pPr>
                    <w:pStyle w:val="67"/>
                    <w:autoSpaceDE w:val="0"/>
                    <w:spacing w:before="0" w:beforeAutospacing="0" w:line="280" w:lineRule="exact"/>
                    <w:jc w:val="center"/>
                    <w:rPr>
                      <w:rFonts w:ascii="Times New Roman" w:hAnsi="Times New Roman"/>
                      <w:b/>
                      <w:bCs/>
                      <w:sz w:val="18"/>
                      <w:szCs w:val="18"/>
                    </w:rPr>
                  </w:pPr>
                  <w:r>
                    <w:rPr>
                      <w:rFonts w:ascii="Times New Roman" w:hAnsi="Times New Roman"/>
                      <w:b/>
                      <w:bCs/>
                      <w:sz w:val="18"/>
                      <w:szCs w:val="18"/>
                    </w:rPr>
                    <w:t>排放标准浓度限值</w:t>
                  </w:r>
                  <w:r>
                    <w:rPr>
                      <w:rFonts w:ascii="Times New Roman" w:hAnsi="Times New Roman"/>
                      <w:b/>
                      <w:bCs/>
                      <w:spacing w:val="-1"/>
                      <w:sz w:val="18"/>
                      <w:szCs w:val="18"/>
                    </w:rPr>
                    <w:t>(mg/L)</w:t>
                  </w:r>
                </w:p>
              </w:tc>
            </w:tr>
            <w:tr w14:paraId="565F7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410" w:type="dxa"/>
                  <w:vMerge w:val="restart"/>
                  <w:noWrap w:val="0"/>
                  <w:vAlign w:val="center"/>
                </w:tcPr>
                <w:p w14:paraId="1D475912">
                  <w:pPr>
                    <w:pStyle w:val="67"/>
                    <w:autoSpaceDE w:val="0"/>
                    <w:spacing w:before="0" w:beforeAutospacing="0" w:line="280" w:lineRule="exact"/>
                    <w:jc w:val="center"/>
                    <w:rPr>
                      <w:rFonts w:ascii="Times New Roman" w:hAnsi="Times New Roman"/>
                      <w:sz w:val="18"/>
                      <w:szCs w:val="18"/>
                    </w:rPr>
                  </w:pPr>
                  <w:r>
                    <w:rPr>
                      <w:rFonts w:ascii="Times New Roman" w:hAnsi="Times New Roman" w:eastAsia="Calibri"/>
                      <w:sz w:val="18"/>
                      <w:szCs w:val="18"/>
                    </w:rPr>
                    <w:t>1</w:t>
                  </w:r>
                </w:p>
              </w:tc>
              <w:tc>
                <w:tcPr>
                  <w:tcW w:w="725" w:type="dxa"/>
                  <w:vMerge w:val="restart"/>
                  <w:noWrap w:val="0"/>
                  <w:vAlign w:val="center"/>
                </w:tcPr>
                <w:p w14:paraId="747389EB">
                  <w:pPr>
                    <w:pStyle w:val="67"/>
                    <w:autoSpaceDE w:val="0"/>
                    <w:spacing w:before="0" w:beforeAutospacing="0" w:line="280" w:lineRule="exact"/>
                    <w:jc w:val="center"/>
                    <w:rPr>
                      <w:rFonts w:ascii="Times New Roman" w:hAnsi="Times New Roman"/>
                      <w:sz w:val="18"/>
                      <w:szCs w:val="18"/>
                    </w:rPr>
                  </w:pPr>
                  <w:r>
                    <w:rPr>
                      <w:rFonts w:ascii="Times New Roman" w:hAnsi="Times New Roman" w:eastAsia="Calibri"/>
                      <w:spacing w:val="-1"/>
                      <w:sz w:val="18"/>
                      <w:szCs w:val="18"/>
                    </w:rPr>
                    <w:t>DW00</w:t>
                  </w:r>
                  <w:r>
                    <w:rPr>
                      <w:rFonts w:ascii="Times New Roman" w:hAnsi="Times New Roman"/>
                      <w:spacing w:val="-1"/>
                      <w:sz w:val="18"/>
                      <w:szCs w:val="18"/>
                    </w:rPr>
                    <w:t>1</w:t>
                  </w:r>
                </w:p>
              </w:tc>
              <w:tc>
                <w:tcPr>
                  <w:tcW w:w="1288" w:type="dxa"/>
                  <w:vMerge w:val="restart"/>
                  <w:noWrap w:val="0"/>
                  <w:vAlign w:val="center"/>
                </w:tcPr>
                <w:p w14:paraId="1FA982A4">
                  <w:pPr>
                    <w:pStyle w:val="67"/>
                    <w:autoSpaceDE w:val="0"/>
                    <w:spacing w:before="0" w:beforeAutospacing="0" w:line="280" w:lineRule="exact"/>
                    <w:jc w:val="center"/>
                    <w:rPr>
                      <w:rFonts w:ascii="Times New Roman" w:hAnsi="Times New Roman"/>
                      <w:sz w:val="18"/>
                      <w:szCs w:val="18"/>
                    </w:rPr>
                  </w:pPr>
                  <w:r>
                    <w:rPr>
                      <w:rFonts w:ascii="Times New Roman" w:hAnsi="Times New Roman"/>
                      <w:sz w:val="18"/>
                      <w:szCs w:val="18"/>
                    </w:rPr>
                    <w:t>107°</w:t>
                  </w:r>
                  <w:r>
                    <w:rPr>
                      <w:rFonts w:hint="eastAsia" w:ascii="Times New Roman" w:hAnsi="Times New Roman"/>
                      <w:sz w:val="18"/>
                      <w:szCs w:val="18"/>
                    </w:rPr>
                    <w:t>30</w:t>
                  </w:r>
                  <w:r>
                    <w:rPr>
                      <w:rFonts w:ascii="Times New Roman" w:hAnsi="Times New Roman"/>
                      <w:sz w:val="18"/>
                      <w:szCs w:val="18"/>
                    </w:rPr>
                    <w:t>′58.795″</w:t>
                  </w:r>
                </w:p>
              </w:tc>
              <w:tc>
                <w:tcPr>
                  <w:tcW w:w="1185" w:type="dxa"/>
                  <w:vMerge w:val="restart"/>
                  <w:noWrap w:val="0"/>
                  <w:vAlign w:val="center"/>
                </w:tcPr>
                <w:p w14:paraId="1F2E2004">
                  <w:pPr>
                    <w:pStyle w:val="67"/>
                    <w:autoSpaceDE w:val="0"/>
                    <w:spacing w:before="0" w:beforeAutospacing="0" w:line="280" w:lineRule="exact"/>
                    <w:jc w:val="center"/>
                    <w:rPr>
                      <w:rFonts w:ascii="Times New Roman" w:hAnsi="Times New Roman"/>
                      <w:sz w:val="18"/>
                      <w:szCs w:val="18"/>
                    </w:rPr>
                  </w:pPr>
                  <w:r>
                    <w:rPr>
                      <w:rFonts w:ascii="Times New Roman" w:hAnsi="Times New Roman"/>
                      <w:sz w:val="18"/>
                      <w:szCs w:val="18"/>
                    </w:rPr>
                    <w:t>31°13′21.48</w:t>
                  </w:r>
                  <w:r>
                    <w:rPr>
                      <w:rFonts w:hint="eastAsia" w:ascii="Times New Roman" w:hAnsi="Times New Roman"/>
                      <w:sz w:val="18"/>
                      <w:szCs w:val="18"/>
                    </w:rPr>
                    <w:t>0</w:t>
                  </w:r>
                  <w:r>
                    <w:rPr>
                      <w:rFonts w:ascii="Times New Roman" w:hAnsi="Times New Roman"/>
                      <w:sz w:val="18"/>
                      <w:szCs w:val="18"/>
                    </w:rPr>
                    <w:t>″</w:t>
                  </w:r>
                </w:p>
              </w:tc>
              <w:tc>
                <w:tcPr>
                  <w:tcW w:w="592" w:type="dxa"/>
                  <w:vMerge w:val="restart"/>
                  <w:noWrap w:val="0"/>
                  <w:vAlign w:val="center"/>
                </w:tcPr>
                <w:p w14:paraId="382FC40C">
                  <w:pPr>
                    <w:pStyle w:val="67"/>
                    <w:autoSpaceDE w:val="0"/>
                    <w:spacing w:before="0" w:beforeAutospacing="0" w:line="280" w:lineRule="exact"/>
                    <w:jc w:val="center"/>
                    <w:rPr>
                      <w:rFonts w:ascii="Times New Roman" w:hAnsi="Times New Roman"/>
                      <w:sz w:val="18"/>
                      <w:szCs w:val="18"/>
                    </w:rPr>
                  </w:pPr>
                  <w:r>
                    <w:rPr>
                      <w:rFonts w:ascii="Times New Roman" w:hAnsi="Times New Roman"/>
                      <w:spacing w:val="-1"/>
                      <w:sz w:val="18"/>
                      <w:szCs w:val="18"/>
                    </w:rPr>
                    <w:t>9.7</w:t>
                  </w:r>
                </w:p>
              </w:tc>
              <w:tc>
                <w:tcPr>
                  <w:tcW w:w="768" w:type="dxa"/>
                  <w:vMerge w:val="restart"/>
                  <w:noWrap w:val="0"/>
                  <w:vAlign w:val="center"/>
                </w:tcPr>
                <w:p w14:paraId="23098C89">
                  <w:pPr>
                    <w:pStyle w:val="67"/>
                    <w:autoSpaceDE w:val="0"/>
                    <w:spacing w:before="0" w:beforeAutospacing="0" w:line="280" w:lineRule="exact"/>
                    <w:jc w:val="center"/>
                    <w:rPr>
                      <w:rFonts w:ascii="Times New Roman" w:hAnsi="Times New Roman"/>
                      <w:sz w:val="18"/>
                      <w:szCs w:val="18"/>
                    </w:rPr>
                  </w:pPr>
                  <w:r>
                    <w:rPr>
                      <w:rFonts w:ascii="Times New Roman" w:hAnsi="Times New Roman"/>
                      <w:sz w:val="18"/>
                      <w:szCs w:val="18"/>
                    </w:rPr>
                    <w:t>连续排放，流量不稳定且无规律</w:t>
                  </w:r>
                </w:p>
              </w:tc>
              <w:tc>
                <w:tcPr>
                  <w:tcW w:w="417" w:type="dxa"/>
                  <w:vMerge w:val="restart"/>
                  <w:noWrap w:val="0"/>
                  <w:vAlign w:val="center"/>
                </w:tcPr>
                <w:p w14:paraId="7EFD404B">
                  <w:pPr>
                    <w:pStyle w:val="67"/>
                    <w:autoSpaceDE w:val="0"/>
                    <w:spacing w:before="0" w:beforeAutospacing="0" w:line="280" w:lineRule="exact"/>
                    <w:jc w:val="center"/>
                    <w:rPr>
                      <w:rFonts w:ascii="Times New Roman" w:hAnsi="Times New Roman"/>
                      <w:sz w:val="18"/>
                      <w:szCs w:val="18"/>
                    </w:rPr>
                  </w:pPr>
                  <w:r>
                    <w:rPr>
                      <w:rFonts w:ascii="Times New Roman" w:hAnsi="Times New Roman"/>
                      <w:spacing w:val="-1"/>
                      <w:sz w:val="18"/>
                      <w:szCs w:val="18"/>
                    </w:rPr>
                    <w:t>/</w:t>
                  </w:r>
                </w:p>
              </w:tc>
              <w:tc>
                <w:tcPr>
                  <w:tcW w:w="588" w:type="dxa"/>
                  <w:vMerge w:val="restart"/>
                  <w:noWrap w:val="0"/>
                  <w:vAlign w:val="center"/>
                </w:tcPr>
                <w:p w14:paraId="6A2C5434">
                  <w:pPr>
                    <w:autoSpaceDE w:val="0"/>
                    <w:spacing w:line="280" w:lineRule="exact"/>
                    <w:jc w:val="center"/>
                    <w:rPr>
                      <w:sz w:val="18"/>
                      <w:szCs w:val="18"/>
                    </w:rPr>
                  </w:pPr>
                  <w:r>
                    <w:rPr>
                      <w:sz w:val="18"/>
                      <w:szCs w:val="18"/>
                    </w:rPr>
                    <w:t>达州市鲜家坝污水处理厂</w:t>
                  </w:r>
                </w:p>
              </w:tc>
              <w:tc>
                <w:tcPr>
                  <w:tcW w:w="985" w:type="dxa"/>
                  <w:noWrap w:val="0"/>
                  <w:vAlign w:val="center"/>
                </w:tcPr>
                <w:p w14:paraId="76170D9F">
                  <w:pPr>
                    <w:pStyle w:val="67"/>
                    <w:spacing w:before="0" w:beforeAutospacing="0" w:line="280" w:lineRule="exact"/>
                    <w:jc w:val="center"/>
                    <w:rPr>
                      <w:rFonts w:ascii="Times New Roman" w:hAnsi="Times New Roman"/>
                      <w:sz w:val="18"/>
                      <w:szCs w:val="18"/>
                    </w:rPr>
                  </w:pPr>
                  <w:r>
                    <w:rPr>
                      <w:rFonts w:ascii="Times New Roman" w:hAnsi="Times New Roman" w:eastAsia="Calibri"/>
                      <w:sz w:val="18"/>
                      <w:szCs w:val="18"/>
                    </w:rPr>
                    <w:t>COD</w:t>
                  </w:r>
                </w:p>
              </w:tc>
              <w:tc>
                <w:tcPr>
                  <w:tcW w:w="1202" w:type="dxa"/>
                  <w:noWrap w:val="0"/>
                  <w:vAlign w:val="center"/>
                </w:tcPr>
                <w:p w14:paraId="2272F4A2">
                  <w:pPr>
                    <w:pStyle w:val="67"/>
                    <w:autoSpaceDE w:val="0"/>
                    <w:spacing w:before="0" w:beforeAutospacing="0" w:line="280" w:lineRule="exact"/>
                    <w:jc w:val="center"/>
                    <w:rPr>
                      <w:rFonts w:ascii="Times New Roman" w:hAnsi="Times New Roman"/>
                      <w:sz w:val="18"/>
                      <w:szCs w:val="18"/>
                    </w:rPr>
                  </w:pPr>
                  <w:r>
                    <w:rPr>
                      <w:rFonts w:ascii="Times New Roman" w:hAnsi="Times New Roman"/>
                      <w:spacing w:val="1"/>
                      <w:sz w:val="18"/>
                      <w:szCs w:val="18"/>
                    </w:rPr>
                    <w:t>50</w:t>
                  </w:r>
                </w:p>
              </w:tc>
            </w:tr>
            <w:tr w14:paraId="262972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410" w:type="dxa"/>
                  <w:vMerge w:val="continue"/>
                  <w:noWrap w:val="0"/>
                  <w:vAlign w:val="center"/>
                </w:tcPr>
                <w:p w14:paraId="7E65DA9A">
                  <w:pPr>
                    <w:pStyle w:val="67"/>
                    <w:autoSpaceDE w:val="0"/>
                    <w:spacing w:before="0" w:beforeAutospacing="0" w:line="280" w:lineRule="exact"/>
                    <w:jc w:val="center"/>
                    <w:rPr>
                      <w:rFonts w:ascii="Times New Roman" w:hAnsi="Times New Roman" w:eastAsia="Calibri"/>
                      <w:color w:val="0000FF"/>
                      <w:sz w:val="18"/>
                      <w:szCs w:val="18"/>
                    </w:rPr>
                  </w:pPr>
                </w:p>
              </w:tc>
              <w:tc>
                <w:tcPr>
                  <w:tcW w:w="725" w:type="dxa"/>
                  <w:vMerge w:val="continue"/>
                  <w:noWrap w:val="0"/>
                  <w:vAlign w:val="center"/>
                </w:tcPr>
                <w:p w14:paraId="662919DE">
                  <w:pPr>
                    <w:pStyle w:val="67"/>
                    <w:autoSpaceDE w:val="0"/>
                    <w:spacing w:before="0" w:beforeAutospacing="0" w:line="280" w:lineRule="exact"/>
                    <w:jc w:val="center"/>
                    <w:rPr>
                      <w:rFonts w:ascii="Times New Roman" w:hAnsi="Times New Roman" w:eastAsia="Calibri"/>
                      <w:color w:val="0000FF"/>
                      <w:spacing w:val="-1"/>
                      <w:sz w:val="18"/>
                      <w:szCs w:val="18"/>
                    </w:rPr>
                  </w:pPr>
                </w:p>
              </w:tc>
              <w:tc>
                <w:tcPr>
                  <w:tcW w:w="1288" w:type="dxa"/>
                  <w:vMerge w:val="continue"/>
                  <w:noWrap w:val="0"/>
                  <w:vAlign w:val="center"/>
                </w:tcPr>
                <w:p w14:paraId="37EE0094">
                  <w:pPr>
                    <w:pStyle w:val="67"/>
                    <w:autoSpaceDE w:val="0"/>
                    <w:spacing w:before="0" w:beforeAutospacing="0" w:line="280" w:lineRule="exact"/>
                    <w:jc w:val="center"/>
                    <w:rPr>
                      <w:rFonts w:ascii="Times New Roman" w:hAnsi="Times New Roman"/>
                      <w:color w:val="0000FF"/>
                      <w:sz w:val="18"/>
                      <w:szCs w:val="18"/>
                    </w:rPr>
                  </w:pPr>
                </w:p>
              </w:tc>
              <w:tc>
                <w:tcPr>
                  <w:tcW w:w="1185" w:type="dxa"/>
                  <w:vMerge w:val="continue"/>
                  <w:noWrap w:val="0"/>
                  <w:vAlign w:val="center"/>
                </w:tcPr>
                <w:p w14:paraId="0E251C77">
                  <w:pPr>
                    <w:pStyle w:val="67"/>
                    <w:autoSpaceDE w:val="0"/>
                    <w:spacing w:before="0" w:beforeAutospacing="0" w:line="280" w:lineRule="exact"/>
                    <w:jc w:val="center"/>
                    <w:rPr>
                      <w:rFonts w:ascii="Times New Roman" w:hAnsi="Times New Roman"/>
                      <w:color w:val="0000FF"/>
                      <w:sz w:val="18"/>
                      <w:szCs w:val="18"/>
                    </w:rPr>
                  </w:pPr>
                </w:p>
              </w:tc>
              <w:tc>
                <w:tcPr>
                  <w:tcW w:w="592" w:type="dxa"/>
                  <w:vMerge w:val="continue"/>
                  <w:noWrap w:val="0"/>
                  <w:vAlign w:val="center"/>
                </w:tcPr>
                <w:p w14:paraId="164BA113">
                  <w:pPr>
                    <w:pStyle w:val="67"/>
                    <w:autoSpaceDE w:val="0"/>
                    <w:spacing w:before="0" w:beforeAutospacing="0" w:line="280" w:lineRule="exact"/>
                    <w:jc w:val="center"/>
                    <w:rPr>
                      <w:rFonts w:ascii="Times New Roman" w:hAnsi="Times New Roman" w:eastAsia="Calibri"/>
                      <w:color w:val="0000FF"/>
                      <w:spacing w:val="-1"/>
                      <w:sz w:val="18"/>
                      <w:szCs w:val="18"/>
                    </w:rPr>
                  </w:pPr>
                </w:p>
              </w:tc>
              <w:tc>
                <w:tcPr>
                  <w:tcW w:w="768" w:type="dxa"/>
                  <w:vMerge w:val="continue"/>
                  <w:noWrap w:val="0"/>
                  <w:vAlign w:val="center"/>
                </w:tcPr>
                <w:p w14:paraId="478AF937">
                  <w:pPr>
                    <w:pStyle w:val="67"/>
                    <w:autoSpaceDE w:val="0"/>
                    <w:spacing w:before="0" w:beforeAutospacing="0" w:line="280" w:lineRule="exact"/>
                    <w:jc w:val="center"/>
                    <w:rPr>
                      <w:rFonts w:ascii="Times New Roman" w:hAnsi="Times New Roman"/>
                      <w:sz w:val="18"/>
                      <w:szCs w:val="18"/>
                    </w:rPr>
                  </w:pPr>
                </w:p>
              </w:tc>
              <w:tc>
                <w:tcPr>
                  <w:tcW w:w="417" w:type="dxa"/>
                  <w:vMerge w:val="continue"/>
                  <w:noWrap w:val="0"/>
                  <w:vAlign w:val="center"/>
                </w:tcPr>
                <w:p w14:paraId="1591D2B8">
                  <w:pPr>
                    <w:pStyle w:val="67"/>
                    <w:autoSpaceDE w:val="0"/>
                    <w:spacing w:before="0" w:beforeAutospacing="0" w:line="280" w:lineRule="exact"/>
                    <w:jc w:val="center"/>
                    <w:rPr>
                      <w:rFonts w:ascii="Times New Roman" w:hAnsi="Times New Roman"/>
                      <w:spacing w:val="-1"/>
                      <w:sz w:val="18"/>
                      <w:szCs w:val="18"/>
                    </w:rPr>
                  </w:pPr>
                </w:p>
              </w:tc>
              <w:tc>
                <w:tcPr>
                  <w:tcW w:w="588" w:type="dxa"/>
                  <w:vMerge w:val="continue"/>
                  <w:noWrap w:val="0"/>
                  <w:vAlign w:val="center"/>
                </w:tcPr>
                <w:p w14:paraId="101C3866">
                  <w:pPr>
                    <w:autoSpaceDE w:val="0"/>
                    <w:spacing w:line="280" w:lineRule="exact"/>
                    <w:jc w:val="center"/>
                    <w:rPr>
                      <w:sz w:val="18"/>
                      <w:szCs w:val="18"/>
                    </w:rPr>
                  </w:pPr>
                </w:p>
              </w:tc>
              <w:tc>
                <w:tcPr>
                  <w:tcW w:w="985" w:type="dxa"/>
                  <w:noWrap w:val="0"/>
                  <w:vAlign w:val="center"/>
                </w:tcPr>
                <w:p w14:paraId="71B8EE7B">
                  <w:pPr>
                    <w:pStyle w:val="67"/>
                    <w:spacing w:before="0" w:beforeAutospacing="0" w:line="280" w:lineRule="exact"/>
                    <w:jc w:val="center"/>
                    <w:rPr>
                      <w:rFonts w:ascii="Times New Roman" w:hAnsi="Times New Roman" w:eastAsia="Calibri"/>
                      <w:sz w:val="18"/>
                      <w:szCs w:val="18"/>
                    </w:rPr>
                  </w:pPr>
                  <w:r>
                    <w:rPr>
                      <w:rFonts w:ascii="Times New Roman" w:hAnsi="Times New Roman" w:eastAsia="Calibri"/>
                      <w:sz w:val="18"/>
                      <w:szCs w:val="18"/>
                    </w:rPr>
                    <w:t>BOD</w:t>
                  </w:r>
                  <w:r>
                    <w:rPr>
                      <w:rFonts w:ascii="Times New Roman" w:hAnsi="Times New Roman" w:eastAsia="Calibri"/>
                      <w:sz w:val="18"/>
                      <w:szCs w:val="18"/>
                      <w:vertAlign w:val="subscript"/>
                    </w:rPr>
                    <w:t>5</w:t>
                  </w:r>
                </w:p>
              </w:tc>
              <w:tc>
                <w:tcPr>
                  <w:tcW w:w="1202" w:type="dxa"/>
                  <w:noWrap w:val="0"/>
                  <w:vAlign w:val="center"/>
                </w:tcPr>
                <w:p w14:paraId="0C769F58">
                  <w:pPr>
                    <w:pStyle w:val="67"/>
                    <w:autoSpaceDE w:val="0"/>
                    <w:spacing w:before="0" w:beforeAutospacing="0" w:line="280" w:lineRule="exact"/>
                    <w:jc w:val="center"/>
                    <w:rPr>
                      <w:rFonts w:ascii="Times New Roman" w:hAnsi="Times New Roman"/>
                      <w:spacing w:val="1"/>
                      <w:sz w:val="18"/>
                      <w:szCs w:val="18"/>
                    </w:rPr>
                  </w:pPr>
                  <w:r>
                    <w:rPr>
                      <w:rFonts w:ascii="Times New Roman" w:hAnsi="Times New Roman"/>
                      <w:spacing w:val="1"/>
                      <w:sz w:val="18"/>
                      <w:szCs w:val="18"/>
                    </w:rPr>
                    <w:t>10</w:t>
                  </w:r>
                </w:p>
              </w:tc>
            </w:tr>
            <w:tr w14:paraId="114D4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410" w:type="dxa"/>
                  <w:vMerge w:val="continue"/>
                  <w:noWrap w:val="0"/>
                  <w:vAlign w:val="center"/>
                </w:tcPr>
                <w:p w14:paraId="423A1C9E">
                  <w:pPr>
                    <w:pStyle w:val="67"/>
                    <w:autoSpaceDE w:val="0"/>
                    <w:spacing w:before="0" w:beforeAutospacing="0" w:line="280" w:lineRule="exact"/>
                    <w:jc w:val="center"/>
                    <w:rPr>
                      <w:rFonts w:ascii="Times New Roman" w:hAnsi="Times New Roman" w:eastAsia="Calibri"/>
                      <w:color w:val="0000FF"/>
                      <w:sz w:val="18"/>
                      <w:szCs w:val="18"/>
                    </w:rPr>
                  </w:pPr>
                </w:p>
              </w:tc>
              <w:tc>
                <w:tcPr>
                  <w:tcW w:w="725" w:type="dxa"/>
                  <w:vMerge w:val="continue"/>
                  <w:noWrap w:val="0"/>
                  <w:vAlign w:val="center"/>
                </w:tcPr>
                <w:p w14:paraId="3DB4167F">
                  <w:pPr>
                    <w:pStyle w:val="67"/>
                    <w:autoSpaceDE w:val="0"/>
                    <w:spacing w:before="0" w:beforeAutospacing="0" w:line="280" w:lineRule="exact"/>
                    <w:jc w:val="center"/>
                    <w:rPr>
                      <w:rFonts w:ascii="Times New Roman" w:hAnsi="Times New Roman" w:eastAsia="Calibri"/>
                      <w:color w:val="0000FF"/>
                      <w:spacing w:val="-1"/>
                      <w:sz w:val="18"/>
                      <w:szCs w:val="18"/>
                    </w:rPr>
                  </w:pPr>
                </w:p>
              </w:tc>
              <w:tc>
                <w:tcPr>
                  <w:tcW w:w="1288" w:type="dxa"/>
                  <w:vMerge w:val="continue"/>
                  <w:noWrap w:val="0"/>
                  <w:vAlign w:val="center"/>
                </w:tcPr>
                <w:p w14:paraId="7A231E4B">
                  <w:pPr>
                    <w:pStyle w:val="67"/>
                    <w:autoSpaceDE w:val="0"/>
                    <w:spacing w:before="0" w:beforeAutospacing="0" w:line="280" w:lineRule="exact"/>
                    <w:jc w:val="center"/>
                    <w:rPr>
                      <w:rFonts w:ascii="Times New Roman" w:hAnsi="Times New Roman"/>
                      <w:color w:val="0000FF"/>
                      <w:sz w:val="18"/>
                      <w:szCs w:val="18"/>
                    </w:rPr>
                  </w:pPr>
                </w:p>
              </w:tc>
              <w:tc>
                <w:tcPr>
                  <w:tcW w:w="1185" w:type="dxa"/>
                  <w:vMerge w:val="continue"/>
                  <w:noWrap w:val="0"/>
                  <w:vAlign w:val="center"/>
                </w:tcPr>
                <w:p w14:paraId="7036A506">
                  <w:pPr>
                    <w:pStyle w:val="67"/>
                    <w:autoSpaceDE w:val="0"/>
                    <w:spacing w:before="0" w:beforeAutospacing="0" w:line="280" w:lineRule="exact"/>
                    <w:jc w:val="center"/>
                    <w:rPr>
                      <w:rFonts w:ascii="Times New Roman" w:hAnsi="Times New Roman"/>
                      <w:color w:val="0000FF"/>
                      <w:sz w:val="18"/>
                      <w:szCs w:val="18"/>
                    </w:rPr>
                  </w:pPr>
                </w:p>
              </w:tc>
              <w:tc>
                <w:tcPr>
                  <w:tcW w:w="592" w:type="dxa"/>
                  <w:vMerge w:val="continue"/>
                  <w:noWrap w:val="0"/>
                  <w:vAlign w:val="center"/>
                </w:tcPr>
                <w:p w14:paraId="4F699AB0">
                  <w:pPr>
                    <w:pStyle w:val="67"/>
                    <w:autoSpaceDE w:val="0"/>
                    <w:spacing w:before="0" w:beforeAutospacing="0" w:line="280" w:lineRule="exact"/>
                    <w:jc w:val="center"/>
                    <w:rPr>
                      <w:rFonts w:ascii="Times New Roman" w:hAnsi="Times New Roman" w:eastAsia="Calibri"/>
                      <w:color w:val="0000FF"/>
                      <w:spacing w:val="-1"/>
                      <w:sz w:val="18"/>
                      <w:szCs w:val="18"/>
                    </w:rPr>
                  </w:pPr>
                </w:p>
              </w:tc>
              <w:tc>
                <w:tcPr>
                  <w:tcW w:w="768" w:type="dxa"/>
                  <w:vMerge w:val="continue"/>
                  <w:noWrap w:val="0"/>
                  <w:vAlign w:val="center"/>
                </w:tcPr>
                <w:p w14:paraId="32021ADC">
                  <w:pPr>
                    <w:pStyle w:val="67"/>
                    <w:autoSpaceDE w:val="0"/>
                    <w:spacing w:before="0" w:beforeAutospacing="0" w:line="280" w:lineRule="exact"/>
                    <w:jc w:val="center"/>
                    <w:rPr>
                      <w:rFonts w:ascii="Times New Roman" w:hAnsi="Times New Roman"/>
                      <w:sz w:val="18"/>
                      <w:szCs w:val="18"/>
                    </w:rPr>
                  </w:pPr>
                </w:p>
              </w:tc>
              <w:tc>
                <w:tcPr>
                  <w:tcW w:w="417" w:type="dxa"/>
                  <w:vMerge w:val="continue"/>
                  <w:noWrap w:val="0"/>
                  <w:vAlign w:val="center"/>
                </w:tcPr>
                <w:p w14:paraId="4909F5BD">
                  <w:pPr>
                    <w:pStyle w:val="67"/>
                    <w:autoSpaceDE w:val="0"/>
                    <w:spacing w:before="0" w:beforeAutospacing="0" w:line="280" w:lineRule="exact"/>
                    <w:jc w:val="center"/>
                    <w:rPr>
                      <w:rFonts w:ascii="Times New Roman" w:hAnsi="Times New Roman"/>
                      <w:spacing w:val="-1"/>
                      <w:sz w:val="18"/>
                      <w:szCs w:val="18"/>
                    </w:rPr>
                  </w:pPr>
                </w:p>
              </w:tc>
              <w:tc>
                <w:tcPr>
                  <w:tcW w:w="588" w:type="dxa"/>
                  <w:vMerge w:val="continue"/>
                  <w:noWrap w:val="0"/>
                  <w:vAlign w:val="center"/>
                </w:tcPr>
                <w:p w14:paraId="7F5D986D">
                  <w:pPr>
                    <w:autoSpaceDE w:val="0"/>
                    <w:spacing w:line="280" w:lineRule="exact"/>
                    <w:jc w:val="center"/>
                    <w:rPr>
                      <w:sz w:val="18"/>
                      <w:szCs w:val="18"/>
                    </w:rPr>
                  </w:pPr>
                </w:p>
              </w:tc>
              <w:tc>
                <w:tcPr>
                  <w:tcW w:w="985" w:type="dxa"/>
                  <w:noWrap w:val="0"/>
                  <w:vAlign w:val="center"/>
                </w:tcPr>
                <w:p w14:paraId="6BAE54DF">
                  <w:pPr>
                    <w:spacing w:line="280" w:lineRule="exact"/>
                    <w:jc w:val="center"/>
                    <w:rPr>
                      <w:sz w:val="18"/>
                      <w:szCs w:val="18"/>
                    </w:rPr>
                  </w:pPr>
                  <w:r>
                    <w:rPr>
                      <w:sz w:val="18"/>
                      <w:szCs w:val="18"/>
                    </w:rPr>
                    <w:t>SS</w:t>
                  </w:r>
                </w:p>
              </w:tc>
              <w:tc>
                <w:tcPr>
                  <w:tcW w:w="1202" w:type="dxa"/>
                  <w:noWrap w:val="0"/>
                  <w:vAlign w:val="center"/>
                </w:tcPr>
                <w:p w14:paraId="15CAA544">
                  <w:pPr>
                    <w:pStyle w:val="67"/>
                    <w:autoSpaceDE w:val="0"/>
                    <w:spacing w:before="0" w:beforeAutospacing="0" w:line="280" w:lineRule="exact"/>
                    <w:jc w:val="center"/>
                    <w:rPr>
                      <w:rFonts w:ascii="Times New Roman" w:hAnsi="Times New Roman"/>
                      <w:spacing w:val="1"/>
                      <w:sz w:val="18"/>
                      <w:szCs w:val="18"/>
                    </w:rPr>
                  </w:pPr>
                  <w:r>
                    <w:rPr>
                      <w:rFonts w:ascii="Times New Roman" w:hAnsi="Times New Roman"/>
                      <w:spacing w:val="1"/>
                      <w:sz w:val="18"/>
                      <w:szCs w:val="18"/>
                    </w:rPr>
                    <w:t>10</w:t>
                  </w:r>
                </w:p>
              </w:tc>
            </w:tr>
            <w:tr w14:paraId="31F26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410" w:type="dxa"/>
                  <w:vMerge w:val="continue"/>
                  <w:noWrap w:val="0"/>
                  <w:vAlign w:val="center"/>
                </w:tcPr>
                <w:p w14:paraId="23617360">
                  <w:pPr>
                    <w:pStyle w:val="67"/>
                    <w:autoSpaceDE w:val="0"/>
                    <w:spacing w:before="0" w:beforeAutospacing="0" w:line="280" w:lineRule="exact"/>
                    <w:jc w:val="center"/>
                    <w:rPr>
                      <w:rFonts w:ascii="Times New Roman" w:hAnsi="Times New Roman" w:eastAsia="Calibri"/>
                      <w:color w:val="0000FF"/>
                      <w:sz w:val="18"/>
                      <w:szCs w:val="18"/>
                    </w:rPr>
                  </w:pPr>
                </w:p>
              </w:tc>
              <w:tc>
                <w:tcPr>
                  <w:tcW w:w="725" w:type="dxa"/>
                  <w:vMerge w:val="continue"/>
                  <w:noWrap w:val="0"/>
                  <w:vAlign w:val="center"/>
                </w:tcPr>
                <w:p w14:paraId="7C87DAE2">
                  <w:pPr>
                    <w:pStyle w:val="67"/>
                    <w:autoSpaceDE w:val="0"/>
                    <w:spacing w:before="0" w:beforeAutospacing="0" w:line="280" w:lineRule="exact"/>
                    <w:jc w:val="center"/>
                    <w:rPr>
                      <w:rFonts w:ascii="Times New Roman" w:hAnsi="Times New Roman" w:eastAsia="Calibri"/>
                      <w:color w:val="0000FF"/>
                      <w:spacing w:val="-1"/>
                      <w:sz w:val="18"/>
                      <w:szCs w:val="18"/>
                    </w:rPr>
                  </w:pPr>
                </w:p>
              </w:tc>
              <w:tc>
                <w:tcPr>
                  <w:tcW w:w="1288" w:type="dxa"/>
                  <w:vMerge w:val="continue"/>
                  <w:noWrap w:val="0"/>
                  <w:vAlign w:val="center"/>
                </w:tcPr>
                <w:p w14:paraId="74B14BDF">
                  <w:pPr>
                    <w:pStyle w:val="67"/>
                    <w:autoSpaceDE w:val="0"/>
                    <w:spacing w:before="0" w:beforeAutospacing="0" w:line="280" w:lineRule="exact"/>
                    <w:jc w:val="center"/>
                    <w:rPr>
                      <w:rFonts w:ascii="Times New Roman" w:hAnsi="Times New Roman"/>
                      <w:color w:val="0000FF"/>
                      <w:sz w:val="18"/>
                      <w:szCs w:val="18"/>
                    </w:rPr>
                  </w:pPr>
                </w:p>
              </w:tc>
              <w:tc>
                <w:tcPr>
                  <w:tcW w:w="1185" w:type="dxa"/>
                  <w:vMerge w:val="continue"/>
                  <w:noWrap w:val="0"/>
                  <w:vAlign w:val="center"/>
                </w:tcPr>
                <w:p w14:paraId="6D9C6569">
                  <w:pPr>
                    <w:pStyle w:val="67"/>
                    <w:autoSpaceDE w:val="0"/>
                    <w:spacing w:before="0" w:beforeAutospacing="0" w:line="280" w:lineRule="exact"/>
                    <w:jc w:val="center"/>
                    <w:rPr>
                      <w:rFonts w:ascii="Times New Roman" w:hAnsi="Times New Roman"/>
                      <w:color w:val="0000FF"/>
                      <w:sz w:val="18"/>
                      <w:szCs w:val="18"/>
                    </w:rPr>
                  </w:pPr>
                </w:p>
              </w:tc>
              <w:tc>
                <w:tcPr>
                  <w:tcW w:w="592" w:type="dxa"/>
                  <w:vMerge w:val="continue"/>
                  <w:noWrap w:val="0"/>
                  <w:vAlign w:val="center"/>
                </w:tcPr>
                <w:p w14:paraId="4671FF3A">
                  <w:pPr>
                    <w:pStyle w:val="67"/>
                    <w:autoSpaceDE w:val="0"/>
                    <w:spacing w:before="0" w:beforeAutospacing="0" w:line="280" w:lineRule="exact"/>
                    <w:jc w:val="center"/>
                    <w:rPr>
                      <w:rFonts w:ascii="Times New Roman" w:hAnsi="Times New Roman" w:eastAsia="Calibri"/>
                      <w:color w:val="0000FF"/>
                      <w:spacing w:val="-1"/>
                      <w:sz w:val="18"/>
                      <w:szCs w:val="18"/>
                    </w:rPr>
                  </w:pPr>
                </w:p>
              </w:tc>
              <w:tc>
                <w:tcPr>
                  <w:tcW w:w="768" w:type="dxa"/>
                  <w:vMerge w:val="continue"/>
                  <w:noWrap w:val="0"/>
                  <w:vAlign w:val="center"/>
                </w:tcPr>
                <w:p w14:paraId="0D4F9BBF">
                  <w:pPr>
                    <w:pStyle w:val="67"/>
                    <w:autoSpaceDE w:val="0"/>
                    <w:spacing w:before="0" w:beforeAutospacing="0" w:line="280" w:lineRule="exact"/>
                    <w:jc w:val="center"/>
                    <w:rPr>
                      <w:rFonts w:ascii="Times New Roman" w:hAnsi="Times New Roman"/>
                      <w:sz w:val="18"/>
                      <w:szCs w:val="18"/>
                    </w:rPr>
                  </w:pPr>
                </w:p>
              </w:tc>
              <w:tc>
                <w:tcPr>
                  <w:tcW w:w="417" w:type="dxa"/>
                  <w:vMerge w:val="continue"/>
                  <w:noWrap w:val="0"/>
                  <w:vAlign w:val="center"/>
                </w:tcPr>
                <w:p w14:paraId="01D986C6">
                  <w:pPr>
                    <w:pStyle w:val="67"/>
                    <w:autoSpaceDE w:val="0"/>
                    <w:spacing w:before="0" w:beforeAutospacing="0" w:line="280" w:lineRule="exact"/>
                    <w:jc w:val="center"/>
                    <w:rPr>
                      <w:rFonts w:ascii="Times New Roman" w:hAnsi="Times New Roman"/>
                      <w:spacing w:val="-1"/>
                      <w:sz w:val="18"/>
                      <w:szCs w:val="18"/>
                    </w:rPr>
                  </w:pPr>
                </w:p>
              </w:tc>
              <w:tc>
                <w:tcPr>
                  <w:tcW w:w="588" w:type="dxa"/>
                  <w:vMerge w:val="continue"/>
                  <w:noWrap w:val="0"/>
                  <w:vAlign w:val="center"/>
                </w:tcPr>
                <w:p w14:paraId="59AF5B72">
                  <w:pPr>
                    <w:autoSpaceDE w:val="0"/>
                    <w:spacing w:line="280" w:lineRule="exact"/>
                    <w:jc w:val="center"/>
                    <w:rPr>
                      <w:sz w:val="18"/>
                      <w:szCs w:val="18"/>
                    </w:rPr>
                  </w:pPr>
                </w:p>
              </w:tc>
              <w:tc>
                <w:tcPr>
                  <w:tcW w:w="985" w:type="dxa"/>
                  <w:noWrap w:val="0"/>
                  <w:vAlign w:val="center"/>
                </w:tcPr>
                <w:p w14:paraId="1E5AE979">
                  <w:pPr>
                    <w:pStyle w:val="67"/>
                    <w:spacing w:before="0" w:beforeAutospacing="0" w:line="280" w:lineRule="exact"/>
                    <w:jc w:val="center"/>
                    <w:rPr>
                      <w:rFonts w:ascii="Times New Roman" w:hAnsi="Times New Roman" w:eastAsia="Calibri"/>
                      <w:sz w:val="18"/>
                      <w:szCs w:val="18"/>
                    </w:rPr>
                  </w:pPr>
                  <w:r>
                    <w:rPr>
                      <w:rFonts w:ascii="Times New Roman" w:hAnsi="Times New Roman"/>
                      <w:sz w:val="18"/>
                      <w:szCs w:val="18"/>
                    </w:rPr>
                    <w:t>氨氮</w:t>
                  </w:r>
                </w:p>
              </w:tc>
              <w:tc>
                <w:tcPr>
                  <w:tcW w:w="1202" w:type="dxa"/>
                  <w:noWrap w:val="0"/>
                  <w:vAlign w:val="center"/>
                </w:tcPr>
                <w:p w14:paraId="767B736A">
                  <w:pPr>
                    <w:pStyle w:val="67"/>
                    <w:autoSpaceDE w:val="0"/>
                    <w:spacing w:before="0" w:beforeAutospacing="0" w:line="280" w:lineRule="exact"/>
                    <w:jc w:val="center"/>
                    <w:rPr>
                      <w:rFonts w:ascii="Times New Roman" w:hAnsi="Times New Roman"/>
                      <w:spacing w:val="1"/>
                      <w:sz w:val="18"/>
                      <w:szCs w:val="18"/>
                    </w:rPr>
                  </w:pPr>
                  <w:r>
                    <w:rPr>
                      <w:rFonts w:ascii="Times New Roman" w:hAnsi="Times New Roman"/>
                      <w:spacing w:val="1"/>
                      <w:sz w:val="18"/>
                      <w:szCs w:val="18"/>
                    </w:rPr>
                    <w:t>8</w:t>
                  </w:r>
                </w:p>
              </w:tc>
            </w:tr>
            <w:tr w14:paraId="05D54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410" w:type="dxa"/>
                  <w:vMerge w:val="continue"/>
                  <w:noWrap w:val="0"/>
                  <w:vAlign w:val="center"/>
                </w:tcPr>
                <w:p w14:paraId="172D0D10">
                  <w:pPr>
                    <w:pStyle w:val="67"/>
                    <w:autoSpaceDE w:val="0"/>
                    <w:spacing w:before="0" w:beforeAutospacing="0" w:line="280" w:lineRule="exact"/>
                    <w:jc w:val="center"/>
                    <w:rPr>
                      <w:rFonts w:ascii="Times New Roman" w:hAnsi="Times New Roman" w:eastAsia="Calibri"/>
                      <w:color w:val="0000FF"/>
                      <w:sz w:val="18"/>
                      <w:szCs w:val="18"/>
                    </w:rPr>
                  </w:pPr>
                </w:p>
              </w:tc>
              <w:tc>
                <w:tcPr>
                  <w:tcW w:w="725" w:type="dxa"/>
                  <w:vMerge w:val="continue"/>
                  <w:noWrap w:val="0"/>
                  <w:vAlign w:val="center"/>
                </w:tcPr>
                <w:p w14:paraId="51522C62">
                  <w:pPr>
                    <w:pStyle w:val="67"/>
                    <w:autoSpaceDE w:val="0"/>
                    <w:spacing w:before="0" w:beforeAutospacing="0" w:line="280" w:lineRule="exact"/>
                    <w:jc w:val="center"/>
                    <w:rPr>
                      <w:rFonts w:ascii="Times New Roman" w:hAnsi="Times New Roman" w:eastAsia="Calibri"/>
                      <w:color w:val="0000FF"/>
                      <w:spacing w:val="-1"/>
                      <w:sz w:val="18"/>
                      <w:szCs w:val="18"/>
                    </w:rPr>
                  </w:pPr>
                </w:p>
              </w:tc>
              <w:tc>
                <w:tcPr>
                  <w:tcW w:w="1288" w:type="dxa"/>
                  <w:vMerge w:val="continue"/>
                  <w:noWrap w:val="0"/>
                  <w:vAlign w:val="center"/>
                </w:tcPr>
                <w:p w14:paraId="3BE1504C">
                  <w:pPr>
                    <w:pStyle w:val="67"/>
                    <w:autoSpaceDE w:val="0"/>
                    <w:spacing w:before="0" w:beforeAutospacing="0" w:line="280" w:lineRule="exact"/>
                    <w:jc w:val="center"/>
                    <w:rPr>
                      <w:rFonts w:ascii="Times New Roman" w:hAnsi="Times New Roman"/>
                      <w:color w:val="0000FF"/>
                      <w:sz w:val="18"/>
                      <w:szCs w:val="18"/>
                    </w:rPr>
                  </w:pPr>
                </w:p>
              </w:tc>
              <w:tc>
                <w:tcPr>
                  <w:tcW w:w="1185" w:type="dxa"/>
                  <w:vMerge w:val="continue"/>
                  <w:noWrap w:val="0"/>
                  <w:vAlign w:val="center"/>
                </w:tcPr>
                <w:p w14:paraId="3A6B35B0">
                  <w:pPr>
                    <w:pStyle w:val="67"/>
                    <w:autoSpaceDE w:val="0"/>
                    <w:spacing w:before="0" w:beforeAutospacing="0" w:line="280" w:lineRule="exact"/>
                    <w:jc w:val="center"/>
                    <w:rPr>
                      <w:rFonts w:ascii="Times New Roman" w:hAnsi="Times New Roman"/>
                      <w:color w:val="0000FF"/>
                      <w:sz w:val="18"/>
                      <w:szCs w:val="18"/>
                    </w:rPr>
                  </w:pPr>
                </w:p>
              </w:tc>
              <w:tc>
                <w:tcPr>
                  <w:tcW w:w="592" w:type="dxa"/>
                  <w:vMerge w:val="continue"/>
                  <w:noWrap w:val="0"/>
                  <w:vAlign w:val="center"/>
                </w:tcPr>
                <w:p w14:paraId="56264D6A">
                  <w:pPr>
                    <w:pStyle w:val="67"/>
                    <w:autoSpaceDE w:val="0"/>
                    <w:spacing w:before="0" w:beforeAutospacing="0" w:line="280" w:lineRule="exact"/>
                    <w:jc w:val="center"/>
                    <w:rPr>
                      <w:rFonts w:ascii="Times New Roman" w:hAnsi="Times New Roman" w:eastAsia="Calibri"/>
                      <w:color w:val="0000FF"/>
                      <w:spacing w:val="-1"/>
                      <w:sz w:val="18"/>
                      <w:szCs w:val="18"/>
                    </w:rPr>
                  </w:pPr>
                </w:p>
              </w:tc>
              <w:tc>
                <w:tcPr>
                  <w:tcW w:w="768" w:type="dxa"/>
                  <w:vMerge w:val="continue"/>
                  <w:noWrap w:val="0"/>
                  <w:vAlign w:val="center"/>
                </w:tcPr>
                <w:p w14:paraId="7C6A31D7">
                  <w:pPr>
                    <w:pStyle w:val="67"/>
                    <w:autoSpaceDE w:val="0"/>
                    <w:spacing w:before="0" w:beforeAutospacing="0" w:line="280" w:lineRule="exact"/>
                    <w:jc w:val="center"/>
                    <w:rPr>
                      <w:rFonts w:ascii="Times New Roman" w:hAnsi="Times New Roman"/>
                      <w:sz w:val="18"/>
                      <w:szCs w:val="18"/>
                    </w:rPr>
                  </w:pPr>
                </w:p>
              </w:tc>
              <w:tc>
                <w:tcPr>
                  <w:tcW w:w="417" w:type="dxa"/>
                  <w:vMerge w:val="continue"/>
                  <w:noWrap w:val="0"/>
                  <w:vAlign w:val="center"/>
                </w:tcPr>
                <w:p w14:paraId="78B40E70">
                  <w:pPr>
                    <w:pStyle w:val="67"/>
                    <w:autoSpaceDE w:val="0"/>
                    <w:spacing w:before="0" w:beforeAutospacing="0" w:line="280" w:lineRule="exact"/>
                    <w:jc w:val="center"/>
                    <w:rPr>
                      <w:rFonts w:ascii="Times New Roman" w:hAnsi="Times New Roman"/>
                      <w:spacing w:val="-1"/>
                      <w:sz w:val="18"/>
                      <w:szCs w:val="18"/>
                    </w:rPr>
                  </w:pPr>
                </w:p>
              </w:tc>
              <w:tc>
                <w:tcPr>
                  <w:tcW w:w="588" w:type="dxa"/>
                  <w:vMerge w:val="continue"/>
                  <w:noWrap w:val="0"/>
                  <w:vAlign w:val="center"/>
                </w:tcPr>
                <w:p w14:paraId="43095C7A">
                  <w:pPr>
                    <w:autoSpaceDE w:val="0"/>
                    <w:spacing w:line="280" w:lineRule="exact"/>
                    <w:jc w:val="center"/>
                    <w:rPr>
                      <w:sz w:val="18"/>
                      <w:szCs w:val="18"/>
                    </w:rPr>
                  </w:pPr>
                </w:p>
              </w:tc>
              <w:tc>
                <w:tcPr>
                  <w:tcW w:w="985" w:type="dxa"/>
                  <w:noWrap w:val="0"/>
                  <w:vAlign w:val="center"/>
                </w:tcPr>
                <w:p w14:paraId="0610FB85">
                  <w:pPr>
                    <w:pStyle w:val="67"/>
                    <w:spacing w:before="0" w:beforeAutospacing="0" w:line="280" w:lineRule="exact"/>
                    <w:jc w:val="center"/>
                    <w:rPr>
                      <w:rFonts w:ascii="Times New Roman" w:hAnsi="Times New Roman" w:eastAsia="Calibri"/>
                      <w:sz w:val="18"/>
                      <w:szCs w:val="18"/>
                    </w:rPr>
                  </w:pPr>
                  <w:r>
                    <w:rPr>
                      <w:rFonts w:ascii="Times New Roman" w:hAnsi="Times New Roman"/>
                      <w:sz w:val="18"/>
                      <w:szCs w:val="18"/>
                    </w:rPr>
                    <w:t>粪大肠菌群</w:t>
                  </w:r>
                </w:p>
              </w:tc>
              <w:tc>
                <w:tcPr>
                  <w:tcW w:w="1202" w:type="dxa"/>
                  <w:noWrap w:val="0"/>
                  <w:vAlign w:val="center"/>
                </w:tcPr>
                <w:p w14:paraId="2FE53C5E">
                  <w:pPr>
                    <w:pStyle w:val="67"/>
                    <w:autoSpaceDE w:val="0"/>
                    <w:spacing w:before="0" w:beforeAutospacing="0" w:line="280" w:lineRule="exact"/>
                    <w:jc w:val="center"/>
                    <w:rPr>
                      <w:rFonts w:ascii="Times New Roman" w:hAnsi="Times New Roman"/>
                      <w:spacing w:val="1"/>
                      <w:sz w:val="18"/>
                      <w:szCs w:val="18"/>
                    </w:rPr>
                  </w:pPr>
                  <w:r>
                    <w:rPr>
                      <w:rFonts w:ascii="Times New Roman" w:hAnsi="Times New Roman"/>
                      <w:spacing w:val="1"/>
                      <w:sz w:val="18"/>
                      <w:szCs w:val="18"/>
                    </w:rPr>
                    <w:t>5000个/L</w:t>
                  </w:r>
                </w:p>
              </w:tc>
            </w:tr>
          </w:tbl>
          <w:p w14:paraId="72DEAD25">
            <w:pPr>
              <w:numPr>
                <w:ilvl w:val="0"/>
                <w:numId w:val="46"/>
              </w:numPr>
              <w:autoSpaceDE w:val="0"/>
              <w:autoSpaceDN w:val="0"/>
              <w:adjustRightInd w:val="0"/>
              <w:spacing w:line="400" w:lineRule="exact"/>
              <w:ind w:firstLine="422" w:firstLineChars="200"/>
              <w:rPr>
                <w:rFonts w:hint="eastAsia"/>
                <w:b/>
                <w:bCs/>
                <w:szCs w:val="21"/>
              </w:rPr>
            </w:pPr>
            <w:r>
              <w:rPr>
                <w:rFonts w:hint="eastAsia"/>
                <w:b/>
                <w:bCs/>
                <w:szCs w:val="21"/>
              </w:rPr>
              <w:t>依托污水处理设施的环境可行性</w:t>
            </w:r>
          </w:p>
          <w:p w14:paraId="64E5291C">
            <w:pPr>
              <w:numPr>
                <w:ilvl w:val="0"/>
                <w:numId w:val="47"/>
              </w:numPr>
              <w:autoSpaceDE w:val="0"/>
              <w:autoSpaceDN w:val="0"/>
              <w:adjustRightInd w:val="0"/>
              <w:spacing w:line="400" w:lineRule="exact"/>
              <w:ind w:firstLine="420" w:firstLineChars="200"/>
              <w:rPr>
                <w:rFonts w:hint="eastAsia"/>
                <w:szCs w:val="21"/>
              </w:rPr>
            </w:pPr>
            <w:r>
              <w:rPr>
                <w:rFonts w:hint="eastAsia"/>
                <w:szCs w:val="21"/>
              </w:rPr>
              <w:t>医疗废水预处理设施</w:t>
            </w:r>
          </w:p>
          <w:p w14:paraId="57D79515">
            <w:pPr>
              <w:autoSpaceDE w:val="0"/>
              <w:autoSpaceDN w:val="0"/>
              <w:adjustRightInd w:val="0"/>
              <w:spacing w:line="400" w:lineRule="exact"/>
              <w:ind w:firstLine="420" w:firstLineChars="200"/>
              <w:rPr>
                <w:rFonts w:hint="eastAsia"/>
                <w:szCs w:val="21"/>
              </w:rPr>
            </w:pPr>
            <w:r>
              <w:rPr>
                <w:rFonts w:hint="eastAsia"/>
                <w:szCs w:val="21"/>
              </w:rPr>
              <w:t>根据调查，达州市中心医院在第一综合住院大楼负三层建设了医疗废水预处理设施，主要收集处理医院检验科、手术室、病理科等科室的医技废水，预处理后再排至医院的废水收集管道。该预处理设施采用成型一体化设备，处理工艺为“酸碱中和+絮凝沉淀+消毒”，废水处理规模为50m³/d，处理后再排至医院污水处理站处理，最后通过市政污水管网排入达州市污水处理厂处理，尾水排入州河。</w:t>
            </w:r>
          </w:p>
          <w:p w14:paraId="6A23CDCF">
            <w:pPr>
              <w:autoSpaceDE w:val="0"/>
              <w:autoSpaceDN w:val="0"/>
              <w:adjustRightInd w:val="0"/>
              <w:spacing w:line="400" w:lineRule="exact"/>
              <w:ind w:firstLine="420" w:firstLineChars="200"/>
              <w:rPr>
                <w:rFonts w:hint="eastAsia"/>
                <w:szCs w:val="21"/>
              </w:rPr>
            </w:pPr>
            <w:r>
              <w:rPr>
                <w:rFonts w:hint="eastAsia"/>
                <w:szCs w:val="21"/>
              </w:rPr>
              <w:t>根据调查，医院手术室废水量最大约22.5m³/d；检验科、病理科等废水量为18m³/d，合计约40.5m³/d，预处理设施尚有较大的处理能力，本项目废水排放量为0.02828m³/d（9.70m³/a），远小于预处理设施剩余的处理能力，医院废水预处理设施的处理规模满足本项目废水处理需求。</w:t>
            </w:r>
          </w:p>
          <w:p w14:paraId="1CC5F9CE">
            <w:pPr>
              <w:autoSpaceDE w:val="0"/>
              <w:autoSpaceDN w:val="0"/>
              <w:adjustRightInd w:val="0"/>
              <w:spacing w:line="400" w:lineRule="exact"/>
              <w:ind w:firstLine="420" w:firstLineChars="200"/>
              <w:rPr>
                <w:szCs w:val="21"/>
              </w:rPr>
            </w:pPr>
            <w:r>
              <w:rPr>
                <w:rFonts w:hint="eastAsia"/>
                <w:szCs w:val="21"/>
              </w:rPr>
              <w:t>本项目的废水主要污染物为COD、BOD</w:t>
            </w:r>
            <w:r>
              <w:rPr>
                <w:rFonts w:hint="eastAsia"/>
                <w:szCs w:val="21"/>
                <w:vertAlign w:val="subscript"/>
              </w:rPr>
              <w:t>5</w:t>
            </w:r>
            <w:r>
              <w:rPr>
                <w:rFonts w:hint="eastAsia"/>
                <w:szCs w:val="21"/>
              </w:rPr>
              <w:t>、SS、粪大肠菌群、含病原微生物等，与手术室、检验科废水水质相近，现有的处理工艺能够满足处理本项目废水的需求。同时医院第一综合住院大楼PCR实验室已建设了独立的废水收集管道至负三楼的废水预处理设施；本次新增的分子检测中心、生物样本库需新建废水收集管道至负三楼的废水预处理设施。</w:t>
            </w:r>
          </w:p>
          <w:p w14:paraId="61CD8C8C">
            <w:pPr>
              <w:autoSpaceDE w:val="0"/>
              <w:autoSpaceDN w:val="0"/>
              <w:adjustRightInd w:val="0"/>
              <w:spacing w:line="400" w:lineRule="exact"/>
              <w:ind w:firstLine="420" w:firstLineChars="200"/>
              <w:rPr>
                <w:szCs w:val="21"/>
              </w:rPr>
            </w:pPr>
            <w:r>
              <w:rPr>
                <w:rFonts w:hint="eastAsia"/>
                <w:szCs w:val="21"/>
              </w:rPr>
              <w:t>因此，项目废水依托医院已建的废水预处理设施可行。</w:t>
            </w:r>
          </w:p>
          <w:p w14:paraId="14B73765">
            <w:pPr>
              <w:numPr>
                <w:ilvl w:val="0"/>
                <w:numId w:val="47"/>
              </w:numPr>
              <w:autoSpaceDE w:val="0"/>
              <w:autoSpaceDN w:val="0"/>
              <w:adjustRightInd w:val="0"/>
              <w:spacing w:line="400" w:lineRule="exact"/>
              <w:ind w:firstLine="420" w:firstLineChars="200"/>
              <w:rPr>
                <w:rFonts w:hint="eastAsia"/>
                <w:szCs w:val="21"/>
              </w:rPr>
            </w:pPr>
            <w:r>
              <w:rPr>
                <w:rFonts w:hint="eastAsia"/>
                <w:szCs w:val="21"/>
              </w:rPr>
              <w:t>医院废水处理站</w:t>
            </w:r>
          </w:p>
          <w:p w14:paraId="3678EDF1">
            <w:pPr>
              <w:autoSpaceDE w:val="0"/>
              <w:autoSpaceDN w:val="0"/>
              <w:adjustRightInd w:val="0"/>
              <w:spacing w:line="400" w:lineRule="exact"/>
              <w:ind w:firstLine="420" w:firstLineChars="200"/>
              <w:rPr>
                <w:rFonts w:hint="eastAsia"/>
                <w:szCs w:val="21"/>
              </w:rPr>
            </w:pPr>
            <w:r>
              <w:rPr>
                <w:rFonts w:hint="eastAsia"/>
                <w:szCs w:val="21"/>
              </w:rPr>
              <w:t>根据调查，达州市中心医院的配套工程污水处理站于2020年11月完成了改扩建工程的建设，并于2021年6月通过了竣工环境保护验收。污水处理站采用“格栅+调节池+曝气池+沉淀池+消毒池+清水池”处理工艺，处理能力为2000m³/d，并配套建设有污泥池、污泥脱水间、风机房、消毒间、总控室、污泥脱水间、在线监测室等。根据其在线监测数据，实际处理量约1200m³/d。</w:t>
            </w:r>
          </w:p>
          <w:p w14:paraId="1D06E482">
            <w:pPr>
              <w:autoSpaceDE w:val="0"/>
              <w:autoSpaceDN w:val="0"/>
              <w:adjustRightInd w:val="0"/>
              <w:spacing w:line="400" w:lineRule="exact"/>
              <w:ind w:firstLine="420" w:firstLineChars="200"/>
              <w:rPr>
                <w:rFonts w:hint="eastAsia"/>
                <w:szCs w:val="21"/>
              </w:rPr>
            </w:pPr>
            <w:r>
              <w:rPr>
                <w:rFonts w:hint="eastAsia"/>
                <w:szCs w:val="21"/>
              </w:rPr>
              <w:t>本项目废水排放量为0.02828m³/d（9.70m³/a），远小于预处理设施剩余的处理能力；同时医院废水收集管道完善，预处理设施的排水已经过院内的污水管道能够顺利排至医院废水处理站。因此，项目废水依托医院已建的废水处理站处理可行。</w:t>
            </w:r>
          </w:p>
          <w:p w14:paraId="1748BC0E">
            <w:pPr>
              <w:spacing w:line="400" w:lineRule="exact"/>
              <w:ind w:firstLine="420" w:firstLineChars="200"/>
              <w:rPr>
                <w:szCs w:val="21"/>
              </w:rPr>
            </w:pPr>
            <w:r>
              <w:rPr>
                <w:szCs w:val="21"/>
              </w:rPr>
              <w:t>综上分析，建设单位只要严格落实</w:t>
            </w:r>
            <w:r>
              <w:rPr>
                <w:rFonts w:hint="eastAsia"/>
                <w:szCs w:val="21"/>
              </w:rPr>
              <w:t>实验室废水的收集</w:t>
            </w:r>
            <w:r>
              <w:rPr>
                <w:szCs w:val="21"/>
              </w:rPr>
              <w:t>措施，营运过程加强运行管理，能够确保项目废水</w:t>
            </w:r>
            <w:r>
              <w:rPr>
                <w:rFonts w:hint="eastAsia"/>
                <w:szCs w:val="21"/>
              </w:rPr>
              <w:t>依托医院已建设施处理</w:t>
            </w:r>
            <w:r>
              <w:rPr>
                <w:szCs w:val="21"/>
              </w:rPr>
              <w:t>，废水治理措施经济合理、技术可行。</w:t>
            </w:r>
          </w:p>
          <w:p w14:paraId="1708ECFE">
            <w:pPr>
              <w:numPr>
                <w:ilvl w:val="0"/>
                <w:numId w:val="46"/>
              </w:numPr>
              <w:autoSpaceDE w:val="0"/>
              <w:autoSpaceDN w:val="0"/>
              <w:adjustRightInd w:val="0"/>
              <w:spacing w:line="400" w:lineRule="exact"/>
              <w:ind w:firstLine="422" w:firstLineChars="200"/>
              <w:rPr>
                <w:b/>
                <w:bCs/>
                <w:szCs w:val="21"/>
              </w:rPr>
            </w:pPr>
            <w:r>
              <w:rPr>
                <w:b/>
                <w:bCs/>
                <w:szCs w:val="21"/>
              </w:rPr>
              <w:t>监测计划</w:t>
            </w:r>
          </w:p>
          <w:p w14:paraId="7C627ABC">
            <w:pPr>
              <w:spacing w:line="400" w:lineRule="exact"/>
              <w:ind w:firstLine="420" w:firstLineChars="200"/>
              <w:rPr>
                <w:rFonts w:hint="eastAsia"/>
                <w:szCs w:val="21"/>
              </w:rPr>
            </w:pPr>
            <w:r>
              <w:rPr>
                <w:szCs w:val="21"/>
              </w:rPr>
              <w:t>达州市中心医院已取得《排污许可证》（证书编号：125114004523397853002V）</w:t>
            </w:r>
            <w:r>
              <w:rPr>
                <w:rFonts w:hint="eastAsia"/>
                <w:szCs w:val="21"/>
              </w:rPr>
              <w:t>，本项目废水依托医院现有污水处理设施处理后排放，项目不新增排污口。</w:t>
            </w:r>
            <w:r>
              <w:rPr>
                <w:szCs w:val="21"/>
              </w:rPr>
              <w:t>根据《排污单位自行监测技术指南 总则》（HJ819-2017）、《排污许可证申请与核发技术规范 医疗机构》（HJ 1105--2020）文件，结合本项目污染物的特点，</w:t>
            </w:r>
            <w:r>
              <w:rPr>
                <w:rFonts w:hint="eastAsia"/>
                <w:szCs w:val="21"/>
              </w:rPr>
              <w:t>本项目</w:t>
            </w:r>
            <w:r>
              <w:rPr>
                <w:szCs w:val="21"/>
              </w:rPr>
              <w:t>营运期</w:t>
            </w:r>
            <w:r>
              <w:rPr>
                <w:rFonts w:hint="eastAsia"/>
                <w:szCs w:val="21"/>
              </w:rPr>
              <w:t>不单独制定</w:t>
            </w:r>
            <w:r>
              <w:rPr>
                <w:szCs w:val="21"/>
              </w:rPr>
              <w:t>监测计划</w:t>
            </w:r>
            <w:r>
              <w:rPr>
                <w:rFonts w:hint="eastAsia"/>
                <w:szCs w:val="21"/>
              </w:rPr>
              <w:t>，纳入医院已制定的监测计划</w:t>
            </w:r>
            <w:r>
              <w:rPr>
                <w:rFonts w:hint="eastAsia"/>
                <w:szCs w:val="21"/>
                <w:lang w:eastAsia="zh-CN"/>
              </w:rPr>
              <w:t>，本项目建成后应变更企业排污许可证</w:t>
            </w:r>
            <w:r>
              <w:rPr>
                <w:rFonts w:hint="eastAsia"/>
                <w:szCs w:val="21"/>
              </w:rPr>
              <w:t>。</w:t>
            </w:r>
          </w:p>
          <w:p w14:paraId="73462BBE">
            <w:pPr>
              <w:numPr>
                <w:ilvl w:val="0"/>
                <w:numId w:val="43"/>
              </w:numPr>
              <w:autoSpaceDE w:val="0"/>
              <w:autoSpaceDN w:val="0"/>
              <w:adjustRightInd w:val="0"/>
              <w:spacing w:line="400" w:lineRule="exact"/>
              <w:jc w:val="left"/>
              <w:rPr>
                <w:rFonts w:eastAsia="黑体"/>
                <w:kern w:val="0"/>
                <w:szCs w:val="21"/>
              </w:rPr>
            </w:pPr>
            <w:r>
              <w:rPr>
                <w:rFonts w:eastAsia="黑体"/>
                <w:kern w:val="0"/>
                <w:szCs w:val="21"/>
              </w:rPr>
              <w:t>噪声</w:t>
            </w:r>
          </w:p>
          <w:p w14:paraId="1FCA6D75">
            <w:pPr>
              <w:numPr>
                <w:ilvl w:val="0"/>
                <w:numId w:val="48"/>
              </w:numPr>
              <w:autoSpaceDE w:val="0"/>
              <w:autoSpaceDN w:val="0"/>
              <w:adjustRightInd w:val="0"/>
              <w:spacing w:line="400" w:lineRule="exact"/>
              <w:ind w:firstLine="422" w:firstLineChars="200"/>
              <w:rPr>
                <w:b/>
                <w:bCs/>
                <w:szCs w:val="21"/>
              </w:rPr>
            </w:pPr>
            <w:r>
              <w:rPr>
                <w:b/>
                <w:bCs/>
                <w:szCs w:val="21"/>
              </w:rPr>
              <w:t>噪声源强</w:t>
            </w:r>
          </w:p>
          <w:p w14:paraId="22B20C4E">
            <w:pPr>
              <w:spacing w:line="360" w:lineRule="exact"/>
              <w:ind w:firstLine="420" w:firstLineChars="200"/>
              <w:rPr>
                <w:rFonts w:eastAsia="黑体"/>
                <w:kern w:val="0"/>
                <w:sz w:val="20"/>
                <w:szCs w:val="20"/>
              </w:rPr>
            </w:pPr>
            <w:r>
              <w:rPr>
                <w:szCs w:val="21"/>
              </w:rPr>
              <w:t>本项目噪声源主要为</w:t>
            </w:r>
            <w:r>
              <w:rPr>
                <w:rFonts w:hint="eastAsia"/>
                <w:szCs w:val="21"/>
              </w:rPr>
              <w:t>实验仪器</w:t>
            </w:r>
            <w:r>
              <w:rPr>
                <w:szCs w:val="21"/>
              </w:rPr>
              <w:t>设备噪声，噪声值在6</w:t>
            </w:r>
            <w:r>
              <w:rPr>
                <w:rFonts w:hint="eastAsia"/>
                <w:szCs w:val="21"/>
              </w:rPr>
              <w:t>0</w:t>
            </w:r>
            <w:r>
              <w:rPr>
                <w:szCs w:val="21"/>
              </w:rPr>
              <w:t>-7</w:t>
            </w:r>
            <w:r>
              <w:rPr>
                <w:rFonts w:hint="eastAsia"/>
                <w:szCs w:val="21"/>
              </w:rPr>
              <w:t>0</w:t>
            </w:r>
            <w:r>
              <w:rPr>
                <w:szCs w:val="21"/>
              </w:rPr>
              <w:t xml:space="preserve">dB（A）左右。各噪声源的排放特征及处理措施见下表。 </w:t>
            </w:r>
          </w:p>
          <w:p w14:paraId="39D55215">
            <w:pPr>
              <w:numPr>
                <w:ilvl w:val="0"/>
                <w:numId w:val="1"/>
              </w:numPr>
              <w:tabs>
                <w:tab w:val="left" w:pos="0"/>
              </w:tabs>
              <w:autoSpaceDE w:val="0"/>
              <w:autoSpaceDN w:val="0"/>
              <w:adjustRightInd w:val="0"/>
              <w:snapToGrid w:val="0"/>
              <w:spacing w:line="360" w:lineRule="exact"/>
              <w:jc w:val="center"/>
              <w:rPr>
                <w:rFonts w:eastAsia="黑体"/>
                <w:kern w:val="0"/>
                <w:sz w:val="20"/>
                <w:szCs w:val="20"/>
                <w:lang w:val="zh-CN"/>
              </w:rPr>
            </w:pPr>
            <w:r>
              <w:rPr>
                <w:rFonts w:eastAsia="黑体"/>
                <w:kern w:val="0"/>
                <w:sz w:val="20"/>
                <w:szCs w:val="20"/>
              </w:rPr>
              <w:t>项目室内声源调查</w:t>
            </w:r>
            <w:r>
              <w:rPr>
                <w:rFonts w:eastAsia="黑体"/>
                <w:kern w:val="0"/>
                <w:sz w:val="20"/>
                <w:szCs w:val="20"/>
                <w:lang w:val="zh-CN"/>
              </w:rPr>
              <w:t>一览表</w:t>
            </w:r>
          </w:p>
          <w:tbl>
            <w:tblPr>
              <w:tblStyle w:val="24"/>
              <w:tblW w:w="8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
              <w:gridCol w:w="444"/>
              <w:gridCol w:w="980"/>
              <w:gridCol w:w="638"/>
              <w:gridCol w:w="837"/>
              <w:gridCol w:w="949"/>
              <w:gridCol w:w="623"/>
              <w:gridCol w:w="705"/>
              <w:gridCol w:w="493"/>
              <w:gridCol w:w="798"/>
              <w:gridCol w:w="659"/>
              <w:gridCol w:w="686"/>
            </w:tblGrid>
            <w:tr w14:paraId="6F233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63" w:type="dxa"/>
                  <w:vMerge w:val="restart"/>
                  <w:noWrap w:val="0"/>
                  <w:vAlign w:val="center"/>
                </w:tcPr>
                <w:p w14:paraId="67614EC3">
                  <w:pPr>
                    <w:spacing w:line="260" w:lineRule="exact"/>
                    <w:ind w:left="-71" w:leftChars="-34" w:right="-71" w:rightChars="-34"/>
                    <w:jc w:val="center"/>
                    <w:rPr>
                      <w:b/>
                      <w:bCs/>
                      <w:sz w:val="18"/>
                      <w:szCs w:val="18"/>
                    </w:rPr>
                  </w:pPr>
                  <w:r>
                    <w:rPr>
                      <w:b/>
                      <w:bCs/>
                      <w:sz w:val="18"/>
                      <w:szCs w:val="18"/>
                    </w:rPr>
                    <w:t>区域</w:t>
                  </w:r>
                </w:p>
              </w:tc>
              <w:tc>
                <w:tcPr>
                  <w:tcW w:w="444" w:type="dxa"/>
                  <w:vMerge w:val="restart"/>
                  <w:noWrap w:val="0"/>
                  <w:vAlign w:val="center"/>
                </w:tcPr>
                <w:p w14:paraId="75EAA3B8">
                  <w:pPr>
                    <w:spacing w:line="260" w:lineRule="exact"/>
                    <w:ind w:left="-71" w:leftChars="-34" w:right="-71" w:rightChars="-34"/>
                    <w:jc w:val="center"/>
                    <w:rPr>
                      <w:b/>
                      <w:bCs/>
                      <w:sz w:val="18"/>
                      <w:szCs w:val="18"/>
                    </w:rPr>
                  </w:pPr>
                  <w:r>
                    <w:rPr>
                      <w:b/>
                      <w:bCs/>
                      <w:sz w:val="18"/>
                      <w:szCs w:val="18"/>
                    </w:rPr>
                    <w:t>建筑物名称</w:t>
                  </w:r>
                </w:p>
              </w:tc>
              <w:tc>
                <w:tcPr>
                  <w:tcW w:w="980" w:type="dxa"/>
                  <w:vMerge w:val="restart"/>
                  <w:noWrap w:val="0"/>
                  <w:vAlign w:val="center"/>
                </w:tcPr>
                <w:p w14:paraId="6ACB0B98">
                  <w:pPr>
                    <w:spacing w:line="260" w:lineRule="exact"/>
                    <w:ind w:left="-71" w:leftChars="-34" w:right="-71" w:rightChars="-34"/>
                    <w:jc w:val="center"/>
                    <w:rPr>
                      <w:b/>
                      <w:bCs/>
                      <w:sz w:val="18"/>
                      <w:szCs w:val="18"/>
                    </w:rPr>
                  </w:pPr>
                  <w:r>
                    <w:rPr>
                      <w:b/>
                      <w:bCs/>
                      <w:sz w:val="18"/>
                      <w:szCs w:val="18"/>
                    </w:rPr>
                    <w:t>声源名称</w:t>
                  </w:r>
                </w:p>
              </w:tc>
              <w:tc>
                <w:tcPr>
                  <w:tcW w:w="638" w:type="dxa"/>
                  <w:vMerge w:val="restart"/>
                  <w:noWrap w:val="0"/>
                  <w:vAlign w:val="center"/>
                </w:tcPr>
                <w:p w14:paraId="6BA7F69B">
                  <w:pPr>
                    <w:spacing w:line="260" w:lineRule="exact"/>
                    <w:ind w:left="-71" w:leftChars="-34" w:right="-71" w:rightChars="-34"/>
                    <w:jc w:val="center"/>
                    <w:rPr>
                      <w:b/>
                      <w:bCs/>
                      <w:sz w:val="18"/>
                      <w:szCs w:val="18"/>
                    </w:rPr>
                  </w:pPr>
                  <w:r>
                    <w:rPr>
                      <w:b/>
                      <w:bCs/>
                      <w:sz w:val="18"/>
                      <w:szCs w:val="18"/>
                    </w:rPr>
                    <w:t>声功</w:t>
                  </w:r>
                </w:p>
                <w:p w14:paraId="18249079">
                  <w:pPr>
                    <w:spacing w:line="260" w:lineRule="exact"/>
                    <w:ind w:left="-71" w:leftChars="-34" w:right="-71" w:rightChars="-34"/>
                    <w:jc w:val="center"/>
                    <w:rPr>
                      <w:b/>
                      <w:bCs/>
                      <w:sz w:val="18"/>
                      <w:szCs w:val="18"/>
                    </w:rPr>
                  </w:pPr>
                  <w:r>
                    <w:rPr>
                      <w:b/>
                      <w:bCs/>
                      <w:sz w:val="18"/>
                      <w:szCs w:val="18"/>
                    </w:rPr>
                    <w:t>率级/dB(A)</w:t>
                  </w:r>
                </w:p>
              </w:tc>
              <w:tc>
                <w:tcPr>
                  <w:tcW w:w="837" w:type="dxa"/>
                  <w:vMerge w:val="restart"/>
                  <w:noWrap w:val="0"/>
                  <w:vAlign w:val="center"/>
                </w:tcPr>
                <w:p w14:paraId="489277A4">
                  <w:pPr>
                    <w:spacing w:line="260" w:lineRule="exact"/>
                    <w:ind w:left="-71" w:leftChars="-34" w:right="-71" w:rightChars="-34"/>
                    <w:jc w:val="center"/>
                    <w:rPr>
                      <w:b/>
                      <w:bCs/>
                      <w:sz w:val="18"/>
                      <w:szCs w:val="18"/>
                    </w:rPr>
                  </w:pPr>
                  <w:r>
                    <w:rPr>
                      <w:b/>
                      <w:bCs/>
                      <w:sz w:val="18"/>
                      <w:szCs w:val="18"/>
                    </w:rPr>
                    <w:t>声源控制措施</w:t>
                  </w:r>
                </w:p>
              </w:tc>
              <w:tc>
                <w:tcPr>
                  <w:tcW w:w="949" w:type="dxa"/>
                  <w:noWrap w:val="0"/>
                  <w:vAlign w:val="center"/>
                </w:tcPr>
                <w:p w14:paraId="6A161291">
                  <w:pPr>
                    <w:widowControl/>
                    <w:spacing w:line="260" w:lineRule="exact"/>
                    <w:ind w:left="-71" w:leftChars="-34" w:right="-71" w:rightChars="-34"/>
                    <w:jc w:val="center"/>
                    <w:textAlignment w:val="bottom"/>
                    <w:rPr>
                      <w:b/>
                      <w:bCs/>
                      <w:sz w:val="18"/>
                      <w:szCs w:val="18"/>
                    </w:rPr>
                  </w:pPr>
                  <w:r>
                    <w:rPr>
                      <w:b/>
                      <w:bCs/>
                      <w:spacing w:val="-6"/>
                      <w:kern w:val="0"/>
                      <w:sz w:val="18"/>
                      <w:szCs w:val="18"/>
                      <w:lang w:bidi="ar"/>
                    </w:rPr>
                    <w:t>相对位置</w:t>
                  </w:r>
                  <w:r>
                    <w:rPr>
                      <w:rStyle w:val="73"/>
                      <w:color w:val="auto"/>
                      <w:spacing w:val="-6"/>
                      <w:lang w:bidi="ar"/>
                    </w:rPr>
                    <w:t>/m</w:t>
                  </w:r>
                </w:p>
              </w:tc>
              <w:tc>
                <w:tcPr>
                  <w:tcW w:w="623" w:type="dxa"/>
                  <w:vMerge w:val="restart"/>
                  <w:noWrap w:val="0"/>
                  <w:vAlign w:val="center"/>
                </w:tcPr>
                <w:p w14:paraId="6B36960D">
                  <w:pPr>
                    <w:spacing w:line="260" w:lineRule="exact"/>
                    <w:ind w:left="-71" w:leftChars="-34" w:right="-71" w:rightChars="-34"/>
                    <w:jc w:val="center"/>
                    <w:rPr>
                      <w:b/>
                      <w:bCs/>
                      <w:sz w:val="18"/>
                      <w:szCs w:val="18"/>
                    </w:rPr>
                  </w:pPr>
                  <w:r>
                    <w:rPr>
                      <w:b/>
                      <w:bCs/>
                      <w:sz w:val="18"/>
                      <w:szCs w:val="18"/>
                    </w:rPr>
                    <w:t>距室内边界距离/m</w:t>
                  </w:r>
                </w:p>
              </w:tc>
              <w:tc>
                <w:tcPr>
                  <w:tcW w:w="705" w:type="dxa"/>
                  <w:vMerge w:val="restart"/>
                  <w:noWrap w:val="0"/>
                  <w:vAlign w:val="center"/>
                </w:tcPr>
                <w:p w14:paraId="3234F221">
                  <w:pPr>
                    <w:spacing w:line="260" w:lineRule="exact"/>
                    <w:ind w:left="-71" w:leftChars="-34" w:right="-71" w:rightChars="-34"/>
                    <w:jc w:val="center"/>
                    <w:rPr>
                      <w:b/>
                      <w:bCs/>
                      <w:sz w:val="18"/>
                      <w:szCs w:val="18"/>
                    </w:rPr>
                  </w:pPr>
                  <w:r>
                    <w:rPr>
                      <w:b/>
                      <w:bCs/>
                      <w:sz w:val="18"/>
                      <w:szCs w:val="18"/>
                    </w:rPr>
                    <w:t>室内边界声级/dB(A)</w:t>
                  </w:r>
                </w:p>
              </w:tc>
              <w:tc>
                <w:tcPr>
                  <w:tcW w:w="493" w:type="dxa"/>
                  <w:vMerge w:val="restart"/>
                  <w:noWrap w:val="0"/>
                  <w:vAlign w:val="center"/>
                </w:tcPr>
                <w:p w14:paraId="27B18B45">
                  <w:pPr>
                    <w:spacing w:line="260" w:lineRule="exact"/>
                    <w:ind w:left="-71" w:leftChars="-34" w:right="-71" w:rightChars="-34"/>
                    <w:jc w:val="center"/>
                    <w:rPr>
                      <w:b/>
                      <w:bCs/>
                      <w:sz w:val="18"/>
                      <w:szCs w:val="18"/>
                    </w:rPr>
                  </w:pPr>
                  <w:r>
                    <w:rPr>
                      <w:b/>
                      <w:bCs/>
                      <w:sz w:val="18"/>
                      <w:szCs w:val="18"/>
                    </w:rPr>
                    <w:t>运行时段</w:t>
                  </w:r>
                </w:p>
              </w:tc>
              <w:tc>
                <w:tcPr>
                  <w:tcW w:w="798" w:type="dxa"/>
                  <w:vMerge w:val="restart"/>
                  <w:noWrap w:val="0"/>
                  <w:vAlign w:val="center"/>
                </w:tcPr>
                <w:p w14:paraId="0085BD00">
                  <w:pPr>
                    <w:spacing w:line="260" w:lineRule="exact"/>
                    <w:ind w:left="-71" w:leftChars="-34" w:right="-71" w:rightChars="-34"/>
                    <w:jc w:val="center"/>
                    <w:rPr>
                      <w:b/>
                      <w:bCs/>
                      <w:sz w:val="18"/>
                      <w:szCs w:val="18"/>
                    </w:rPr>
                  </w:pPr>
                  <w:r>
                    <w:rPr>
                      <w:b/>
                      <w:bCs/>
                      <w:sz w:val="18"/>
                      <w:szCs w:val="18"/>
                    </w:rPr>
                    <w:t>建筑物插入损失/dB(A)</w:t>
                  </w:r>
                </w:p>
              </w:tc>
              <w:tc>
                <w:tcPr>
                  <w:tcW w:w="1345" w:type="dxa"/>
                  <w:gridSpan w:val="2"/>
                  <w:noWrap w:val="0"/>
                  <w:vAlign w:val="center"/>
                </w:tcPr>
                <w:p w14:paraId="78977446">
                  <w:pPr>
                    <w:spacing w:line="260" w:lineRule="exact"/>
                    <w:ind w:left="-71" w:leftChars="-34" w:right="-71" w:rightChars="-34"/>
                    <w:jc w:val="center"/>
                    <w:rPr>
                      <w:b/>
                      <w:bCs/>
                      <w:sz w:val="18"/>
                      <w:szCs w:val="18"/>
                    </w:rPr>
                  </w:pPr>
                  <w:r>
                    <w:rPr>
                      <w:b/>
                      <w:bCs/>
                      <w:sz w:val="18"/>
                      <w:szCs w:val="18"/>
                    </w:rPr>
                    <w:t>建筑物外噪声</w:t>
                  </w:r>
                </w:p>
              </w:tc>
            </w:tr>
            <w:tr w14:paraId="6BAE3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blHeader/>
                <w:jc w:val="center"/>
              </w:trPr>
              <w:tc>
                <w:tcPr>
                  <w:tcW w:w="363" w:type="dxa"/>
                  <w:vMerge w:val="continue"/>
                  <w:shd w:val="clear" w:color="auto" w:fill="FFFFFF"/>
                  <w:noWrap w:val="0"/>
                  <w:vAlign w:val="center"/>
                </w:tcPr>
                <w:p w14:paraId="6A9DC253">
                  <w:pPr>
                    <w:spacing w:line="260" w:lineRule="exact"/>
                    <w:ind w:left="-71" w:leftChars="-34" w:right="-71" w:rightChars="-34"/>
                    <w:jc w:val="center"/>
                    <w:rPr>
                      <w:b/>
                      <w:bCs/>
                      <w:sz w:val="18"/>
                      <w:szCs w:val="18"/>
                    </w:rPr>
                  </w:pPr>
                </w:p>
              </w:tc>
              <w:tc>
                <w:tcPr>
                  <w:tcW w:w="444" w:type="dxa"/>
                  <w:vMerge w:val="continue"/>
                  <w:shd w:val="clear" w:color="auto" w:fill="FFFFFF"/>
                  <w:noWrap w:val="0"/>
                  <w:vAlign w:val="center"/>
                </w:tcPr>
                <w:p w14:paraId="6DC317AD">
                  <w:pPr>
                    <w:spacing w:line="260" w:lineRule="exact"/>
                    <w:ind w:left="-71" w:leftChars="-34" w:right="-71" w:rightChars="-34"/>
                    <w:jc w:val="center"/>
                    <w:rPr>
                      <w:b/>
                      <w:bCs/>
                      <w:sz w:val="18"/>
                      <w:szCs w:val="18"/>
                    </w:rPr>
                  </w:pPr>
                </w:p>
              </w:tc>
              <w:tc>
                <w:tcPr>
                  <w:tcW w:w="980" w:type="dxa"/>
                  <w:vMerge w:val="continue"/>
                  <w:shd w:val="clear" w:color="auto" w:fill="FFFFFF"/>
                  <w:noWrap w:val="0"/>
                  <w:vAlign w:val="center"/>
                </w:tcPr>
                <w:p w14:paraId="682EE55B">
                  <w:pPr>
                    <w:spacing w:line="260" w:lineRule="exact"/>
                    <w:ind w:left="-71" w:leftChars="-34" w:right="-71" w:rightChars="-34"/>
                    <w:jc w:val="center"/>
                    <w:rPr>
                      <w:b/>
                      <w:bCs/>
                      <w:sz w:val="18"/>
                      <w:szCs w:val="18"/>
                    </w:rPr>
                  </w:pPr>
                </w:p>
              </w:tc>
              <w:tc>
                <w:tcPr>
                  <w:tcW w:w="638" w:type="dxa"/>
                  <w:vMerge w:val="continue"/>
                  <w:shd w:val="clear" w:color="auto" w:fill="FFFFFF"/>
                  <w:noWrap w:val="0"/>
                  <w:vAlign w:val="center"/>
                </w:tcPr>
                <w:p w14:paraId="5A25A956">
                  <w:pPr>
                    <w:spacing w:line="260" w:lineRule="exact"/>
                    <w:ind w:left="-71" w:leftChars="-34" w:right="-71" w:rightChars="-34"/>
                    <w:jc w:val="center"/>
                    <w:rPr>
                      <w:b/>
                      <w:bCs/>
                      <w:sz w:val="18"/>
                      <w:szCs w:val="18"/>
                    </w:rPr>
                  </w:pPr>
                </w:p>
              </w:tc>
              <w:tc>
                <w:tcPr>
                  <w:tcW w:w="837" w:type="dxa"/>
                  <w:vMerge w:val="continue"/>
                  <w:shd w:val="clear" w:color="auto" w:fill="FFFFFF"/>
                  <w:noWrap w:val="0"/>
                  <w:vAlign w:val="center"/>
                </w:tcPr>
                <w:p w14:paraId="439FB4DA">
                  <w:pPr>
                    <w:spacing w:line="260" w:lineRule="exact"/>
                    <w:ind w:left="-71" w:leftChars="-34" w:right="-71" w:rightChars="-34"/>
                    <w:jc w:val="center"/>
                    <w:rPr>
                      <w:b/>
                      <w:bCs/>
                      <w:sz w:val="18"/>
                      <w:szCs w:val="18"/>
                    </w:rPr>
                  </w:pPr>
                </w:p>
              </w:tc>
              <w:tc>
                <w:tcPr>
                  <w:tcW w:w="949" w:type="dxa"/>
                  <w:shd w:val="clear" w:color="auto" w:fill="FFFFFF"/>
                  <w:noWrap w:val="0"/>
                  <w:vAlign w:val="center"/>
                </w:tcPr>
                <w:p w14:paraId="5061C920">
                  <w:pPr>
                    <w:widowControl/>
                    <w:spacing w:line="260" w:lineRule="exact"/>
                    <w:ind w:left="-71" w:leftChars="-34" w:right="-71" w:rightChars="-34"/>
                    <w:jc w:val="center"/>
                    <w:textAlignment w:val="bottom"/>
                    <w:rPr>
                      <w:b/>
                      <w:bCs/>
                      <w:sz w:val="18"/>
                      <w:szCs w:val="18"/>
                    </w:rPr>
                  </w:pPr>
                  <w:r>
                    <w:rPr>
                      <w:b/>
                      <w:bCs/>
                      <w:kern w:val="0"/>
                      <w:sz w:val="18"/>
                      <w:szCs w:val="18"/>
                      <w:lang w:bidi="ar"/>
                    </w:rPr>
                    <w:t>X</w:t>
                  </w:r>
                  <w:r>
                    <w:rPr>
                      <w:b/>
                      <w:bCs/>
                      <w:sz w:val="18"/>
                      <w:szCs w:val="18"/>
                    </w:rPr>
                    <w:t>，</w:t>
                  </w:r>
                  <w:r>
                    <w:rPr>
                      <w:b/>
                      <w:bCs/>
                      <w:kern w:val="0"/>
                      <w:sz w:val="18"/>
                      <w:szCs w:val="18"/>
                      <w:lang w:bidi="ar"/>
                    </w:rPr>
                    <w:t>Y</w:t>
                  </w:r>
                  <w:r>
                    <w:rPr>
                      <w:b/>
                      <w:bCs/>
                      <w:sz w:val="18"/>
                      <w:szCs w:val="18"/>
                    </w:rPr>
                    <w:t>，</w:t>
                  </w:r>
                  <w:r>
                    <w:rPr>
                      <w:b/>
                      <w:bCs/>
                      <w:kern w:val="0"/>
                      <w:sz w:val="18"/>
                      <w:szCs w:val="18"/>
                      <w:lang w:bidi="ar"/>
                    </w:rPr>
                    <w:t>Z</w:t>
                  </w:r>
                </w:p>
              </w:tc>
              <w:tc>
                <w:tcPr>
                  <w:tcW w:w="623" w:type="dxa"/>
                  <w:vMerge w:val="continue"/>
                  <w:shd w:val="clear" w:color="auto" w:fill="FFFFFF"/>
                  <w:noWrap w:val="0"/>
                  <w:vAlign w:val="center"/>
                </w:tcPr>
                <w:p w14:paraId="67CFC5D5">
                  <w:pPr>
                    <w:spacing w:line="260" w:lineRule="exact"/>
                    <w:ind w:left="-71" w:leftChars="-34" w:right="-71" w:rightChars="-34"/>
                    <w:jc w:val="center"/>
                    <w:rPr>
                      <w:b/>
                      <w:bCs/>
                      <w:sz w:val="18"/>
                      <w:szCs w:val="18"/>
                    </w:rPr>
                  </w:pPr>
                </w:p>
              </w:tc>
              <w:tc>
                <w:tcPr>
                  <w:tcW w:w="705" w:type="dxa"/>
                  <w:vMerge w:val="continue"/>
                  <w:shd w:val="clear" w:color="auto" w:fill="FFFFFF"/>
                  <w:noWrap w:val="0"/>
                  <w:vAlign w:val="center"/>
                </w:tcPr>
                <w:p w14:paraId="4810E049">
                  <w:pPr>
                    <w:spacing w:line="260" w:lineRule="exact"/>
                    <w:ind w:left="-71" w:leftChars="-34" w:right="-71" w:rightChars="-34"/>
                    <w:jc w:val="center"/>
                    <w:rPr>
                      <w:b/>
                      <w:bCs/>
                      <w:sz w:val="18"/>
                      <w:szCs w:val="18"/>
                    </w:rPr>
                  </w:pPr>
                </w:p>
              </w:tc>
              <w:tc>
                <w:tcPr>
                  <w:tcW w:w="493" w:type="dxa"/>
                  <w:vMerge w:val="continue"/>
                  <w:shd w:val="clear" w:color="auto" w:fill="FFFFFF"/>
                  <w:noWrap w:val="0"/>
                  <w:vAlign w:val="center"/>
                </w:tcPr>
                <w:p w14:paraId="68EAF539">
                  <w:pPr>
                    <w:spacing w:line="260" w:lineRule="exact"/>
                    <w:ind w:left="-71" w:leftChars="-34" w:right="-71" w:rightChars="-34"/>
                    <w:jc w:val="center"/>
                    <w:rPr>
                      <w:b/>
                      <w:bCs/>
                      <w:sz w:val="18"/>
                      <w:szCs w:val="18"/>
                    </w:rPr>
                  </w:pPr>
                </w:p>
              </w:tc>
              <w:tc>
                <w:tcPr>
                  <w:tcW w:w="798" w:type="dxa"/>
                  <w:vMerge w:val="continue"/>
                  <w:shd w:val="clear" w:color="auto" w:fill="FFFFFF"/>
                  <w:noWrap w:val="0"/>
                  <w:vAlign w:val="center"/>
                </w:tcPr>
                <w:p w14:paraId="0549BCB5">
                  <w:pPr>
                    <w:spacing w:line="260" w:lineRule="exact"/>
                    <w:ind w:left="-71" w:leftChars="-34" w:right="-71" w:rightChars="-34"/>
                    <w:jc w:val="center"/>
                    <w:rPr>
                      <w:b/>
                      <w:bCs/>
                      <w:sz w:val="18"/>
                      <w:szCs w:val="18"/>
                    </w:rPr>
                  </w:pPr>
                </w:p>
              </w:tc>
              <w:tc>
                <w:tcPr>
                  <w:tcW w:w="659" w:type="dxa"/>
                  <w:shd w:val="clear" w:color="auto" w:fill="FFFFFF"/>
                  <w:noWrap w:val="0"/>
                  <w:vAlign w:val="center"/>
                </w:tcPr>
                <w:p w14:paraId="07454ADF">
                  <w:pPr>
                    <w:spacing w:line="260" w:lineRule="exact"/>
                    <w:ind w:left="-71" w:leftChars="-34" w:right="-71" w:rightChars="-34"/>
                    <w:jc w:val="center"/>
                    <w:rPr>
                      <w:b/>
                      <w:bCs/>
                      <w:sz w:val="18"/>
                      <w:szCs w:val="18"/>
                    </w:rPr>
                  </w:pPr>
                  <w:r>
                    <w:rPr>
                      <w:b/>
                      <w:bCs/>
                      <w:sz w:val="18"/>
                      <w:szCs w:val="18"/>
                    </w:rPr>
                    <w:t>声压级/dB(A)</w:t>
                  </w:r>
                </w:p>
              </w:tc>
              <w:tc>
                <w:tcPr>
                  <w:tcW w:w="686" w:type="dxa"/>
                  <w:shd w:val="clear" w:color="auto" w:fill="FFFFFF"/>
                  <w:noWrap w:val="0"/>
                  <w:vAlign w:val="center"/>
                </w:tcPr>
                <w:p w14:paraId="4A1BE6E4">
                  <w:pPr>
                    <w:spacing w:line="260" w:lineRule="exact"/>
                    <w:ind w:left="-71" w:leftChars="-34" w:right="-71" w:rightChars="-34"/>
                    <w:jc w:val="center"/>
                    <w:rPr>
                      <w:b/>
                      <w:bCs/>
                      <w:sz w:val="18"/>
                      <w:szCs w:val="18"/>
                    </w:rPr>
                  </w:pPr>
                  <w:r>
                    <w:rPr>
                      <w:b/>
                      <w:bCs/>
                      <w:sz w:val="18"/>
                      <w:szCs w:val="18"/>
                    </w:rPr>
                    <w:t>建筑物外距离</w:t>
                  </w:r>
                </w:p>
              </w:tc>
            </w:tr>
            <w:tr w14:paraId="5E340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blHeader/>
                <w:jc w:val="center"/>
              </w:trPr>
              <w:tc>
                <w:tcPr>
                  <w:tcW w:w="363" w:type="dxa"/>
                  <w:vMerge w:val="restart"/>
                  <w:shd w:val="clear" w:color="auto" w:fill="FFFFFF"/>
                  <w:noWrap w:val="0"/>
                  <w:vAlign w:val="center"/>
                </w:tcPr>
                <w:p w14:paraId="7C1DEAD4">
                  <w:pPr>
                    <w:widowControl/>
                    <w:spacing w:line="260" w:lineRule="exact"/>
                    <w:ind w:left="-71" w:leftChars="-34" w:right="-71" w:rightChars="-34"/>
                    <w:jc w:val="center"/>
                    <w:rPr>
                      <w:kern w:val="0"/>
                      <w:sz w:val="18"/>
                      <w:szCs w:val="18"/>
                    </w:rPr>
                  </w:pPr>
                  <w:r>
                    <w:rPr>
                      <w:rFonts w:hint="eastAsia"/>
                      <w:kern w:val="0"/>
                      <w:sz w:val="18"/>
                      <w:szCs w:val="18"/>
                    </w:rPr>
                    <w:t>项目区</w:t>
                  </w:r>
                </w:p>
              </w:tc>
              <w:tc>
                <w:tcPr>
                  <w:tcW w:w="444" w:type="dxa"/>
                  <w:vMerge w:val="restart"/>
                  <w:shd w:val="clear" w:color="auto" w:fill="FFFFFF"/>
                  <w:noWrap w:val="0"/>
                  <w:vAlign w:val="center"/>
                </w:tcPr>
                <w:p w14:paraId="3A0C7D2F">
                  <w:pPr>
                    <w:spacing w:line="260" w:lineRule="exact"/>
                    <w:ind w:left="-71" w:leftChars="-34" w:right="-71" w:rightChars="-34"/>
                    <w:jc w:val="center"/>
                    <w:rPr>
                      <w:sz w:val="18"/>
                      <w:szCs w:val="18"/>
                    </w:rPr>
                  </w:pPr>
                  <w:r>
                    <w:rPr>
                      <w:rFonts w:hint="eastAsia"/>
                      <w:sz w:val="18"/>
                      <w:szCs w:val="18"/>
                    </w:rPr>
                    <w:t>第一综合住院大楼</w:t>
                  </w:r>
                </w:p>
              </w:tc>
              <w:tc>
                <w:tcPr>
                  <w:tcW w:w="980" w:type="dxa"/>
                  <w:shd w:val="clear" w:color="auto" w:fill="FFFFFF"/>
                  <w:noWrap w:val="0"/>
                  <w:vAlign w:val="center"/>
                </w:tcPr>
                <w:p w14:paraId="68D7D273">
                  <w:pPr>
                    <w:widowControl/>
                    <w:spacing w:line="260" w:lineRule="exact"/>
                    <w:ind w:left="-71" w:leftChars="-34" w:right="-71" w:rightChars="-34"/>
                    <w:jc w:val="center"/>
                    <w:textAlignment w:val="top"/>
                    <w:rPr>
                      <w:sz w:val="18"/>
                      <w:szCs w:val="18"/>
                      <w:lang w:bidi="ar"/>
                    </w:rPr>
                  </w:pPr>
                  <w:r>
                    <w:rPr>
                      <w:rStyle w:val="74"/>
                      <w:rFonts w:hint="default" w:ascii="Times New Roman" w:hAnsi="Times New Roman" w:cs="Times New Roman"/>
                      <w:color w:val="auto"/>
                      <w:lang w:bidi="ar"/>
                    </w:rPr>
                    <w:t>离心机</w:t>
                  </w:r>
                </w:p>
              </w:tc>
              <w:tc>
                <w:tcPr>
                  <w:tcW w:w="638" w:type="dxa"/>
                  <w:shd w:val="clear" w:color="auto" w:fill="FFFFFF"/>
                  <w:noWrap w:val="0"/>
                  <w:vAlign w:val="center"/>
                </w:tcPr>
                <w:p w14:paraId="2CD87B3C">
                  <w:pPr>
                    <w:widowControl/>
                    <w:spacing w:line="260" w:lineRule="exact"/>
                    <w:ind w:left="-71" w:leftChars="-34" w:right="-71" w:rightChars="-34"/>
                    <w:jc w:val="center"/>
                    <w:rPr>
                      <w:kern w:val="0"/>
                      <w:sz w:val="18"/>
                      <w:szCs w:val="18"/>
                    </w:rPr>
                  </w:pPr>
                  <w:r>
                    <w:rPr>
                      <w:rFonts w:hint="eastAsia"/>
                      <w:kern w:val="0"/>
                      <w:sz w:val="18"/>
                      <w:szCs w:val="18"/>
                    </w:rPr>
                    <w:t>65</w:t>
                  </w:r>
                </w:p>
              </w:tc>
              <w:tc>
                <w:tcPr>
                  <w:tcW w:w="837" w:type="dxa"/>
                  <w:vMerge w:val="restart"/>
                  <w:shd w:val="clear" w:color="auto" w:fill="FFFFFF"/>
                  <w:noWrap w:val="0"/>
                  <w:vAlign w:val="center"/>
                </w:tcPr>
                <w:p w14:paraId="545F0EEB">
                  <w:pPr>
                    <w:widowControl/>
                    <w:spacing w:line="260" w:lineRule="exact"/>
                    <w:ind w:left="-71" w:leftChars="-34" w:right="-71" w:rightChars="-34"/>
                    <w:jc w:val="center"/>
                    <w:rPr>
                      <w:kern w:val="0"/>
                      <w:sz w:val="18"/>
                      <w:szCs w:val="18"/>
                    </w:rPr>
                  </w:pPr>
                  <w:r>
                    <w:rPr>
                      <w:kern w:val="0"/>
                      <w:sz w:val="18"/>
                      <w:szCs w:val="18"/>
                    </w:rPr>
                    <w:t>优选设备、设备减震、建筑隔声、加强管理</w:t>
                  </w:r>
                </w:p>
              </w:tc>
              <w:tc>
                <w:tcPr>
                  <w:tcW w:w="949" w:type="dxa"/>
                  <w:shd w:val="clear" w:color="auto" w:fill="FFFFFF"/>
                  <w:noWrap w:val="0"/>
                  <w:vAlign w:val="center"/>
                </w:tcPr>
                <w:p w14:paraId="58DFA541">
                  <w:pPr>
                    <w:widowControl/>
                    <w:spacing w:line="260" w:lineRule="exact"/>
                    <w:ind w:left="-71" w:leftChars="-34" w:right="-71" w:rightChars="-34"/>
                    <w:jc w:val="center"/>
                    <w:rPr>
                      <w:kern w:val="0"/>
                      <w:sz w:val="18"/>
                      <w:szCs w:val="18"/>
                    </w:rPr>
                  </w:pPr>
                  <w:r>
                    <w:rPr>
                      <w:rFonts w:hint="eastAsia"/>
                      <w:kern w:val="0"/>
                      <w:sz w:val="18"/>
                      <w:szCs w:val="18"/>
                    </w:rPr>
                    <w:t>-14,25,16</w:t>
                  </w:r>
                </w:p>
              </w:tc>
              <w:tc>
                <w:tcPr>
                  <w:tcW w:w="623" w:type="dxa"/>
                  <w:shd w:val="clear" w:color="auto" w:fill="FFFFFF"/>
                  <w:noWrap w:val="0"/>
                  <w:vAlign w:val="center"/>
                </w:tcPr>
                <w:p w14:paraId="7CF42A8A">
                  <w:pPr>
                    <w:widowControl/>
                    <w:spacing w:line="260" w:lineRule="exact"/>
                    <w:ind w:left="-71" w:leftChars="-34" w:right="-71" w:rightChars="-34"/>
                    <w:jc w:val="center"/>
                    <w:rPr>
                      <w:kern w:val="0"/>
                      <w:sz w:val="18"/>
                      <w:szCs w:val="18"/>
                    </w:rPr>
                  </w:pPr>
                  <w:r>
                    <w:rPr>
                      <w:rFonts w:hint="eastAsia"/>
                      <w:kern w:val="0"/>
                      <w:sz w:val="18"/>
                      <w:szCs w:val="18"/>
                    </w:rPr>
                    <w:t>1</w:t>
                  </w:r>
                </w:p>
              </w:tc>
              <w:tc>
                <w:tcPr>
                  <w:tcW w:w="705" w:type="dxa"/>
                  <w:shd w:val="clear" w:color="auto" w:fill="FFFFFF"/>
                  <w:noWrap w:val="0"/>
                  <w:vAlign w:val="center"/>
                </w:tcPr>
                <w:p w14:paraId="19020D1D">
                  <w:pPr>
                    <w:widowControl/>
                    <w:spacing w:line="260" w:lineRule="exact"/>
                    <w:ind w:left="-71" w:leftChars="-34" w:right="-71" w:rightChars="-34"/>
                    <w:jc w:val="center"/>
                    <w:rPr>
                      <w:kern w:val="0"/>
                      <w:sz w:val="18"/>
                      <w:szCs w:val="18"/>
                    </w:rPr>
                  </w:pPr>
                  <w:r>
                    <w:rPr>
                      <w:rFonts w:hint="eastAsia"/>
                      <w:kern w:val="0"/>
                      <w:sz w:val="18"/>
                      <w:szCs w:val="18"/>
                    </w:rPr>
                    <w:t>65</w:t>
                  </w:r>
                </w:p>
              </w:tc>
              <w:tc>
                <w:tcPr>
                  <w:tcW w:w="493" w:type="dxa"/>
                  <w:shd w:val="clear" w:color="auto" w:fill="FFFFFF"/>
                  <w:noWrap w:val="0"/>
                  <w:vAlign w:val="center"/>
                </w:tcPr>
                <w:p w14:paraId="6CD3689B">
                  <w:pPr>
                    <w:widowControl/>
                    <w:spacing w:line="260" w:lineRule="exact"/>
                    <w:ind w:left="-71" w:leftChars="-34" w:right="-71" w:rightChars="-34"/>
                    <w:jc w:val="center"/>
                    <w:rPr>
                      <w:kern w:val="0"/>
                      <w:sz w:val="18"/>
                      <w:szCs w:val="18"/>
                    </w:rPr>
                  </w:pPr>
                  <w:r>
                    <w:rPr>
                      <w:rFonts w:hint="eastAsia"/>
                      <w:kern w:val="0"/>
                      <w:sz w:val="18"/>
                      <w:szCs w:val="18"/>
                    </w:rPr>
                    <w:t>昼间</w:t>
                  </w:r>
                </w:p>
              </w:tc>
              <w:tc>
                <w:tcPr>
                  <w:tcW w:w="798" w:type="dxa"/>
                  <w:shd w:val="clear" w:color="auto" w:fill="FFFFFF"/>
                  <w:noWrap w:val="0"/>
                  <w:vAlign w:val="center"/>
                </w:tcPr>
                <w:p w14:paraId="1641ECB6">
                  <w:pPr>
                    <w:widowControl/>
                    <w:spacing w:line="260" w:lineRule="exact"/>
                    <w:ind w:left="-71" w:leftChars="-34" w:right="-71" w:rightChars="-34"/>
                    <w:jc w:val="center"/>
                    <w:rPr>
                      <w:kern w:val="0"/>
                      <w:sz w:val="18"/>
                      <w:szCs w:val="18"/>
                    </w:rPr>
                  </w:pPr>
                  <w:r>
                    <w:rPr>
                      <w:rFonts w:hint="eastAsia"/>
                      <w:kern w:val="0"/>
                      <w:sz w:val="18"/>
                      <w:szCs w:val="18"/>
                    </w:rPr>
                    <w:t>20</w:t>
                  </w:r>
                </w:p>
              </w:tc>
              <w:tc>
                <w:tcPr>
                  <w:tcW w:w="659" w:type="dxa"/>
                  <w:shd w:val="clear" w:color="auto" w:fill="FFFFFF"/>
                  <w:noWrap w:val="0"/>
                  <w:vAlign w:val="center"/>
                </w:tcPr>
                <w:p w14:paraId="4AF35ADE">
                  <w:pPr>
                    <w:widowControl/>
                    <w:spacing w:line="260" w:lineRule="exact"/>
                    <w:ind w:left="-71" w:leftChars="-34" w:right="-71" w:rightChars="-34"/>
                    <w:jc w:val="center"/>
                    <w:rPr>
                      <w:kern w:val="0"/>
                      <w:sz w:val="18"/>
                      <w:szCs w:val="18"/>
                    </w:rPr>
                  </w:pPr>
                  <w:r>
                    <w:rPr>
                      <w:rFonts w:hint="eastAsia"/>
                      <w:kern w:val="0"/>
                      <w:sz w:val="18"/>
                      <w:szCs w:val="18"/>
                    </w:rPr>
                    <w:t>45</w:t>
                  </w:r>
                </w:p>
              </w:tc>
              <w:tc>
                <w:tcPr>
                  <w:tcW w:w="686" w:type="dxa"/>
                  <w:shd w:val="clear" w:color="auto" w:fill="FFFFFF"/>
                  <w:noWrap w:val="0"/>
                  <w:vAlign w:val="center"/>
                </w:tcPr>
                <w:p w14:paraId="1EE93B1A">
                  <w:pPr>
                    <w:widowControl/>
                    <w:spacing w:line="260" w:lineRule="exact"/>
                    <w:ind w:left="-71" w:leftChars="-34" w:right="-71" w:rightChars="-34"/>
                    <w:jc w:val="center"/>
                    <w:rPr>
                      <w:kern w:val="0"/>
                      <w:sz w:val="18"/>
                      <w:szCs w:val="18"/>
                    </w:rPr>
                  </w:pPr>
                  <w:r>
                    <w:rPr>
                      <w:kern w:val="0"/>
                      <w:sz w:val="18"/>
                      <w:szCs w:val="18"/>
                    </w:rPr>
                    <w:t>1</w:t>
                  </w:r>
                </w:p>
              </w:tc>
            </w:tr>
            <w:tr w14:paraId="59171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09" w:hRule="atLeast"/>
                <w:tblHeader/>
                <w:jc w:val="center"/>
              </w:trPr>
              <w:tc>
                <w:tcPr>
                  <w:tcW w:w="363" w:type="dxa"/>
                  <w:vMerge w:val="continue"/>
                  <w:shd w:val="clear" w:color="auto" w:fill="FFFFFF"/>
                  <w:noWrap w:val="0"/>
                  <w:vAlign w:val="center"/>
                </w:tcPr>
                <w:p w14:paraId="4D44EA81">
                  <w:pPr>
                    <w:widowControl/>
                    <w:spacing w:line="260" w:lineRule="exact"/>
                    <w:ind w:left="-71" w:leftChars="-34" w:right="-71" w:rightChars="-34"/>
                    <w:jc w:val="center"/>
                    <w:rPr>
                      <w:rFonts w:hint="eastAsia"/>
                      <w:kern w:val="0"/>
                      <w:sz w:val="18"/>
                      <w:szCs w:val="18"/>
                    </w:rPr>
                  </w:pPr>
                </w:p>
              </w:tc>
              <w:tc>
                <w:tcPr>
                  <w:tcW w:w="444" w:type="dxa"/>
                  <w:vMerge w:val="continue"/>
                  <w:shd w:val="clear" w:color="auto" w:fill="FFFFFF"/>
                  <w:noWrap w:val="0"/>
                  <w:vAlign w:val="center"/>
                </w:tcPr>
                <w:p w14:paraId="0E4ACBE3">
                  <w:pPr>
                    <w:spacing w:line="260" w:lineRule="exact"/>
                    <w:ind w:left="-71" w:leftChars="-34" w:right="-71" w:rightChars="-34"/>
                    <w:jc w:val="center"/>
                    <w:rPr>
                      <w:sz w:val="18"/>
                      <w:szCs w:val="18"/>
                    </w:rPr>
                  </w:pPr>
                </w:p>
              </w:tc>
              <w:tc>
                <w:tcPr>
                  <w:tcW w:w="980" w:type="dxa"/>
                  <w:shd w:val="clear" w:color="auto" w:fill="FFFFFF"/>
                  <w:noWrap w:val="0"/>
                  <w:vAlign w:val="center"/>
                </w:tcPr>
                <w:p w14:paraId="16487FF5">
                  <w:pPr>
                    <w:widowControl/>
                    <w:spacing w:line="260" w:lineRule="exact"/>
                    <w:ind w:left="-71" w:leftChars="-34" w:right="-71" w:rightChars="-34"/>
                    <w:jc w:val="center"/>
                    <w:textAlignment w:val="top"/>
                    <w:rPr>
                      <w:rStyle w:val="74"/>
                      <w:rFonts w:hint="default" w:ascii="Times New Roman" w:hAnsi="Times New Roman" w:cs="Times New Roman"/>
                      <w:color w:val="auto"/>
                      <w:lang w:bidi="ar"/>
                    </w:rPr>
                  </w:pPr>
                  <w:r>
                    <w:rPr>
                      <w:rStyle w:val="74"/>
                      <w:rFonts w:ascii="Times New Roman" w:hAnsi="Times New Roman" w:cs="Times New Roman"/>
                      <w:color w:val="auto"/>
                      <w:lang w:bidi="ar"/>
                    </w:rPr>
                    <w:t>全自动核酸提取仪</w:t>
                  </w:r>
                </w:p>
              </w:tc>
              <w:tc>
                <w:tcPr>
                  <w:tcW w:w="638" w:type="dxa"/>
                  <w:shd w:val="clear" w:color="auto" w:fill="FFFFFF"/>
                  <w:noWrap w:val="0"/>
                  <w:vAlign w:val="center"/>
                </w:tcPr>
                <w:p w14:paraId="6E697228">
                  <w:pPr>
                    <w:widowControl/>
                    <w:spacing w:line="260" w:lineRule="exact"/>
                    <w:ind w:left="-71" w:leftChars="-34" w:right="-71" w:rightChars="-34"/>
                    <w:jc w:val="center"/>
                    <w:rPr>
                      <w:kern w:val="0"/>
                      <w:sz w:val="18"/>
                      <w:szCs w:val="18"/>
                    </w:rPr>
                  </w:pPr>
                  <w:r>
                    <w:rPr>
                      <w:rFonts w:hint="eastAsia"/>
                      <w:kern w:val="0"/>
                      <w:sz w:val="18"/>
                      <w:szCs w:val="18"/>
                    </w:rPr>
                    <w:t>60</w:t>
                  </w:r>
                </w:p>
              </w:tc>
              <w:tc>
                <w:tcPr>
                  <w:tcW w:w="837" w:type="dxa"/>
                  <w:vMerge w:val="continue"/>
                  <w:shd w:val="clear" w:color="auto" w:fill="FFFFFF"/>
                  <w:noWrap w:val="0"/>
                  <w:vAlign w:val="center"/>
                </w:tcPr>
                <w:p w14:paraId="22DA1CA2">
                  <w:pPr>
                    <w:widowControl/>
                    <w:spacing w:line="260" w:lineRule="exact"/>
                    <w:ind w:left="-71" w:leftChars="-34" w:right="-71" w:rightChars="-34"/>
                    <w:jc w:val="center"/>
                    <w:rPr>
                      <w:kern w:val="0"/>
                      <w:sz w:val="18"/>
                      <w:szCs w:val="18"/>
                    </w:rPr>
                  </w:pPr>
                </w:p>
              </w:tc>
              <w:tc>
                <w:tcPr>
                  <w:tcW w:w="949" w:type="dxa"/>
                  <w:shd w:val="clear" w:color="auto" w:fill="FFFFFF"/>
                  <w:noWrap w:val="0"/>
                  <w:vAlign w:val="center"/>
                </w:tcPr>
                <w:p w14:paraId="3F0CE79C">
                  <w:pPr>
                    <w:widowControl/>
                    <w:spacing w:line="260" w:lineRule="exact"/>
                    <w:ind w:left="-71" w:leftChars="-34" w:right="-71" w:rightChars="-34"/>
                    <w:jc w:val="center"/>
                    <w:rPr>
                      <w:kern w:val="0"/>
                      <w:sz w:val="18"/>
                      <w:szCs w:val="18"/>
                    </w:rPr>
                  </w:pPr>
                  <w:r>
                    <w:rPr>
                      <w:rFonts w:hint="eastAsia"/>
                      <w:kern w:val="0"/>
                      <w:sz w:val="18"/>
                      <w:szCs w:val="18"/>
                    </w:rPr>
                    <w:t>-14,26,16</w:t>
                  </w:r>
                </w:p>
              </w:tc>
              <w:tc>
                <w:tcPr>
                  <w:tcW w:w="623" w:type="dxa"/>
                  <w:shd w:val="clear" w:color="auto" w:fill="FFFFFF"/>
                  <w:noWrap w:val="0"/>
                  <w:vAlign w:val="center"/>
                </w:tcPr>
                <w:p w14:paraId="024CDCD2">
                  <w:pPr>
                    <w:widowControl/>
                    <w:spacing w:line="260" w:lineRule="exact"/>
                    <w:ind w:left="-71" w:leftChars="-34" w:right="-71" w:rightChars="-34"/>
                    <w:jc w:val="center"/>
                    <w:rPr>
                      <w:kern w:val="0"/>
                      <w:sz w:val="18"/>
                      <w:szCs w:val="18"/>
                    </w:rPr>
                  </w:pPr>
                  <w:r>
                    <w:rPr>
                      <w:rFonts w:hint="eastAsia"/>
                      <w:kern w:val="0"/>
                      <w:sz w:val="18"/>
                      <w:szCs w:val="18"/>
                    </w:rPr>
                    <w:t>1</w:t>
                  </w:r>
                </w:p>
              </w:tc>
              <w:tc>
                <w:tcPr>
                  <w:tcW w:w="705" w:type="dxa"/>
                  <w:shd w:val="clear" w:color="auto" w:fill="FFFFFF"/>
                  <w:noWrap w:val="0"/>
                  <w:vAlign w:val="center"/>
                </w:tcPr>
                <w:p w14:paraId="59627515">
                  <w:pPr>
                    <w:widowControl/>
                    <w:spacing w:line="260" w:lineRule="exact"/>
                    <w:ind w:left="-71" w:leftChars="-34" w:right="-71" w:rightChars="-34"/>
                    <w:jc w:val="center"/>
                    <w:rPr>
                      <w:kern w:val="0"/>
                      <w:sz w:val="18"/>
                      <w:szCs w:val="18"/>
                    </w:rPr>
                  </w:pPr>
                  <w:r>
                    <w:rPr>
                      <w:rFonts w:hint="eastAsia"/>
                      <w:kern w:val="0"/>
                      <w:sz w:val="18"/>
                      <w:szCs w:val="18"/>
                    </w:rPr>
                    <w:t>60</w:t>
                  </w:r>
                </w:p>
              </w:tc>
              <w:tc>
                <w:tcPr>
                  <w:tcW w:w="493" w:type="dxa"/>
                  <w:shd w:val="clear" w:color="auto" w:fill="FFFFFF"/>
                  <w:noWrap w:val="0"/>
                  <w:vAlign w:val="center"/>
                </w:tcPr>
                <w:p w14:paraId="7277C8CB">
                  <w:pPr>
                    <w:widowControl/>
                    <w:spacing w:line="260" w:lineRule="exact"/>
                    <w:ind w:left="-71" w:leftChars="-34" w:right="-71" w:rightChars="-34"/>
                    <w:jc w:val="center"/>
                    <w:rPr>
                      <w:kern w:val="0"/>
                      <w:sz w:val="18"/>
                      <w:szCs w:val="18"/>
                    </w:rPr>
                  </w:pPr>
                  <w:r>
                    <w:rPr>
                      <w:rFonts w:hint="eastAsia"/>
                      <w:kern w:val="0"/>
                      <w:sz w:val="18"/>
                      <w:szCs w:val="18"/>
                    </w:rPr>
                    <w:t>昼间</w:t>
                  </w:r>
                </w:p>
              </w:tc>
              <w:tc>
                <w:tcPr>
                  <w:tcW w:w="798" w:type="dxa"/>
                  <w:shd w:val="clear" w:color="auto" w:fill="FFFFFF"/>
                  <w:noWrap w:val="0"/>
                  <w:vAlign w:val="center"/>
                </w:tcPr>
                <w:p w14:paraId="19144D4F">
                  <w:pPr>
                    <w:widowControl/>
                    <w:spacing w:line="260" w:lineRule="exact"/>
                    <w:ind w:left="-71" w:leftChars="-34" w:right="-71" w:rightChars="-34"/>
                    <w:jc w:val="center"/>
                    <w:rPr>
                      <w:kern w:val="0"/>
                      <w:sz w:val="18"/>
                      <w:szCs w:val="18"/>
                    </w:rPr>
                  </w:pPr>
                  <w:r>
                    <w:rPr>
                      <w:rFonts w:hint="eastAsia"/>
                      <w:kern w:val="0"/>
                      <w:sz w:val="18"/>
                      <w:szCs w:val="18"/>
                    </w:rPr>
                    <w:t>20</w:t>
                  </w:r>
                </w:p>
              </w:tc>
              <w:tc>
                <w:tcPr>
                  <w:tcW w:w="659" w:type="dxa"/>
                  <w:shd w:val="clear" w:color="auto" w:fill="FFFFFF"/>
                  <w:noWrap w:val="0"/>
                  <w:vAlign w:val="center"/>
                </w:tcPr>
                <w:p w14:paraId="41723D44">
                  <w:pPr>
                    <w:widowControl/>
                    <w:spacing w:line="260" w:lineRule="exact"/>
                    <w:ind w:left="-71" w:leftChars="-34" w:right="-71" w:rightChars="-34"/>
                    <w:jc w:val="center"/>
                    <w:rPr>
                      <w:kern w:val="0"/>
                      <w:sz w:val="18"/>
                      <w:szCs w:val="18"/>
                    </w:rPr>
                  </w:pPr>
                  <w:r>
                    <w:rPr>
                      <w:rFonts w:hint="eastAsia"/>
                      <w:kern w:val="0"/>
                      <w:sz w:val="18"/>
                      <w:szCs w:val="18"/>
                    </w:rPr>
                    <w:t>40</w:t>
                  </w:r>
                </w:p>
              </w:tc>
              <w:tc>
                <w:tcPr>
                  <w:tcW w:w="686" w:type="dxa"/>
                  <w:shd w:val="clear" w:color="auto" w:fill="FFFFFF"/>
                  <w:noWrap w:val="0"/>
                  <w:vAlign w:val="center"/>
                </w:tcPr>
                <w:p w14:paraId="18A91E33">
                  <w:pPr>
                    <w:widowControl/>
                    <w:spacing w:line="260" w:lineRule="exact"/>
                    <w:ind w:left="-71" w:leftChars="-34" w:right="-71" w:rightChars="-34"/>
                    <w:jc w:val="center"/>
                    <w:rPr>
                      <w:kern w:val="0"/>
                      <w:sz w:val="18"/>
                      <w:szCs w:val="18"/>
                    </w:rPr>
                  </w:pPr>
                  <w:r>
                    <w:rPr>
                      <w:rFonts w:hint="eastAsia"/>
                      <w:kern w:val="0"/>
                      <w:sz w:val="18"/>
                      <w:szCs w:val="18"/>
                    </w:rPr>
                    <w:t>1</w:t>
                  </w:r>
                </w:p>
              </w:tc>
            </w:tr>
            <w:tr w14:paraId="5691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blHeader/>
                <w:jc w:val="center"/>
              </w:trPr>
              <w:tc>
                <w:tcPr>
                  <w:tcW w:w="363" w:type="dxa"/>
                  <w:vMerge w:val="continue"/>
                  <w:shd w:val="clear" w:color="auto" w:fill="FFFFFF"/>
                  <w:noWrap w:val="0"/>
                  <w:vAlign w:val="center"/>
                </w:tcPr>
                <w:p w14:paraId="5F6FA54F">
                  <w:pPr>
                    <w:widowControl/>
                    <w:spacing w:line="260" w:lineRule="exact"/>
                    <w:ind w:left="-71" w:leftChars="-34" w:right="-71" w:rightChars="-34"/>
                    <w:jc w:val="center"/>
                    <w:rPr>
                      <w:rFonts w:hint="eastAsia"/>
                      <w:kern w:val="0"/>
                      <w:sz w:val="18"/>
                      <w:szCs w:val="18"/>
                    </w:rPr>
                  </w:pPr>
                </w:p>
              </w:tc>
              <w:tc>
                <w:tcPr>
                  <w:tcW w:w="444" w:type="dxa"/>
                  <w:vMerge w:val="continue"/>
                  <w:shd w:val="clear" w:color="auto" w:fill="FFFFFF"/>
                  <w:noWrap w:val="0"/>
                  <w:vAlign w:val="center"/>
                </w:tcPr>
                <w:p w14:paraId="6E98C43D">
                  <w:pPr>
                    <w:spacing w:line="260" w:lineRule="exact"/>
                    <w:ind w:left="-71" w:leftChars="-34" w:right="-71" w:rightChars="-34"/>
                    <w:jc w:val="center"/>
                    <w:rPr>
                      <w:sz w:val="18"/>
                      <w:szCs w:val="18"/>
                    </w:rPr>
                  </w:pPr>
                </w:p>
              </w:tc>
              <w:tc>
                <w:tcPr>
                  <w:tcW w:w="980" w:type="dxa"/>
                  <w:shd w:val="clear" w:color="auto" w:fill="FFFFFF"/>
                  <w:noWrap w:val="0"/>
                  <w:vAlign w:val="center"/>
                </w:tcPr>
                <w:p w14:paraId="604ED40C">
                  <w:pPr>
                    <w:widowControl/>
                    <w:spacing w:line="260" w:lineRule="exact"/>
                    <w:ind w:left="-71" w:leftChars="-34" w:right="-71" w:rightChars="-34"/>
                    <w:jc w:val="center"/>
                    <w:textAlignment w:val="top"/>
                    <w:rPr>
                      <w:rStyle w:val="74"/>
                      <w:rFonts w:ascii="Times New Roman" w:hAnsi="Times New Roman" w:cs="Times New Roman"/>
                      <w:color w:val="auto"/>
                      <w:lang w:bidi="ar"/>
                    </w:rPr>
                  </w:pPr>
                  <w:r>
                    <w:rPr>
                      <w:rStyle w:val="74"/>
                      <w:rFonts w:ascii="Times New Roman" w:hAnsi="Times New Roman" w:cs="Times New Roman"/>
                      <w:color w:val="auto"/>
                      <w:lang w:bidi="ar"/>
                    </w:rPr>
                    <w:t>生物安全柜</w:t>
                  </w:r>
                </w:p>
              </w:tc>
              <w:tc>
                <w:tcPr>
                  <w:tcW w:w="638" w:type="dxa"/>
                  <w:shd w:val="clear" w:color="auto" w:fill="FFFFFF"/>
                  <w:noWrap w:val="0"/>
                  <w:vAlign w:val="center"/>
                </w:tcPr>
                <w:p w14:paraId="20AC3D53">
                  <w:pPr>
                    <w:widowControl/>
                    <w:spacing w:line="260" w:lineRule="exact"/>
                    <w:ind w:left="-71" w:leftChars="-34" w:right="-71" w:rightChars="-34"/>
                    <w:jc w:val="center"/>
                    <w:rPr>
                      <w:kern w:val="0"/>
                      <w:sz w:val="18"/>
                      <w:szCs w:val="18"/>
                    </w:rPr>
                  </w:pPr>
                  <w:r>
                    <w:rPr>
                      <w:rFonts w:hint="eastAsia"/>
                      <w:kern w:val="0"/>
                      <w:sz w:val="18"/>
                      <w:szCs w:val="18"/>
                    </w:rPr>
                    <w:t>70</w:t>
                  </w:r>
                </w:p>
              </w:tc>
              <w:tc>
                <w:tcPr>
                  <w:tcW w:w="837" w:type="dxa"/>
                  <w:vMerge w:val="continue"/>
                  <w:shd w:val="clear" w:color="auto" w:fill="FFFFFF"/>
                  <w:noWrap w:val="0"/>
                  <w:vAlign w:val="center"/>
                </w:tcPr>
                <w:p w14:paraId="09B7D08D">
                  <w:pPr>
                    <w:widowControl/>
                    <w:spacing w:line="260" w:lineRule="exact"/>
                    <w:ind w:left="-71" w:leftChars="-34" w:right="-71" w:rightChars="-34"/>
                    <w:jc w:val="center"/>
                    <w:rPr>
                      <w:kern w:val="0"/>
                      <w:sz w:val="18"/>
                      <w:szCs w:val="18"/>
                    </w:rPr>
                  </w:pPr>
                </w:p>
              </w:tc>
              <w:tc>
                <w:tcPr>
                  <w:tcW w:w="949" w:type="dxa"/>
                  <w:shd w:val="clear" w:color="auto" w:fill="FFFFFF"/>
                  <w:noWrap w:val="0"/>
                  <w:vAlign w:val="center"/>
                </w:tcPr>
                <w:p w14:paraId="6FA829FC">
                  <w:pPr>
                    <w:widowControl/>
                    <w:spacing w:line="260" w:lineRule="exact"/>
                    <w:ind w:left="-71" w:leftChars="-34" w:right="-71" w:rightChars="-34"/>
                    <w:jc w:val="center"/>
                    <w:rPr>
                      <w:rFonts w:hint="eastAsia"/>
                      <w:kern w:val="0"/>
                      <w:sz w:val="18"/>
                      <w:szCs w:val="18"/>
                    </w:rPr>
                  </w:pPr>
                  <w:r>
                    <w:rPr>
                      <w:rFonts w:hint="eastAsia"/>
                      <w:kern w:val="0"/>
                      <w:sz w:val="18"/>
                      <w:szCs w:val="18"/>
                    </w:rPr>
                    <w:t>-13,23,16</w:t>
                  </w:r>
                </w:p>
              </w:tc>
              <w:tc>
                <w:tcPr>
                  <w:tcW w:w="623" w:type="dxa"/>
                  <w:shd w:val="clear" w:color="auto" w:fill="FFFFFF"/>
                  <w:noWrap w:val="0"/>
                  <w:vAlign w:val="center"/>
                </w:tcPr>
                <w:p w14:paraId="5AA2E52E">
                  <w:pPr>
                    <w:widowControl/>
                    <w:spacing w:line="260" w:lineRule="exact"/>
                    <w:ind w:left="-71" w:leftChars="-34" w:right="-71" w:rightChars="-34"/>
                    <w:jc w:val="center"/>
                    <w:rPr>
                      <w:rFonts w:hint="eastAsia"/>
                      <w:kern w:val="0"/>
                      <w:sz w:val="18"/>
                      <w:szCs w:val="18"/>
                    </w:rPr>
                  </w:pPr>
                  <w:r>
                    <w:rPr>
                      <w:rFonts w:hint="eastAsia"/>
                      <w:kern w:val="0"/>
                      <w:sz w:val="18"/>
                      <w:szCs w:val="18"/>
                    </w:rPr>
                    <w:t>1</w:t>
                  </w:r>
                </w:p>
              </w:tc>
              <w:tc>
                <w:tcPr>
                  <w:tcW w:w="705" w:type="dxa"/>
                  <w:shd w:val="clear" w:color="auto" w:fill="FFFFFF"/>
                  <w:noWrap w:val="0"/>
                  <w:vAlign w:val="center"/>
                </w:tcPr>
                <w:p w14:paraId="3DE6C62F">
                  <w:pPr>
                    <w:widowControl/>
                    <w:spacing w:line="260" w:lineRule="exact"/>
                    <w:ind w:left="-71" w:leftChars="-34" w:right="-71" w:rightChars="-34"/>
                    <w:jc w:val="center"/>
                    <w:rPr>
                      <w:rFonts w:hint="eastAsia"/>
                      <w:kern w:val="0"/>
                      <w:sz w:val="18"/>
                      <w:szCs w:val="18"/>
                    </w:rPr>
                  </w:pPr>
                  <w:r>
                    <w:rPr>
                      <w:rFonts w:hint="eastAsia"/>
                      <w:kern w:val="0"/>
                      <w:sz w:val="18"/>
                      <w:szCs w:val="18"/>
                    </w:rPr>
                    <w:t>70</w:t>
                  </w:r>
                </w:p>
              </w:tc>
              <w:tc>
                <w:tcPr>
                  <w:tcW w:w="493" w:type="dxa"/>
                  <w:shd w:val="clear" w:color="auto" w:fill="FFFFFF"/>
                  <w:noWrap w:val="0"/>
                  <w:vAlign w:val="center"/>
                </w:tcPr>
                <w:p w14:paraId="44F72C25">
                  <w:pPr>
                    <w:widowControl/>
                    <w:spacing w:line="260" w:lineRule="exact"/>
                    <w:ind w:left="-71" w:leftChars="-34" w:right="-71" w:rightChars="-34"/>
                    <w:jc w:val="center"/>
                    <w:rPr>
                      <w:rFonts w:hint="eastAsia"/>
                      <w:kern w:val="0"/>
                      <w:sz w:val="18"/>
                      <w:szCs w:val="18"/>
                    </w:rPr>
                  </w:pPr>
                  <w:r>
                    <w:rPr>
                      <w:rFonts w:hint="eastAsia"/>
                      <w:kern w:val="0"/>
                      <w:sz w:val="18"/>
                      <w:szCs w:val="18"/>
                    </w:rPr>
                    <w:t>昼间</w:t>
                  </w:r>
                </w:p>
              </w:tc>
              <w:tc>
                <w:tcPr>
                  <w:tcW w:w="798" w:type="dxa"/>
                  <w:shd w:val="clear" w:color="auto" w:fill="FFFFFF"/>
                  <w:noWrap w:val="0"/>
                  <w:vAlign w:val="center"/>
                </w:tcPr>
                <w:p w14:paraId="7E1FF8CF">
                  <w:pPr>
                    <w:widowControl/>
                    <w:spacing w:line="260" w:lineRule="exact"/>
                    <w:ind w:left="-71" w:leftChars="-34" w:right="-71" w:rightChars="-34"/>
                    <w:jc w:val="center"/>
                    <w:rPr>
                      <w:rFonts w:hint="eastAsia"/>
                      <w:kern w:val="0"/>
                      <w:sz w:val="18"/>
                      <w:szCs w:val="18"/>
                    </w:rPr>
                  </w:pPr>
                  <w:r>
                    <w:rPr>
                      <w:rFonts w:hint="eastAsia"/>
                      <w:kern w:val="0"/>
                      <w:sz w:val="18"/>
                      <w:szCs w:val="18"/>
                    </w:rPr>
                    <w:t>20</w:t>
                  </w:r>
                </w:p>
              </w:tc>
              <w:tc>
                <w:tcPr>
                  <w:tcW w:w="659" w:type="dxa"/>
                  <w:shd w:val="clear" w:color="auto" w:fill="FFFFFF"/>
                  <w:noWrap w:val="0"/>
                  <w:vAlign w:val="center"/>
                </w:tcPr>
                <w:p w14:paraId="362F7198">
                  <w:pPr>
                    <w:widowControl/>
                    <w:spacing w:line="260" w:lineRule="exact"/>
                    <w:ind w:left="-71" w:leftChars="-34" w:right="-71" w:rightChars="-34"/>
                    <w:jc w:val="center"/>
                    <w:rPr>
                      <w:rFonts w:hint="eastAsia"/>
                      <w:kern w:val="0"/>
                      <w:sz w:val="18"/>
                      <w:szCs w:val="18"/>
                    </w:rPr>
                  </w:pPr>
                  <w:r>
                    <w:rPr>
                      <w:rFonts w:hint="eastAsia"/>
                      <w:kern w:val="0"/>
                      <w:sz w:val="18"/>
                      <w:szCs w:val="18"/>
                    </w:rPr>
                    <w:t>50</w:t>
                  </w:r>
                </w:p>
              </w:tc>
              <w:tc>
                <w:tcPr>
                  <w:tcW w:w="686" w:type="dxa"/>
                  <w:shd w:val="clear" w:color="auto" w:fill="FFFFFF"/>
                  <w:noWrap w:val="0"/>
                  <w:vAlign w:val="center"/>
                </w:tcPr>
                <w:p w14:paraId="2662D663">
                  <w:pPr>
                    <w:widowControl/>
                    <w:spacing w:line="260" w:lineRule="exact"/>
                    <w:ind w:left="-71" w:leftChars="-34" w:right="-71" w:rightChars="-34"/>
                    <w:jc w:val="center"/>
                    <w:rPr>
                      <w:rFonts w:hint="eastAsia"/>
                      <w:kern w:val="0"/>
                      <w:sz w:val="18"/>
                      <w:szCs w:val="18"/>
                    </w:rPr>
                  </w:pPr>
                  <w:r>
                    <w:rPr>
                      <w:rFonts w:hint="eastAsia"/>
                      <w:kern w:val="0"/>
                      <w:sz w:val="18"/>
                      <w:szCs w:val="18"/>
                    </w:rPr>
                    <w:t>1</w:t>
                  </w:r>
                </w:p>
              </w:tc>
            </w:tr>
            <w:tr w14:paraId="183DF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blHeader/>
                <w:jc w:val="center"/>
              </w:trPr>
              <w:tc>
                <w:tcPr>
                  <w:tcW w:w="363" w:type="dxa"/>
                  <w:vMerge w:val="continue"/>
                  <w:shd w:val="clear" w:color="auto" w:fill="FFFFFF"/>
                  <w:noWrap w:val="0"/>
                  <w:vAlign w:val="center"/>
                </w:tcPr>
                <w:p w14:paraId="70DBAD75">
                  <w:pPr>
                    <w:widowControl/>
                    <w:spacing w:line="260" w:lineRule="exact"/>
                    <w:ind w:left="-71" w:leftChars="-34" w:right="-71" w:rightChars="-34"/>
                    <w:jc w:val="center"/>
                    <w:rPr>
                      <w:rFonts w:hint="eastAsia"/>
                      <w:kern w:val="0"/>
                      <w:sz w:val="18"/>
                      <w:szCs w:val="18"/>
                    </w:rPr>
                  </w:pPr>
                </w:p>
              </w:tc>
              <w:tc>
                <w:tcPr>
                  <w:tcW w:w="444" w:type="dxa"/>
                  <w:vMerge w:val="continue"/>
                  <w:shd w:val="clear" w:color="auto" w:fill="FFFFFF"/>
                  <w:noWrap w:val="0"/>
                  <w:vAlign w:val="center"/>
                </w:tcPr>
                <w:p w14:paraId="279426CA">
                  <w:pPr>
                    <w:spacing w:line="260" w:lineRule="exact"/>
                    <w:ind w:left="-71" w:leftChars="-34" w:right="-71" w:rightChars="-34"/>
                    <w:jc w:val="center"/>
                    <w:rPr>
                      <w:sz w:val="18"/>
                      <w:szCs w:val="18"/>
                    </w:rPr>
                  </w:pPr>
                </w:p>
              </w:tc>
              <w:tc>
                <w:tcPr>
                  <w:tcW w:w="980" w:type="dxa"/>
                  <w:shd w:val="clear" w:color="auto" w:fill="FFFFFF"/>
                  <w:noWrap w:val="0"/>
                  <w:vAlign w:val="center"/>
                </w:tcPr>
                <w:p w14:paraId="7B2A1FBE">
                  <w:pPr>
                    <w:widowControl/>
                    <w:spacing w:line="260" w:lineRule="exact"/>
                    <w:ind w:left="-71" w:leftChars="-34" w:right="-71" w:rightChars="-34"/>
                    <w:jc w:val="center"/>
                    <w:textAlignment w:val="top"/>
                    <w:rPr>
                      <w:rStyle w:val="74"/>
                      <w:rFonts w:ascii="Times New Roman" w:hAnsi="Times New Roman" w:cs="Times New Roman"/>
                      <w:color w:val="auto"/>
                      <w:lang w:bidi="ar"/>
                    </w:rPr>
                  </w:pPr>
                  <w:r>
                    <w:rPr>
                      <w:rStyle w:val="74"/>
                      <w:rFonts w:ascii="Times New Roman" w:hAnsi="Times New Roman" w:cs="Times New Roman"/>
                      <w:color w:val="auto"/>
                      <w:lang w:bidi="ar"/>
                    </w:rPr>
                    <w:t>PCR检测仪</w:t>
                  </w:r>
                </w:p>
              </w:tc>
              <w:tc>
                <w:tcPr>
                  <w:tcW w:w="638" w:type="dxa"/>
                  <w:shd w:val="clear" w:color="auto" w:fill="FFFFFF"/>
                  <w:noWrap w:val="0"/>
                  <w:vAlign w:val="center"/>
                </w:tcPr>
                <w:p w14:paraId="419BA591">
                  <w:pPr>
                    <w:widowControl/>
                    <w:spacing w:line="260" w:lineRule="exact"/>
                    <w:ind w:left="-71" w:leftChars="-34" w:right="-71" w:rightChars="-34"/>
                    <w:jc w:val="center"/>
                    <w:rPr>
                      <w:kern w:val="0"/>
                      <w:sz w:val="18"/>
                      <w:szCs w:val="18"/>
                    </w:rPr>
                  </w:pPr>
                  <w:r>
                    <w:rPr>
                      <w:rFonts w:hint="eastAsia"/>
                      <w:kern w:val="0"/>
                      <w:sz w:val="18"/>
                      <w:szCs w:val="18"/>
                    </w:rPr>
                    <w:t>60</w:t>
                  </w:r>
                </w:p>
              </w:tc>
              <w:tc>
                <w:tcPr>
                  <w:tcW w:w="837" w:type="dxa"/>
                  <w:vMerge w:val="continue"/>
                  <w:shd w:val="clear" w:color="auto" w:fill="FFFFFF"/>
                  <w:noWrap w:val="0"/>
                  <w:vAlign w:val="center"/>
                </w:tcPr>
                <w:p w14:paraId="139F09A1">
                  <w:pPr>
                    <w:widowControl/>
                    <w:spacing w:line="260" w:lineRule="exact"/>
                    <w:ind w:left="-71" w:leftChars="-34" w:right="-71" w:rightChars="-34"/>
                    <w:jc w:val="center"/>
                    <w:rPr>
                      <w:kern w:val="0"/>
                      <w:sz w:val="18"/>
                      <w:szCs w:val="18"/>
                    </w:rPr>
                  </w:pPr>
                </w:p>
              </w:tc>
              <w:tc>
                <w:tcPr>
                  <w:tcW w:w="949" w:type="dxa"/>
                  <w:shd w:val="clear" w:color="auto" w:fill="FFFFFF"/>
                  <w:noWrap w:val="0"/>
                  <w:vAlign w:val="center"/>
                </w:tcPr>
                <w:p w14:paraId="018421C5">
                  <w:pPr>
                    <w:widowControl/>
                    <w:spacing w:line="260" w:lineRule="exact"/>
                    <w:ind w:left="-71" w:leftChars="-34" w:right="-71" w:rightChars="-34"/>
                    <w:jc w:val="center"/>
                    <w:rPr>
                      <w:rFonts w:hint="eastAsia"/>
                      <w:kern w:val="0"/>
                      <w:sz w:val="18"/>
                      <w:szCs w:val="18"/>
                    </w:rPr>
                  </w:pPr>
                  <w:r>
                    <w:rPr>
                      <w:rFonts w:hint="eastAsia"/>
                      <w:kern w:val="0"/>
                      <w:sz w:val="18"/>
                      <w:szCs w:val="18"/>
                    </w:rPr>
                    <w:t>-15,26,16</w:t>
                  </w:r>
                </w:p>
              </w:tc>
              <w:tc>
                <w:tcPr>
                  <w:tcW w:w="623" w:type="dxa"/>
                  <w:shd w:val="clear" w:color="auto" w:fill="FFFFFF"/>
                  <w:noWrap w:val="0"/>
                  <w:vAlign w:val="center"/>
                </w:tcPr>
                <w:p w14:paraId="6BA7E84F">
                  <w:pPr>
                    <w:widowControl/>
                    <w:spacing w:line="260" w:lineRule="exact"/>
                    <w:ind w:left="-71" w:leftChars="-34" w:right="-71" w:rightChars="-34"/>
                    <w:jc w:val="center"/>
                    <w:rPr>
                      <w:rFonts w:hint="eastAsia"/>
                      <w:kern w:val="0"/>
                      <w:sz w:val="18"/>
                      <w:szCs w:val="18"/>
                    </w:rPr>
                  </w:pPr>
                  <w:r>
                    <w:rPr>
                      <w:rFonts w:hint="eastAsia"/>
                      <w:kern w:val="0"/>
                      <w:sz w:val="18"/>
                      <w:szCs w:val="18"/>
                    </w:rPr>
                    <w:t>1</w:t>
                  </w:r>
                </w:p>
              </w:tc>
              <w:tc>
                <w:tcPr>
                  <w:tcW w:w="705" w:type="dxa"/>
                  <w:shd w:val="clear" w:color="auto" w:fill="FFFFFF"/>
                  <w:noWrap w:val="0"/>
                  <w:vAlign w:val="center"/>
                </w:tcPr>
                <w:p w14:paraId="4AB07F26">
                  <w:pPr>
                    <w:widowControl/>
                    <w:spacing w:line="260" w:lineRule="exact"/>
                    <w:ind w:left="-71" w:leftChars="-34" w:right="-71" w:rightChars="-34"/>
                    <w:jc w:val="center"/>
                    <w:rPr>
                      <w:rFonts w:hint="eastAsia"/>
                      <w:kern w:val="0"/>
                      <w:sz w:val="18"/>
                      <w:szCs w:val="18"/>
                    </w:rPr>
                  </w:pPr>
                  <w:r>
                    <w:rPr>
                      <w:rFonts w:hint="eastAsia"/>
                      <w:kern w:val="0"/>
                      <w:sz w:val="18"/>
                      <w:szCs w:val="18"/>
                    </w:rPr>
                    <w:t>60</w:t>
                  </w:r>
                </w:p>
              </w:tc>
              <w:tc>
                <w:tcPr>
                  <w:tcW w:w="493" w:type="dxa"/>
                  <w:shd w:val="clear" w:color="auto" w:fill="FFFFFF"/>
                  <w:noWrap w:val="0"/>
                  <w:vAlign w:val="center"/>
                </w:tcPr>
                <w:p w14:paraId="427711CF">
                  <w:pPr>
                    <w:widowControl/>
                    <w:spacing w:line="260" w:lineRule="exact"/>
                    <w:ind w:left="-71" w:leftChars="-34" w:right="-71" w:rightChars="-34"/>
                    <w:jc w:val="center"/>
                    <w:rPr>
                      <w:rFonts w:hint="eastAsia"/>
                      <w:kern w:val="0"/>
                      <w:sz w:val="18"/>
                      <w:szCs w:val="18"/>
                    </w:rPr>
                  </w:pPr>
                  <w:r>
                    <w:rPr>
                      <w:rFonts w:hint="eastAsia"/>
                      <w:kern w:val="0"/>
                      <w:sz w:val="18"/>
                      <w:szCs w:val="18"/>
                    </w:rPr>
                    <w:t>昼间</w:t>
                  </w:r>
                </w:p>
              </w:tc>
              <w:tc>
                <w:tcPr>
                  <w:tcW w:w="798" w:type="dxa"/>
                  <w:shd w:val="clear" w:color="auto" w:fill="FFFFFF"/>
                  <w:noWrap w:val="0"/>
                  <w:vAlign w:val="center"/>
                </w:tcPr>
                <w:p w14:paraId="44B6122C">
                  <w:pPr>
                    <w:widowControl/>
                    <w:spacing w:line="260" w:lineRule="exact"/>
                    <w:ind w:left="-71" w:leftChars="-34" w:right="-71" w:rightChars="-34"/>
                    <w:jc w:val="center"/>
                    <w:rPr>
                      <w:rFonts w:hint="eastAsia"/>
                      <w:kern w:val="0"/>
                      <w:sz w:val="18"/>
                      <w:szCs w:val="18"/>
                    </w:rPr>
                  </w:pPr>
                  <w:r>
                    <w:rPr>
                      <w:rFonts w:hint="eastAsia"/>
                      <w:kern w:val="0"/>
                      <w:sz w:val="18"/>
                      <w:szCs w:val="18"/>
                    </w:rPr>
                    <w:t>20</w:t>
                  </w:r>
                </w:p>
              </w:tc>
              <w:tc>
                <w:tcPr>
                  <w:tcW w:w="659" w:type="dxa"/>
                  <w:shd w:val="clear" w:color="auto" w:fill="FFFFFF"/>
                  <w:noWrap w:val="0"/>
                  <w:vAlign w:val="center"/>
                </w:tcPr>
                <w:p w14:paraId="61F3D892">
                  <w:pPr>
                    <w:widowControl/>
                    <w:spacing w:line="260" w:lineRule="exact"/>
                    <w:ind w:left="-71" w:leftChars="-34" w:right="-71" w:rightChars="-34"/>
                    <w:jc w:val="center"/>
                    <w:rPr>
                      <w:rFonts w:hint="eastAsia"/>
                      <w:kern w:val="0"/>
                      <w:sz w:val="18"/>
                      <w:szCs w:val="18"/>
                    </w:rPr>
                  </w:pPr>
                  <w:r>
                    <w:rPr>
                      <w:rFonts w:hint="eastAsia"/>
                      <w:kern w:val="0"/>
                      <w:sz w:val="18"/>
                      <w:szCs w:val="18"/>
                    </w:rPr>
                    <w:t>40</w:t>
                  </w:r>
                </w:p>
              </w:tc>
              <w:tc>
                <w:tcPr>
                  <w:tcW w:w="686" w:type="dxa"/>
                  <w:shd w:val="clear" w:color="auto" w:fill="FFFFFF"/>
                  <w:noWrap w:val="0"/>
                  <w:vAlign w:val="center"/>
                </w:tcPr>
                <w:p w14:paraId="35EDAAE7">
                  <w:pPr>
                    <w:widowControl/>
                    <w:spacing w:line="260" w:lineRule="exact"/>
                    <w:ind w:left="-71" w:leftChars="-34" w:right="-71" w:rightChars="-34"/>
                    <w:jc w:val="center"/>
                    <w:rPr>
                      <w:rFonts w:hint="eastAsia"/>
                      <w:kern w:val="0"/>
                      <w:sz w:val="18"/>
                      <w:szCs w:val="18"/>
                    </w:rPr>
                  </w:pPr>
                  <w:r>
                    <w:rPr>
                      <w:rFonts w:hint="eastAsia"/>
                      <w:kern w:val="0"/>
                      <w:sz w:val="18"/>
                      <w:szCs w:val="18"/>
                    </w:rPr>
                    <w:t>1</w:t>
                  </w:r>
                </w:p>
              </w:tc>
            </w:tr>
            <w:tr w14:paraId="539C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blHeader/>
                <w:jc w:val="center"/>
              </w:trPr>
              <w:tc>
                <w:tcPr>
                  <w:tcW w:w="363" w:type="dxa"/>
                  <w:vMerge w:val="continue"/>
                  <w:shd w:val="clear" w:color="auto" w:fill="FFFFFF"/>
                  <w:noWrap w:val="0"/>
                  <w:vAlign w:val="center"/>
                </w:tcPr>
                <w:p w14:paraId="4D6B0361">
                  <w:pPr>
                    <w:widowControl/>
                    <w:spacing w:line="260" w:lineRule="exact"/>
                    <w:ind w:left="-71" w:leftChars="-34" w:right="-71" w:rightChars="-34"/>
                    <w:jc w:val="center"/>
                    <w:rPr>
                      <w:kern w:val="0"/>
                      <w:sz w:val="18"/>
                      <w:szCs w:val="18"/>
                    </w:rPr>
                  </w:pPr>
                </w:p>
              </w:tc>
              <w:tc>
                <w:tcPr>
                  <w:tcW w:w="444" w:type="dxa"/>
                  <w:vMerge w:val="continue"/>
                  <w:shd w:val="clear" w:color="auto" w:fill="FFFFFF"/>
                  <w:noWrap w:val="0"/>
                  <w:vAlign w:val="center"/>
                </w:tcPr>
                <w:p w14:paraId="0DA02D81">
                  <w:pPr>
                    <w:spacing w:line="260" w:lineRule="exact"/>
                    <w:ind w:left="-71" w:leftChars="-34" w:right="-71" w:rightChars="-34"/>
                    <w:jc w:val="center"/>
                    <w:rPr>
                      <w:sz w:val="18"/>
                      <w:szCs w:val="18"/>
                    </w:rPr>
                  </w:pPr>
                </w:p>
              </w:tc>
              <w:tc>
                <w:tcPr>
                  <w:tcW w:w="980" w:type="dxa"/>
                  <w:shd w:val="clear" w:color="auto" w:fill="FFFFFF"/>
                  <w:noWrap w:val="0"/>
                  <w:vAlign w:val="center"/>
                </w:tcPr>
                <w:p w14:paraId="4ED3B8BD">
                  <w:pPr>
                    <w:widowControl/>
                    <w:spacing w:line="260" w:lineRule="exact"/>
                    <w:ind w:left="-71" w:leftChars="-34" w:right="-71" w:rightChars="-34"/>
                    <w:jc w:val="center"/>
                    <w:textAlignment w:val="top"/>
                    <w:rPr>
                      <w:sz w:val="18"/>
                      <w:szCs w:val="18"/>
                      <w:lang w:bidi="ar"/>
                    </w:rPr>
                  </w:pPr>
                  <w:r>
                    <w:rPr>
                      <w:rStyle w:val="74"/>
                      <w:rFonts w:hint="default" w:ascii="Times New Roman" w:hAnsi="Times New Roman" w:cs="Times New Roman"/>
                      <w:color w:val="auto"/>
                      <w:lang w:bidi="ar"/>
                    </w:rPr>
                    <w:t>核酸扩增仪</w:t>
                  </w:r>
                </w:p>
              </w:tc>
              <w:tc>
                <w:tcPr>
                  <w:tcW w:w="638" w:type="dxa"/>
                  <w:shd w:val="clear" w:color="auto" w:fill="FFFFFF"/>
                  <w:noWrap w:val="0"/>
                  <w:vAlign w:val="center"/>
                </w:tcPr>
                <w:p w14:paraId="6EB31912">
                  <w:pPr>
                    <w:widowControl/>
                    <w:spacing w:line="260" w:lineRule="exact"/>
                    <w:ind w:left="-71" w:leftChars="-34" w:right="-71" w:rightChars="-34"/>
                    <w:jc w:val="center"/>
                    <w:rPr>
                      <w:kern w:val="0"/>
                      <w:sz w:val="18"/>
                      <w:szCs w:val="18"/>
                    </w:rPr>
                  </w:pPr>
                  <w:r>
                    <w:rPr>
                      <w:rFonts w:hint="eastAsia"/>
                      <w:kern w:val="0"/>
                      <w:sz w:val="18"/>
                      <w:szCs w:val="18"/>
                    </w:rPr>
                    <w:t>60</w:t>
                  </w:r>
                </w:p>
              </w:tc>
              <w:tc>
                <w:tcPr>
                  <w:tcW w:w="837" w:type="dxa"/>
                  <w:vMerge w:val="continue"/>
                  <w:shd w:val="clear" w:color="auto" w:fill="FFFFFF"/>
                  <w:noWrap w:val="0"/>
                  <w:vAlign w:val="center"/>
                </w:tcPr>
                <w:p w14:paraId="215AE19A">
                  <w:pPr>
                    <w:widowControl/>
                    <w:spacing w:line="260" w:lineRule="exact"/>
                    <w:ind w:left="-71" w:leftChars="-34" w:right="-71" w:rightChars="-34"/>
                    <w:jc w:val="center"/>
                    <w:rPr>
                      <w:kern w:val="0"/>
                      <w:sz w:val="18"/>
                      <w:szCs w:val="18"/>
                    </w:rPr>
                  </w:pPr>
                </w:p>
              </w:tc>
              <w:tc>
                <w:tcPr>
                  <w:tcW w:w="949" w:type="dxa"/>
                  <w:shd w:val="clear" w:color="auto" w:fill="FFFFFF"/>
                  <w:noWrap w:val="0"/>
                  <w:vAlign w:val="center"/>
                </w:tcPr>
                <w:p w14:paraId="5C676A0F">
                  <w:pPr>
                    <w:widowControl/>
                    <w:spacing w:line="260" w:lineRule="exact"/>
                    <w:ind w:left="-71" w:leftChars="-34" w:right="-71" w:rightChars="-34"/>
                    <w:jc w:val="center"/>
                    <w:rPr>
                      <w:kern w:val="0"/>
                      <w:sz w:val="18"/>
                      <w:szCs w:val="18"/>
                    </w:rPr>
                  </w:pPr>
                  <w:r>
                    <w:rPr>
                      <w:rFonts w:hint="eastAsia"/>
                      <w:kern w:val="0"/>
                      <w:sz w:val="18"/>
                      <w:szCs w:val="18"/>
                    </w:rPr>
                    <w:t>-13,31,16</w:t>
                  </w:r>
                </w:p>
              </w:tc>
              <w:tc>
                <w:tcPr>
                  <w:tcW w:w="623" w:type="dxa"/>
                  <w:shd w:val="clear" w:color="auto" w:fill="FFFFFF"/>
                  <w:noWrap w:val="0"/>
                  <w:vAlign w:val="center"/>
                </w:tcPr>
                <w:p w14:paraId="64CF04B1">
                  <w:pPr>
                    <w:widowControl/>
                    <w:spacing w:line="260" w:lineRule="exact"/>
                    <w:ind w:left="-71" w:leftChars="-34" w:right="-71" w:rightChars="-34"/>
                    <w:jc w:val="center"/>
                    <w:rPr>
                      <w:kern w:val="0"/>
                      <w:sz w:val="18"/>
                      <w:szCs w:val="18"/>
                    </w:rPr>
                  </w:pPr>
                  <w:r>
                    <w:rPr>
                      <w:rFonts w:hint="eastAsia"/>
                      <w:kern w:val="0"/>
                      <w:sz w:val="18"/>
                      <w:szCs w:val="18"/>
                    </w:rPr>
                    <w:t>1</w:t>
                  </w:r>
                </w:p>
              </w:tc>
              <w:tc>
                <w:tcPr>
                  <w:tcW w:w="705" w:type="dxa"/>
                  <w:shd w:val="clear" w:color="auto" w:fill="FFFFFF"/>
                  <w:noWrap w:val="0"/>
                  <w:vAlign w:val="center"/>
                </w:tcPr>
                <w:p w14:paraId="187EFA26">
                  <w:pPr>
                    <w:widowControl/>
                    <w:spacing w:line="260" w:lineRule="exact"/>
                    <w:ind w:left="-71" w:leftChars="-34" w:right="-71" w:rightChars="-34"/>
                    <w:jc w:val="center"/>
                    <w:rPr>
                      <w:kern w:val="0"/>
                      <w:sz w:val="18"/>
                      <w:szCs w:val="18"/>
                    </w:rPr>
                  </w:pPr>
                  <w:r>
                    <w:rPr>
                      <w:rFonts w:hint="eastAsia"/>
                      <w:kern w:val="0"/>
                      <w:sz w:val="18"/>
                      <w:szCs w:val="18"/>
                    </w:rPr>
                    <w:t>60</w:t>
                  </w:r>
                </w:p>
              </w:tc>
              <w:tc>
                <w:tcPr>
                  <w:tcW w:w="493" w:type="dxa"/>
                  <w:shd w:val="clear" w:color="auto" w:fill="FFFFFF"/>
                  <w:noWrap w:val="0"/>
                  <w:vAlign w:val="center"/>
                </w:tcPr>
                <w:p w14:paraId="4922637E">
                  <w:pPr>
                    <w:widowControl/>
                    <w:spacing w:line="260" w:lineRule="exact"/>
                    <w:ind w:left="-71" w:leftChars="-34" w:right="-71" w:rightChars="-34"/>
                    <w:jc w:val="center"/>
                    <w:rPr>
                      <w:kern w:val="0"/>
                      <w:sz w:val="18"/>
                      <w:szCs w:val="18"/>
                    </w:rPr>
                  </w:pPr>
                  <w:r>
                    <w:rPr>
                      <w:rFonts w:hint="eastAsia"/>
                      <w:kern w:val="0"/>
                      <w:sz w:val="18"/>
                      <w:szCs w:val="18"/>
                    </w:rPr>
                    <w:t>昼间</w:t>
                  </w:r>
                </w:p>
              </w:tc>
              <w:tc>
                <w:tcPr>
                  <w:tcW w:w="798" w:type="dxa"/>
                  <w:shd w:val="clear" w:color="auto" w:fill="FFFFFF"/>
                  <w:noWrap w:val="0"/>
                  <w:vAlign w:val="center"/>
                </w:tcPr>
                <w:p w14:paraId="21B05673">
                  <w:pPr>
                    <w:widowControl/>
                    <w:spacing w:line="260" w:lineRule="exact"/>
                    <w:ind w:left="-71" w:leftChars="-34" w:right="-71" w:rightChars="-34"/>
                    <w:jc w:val="center"/>
                    <w:rPr>
                      <w:kern w:val="0"/>
                      <w:sz w:val="18"/>
                      <w:szCs w:val="18"/>
                    </w:rPr>
                  </w:pPr>
                  <w:r>
                    <w:rPr>
                      <w:rFonts w:hint="eastAsia"/>
                      <w:kern w:val="0"/>
                      <w:sz w:val="18"/>
                      <w:szCs w:val="18"/>
                    </w:rPr>
                    <w:t>20</w:t>
                  </w:r>
                </w:p>
              </w:tc>
              <w:tc>
                <w:tcPr>
                  <w:tcW w:w="659" w:type="dxa"/>
                  <w:shd w:val="clear" w:color="auto" w:fill="FFFFFF"/>
                  <w:noWrap w:val="0"/>
                  <w:vAlign w:val="center"/>
                </w:tcPr>
                <w:p w14:paraId="3DD29744">
                  <w:pPr>
                    <w:widowControl/>
                    <w:spacing w:line="260" w:lineRule="exact"/>
                    <w:ind w:left="-71" w:leftChars="-34" w:right="-71" w:rightChars="-34"/>
                    <w:jc w:val="center"/>
                    <w:rPr>
                      <w:kern w:val="0"/>
                      <w:sz w:val="18"/>
                      <w:szCs w:val="18"/>
                    </w:rPr>
                  </w:pPr>
                  <w:r>
                    <w:rPr>
                      <w:rFonts w:hint="eastAsia"/>
                      <w:kern w:val="0"/>
                      <w:sz w:val="18"/>
                      <w:szCs w:val="18"/>
                    </w:rPr>
                    <w:t>40</w:t>
                  </w:r>
                </w:p>
              </w:tc>
              <w:tc>
                <w:tcPr>
                  <w:tcW w:w="686" w:type="dxa"/>
                  <w:shd w:val="clear" w:color="auto" w:fill="FFFFFF"/>
                  <w:noWrap w:val="0"/>
                  <w:vAlign w:val="center"/>
                </w:tcPr>
                <w:p w14:paraId="7930D891">
                  <w:pPr>
                    <w:widowControl/>
                    <w:spacing w:line="260" w:lineRule="exact"/>
                    <w:ind w:left="-71" w:leftChars="-34" w:right="-71" w:rightChars="-34"/>
                    <w:jc w:val="center"/>
                    <w:rPr>
                      <w:kern w:val="0"/>
                      <w:sz w:val="18"/>
                      <w:szCs w:val="18"/>
                    </w:rPr>
                  </w:pPr>
                  <w:r>
                    <w:rPr>
                      <w:rFonts w:hint="eastAsia"/>
                      <w:kern w:val="0"/>
                      <w:sz w:val="18"/>
                      <w:szCs w:val="18"/>
                    </w:rPr>
                    <w:t>1</w:t>
                  </w:r>
                </w:p>
              </w:tc>
            </w:tr>
            <w:tr w14:paraId="42BD9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09" w:hRule="atLeast"/>
                <w:tblHeader/>
                <w:jc w:val="center"/>
              </w:trPr>
              <w:tc>
                <w:tcPr>
                  <w:tcW w:w="363" w:type="dxa"/>
                  <w:vMerge w:val="continue"/>
                  <w:shd w:val="clear" w:color="auto" w:fill="FFFFFF"/>
                  <w:noWrap w:val="0"/>
                  <w:vAlign w:val="center"/>
                </w:tcPr>
                <w:p w14:paraId="0582F884">
                  <w:pPr>
                    <w:widowControl/>
                    <w:spacing w:line="260" w:lineRule="exact"/>
                    <w:ind w:left="-71" w:leftChars="-34" w:right="-71" w:rightChars="-34"/>
                    <w:jc w:val="center"/>
                    <w:rPr>
                      <w:kern w:val="0"/>
                      <w:sz w:val="18"/>
                      <w:szCs w:val="18"/>
                    </w:rPr>
                  </w:pPr>
                </w:p>
              </w:tc>
              <w:tc>
                <w:tcPr>
                  <w:tcW w:w="444" w:type="dxa"/>
                  <w:vMerge w:val="restart"/>
                  <w:shd w:val="clear" w:color="auto" w:fill="FFFFFF"/>
                  <w:noWrap w:val="0"/>
                  <w:vAlign w:val="center"/>
                </w:tcPr>
                <w:p w14:paraId="208501D4">
                  <w:pPr>
                    <w:spacing w:line="260" w:lineRule="exact"/>
                    <w:ind w:left="-71" w:leftChars="-34" w:right="-71" w:rightChars="-34"/>
                    <w:jc w:val="center"/>
                    <w:rPr>
                      <w:sz w:val="18"/>
                      <w:szCs w:val="18"/>
                    </w:rPr>
                  </w:pPr>
                  <w:r>
                    <w:rPr>
                      <w:rFonts w:hint="eastAsia"/>
                      <w:sz w:val="18"/>
                      <w:szCs w:val="18"/>
                    </w:rPr>
                    <w:t>全科医师楼</w:t>
                  </w:r>
                </w:p>
              </w:tc>
              <w:tc>
                <w:tcPr>
                  <w:tcW w:w="980" w:type="dxa"/>
                  <w:shd w:val="clear" w:color="auto" w:fill="FFFFFF"/>
                  <w:noWrap w:val="0"/>
                  <w:vAlign w:val="center"/>
                </w:tcPr>
                <w:p w14:paraId="39564DD2">
                  <w:pPr>
                    <w:widowControl/>
                    <w:spacing w:line="260" w:lineRule="exact"/>
                    <w:ind w:left="-71" w:leftChars="-34" w:right="-71" w:rightChars="-34"/>
                    <w:jc w:val="center"/>
                    <w:textAlignment w:val="top"/>
                    <w:rPr>
                      <w:rStyle w:val="74"/>
                      <w:rFonts w:hint="default" w:ascii="Times New Roman" w:hAnsi="Times New Roman" w:cs="Times New Roman"/>
                      <w:color w:val="auto"/>
                      <w:lang w:bidi="ar"/>
                    </w:rPr>
                  </w:pPr>
                  <w:r>
                    <w:rPr>
                      <w:rStyle w:val="74"/>
                      <w:rFonts w:hint="default" w:ascii="Times New Roman" w:hAnsi="Times New Roman" w:cs="Times New Roman"/>
                      <w:color w:val="auto"/>
                      <w:lang w:bidi="ar"/>
                    </w:rPr>
                    <w:t>全自动分子检测流水线</w:t>
                  </w:r>
                </w:p>
              </w:tc>
              <w:tc>
                <w:tcPr>
                  <w:tcW w:w="638" w:type="dxa"/>
                  <w:shd w:val="clear" w:color="auto" w:fill="FFFFFF"/>
                  <w:noWrap w:val="0"/>
                  <w:vAlign w:val="center"/>
                </w:tcPr>
                <w:p w14:paraId="76233684">
                  <w:pPr>
                    <w:widowControl/>
                    <w:spacing w:line="260" w:lineRule="exact"/>
                    <w:ind w:left="-71" w:leftChars="-34" w:right="-71" w:rightChars="-34"/>
                    <w:jc w:val="center"/>
                    <w:rPr>
                      <w:kern w:val="0"/>
                      <w:sz w:val="18"/>
                      <w:szCs w:val="18"/>
                    </w:rPr>
                  </w:pPr>
                  <w:r>
                    <w:rPr>
                      <w:rFonts w:hint="eastAsia"/>
                      <w:kern w:val="0"/>
                      <w:sz w:val="18"/>
                      <w:szCs w:val="18"/>
                    </w:rPr>
                    <w:t>70</w:t>
                  </w:r>
                </w:p>
              </w:tc>
              <w:tc>
                <w:tcPr>
                  <w:tcW w:w="837" w:type="dxa"/>
                  <w:vMerge w:val="continue"/>
                  <w:shd w:val="clear" w:color="auto" w:fill="FFFFFF"/>
                  <w:noWrap w:val="0"/>
                  <w:vAlign w:val="center"/>
                </w:tcPr>
                <w:p w14:paraId="676B4404">
                  <w:pPr>
                    <w:widowControl/>
                    <w:spacing w:line="260" w:lineRule="exact"/>
                    <w:ind w:left="-71" w:leftChars="-34" w:right="-71" w:rightChars="-34"/>
                    <w:jc w:val="center"/>
                    <w:rPr>
                      <w:kern w:val="0"/>
                      <w:sz w:val="18"/>
                      <w:szCs w:val="18"/>
                    </w:rPr>
                  </w:pPr>
                </w:p>
              </w:tc>
              <w:tc>
                <w:tcPr>
                  <w:tcW w:w="949" w:type="dxa"/>
                  <w:shd w:val="clear" w:color="auto" w:fill="FFFFFF"/>
                  <w:noWrap w:val="0"/>
                  <w:vAlign w:val="center"/>
                </w:tcPr>
                <w:p w14:paraId="2C502F48">
                  <w:pPr>
                    <w:widowControl/>
                    <w:spacing w:line="260" w:lineRule="exact"/>
                    <w:ind w:left="-71" w:leftChars="-34" w:right="-71" w:rightChars="-34"/>
                    <w:jc w:val="center"/>
                    <w:rPr>
                      <w:kern w:val="0"/>
                      <w:sz w:val="18"/>
                      <w:szCs w:val="18"/>
                    </w:rPr>
                  </w:pPr>
                  <w:r>
                    <w:rPr>
                      <w:rFonts w:hint="eastAsia"/>
                      <w:kern w:val="0"/>
                      <w:sz w:val="18"/>
                      <w:szCs w:val="18"/>
                    </w:rPr>
                    <w:t>-3,-25,0</w:t>
                  </w:r>
                </w:p>
              </w:tc>
              <w:tc>
                <w:tcPr>
                  <w:tcW w:w="623" w:type="dxa"/>
                  <w:shd w:val="clear" w:color="auto" w:fill="FFFFFF"/>
                  <w:noWrap w:val="0"/>
                  <w:vAlign w:val="center"/>
                </w:tcPr>
                <w:p w14:paraId="45AD1456">
                  <w:pPr>
                    <w:widowControl/>
                    <w:spacing w:line="260" w:lineRule="exact"/>
                    <w:ind w:left="-71" w:leftChars="-34" w:right="-71" w:rightChars="-34"/>
                    <w:jc w:val="center"/>
                    <w:rPr>
                      <w:kern w:val="0"/>
                      <w:sz w:val="18"/>
                      <w:szCs w:val="18"/>
                    </w:rPr>
                  </w:pPr>
                  <w:r>
                    <w:rPr>
                      <w:rFonts w:hint="eastAsia"/>
                      <w:kern w:val="0"/>
                      <w:sz w:val="18"/>
                      <w:szCs w:val="18"/>
                    </w:rPr>
                    <w:t>1</w:t>
                  </w:r>
                </w:p>
              </w:tc>
              <w:tc>
                <w:tcPr>
                  <w:tcW w:w="705" w:type="dxa"/>
                  <w:shd w:val="clear" w:color="auto" w:fill="FFFFFF"/>
                  <w:noWrap w:val="0"/>
                  <w:vAlign w:val="center"/>
                </w:tcPr>
                <w:p w14:paraId="3A277DE5">
                  <w:pPr>
                    <w:widowControl/>
                    <w:spacing w:line="260" w:lineRule="exact"/>
                    <w:ind w:left="-71" w:leftChars="-34" w:right="-71" w:rightChars="-34"/>
                    <w:jc w:val="center"/>
                    <w:rPr>
                      <w:kern w:val="0"/>
                      <w:sz w:val="18"/>
                      <w:szCs w:val="18"/>
                    </w:rPr>
                  </w:pPr>
                  <w:r>
                    <w:rPr>
                      <w:rFonts w:hint="eastAsia"/>
                      <w:kern w:val="0"/>
                      <w:sz w:val="18"/>
                      <w:szCs w:val="18"/>
                    </w:rPr>
                    <w:t>70</w:t>
                  </w:r>
                </w:p>
              </w:tc>
              <w:tc>
                <w:tcPr>
                  <w:tcW w:w="493" w:type="dxa"/>
                  <w:shd w:val="clear" w:color="auto" w:fill="FFFFFF"/>
                  <w:noWrap w:val="0"/>
                  <w:vAlign w:val="center"/>
                </w:tcPr>
                <w:p w14:paraId="6040E533">
                  <w:pPr>
                    <w:widowControl/>
                    <w:spacing w:line="260" w:lineRule="exact"/>
                    <w:ind w:left="-71" w:leftChars="-34" w:right="-71" w:rightChars="-34"/>
                    <w:jc w:val="center"/>
                    <w:rPr>
                      <w:kern w:val="0"/>
                      <w:sz w:val="18"/>
                      <w:szCs w:val="18"/>
                    </w:rPr>
                  </w:pPr>
                  <w:r>
                    <w:rPr>
                      <w:rFonts w:hint="eastAsia"/>
                      <w:kern w:val="0"/>
                      <w:sz w:val="18"/>
                      <w:szCs w:val="18"/>
                    </w:rPr>
                    <w:t>昼间</w:t>
                  </w:r>
                </w:p>
              </w:tc>
              <w:tc>
                <w:tcPr>
                  <w:tcW w:w="798" w:type="dxa"/>
                  <w:shd w:val="clear" w:color="auto" w:fill="FFFFFF"/>
                  <w:noWrap w:val="0"/>
                  <w:vAlign w:val="center"/>
                </w:tcPr>
                <w:p w14:paraId="1D5EF2CB">
                  <w:pPr>
                    <w:widowControl/>
                    <w:spacing w:line="260" w:lineRule="exact"/>
                    <w:ind w:left="-71" w:leftChars="-34" w:right="-71" w:rightChars="-34"/>
                    <w:jc w:val="center"/>
                    <w:rPr>
                      <w:kern w:val="0"/>
                      <w:sz w:val="18"/>
                      <w:szCs w:val="18"/>
                    </w:rPr>
                  </w:pPr>
                  <w:r>
                    <w:rPr>
                      <w:rFonts w:hint="eastAsia"/>
                      <w:kern w:val="0"/>
                      <w:sz w:val="18"/>
                      <w:szCs w:val="18"/>
                    </w:rPr>
                    <w:t>20</w:t>
                  </w:r>
                </w:p>
              </w:tc>
              <w:tc>
                <w:tcPr>
                  <w:tcW w:w="659" w:type="dxa"/>
                  <w:shd w:val="clear" w:color="auto" w:fill="FFFFFF"/>
                  <w:noWrap w:val="0"/>
                  <w:vAlign w:val="center"/>
                </w:tcPr>
                <w:p w14:paraId="0DB5AFC6">
                  <w:pPr>
                    <w:widowControl/>
                    <w:spacing w:line="260" w:lineRule="exact"/>
                    <w:ind w:left="-71" w:leftChars="-34" w:right="-71" w:rightChars="-34"/>
                    <w:jc w:val="center"/>
                    <w:rPr>
                      <w:kern w:val="0"/>
                      <w:sz w:val="18"/>
                      <w:szCs w:val="18"/>
                    </w:rPr>
                  </w:pPr>
                  <w:r>
                    <w:rPr>
                      <w:rFonts w:hint="eastAsia"/>
                      <w:kern w:val="0"/>
                      <w:sz w:val="18"/>
                      <w:szCs w:val="18"/>
                    </w:rPr>
                    <w:t>50</w:t>
                  </w:r>
                </w:p>
              </w:tc>
              <w:tc>
                <w:tcPr>
                  <w:tcW w:w="686" w:type="dxa"/>
                  <w:shd w:val="clear" w:color="auto" w:fill="FFFFFF"/>
                  <w:noWrap w:val="0"/>
                  <w:vAlign w:val="center"/>
                </w:tcPr>
                <w:p w14:paraId="53974D5C">
                  <w:pPr>
                    <w:widowControl/>
                    <w:spacing w:line="260" w:lineRule="exact"/>
                    <w:ind w:left="-71" w:leftChars="-34" w:right="-71" w:rightChars="-34"/>
                    <w:jc w:val="center"/>
                    <w:rPr>
                      <w:kern w:val="0"/>
                      <w:sz w:val="18"/>
                      <w:szCs w:val="18"/>
                    </w:rPr>
                  </w:pPr>
                  <w:r>
                    <w:rPr>
                      <w:rFonts w:hint="eastAsia"/>
                      <w:kern w:val="0"/>
                      <w:sz w:val="18"/>
                      <w:szCs w:val="18"/>
                    </w:rPr>
                    <w:t>1</w:t>
                  </w:r>
                </w:p>
              </w:tc>
            </w:tr>
            <w:tr w14:paraId="589D0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blHeader/>
                <w:jc w:val="center"/>
              </w:trPr>
              <w:tc>
                <w:tcPr>
                  <w:tcW w:w="363" w:type="dxa"/>
                  <w:vMerge w:val="continue"/>
                  <w:shd w:val="clear" w:color="auto" w:fill="FFFFFF"/>
                  <w:noWrap w:val="0"/>
                  <w:vAlign w:val="center"/>
                </w:tcPr>
                <w:p w14:paraId="57E0780D">
                  <w:pPr>
                    <w:widowControl/>
                    <w:spacing w:line="260" w:lineRule="exact"/>
                    <w:ind w:left="-71" w:leftChars="-34" w:right="-71" w:rightChars="-34"/>
                    <w:jc w:val="center"/>
                    <w:rPr>
                      <w:kern w:val="0"/>
                      <w:sz w:val="18"/>
                      <w:szCs w:val="18"/>
                    </w:rPr>
                  </w:pPr>
                </w:p>
              </w:tc>
              <w:tc>
                <w:tcPr>
                  <w:tcW w:w="444" w:type="dxa"/>
                  <w:vMerge w:val="continue"/>
                  <w:shd w:val="clear" w:color="auto" w:fill="FFFFFF"/>
                  <w:noWrap w:val="0"/>
                  <w:vAlign w:val="center"/>
                </w:tcPr>
                <w:p w14:paraId="6C753CAF">
                  <w:pPr>
                    <w:spacing w:line="260" w:lineRule="exact"/>
                    <w:ind w:left="-71" w:leftChars="-34" w:right="-71" w:rightChars="-34"/>
                    <w:jc w:val="center"/>
                    <w:rPr>
                      <w:rFonts w:hint="eastAsia"/>
                      <w:sz w:val="18"/>
                      <w:szCs w:val="18"/>
                    </w:rPr>
                  </w:pPr>
                </w:p>
              </w:tc>
              <w:tc>
                <w:tcPr>
                  <w:tcW w:w="980" w:type="dxa"/>
                  <w:shd w:val="clear" w:color="auto" w:fill="FFFFFF"/>
                  <w:noWrap w:val="0"/>
                  <w:vAlign w:val="center"/>
                </w:tcPr>
                <w:p w14:paraId="0B250C6A">
                  <w:pPr>
                    <w:widowControl/>
                    <w:spacing w:line="260" w:lineRule="exact"/>
                    <w:ind w:left="-71" w:leftChars="-34" w:right="-71" w:rightChars="-34"/>
                    <w:jc w:val="center"/>
                    <w:textAlignment w:val="top"/>
                    <w:rPr>
                      <w:rStyle w:val="74"/>
                      <w:rFonts w:hint="default" w:ascii="Times New Roman" w:hAnsi="Times New Roman" w:cs="Times New Roman"/>
                      <w:color w:val="auto"/>
                      <w:lang w:bidi="ar"/>
                    </w:rPr>
                  </w:pPr>
                  <w:r>
                    <w:rPr>
                      <w:rStyle w:val="74"/>
                      <w:rFonts w:hint="default" w:ascii="Times New Roman" w:hAnsi="Times New Roman" w:cs="Times New Roman"/>
                      <w:color w:val="auto"/>
                      <w:lang w:bidi="ar"/>
                    </w:rPr>
                    <w:t>生物安全柜</w:t>
                  </w:r>
                </w:p>
              </w:tc>
              <w:tc>
                <w:tcPr>
                  <w:tcW w:w="638" w:type="dxa"/>
                  <w:shd w:val="clear" w:color="auto" w:fill="FFFFFF"/>
                  <w:noWrap w:val="0"/>
                  <w:vAlign w:val="center"/>
                </w:tcPr>
                <w:p w14:paraId="7037065A">
                  <w:pPr>
                    <w:widowControl/>
                    <w:spacing w:line="260" w:lineRule="exact"/>
                    <w:ind w:left="-71" w:leftChars="-34" w:right="-71" w:rightChars="-34"/>
                    <w:jc w:val="center"/>
                    <w:rPr>
                      <w:kern w:val="0"/>
                      <w:sz w:val="18"/>
                      <w:szCs w:val="18"/>
                    </w:rPr>
                  </w:pPr>
                  <w:r>
                    <w:rPr>
                      <w:rFonts w:hint="eastAsia"/>
                      <w:kern w:val="0"/>
                      <w:sz w:val="18"/>
                      <w:szCs w:val="18"/>
                    </w:rPr>
                    <w:t>70</w:t>
                  </w:r>
                </w:p>
              </w:tc>
              <w:tc>
                <w:tcPr>
                  <w:tcW w:w="837" w:type="dxa"/>
                  <w:vMerge w:val="continue"/>
                  <w:shd w:val="clear" w:color="auto" w:fill="FFFFFF"/>
                  <w:noWrap w:val="0"/>
                  <w:vAlign w:val="center"/>
                </w:tcPr>
                <w:p w14:paraId="7DB88EE3">
                  <w:pPr>
                    <w:widowControl/>
                    <w:spacing w:line="260" w:lineRule="exact"/>
                    <w:ind w:left="-71" w:leftChars="-34" w:right="-71" w:rightChars="-34"/>
                    <w:jc w:val="center"/>
                    <w:rPr>
                      <w:kern w:val="0"/>
                      <w:sz w:val="18"/>
                      <w:szCs w:val="18"/>
                    </w:rPr>
                  </w:pPr>
                </w:p>
              </w:tc>
              <w:tc>
                <w:tcPr>
                  <w:tcW w:w="949" w:type="dxa"/>
                  <w:shd w:val="clear" w:color="auto" w:fill="FFFFFF"/>
                  <w:noWrap w:val="0"/>
                  <w:vAlign w:val="center"/>
                </w:tcPr>
                <w:p w14:paraId="31BB8C89">
                  <w:pPr>
                    <w:widowControl/>
                    <w:spacing w:line="260" w:lineRule="exact"/>
                    <w:ind w:left="-71" w:leftChars="-34" w:right="-71" w:rightChars="-34"/>
                    <w:jc w:val="center"/>
                    <w:rPr>
                      <w:rFonts w:hint="eastAsia"/>
                      <w:kern w:val="0"/>
                      <w:sz w:val="18"/>
                      <w:szCs w:val="18"/>
                    </w:rPr>
                  </w:pPr>
                  <w:r>
                    <w:rPr>
                      <w:rFonts w:hint="eastAsia"/>
                      <w:kern w:val="0"/>
                      <w:sz w:val="18"/>
                      <w:szCs w:val="18"/>
                    </w:rPr>
                    <w:t>-2,-21,0</w:t>
                  </w:r>
                </w:p>
              </w:tc>
              <w:tc>
                <w:tcPr>
                  <w:tcW w:w="623" w:type="dxa"/>
                  <w:shd w:val="clear" w:color="auto" w:fill="FFFFFF"/>
                  <w:noWrap w:val="0"/>
                  <w:vAlign w:val="center"/>
                </w:tcPr>
                <w:p w14:paraId="165EB7A6">
                  <w:pPr>
                    <w:widowControl/>
                    <w:spacing w:line="260" w:lineRule="exact"/>
                    <w:ind w:left="-71" w:leftChars="-34" w:right="-71" w:rightChars="-34"/>
                    <w:jc w:val="center"/>
                    <w:rPr>
                      <w:rFonts w:hint="eastAsia"/>
                      <w:kern w:val="0"/>
                      <w:sz w:val="18"/>
                      <w:szCs w:val="18"/>
                    </w:rPr>
                  </w:pPr>
                  <w:r>
                    <w:rPr>
                      <w:rFonts w:hint="eastAsia"/>
                      <w:kern w:val="0"/>
                      <w:sz w:val="18"/>
                      <w:szCs w:val="18"/>
                    </w:rPr>
                    <w:t>1</w:t>
                  </w:r>
                </w:p>
              </w:tc>
              <w:tc>
                <w:tcPr>
                  <w:tcW w:w="705" w:type="dxa"/>
                  <w:shd w:val="clear" w:color="auto" w:fill="FFFFFF"/>
                  <w:noWrap w:val="0"/>
                  <w:vAlign w:val="center"/>
                </w:tcPr>
                <w:p w14:paraId="3F51D4D5">
                  <w:pPr>
                    <w:widowControl/>
                    <w:spacing w:line="260" w:lineRule="exact"/>
                    <w:ind w:left="-71" w:leftChars="-34" w:right="-71" w:rightChars="-34"/>
                    <w:jc w:val="center"/>
                    <w:rPr>
                      <w:rFonts w:hint="eastAsia"/>
                      <w:kern w:val="0"/>
                      <w:sz w:val="18"/>
                      <w:szCs w:val="18"/>
                    </w:rPr>
                  </w:pPr>
                  <w:r>
                    <w:rPr>
                      <w:rFonts w:hint="eastAsia"/>
                      <w:kern w:val="0"/>
                      <w:sz w:val="18"/>
                      <w:szCs w:val="18"/>
                    </w:rPr>
                    <w:t>70</w:t>
                  </w:r>
                </w:p>
              </w:tc>
              <w:tc>
                <w:tcPr>
                  <w:tcW w:w="493" w:type="dxa"/>
                  <w:shd w:val="clear" w:color="auto" w:fill="FFFFFF"/>
                  <w:noWrap w:val="0"/>
                  <w:vAlign w:val="center"/>
                </w:tcPr>
                <w:p w14:paraId="07107771">
                  <w:pPr>
                    <w:widowControl/>
                    <w:spacing w:line="260" w:lineRule="exact"/>
                    <w:ind w:left="-71" w:leftChars="-34" w:right="-71" w:rightChars="-34"/>
                    <w:jc w:val="center"/>
                    <w:rPr>
                      <w:rFonts w:hint="eastAsia"/>
                      <w:kern w:val="0"/>
                      <w:sz w:val="18"/>
                      <w:szCs w:val="18"/>
                    </w:rPr>
                  </w:pPr>
                  <w:r>
                    <w:rPr>
                      <w:rFonts w:hint="eastAsia"/>
                      <w:kern w:val="0"/>
                      <w:sz w:val="18"/>
                      <w:szCs w:val="18"/>
                    </w:rPr>
                    <w:t>昼间</w:t>
                  </w:r>
                </w:p>
              </w:tc>
              <w:tc>
                <w:tcPr>
                  <w:tcW w:w="798" w:type="dxa"/>
                  <w:shd w:val="clear" w:color="auto" w:fill="FFFFFF"/>
                  <w:noWrap w:val="0"/>
                  <w:vAlign w:val="center"/>
                </w:tcPr>
                <w:p w14:paraId="77F24EDD">
                  <w:pPr>
                    <w:widowControl/>
                    <w:spacing w:line="260" w:lineRule="exact"/>
                    <w:ind w:left="-71" w:leftChars="-34" w:right="-71" w:rightChars="-34"/>
                    <w:jc w:val="center"/>
                    <w:rPr>
                      <w:rFonts w:hint="eastAsia"/>
                      <w:kern w:val="0"/>
                      <w:sz w:val="18"/>
                      <w:szCs w:val="18"/>
                    </w:rPr>
                  </w:pPr>
                  <w:r>
                    <w:rPr>
                      <w:rFonts w:hint="eastAsia"/>
                      <w:kern w:val="0"/>
                      <w:sz w:val="18"/>
                      <w:szCs w:val="18"/>
                    </w:rPr>
                    <w:t>20</w:t>
                  </w:r>
                </w:p>
              </w:tc>
              <w:tc>
                <w:tcPr>
                  <w:tcW w:w="659" w:type="dxa"/>
                  <w:shd w:val="clear" w:color="auto" w:fill="FFFFFF"/>
                  <w:noWrap w:val="0"/>
                  <w:vAlign w:val="center"/>
                </w:tcPr>
                <w:p w14:paraId="46038C73">
                  <w:pPr>
                    <w:widowControl/>
                    <w:spacing w:line="260" w:lineRule="exact"/>
                    <w:ind w:left="-71" w:leftChars="-34" w:right="-71" w:rightChars="-34"/>
                    <w:jc w:val="center"/>
                    <w:rPr>
                      <w:rFonts w:hint="eastAsia"/>
                      <w:kern w:val="0"/>
                      <w:sz w:val="18"/>
                      <w:szCs w:val="18"/>
                    </w:rPr>
                  </w:pPr>
                  <w:r>
                    <w:rPr>
                      <w:rFonts w:hint="eastAsia"/>
                      <w:kern w:val="0"/>
                      <w:sz w:val="18"/>
                      <w:szCs w:val="18"/>
                    </w:rPr>
                    <w:t>50</w:t>
                  </w:r>
                </w:p>
              </w:tc>
              <w:tc>
                <w:tcPr>
                  <w:tcW w:w="686" w:type="dxa"/>
                  <w:shd w:val="clear" w:color="auto" w:fill="FFFFFF"/>
                  <w:noWrap w:val="0"/>
                  <w:vAlign w:val="center"/>
                </w:tcPr>
                <w:p w14:paraId="1B8F64D2">
                  <w:pPr>
                    <w:widowControl/>
                    <w:spacing w:line="260" w:lineRule="exact"/>
                    <w:ind w:left="-71" w:leftChars="-34" w:right="-71" w:rightChars="-34"/>
                    <w:jc w:val="center"/>
                    <w:rPr>
                      <w:rFonts w:hint="eastAsia"/>
                      <w:kern w:val="0"/>
                      <w:sz w:val="18"/>
                      <w:szCs w:val="18"/>
                    </w:rPr>
                  </w:pPr>
                  <w:r>
                    <w:rPr>
                      <w:rFonts w:hint="eastAsia"/>
                      <w:kern w:val="0"/>
                      <w:sz w:val="18"/>
                      <w:szCs w:val="18"/>
                    </w:rPr>
                    <w:t>1</w:t>
                  </w:r>
                </w:p>
              </w:tc>
            </w:tr>
            <w:tr w14:paraId="7AB6B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blHeader/>
                <w:jc w:val="center"/>
              </w:trPr>
              <w:tc>
                <w:tcPr>
                  <w:tcW w:w="363" w:type="dxa"/>
                  <w:vMerge w:val="continue"/>
                  <w:shd w:val="clear" w:color="auto" w:fill="FFFFFF"/>
                  <w:noWrap w:val="0"/>
                  <w:vAlign w:val="center"/>
                </w:tcPr>
                <w:p w14:paraId="5CDBD3A0">
                  <w:pPr>
                    <w:widowControl/>
                    <w:spacing w:line="260" w:lineRule="exact"/>
                    <w:ind w:left="-71" w:leftChars="-34" w:right="-71" w:rightChars="-34"/>
                    <w:jc w:val="center"/>
                    <w:rPr>
                      <w:kern w:val="0"/>
                      <w:sz w:val="18"/>
                      <w:szCs w:val="18"/>
                    </w:rPr>
                  </w:pPr>
                </w:p>
              </w:tc>
              <w:tc>
                <w:tcPr>
                  <w:tcW w:w="444" w:type="dxa"/>
                  <w:vMerge w:val="continue"/>
                  <w:shd w:val="clear" w:color="auto" w:fill="FFFFFF"/>
                  <w:noWrap w:val="0"/>
                  <w:vAlign w:val="center"/>
                </w:tcPr>
                <w:p w14:paraId="00E6B572">
                  <w:pPr>
                    <w:spacing w:line="260" w:lineRule="exact"/>
                    <w:ind w:left="-71" w:leftChars="-34" w:right="-71" w:rightChars="-34"/>
                    <w:jc w:val="center"/>
                    <w:rPr>
                      <w:rFonts w:hint="eastAsia"/>
                      <w:sz w:val="18"/>
                      <w:szCs w:val="18"/>
                    </w:rPr>
                  </w:pPr>
                </w:p>
              </w:tc>
              <w:tc>
                <w:tcPr>
                  <w:tcW w:w="980" w:type="dxa"/>
                  <w:shd w:val="clear" w:color="auto" w:fill="FFFFFF"/>
                  <w:noWrap w:val="0"/>
                  <w:vAlign w:val="center"/>
                </w:tcPr>
                <w:p w14:paraId="73C6AA29">
                  <w:pPr>
                    <w:widowControl/>
                    <w:spacing w:line="260" w:lineRule="exact"/>
                    <w:ind w:left="-71" w:leftChars="-34" w:right="-71" w:rightChars="-34"/>
                    <w:jc w:val="center"/>
                    <w:textAlignment w:val="top"/>
                    <w:rPr>
                      <w:sz w:val="18"/>
                      <w:szCs w:val="18"/>
                      <w:lang w:bidi="ar"/>
                    </w:rPr>
                  </w:pPr>
                  <w:r>
                    <w:rPr>
                      <w:rStyle w:val="74"/>
                      <w:rFonts w:hint="default" w:ascii="Times New Roman" w:hAnsi="Times New Roman" w:cs="Times New Roman"/>
                      <w:color w:val="auto"/>
                      <w:lang w:bidi="ar"/>
                    </w:rPr>
                    <w:t>生物安全柜</w:t>
                  </w:r>
                </w:p>
              </w:tc>
              <w:tc>
                <w:tcPr>
                  <w:tcW w:w="638" w:type="dxa"/>
                  <w:shd w:val="clear" w:color="auto" w:fill="FFFFFF"/>
                  <w:noWrap w:val="0"/>
                  <w:vAlign w:val="center"/>
                </w:tcPr>
                <w:p w14:paraId="67BB80E5">
                  <w:pPr>
                    <w:widowControl/>
                    <w:spacing w:line="260" w:lineRule="exact"/>
                    <w:ind w:left="-71" w:leftChars="-34" w:right="-71" w:rightChars="-34"/>
                    <w:jc w:val="center"/>
                    <w:rPr>
                      <w:rFonts w:hint="eastAsia"/>
                      <w:kern w:val="0"/>
                      <w:sz w:val="18"/>
                      <w:szCs w:val="18"/>
                    </w:rPr>
                  </w:pPr>
                  <w:r>
                    <w:rPr>
                      <w:rFonts w:hint="eastAsia"/>
                      <w:kern w:val="0"/>
                      <w:sz w:val="18"/>
                      <w:szCs w:val="18"/>
                    </w:rPr>
                    <w:t>70</w:t>
                  </w:r>
                </w:p>
              </w:tc>
              <w:tc>
                <w:tcPr>
                  <w:tcW w:w="837" w:type="dxa"/>
                  <w:vMerge w:val="continue"/>
                  <w:shd w:val="clear" w:color="auto" w:fill="FFFFFF"/>
                  <w:noWrap w:val="0"/>
                  <w:vAlign w:val="center"/>
                </w:tcPr>
                <w:p w14:paraId="49DBB270">
                  <w:pPr>
                    <w:widowControl/>
                    <w:spacing w:line="260" w:lineRule="exact"/>
                    <w:ind w:left="-71" w:leftChars="-34" w:right="-71" w:rightChars="-34"/>
                    <w:jc w:val="center"/>
                    <w:rPr>
                      <w:kern w:val="0"/>
                      <w:sz w:val="18"/>
                      <w:szCs w:val="18"/>
                    </w:rPr>
                  </w:pPr>
                </w:p>
              </w:tc>
              <w:tc>
                <w:tcPr>
                  <w:tcW w:w="949" w:type="dxa"/>
                  <w:shd w:val="clear" w:color="auto" w:fill="FFFFFF"/>
                  <w:noWrap w:val="0"/>
                  <w:vAlign w:val="center"/>
                </w:tcPr>
                <w:p w14:paraId="0BB1BFB8">
                  <w:pPr>
                    <w:widowControl/>
                    <w:spacing w:line="260" w:lineRule="exact"/>
                    <w:ind w:left="-71" w:leftChars="-34" w:right="-71" w:rightChars="-34"/>
                    <w:jc w:val="center"/>
                    <w:rPr>
                      <w:kern w:val="0"/>
                      <w:sz w:val="18"/>
                      <w:szCs w:val="18"/>
                    </w:rPr>
                  </w:pPr>
                  <w:r>
                    <w:rPr>
                      <w:rFonts w:hint="eastAsia"/>
                      <w:kern w:val="0"/>
                      <w:sz w:val="18"/>
                      <w:szCs w:val="18"/>
                    </w:rPr>
                    <w:t>11,4,-4</w:t>
                  </w:r>
                </w:p>
              </w:tc>
              <w:tc>
                <w:tcPr>
                  <w:tcW w:w="623" w:type="dxa"/>
                  <w:shd w:val="clear" w:color="auto" w:fill="FFFFFF"/>
                  <w:noWrap w:val="0"/>
                  <w:vAlign w:val="center"/>
                </w:tcPr>
                <w:p w14:paraId="2B139440">
                  <w:pPr>
                    <w:widowControl/>
                    <w:spacing w:line="260" w:lineRule="exact"/>
                    <w:ind w:left="-71" w:leftChars="-34" w:right="-71" w:rightChars="-34"/>
                    <w:jc w:val="center"/>
                    <w:rPr>
                      <w:rFonts w:hint="eastAsia"/>
                      <w:kern w:val="0"/>
                      <w:sz w:val="18"/>
                      <w:szCs w:val="18"/>
                    </w:rPr>
                  </w:pPr>
                  <w:r>
                    <w:rPr>
                      <w:rFonts w:hint="eastAsia"/>
                      <w:kern w:val="0"/>
                      <w:sz w:val="18"/>
                      <w:szCs w:val="18"/>
                    </w:rPr>
                    <w:t>1</w:t>
                  </w:r>
                </w:p>
              </w:tc>
              <w:tc>
                <w:tcPr>
                  <w:tcW w:w="705" w:type="dxa"/>
                  <w:shd w:val="clear" w:color="auto" w:fill="FFFFFF"/>
                  <w:noWrap w:val="0"/>
                  <w:vAlign w:val="center"/>
                </w:tcPr>
                <w:p w14:paraId="20CF66B1">
                  <w:pPr>
                    <w:widowControl/>
                    <w:spacing w:line="260" w:lineRule="exact"/>
                    <w:ind w:left="-71" w:leftChars="-34" w:right="-71" w:rightChars="-34"/>
                    <w:jc w:val="center"/>
                    <w:rPr>
                      <w:rFonts w:hint="eastAsia"/>
                      <w:kern w:val="0"/>
                      <w:sz w:val="18"/>
                      <w:szCs w:val="18"/>
                    </w:rPr>
                  </w:pPr>
                  <w:r>
                    <w:rPr>
                      <w:rFonts w:hint="eastAsia"/>
                      <w:kern w:val="0"/>
                      <w:sz w:val="18"/>
                      <w:szCs w:val="18"/>
                    </w:rPr>
                    <w:t>70</w:t>
                  </w:r>
                </w:p>
              </w:tc>
              <w:tc>
                <w:tcPr>
                  <w:tcW w:w="493" w:type="dxa"/>
                  <w:shd w:val="clear" w:color="auto" w:fill="FFFFFF"/>
                  <w:noWrap w:val="0"/>
                  <w:vAlign w:val="center"/>
                </w:tcPr>
                <w:p w14:paraId="4E2CCAB0">
                  <w:pPr>
                    <w:widowControl/>
                    <w:spacing w:line="260" w:lineRule="exact"/>
                    <w:ind w:left="-71" w:leftChars="-34" w:right="-71" w:rightChars="-34"/>
                    <w:jc w:val="center"/>
                    <w:rPr>
                      <w:rFonts w:hint="eastAsia"/>
                      <w:kern w:val="0"/>
                      <w:sz w:val="18"/>
                      <w:szCs w:val="18"/>
                    </w:rPr>
                  </w:pPr>
                  <w:r>
                    <w:rPr>
                      <w:rFonts w:hint="eastAsia"/>
                      <w:kern w:val="0"/>
                      <w:sz w:val="18"/>
                      <w:szCs w:val="18"/>
                    </w:rPr>
                    <w:t>昼间</w:t>
                  </w:r>
                </w:p>
              </w:tc>
              <w:tc>
                <w:tcPr>
                  <w:tcW w:w="798" w:type="dxa"/>
                  <w:shd w:val="clear" w:color="auto" w:fill="FFFFFF"/>
                  <w:noWrap w:val="0"/>
                  <w:vAlign w:val="center"/>
                </w:tcPr>
                <w:p w14:paraId="039CBF22">
                  <w:pPr>
                    <w:widowControl/>
                    <w:spacing w:line="260" w:lineRule="exact"/>
                    <w:ind w:left="-71" w:leftChars="-34" w:right="-71" w:rightChars="-34"/>
                    <w:jc w:val="center"/>
                    <w:rPr>
                      <w:rFonts w:hint="eastAsia"/>
                      <w:kern w:val="0"/>
                      <w:sz w:val="18"/>
                      <w:szCs w:val="18"/>
                    </w:rPr>
                  </w:pPr>
                  <w:r>
                    <w:rPr>
                      <w:rFonts w:hint="eastAsia"/>
                      <w:kern w:val="0"/>
                      <w:sz w:val="18"/>
                      <w:szCs w:val="18"/>
                    </w:rPr>
                    <w:t>30</w:t>
                  </w:r>
                </w:p>
              </w:tc>
              <w:tc>
                <w:tcPr>
                  <w:tcW w:w="659" w:type="dxa"/>
                  <w:shd w:val="clear" w:color="auto" w:fill="FFFFFF"/>
                  <w:noWrap w:val="0"/>
                  <w:vAlign w:val="center"/>
                </w:tcPr>
                <w:p w14:paraId="209B8606">
                  <w:pPr>
                    <w:widowControl/>
                    <w:spacing w:line="260" w:lineRule="exact"/>
                    <w:ind w:left="-71" w:leftChars="-34" w:right="-71" w:rightChars="-34"/>
                    <w:jc w:val="center"/>
                    <w:rPr>
                      <w:rFonts w:hint="eastAsia"/>
                      <w:kern w:val="0"/>
                      <w:sz w:val="18"/>
                      <w:szCs w:val="18"/>
                    </w:rPr>
                  </w:pPr>
                  <w:r>
                    <w:rPr>
                      <w:rFonts w:hint="eastAsia"/>
                      <w:kern w:val="0"/>
                      <w:sz w:val="18"/>
                      <w:szCs w:val="18"/>
                    </w:rPr>
                    <w:t>40</w:t>
                  </w:r>
                </w:p>
              </w:tc>
              <w:tc>
                <w:tcPr>
                  <w:tcW w:w="686" w:type="dxa"/>
                  <w:shd w:val="clear" w:color="auto" w:fill="FFFFFF"/>
                  <w:noWrap w:val="0"/>
                  <w:vAlign w:val="center"/>
                </w:tcPr>
                <w:p w14:paraId="0105B315">
                  <w:pPr>
                    <w:widowControl/>
                    <w:spacing w:line="260" w:lineRule="exact"/>
                    <w:ind w:left="-71" w:leftChars="-34" w:right="-71" w:rightChars="-34"/>
                    <w:jc w:val="center"/>
                    <w:rPr>
                      <w:rFonts w:hint="eastAsia"/>
                      <w:kern w:val="0"/>
                      <w:sz w:val="18"/>
                      <w:szCs w:val="18"/>
                    </w:rPr>
                  </w:pPr>
                  <w:r>
                    <w:rPr>
                      <w:rFonts w:hint="eastAsia"/>
                      <w:kern w:val="0"/>
                      <w:sz w:val="18"/>
                      <w:szCs w:val="18"/>
                    </w:rPr>
                    <w:t>1</w:t>
                  </w:r>
                </w:p>
              </w:tc>
            </w:tr>
            <w:tr w14:paraId="4ABBB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blHeader/>
                <w:jc w:val="center"/>
              </w:trPr>
              <w:tc>
                <w:tcPr>
                  <w:tcW w:w="363" w:type="dxa"/>
                  <w:vMerge w:val="continue"/>
                  <w:shd w:val="clear" w:color="auto" w:fill="FFFFFF"/>
                  <w:noWrap w:val="0"/>
                  <w:vAlign w:val="center"/>
                </w:tcPr>
                <w:p w14:paraId="512A0B31">
                  <w:pPr>
                    <w:widowControl/>
                    <w:spacing w:line="260" w:lineRule="exact"/>
                    <w:ind w:left="-71" w:leftChars="-34" w:right="-71" w:rightChars="-34"/>
                    <w:jc w:val="center"/>
                    <w:rPr>
                      <w:kern w:val="0"/>
                      <w:sz w:val="18"/>
                      <w:szCs w:val="18"/>
                    </w:rPr>
                  </w:pPr>
                </w:p>
              </w:tc>
              <w:tc>
                <w:tcPr>
                  <w:tcW w:w="444" w:type="dxa"/>
                  <w:vMerge w:val="continue"/>
                  <w:shd w:val="clear" w:color="auto" w:fill="FFFFFF"/>
                  <w:noWrap w:val="0"/>
                  <w:vAlign w:val="center"/>
                </w:tcPr>
                <w:p w14:paraId="68C038E1">
                  <w:pPr>
                    <w:spacing w:line="260" w:lineRule="exact"/>
                    <w:ind w:left="-71" w:leftChars="-34" w:right="-71" w:rightChars="-34"/>
                    <w:jc w:val="center"/>
                    <w:rPr>
                      <w:rFonts w:hint="eastAsia"/>
                      <w:sz w:val="18"/>
                      <w:szCs w:val="18"/>
                    </w:rPr>
                  </w:pPr>
                </w:p>
              </w:tc>
              <w:tc>
                <w:tcPr>
                  <w:tcW w:w="980" w:type="dxa"/>
                  <w:shd w:val="clear" w:color="auto" w:fill="FFFFFF"/>
                  <w:noWrap w:val="0"/>
                  <w:vAlign w:val="center"/>
                </w:tcPr>
                <w:p w14:paraId="6B93ED72">
                  <w:pPr>
                    <w:widowControl/>
                    <w:spacing w:line="260" w:lineRule="exact"/>
                    <w:ind w:left="-71" w:leftChars="-34" w:right="-71" w:rightChars="-34"/>
                    <w:jc w:val="center"/>
                    <w:textAlignment w:val="top"/>
                    <w:rPr>
                      <w:rStyle w:val="74"/>
                      <w:rFonts w:hint="default" w:ascii="Times New Roman" w:hAnsi="Times New Roman" w:cs="Times New Roman"/>
                      <w:color w:val="auto"/>
                      <w:lang w:bidi="ar"/>
                    </w:rPr>
                  </w:pPr>
                  <w:r>
                    <w:rPr>
                      <w:rStyle w:val="74"/>
                      <w:rFonts w:hint="default" w:ascii="Times New Roman" w:hAnsi="Times New Roman" w:cs="Times New Roman"/>
                      <w:color w:val="auto"/>
                      <w:lang w:bidi="ar"/>
                    </w:rPr>
                    <w:t>离心机</w:t>
                  </w:r>
                </w:p>
              </w:tc>
              <w:tc>
                <w:tcPr>
                  <w:tcW w:w="638" w:type="dxa"/>
                  <w:shd w:val="clear" w:color="auto" w:fill="FFFFFF"/>
                  <w:noWrap w:val="0"/>
                  <w:vAlign w:val="center"/>
                </w:tcPr>
                <w:p w14:paraId="1F0D6A6B">
                  <w:pPr>
                    <w:widowControl/>
                    <w:spacing w:line="260" w:lineRule="exact"/>
                    <w:ind w:left="-71" w:leftChars="-34" w:right="-71" w:rightChars="-34"/>
                    <w:jc w:val="center"/>
                    <w:rPr>
                      <w:kern w:val="0"/>
                      <w:sz w:val="18"/>
                      <w:szCs w:val="18"/>
                    </w:rPr>
                  </w:pPr>
                  <w:r>
                    <w:rPr>
                      <w:rFonts w:hint="eastAsia"/>
                      <w:kern w:val="0"/>
                      <w:sz w:val="18"/>
                      <w:szCs w:val="18"/>
                    </w:rPr>
                    <w:t>65</w:t>
                  </w:r>
                </w:p>
              </w:tc>
              <w:tc>
                <w:tcPr>
                  <w:tcW w:w="837" w:type="dxa"/>
                  <w:vMerge w:val="continue"/>
                  <w:shd w:val="clear" w:color="auto" w:fill="FFFFFF"/>
                  <w:noWrap w:val="0"/>
                  <w:vAlign w:val="center"/>
                </w:tcPr>
                <w:p w14:paraId="00853E57">
                  <w:pPr>
                    <w:widowControl/>
                    <w:spacing w:line="260" w:lineRule="exact"/>
                    <w:ind w:left="-71" w:leftChars="-34" w:right="-71" w:rightChars="-34"/>
                    <w:jc w:val="center"/>
                    <w:rPr>
                      <w:kern w:val="0"/>
                      <w:sz w:val="18"/>
                      <w:szCs w:val="18"/>
                    </w:rPr>
                  </w:pPr>
                </w:p>
              </w:tc>
              <w:tc>
                <w:tcPr>
                  <w:tcW w:w="949" w:type="dxa"/>
                  <w:shd w:val="clear" w:color="auto" w:fill="FFFFFF"/>
                  <w:noWrap w:val="0"/>
                  <w:vAlign w:val="center"/>
                </w:tcPr>
                <w:p w14:paraId="2741F842">
                  <w:pPr>
                    <w:widowControl/>
                    <w:spacing w:line="260" w:lineRule="exact"/>
                    <w:ind w:left="-71" w:leftChars="-34" w:right="-71" w:rightChars="-34"/>
                    <w:jc w:val="center"/>
                    <w:rPr>
                      <w:rFonts w:hint="eastAsia"/>
                      <w:kern w:val="0"/>
                      <w:sz w:val="18"/>
                      <w:szCs w:val="18"/>
                    </w:rPr>
                  </w:pPr>
                  <w:r>
                    <w:rPr>
                      <w:rFonts w:hint="eastAsia"/>
                      <w:kern w:val="0"/>
                      <w:sz w:val="18"/>
                      <w:szCs w:val="18"/>
                    </w:rPr>
                    <w:t>11,5,-4</w:t>
                  </w:r>
                </w:p>
              </w:tc>
              <w:tc>
                <w:tcPr>
                  <w:tcW w:w="623" w:type="dxa"/>
                  <w:shd w:val="clear" w:color="auto" w:fill="FFFFFF"/>
                  <w:noWrap w:val="0"/>
                  <w:vAlign w:val="center"/>
                </w:tcPr>
                <w:p w14:paraId="15B33476">
                  <w:pPr>
                    <w:widowControl/>
                    <w:spacing w:line="260" w:lineRule="exact"/>
                    <w:ind w:left="-71" w:leftChars="-34" w:right="-71" w:rightChars="-34"/>
                    <w:jc w:val="center"/>
                    <w:rPr>
                      <w:rFonts w:hint="eastAsia"/>
                      <w:kern w:val="0"/>
                      <w:sz w:val="18"/>
                      <w:szCs w:val="18"/>
                    </w:rPr>
                  </w:pPr>
                  <w:r>
                    <w:rPr>
                      <w:rFonts w:hint="eastAsia"/>
                      <w:kern w:val="0"/>
                      <w:sz w:val="18"/>
                      <w:szCs w:val="18"/>
                    </w:rPr>
                    <w:t>1</w:t>
                  </w:r>
                </w:p>
              </w:tc>
              <w:tc>
                <w:tcPr>
                  <w:tcW w:w="705" w:type="dxa"/>
                  <w:shd w:val="clear" w:color="auto" w:fill="FFFFFF"/>
                  <w:noWrap w:val="0"/>
                  <w:vAlign w:val="center"/>
                </w:tcPr>
                <w:p w14:paraId="4D9D7C83">
                  <w:pPr>
                    <w:widowControl/>
                    <w:spacing w:line="260" w:lineRule="exact"/>
                    <w:ind w:left="-71" w:leftChars="-34" w:right="-71" w:rightChars="-34"/>
                    <w:jc w:val="center"/>
                    <w:rPr>
                      <w:rFonts w:hint="eastAsia"/>
                      <w:kern w:val="0"/>
                      <w:sz w:val="18"/>
                      <w:szCs w:val="18"/>
                    </w:rPr>
                  </w:pPr>
                  <w:r>
                    <w:rPr>
                      <w:rFonts w:hint="eastAsia"/>
                      <w:kern w:val="0"/>
                      <w:sz w:val="18"/>
                      <w:szCs w:val="18"/>
                    </w:rPr>
                    <w:t>65</w:t>
                  </w:r>
                </w:p>
              </w:tc>
              <w:tc>
                <w:tcPr>
                  <w:tcW w:w="493" w:type="dxa"/>
                  <w:shd w:val="clear" w:color="auto" w:fill="FFFFFF"/>
                  <w:noWrap w:val="0"/>
                  <w:vAlign w:val="center"/>
                </w:tcPr>
                <w:p w14:paraId="47CF83A2">
                  <w:pPr>
                    <w:widowControl/>
                    <w:spacing w:line="260" w:lineRule="exact"/>
                    <w:ind w:left="-71" w:leftChars="-34" w:right="-71" w:rightChars="-34"/>
                    <w:jc w:val="center"/>
                    <w:rPr>
                      <w:rFonts w:hint="eastAsia"/>
                      <w:kern w:val="0"/>
                      <w:sz w:val="18"/>
                      <w:szCs w:val="18"/>
                    </w:rPr>
                  </w:pPr>
                  <w:r>
                    <w:rPr>
                      <w:rFonts w:hint="eastAsia"/>
                      <w:kern w:val="0"/>
                      <w:sz w:val="18"/>
                      <w:szCs w:val="18"/>
                    </w:rPr>
                    <w:t>昼间</w:t>
                  </w:r>
                </w:p>
              </w:tc>
              <w:tc>
                <w:tcPr>
                  <w:tcW w:w="798" w:type="dxa"/>
                  <w:shd w:val="clear" w:color="auto" w:fill="FFFFFF"/>
                  <w:noWrap w:val="0"/>
                  <w:vAlign w:val="center"/>
                </w:tcPr>
                <w:p w14:paraId="0C780B46">
                  <w:pPr>
                    <w:widowControl/>
                    <w:spacing w:line="260" w:lineRule="exact"/>
                    <w:ind w:left="-71" w:leftChars="-34" w:right="-71" w:rightChars="-34"/>
                    <w:jc w:val="center"/>
                    <w:rPr>
                      <w:rFonts w:hint="eastAsia"/>
                      <w:kern w:val="0"/>
                      <w:sz w:val="18"/>
                      <w:szCs w:val="18"/>
                    </w:rPr>
                  </w:pPr>
                  <w:r>
                    <w:rPr>
                      <w:rFonts w:hint="eastAsia"/>
                      <w:kern w:val="0"/>
                      <w:sz w:val="18"/>
                      <w:szCs w:val="18"/>
                    </w:rPr>
                    <w:t>30</w:t>
                  </w:r>
                </w:p>
              </w:tc>
              <w:tc>
                <w:tcPr>
                  <w:tcW w:w="659" w:type="dxa"/>
                  <w:shd w:val="clear" w:color="auto" w:fill="FFFFFF"/>
                  <w:noWrap w:val="0"/>
                  <w:vAlign w:val="center"/>
                </w:tcPr>
                <w:p w14:paraId="2E2A012D">
                  <w:pPr>
                    <w:widowControl/>
                    <w:spacing w:line="260" w:lineRule="exact"/>
                    <w:ind w:left="-71" w:leftChars="-34" w:right="-71" w:rightChars="-34"/>
                    <w:jc w:val="center"/>
                    <w:rPr>
                      <w:rFonts w:hint="eastAsia"/>
                      <w:kern w:val="0"/>
                      <w:sz w:val="18"/>
                      <w:szCs w:val="18"/>
                    </w:rPr>
                  </w:pPr>
                  <w:r>
                    <w:rPr>
                      <w:rFonts w:hint="eastAsia"/>
                      <w:kern w:val="0"/>
                      <w:sz w:val="18"/>
                      <w:szCs w:val="18"/>
                    </w:rPr>
                    <w:t>35</w:t>
                  </w:r>
                </w:p>
              </w:tc>
              <w:tc>
                <w:tcPr>
                  <w:tcW w:w="686" w:type="dxa"/>
                  <w:shd w:val="clear" w:color="auto" w:fill="FFFFFF"/>
                  <w:noWrap w:val="0"/>
                  <w:vAlign w:val="center"/>
                </w:tcPr>
                <w:p w14:paraId="03B9087C">
                  <w:pPr>
                    <w:widowControl/>
                    <w:spacing w:line="260" w:lineRule="exact"/>
                    <w:ind w:left="-71" w:leftChars="-34" w:right="-71" w:rightChars="-34"/>
                    <w:jc w:val="center"/>
                    <w:rPr>
                      <w:rFonts w:hint="eastAsia"/>
                      <w:kern w:val="0"/>
                      <w:sz w:val="18"/>
                      <w:szCs w:val="18"/>
                    </w:rPr>
                  </w:pPr>
                  <w:r>
                    <w:rPr>
                      <w:rFonts w:hint="eastAsia"/>
                      <w:kern w:val="0"/>
                      <w:sz w:val="18"/>
                      <w:szCs w:val="18"/>
                    </w:rPr>
                    <w:t>1</w:t>
                  </w:r>
                </w:p>
              </w:tc>
            </w:tr>
            <w:tr w14:paraId="47A5D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tblHeader/>
                <w:jc w:val="center"/>
              </w:trPr>
              <w:tc>
                <w:tcPr>
                  <w:tcW w:w="363" w:type="dxa"/>
                  <w:vMerge w:val="continue"/>
                  <w:shd w:val="clear" w:color="auto" w:fill="FFFFFF"/>
                  <w:noWrap w:val="0"/>
                  <w:vAlign w:val="center"/>
                </w:tcPr>
                <w:p w14:paraId="4C75C177">
                  <w:pPr>
                    <w:widowControl/>
                    <w:spacing w:line="260" w:lineRule="exact"/>
                    <w:ind w:left="-71" w:leftChars="-34" w:right="-71" w:rightChars="-34"/>
                    <w:jc w:val="center"/>
                    <w:rPr>
                      <w:kern w:val="0"/>
                      <w:sz w:val="18"/>
                      <w:szCs w:val="18"/>
                    </w:rPr>
                  </w:pPr>
                </w:p>
              </w:tc>
              <w:tc>
                <w:tcPr>
                  <w:tcW w:w="444" w:type="dxa"/>
                  <w:vMerge w:val="continue"/>
                  <w:shd w:val="clear" w:color="auto" w:fill="FFFFFF"/>
                  <w:noWrap w:val="0"/>
                  <w:vAlign w:val="center"/>
                </w:tcPr>
                <w:p w14:paraId="5A686577">
                  <w:pPr>
                    <w:spacing w:line="260" w:lineRule="exact"/>
                    <w:ind w:left="-71" w:leftChars="-34" w:right="-71" w:rightChars="-34"/>
                    <w:jc w:val="center"/>
                    <w:rPr>
                      <w:rFonts w:hint="eastAsia"/>
                      <w:sz w:val="18"/>
                      <w:szCs w:val="18"/>
                    </w:rPr>
                  </w:pPr>
                </w:p>
              </w:tc>
              <w:tc>
                <w:tcPr>
                  <w:tcW w:w="980" w:type="dxa"/>
                  <w:shd w:val="clear" w:color="auto" w:fill="FFFFFF"/>
                  <w:noWrap w:val="0"/>
                  <w:vAlign w:val="center"/>
                </w:tcPr>
                <w:p w14:paraId="21C7F70C">
                  <w:pPr>
                    <w:widowControl/>
                    <w:tabs>
                      <w:tab w:val="left" w:pos="186"/>
                    </w:tabs>
                    <w:spacing w:line="260" w:lineRule="exact"/>
                    <w:ind w:left="-71" w:leftChars="-34" w:right="-71" w:rightChars="-34"/>
                    <w:jc w:val="left"/>
                    <w:textAlignment w:val="top"/>
                    <w:rPr>
                      <w:rStyle w:val="74"/>
                      <w:rFonts w:hint="default" w:ascii="Times New Roman" w:hAnsi="Times New Roman" w:cs="Times New Roman"/>
                      <w:color w:val="auto"/>
                      <w:lang w:bidi="ar"/>
                    </w:rPr>
                  </w:pPr>
                  <w:r>
                    <w:rPr>
                      <w:rStyle w:val="74"/>
                      <w:rFonts w:ascii="Times New Roman" w:hAnsi="Times New Roman" w:cs="Times New Roman"/>
                      <w:color w:val="auto"/>
                      <w:lang w:bidi="ar"/>
                    </w:rPr>
                    <w:tab/>
                  </w:r>
                  <w:r>
                    <w:rPr>
                      <w:rStyle w:val="74"/>
                      <w:rFonts w:ascii="Times New Roman" w:hAnsi="Times New Roman" w:cs="Times New Roman"/>
                      <w:color w:val="auto"/>
                      <w:lang w:bidi="ar"/>
                    </w:rPr>
                    <w:t>制冰机</w:t>
                  </w:r>
                </w:p>
              </w:tc>
              <w:tc>
                <w:tcPr>
                  <w:tcW w:w="638" w:type="dxa"/>
                  <w:shd w:val="clear" w:color="auto" w:fill="FFFFFF"/>
                  <w:noWrap w:val="0"/>
                  <w:vAlign w:val="center"/>
                </w:tcPr>
                <w:p w14:paraId="6DDE199A">
                  <w:pPr>
                    <w:widowControl/>
                    <w:spacing w:line="260" w:lineRule="exact"/>
                    <w:ind w:left="-71" w:leftChars="-34" w:right="-71" w:rightChars="-34"/>
                    <w:jc w:val="center"/>
                    <w:rPr>
                      <w:kern w:val="0"/>
                      <w:sz w:val="18"/>
                      <w:szCs w:val="18"/>
                    </w:rPr>
                  </w:pPr>
                  <w:r>
                    <w:rPr>
                      <w:rFonts w:hint="eastAsia"/>
                      <w:kern w:val="0"/>
                      <w:sz w:val="18"/>
                      <w:szCs w:val="18"/>
                    </w:rPr>
                    <w:t>60</w:t>
                  </w:r>
                </w:p>
              </w:tc>
              <w:tc>
                <w:tcPr>
                  <w:tcW w:w="837" w:type="dxa"/>
                  <w:vMerge w:val="continue"/>
                  <w:shd w:val="clear" w:color="auto" w:fill="FFFFFF"/>
                  <w:noWrap w:val="0"/>
                  <w:vAlign w:val="center"/>
                </w:tcPr>
                <w:p w14:paraId="5BB19DB9">
                  <w:pPr>
                    <w:widowControl/>
                    <w:spacing w:line="260" w:lineRule="exact"/>
                    <w:ind w:left="-71" w:leftChars="-34" w:right="-71" w:rightChars="-34"/>
                    <w:jc w:val="center"/>
                    <w:rPr>
                      <w:kern w:val="0"/>
                      <w:sz w:val="18"/>
                      <w:szCs w:val="18"/>
                    </w:rPr>
                  </w:pPr>
                </w:p>
              </w:tc>
              <w:tc>
                <w:tcPr>
                  <w:tcW w:w="949" w:type="dxa"/>
                  <w:shd w:val="clear" w:color="auto" w:fill="FFFFFF"/>
                  <w:noWrap w:val="0"/>
                  <w:vAlign w:val="center"/>
                </w:tcPr>
                <w:p w14:paraId="0216108C">
                  <w:pPr>
                    <w:widowControl/>
                    <w:spacing w:line="260" w:lineRule="exact"/>
                    <w:ind w:left="-71" w:leftChars="-34" w:right="-71" w:rightChars="-34"/>
                    <w:jc w:val="center"/>
                    <w:rPr>
                      <w:rFonts w:hint="eastAsia"/>
                      <w:kern w:val="0"/>
                      <w:sz w:val="18"/>
                      <w:szCs w:val="18"/>
                    </w:rPr>
                  </w:pPr>
                  <w:r>
                    <w:rPr>
                      <w:rFonts w:hint="eastAsia"/>
                      <w:kern w:val="0"/>
                      <w:sz w:val="18"/>
                      <w:szCs w:val="18"/>
                    </w:rPr>
                    <w:t>12,5,-4</w:t>
                  </w:r>
                </w:p>
              </w:tc>
              <w:tc>
                <w:tcPr>
                  <w:tcW w:w="623" w:type="dxa"/>
                  <w:shd w:val="clear" w:color="auto" w:fill="FFFFFF"/>
                  <w:noWrap w:val="0"/>
                  <w:vAlign w:val="center"/>
                </w:tcPr>
                <w:p w14:paraId="0F820047">
                  <w:pPr>
                    <w:widowControl/>
                    <w:spacing w:line="260" w:lineRule="exact"/>
                    <w:ind w:left="-71" w:leftChars="-34" w:right="-71" w:rightChars="-34"/>
                    <w:jc w:val="center"/>
                    <w:rPr>
                      <w:rFonts w:hint="eastAsia"/>
                      <w:kern w:val="0"/>
                      <w:sz w:val="18"/>
                      <w:szCs w:val="18"/>
                    </w:rPr>
                  </w:pPr>
                  <w:r>
                    <w:rPr>
                      <w:rFonts w:hint="eastAsia"/>
                      <w:kern w:val="0"/>
                      <w:sz w:val="18"/>
                      <w:szCs w:val="18"/>
                    </w:rPr>
                    <w:t>1</w:t>
                  </w:r>
                </w:p>
              </w:tc>
              <w:tc>
                <w:tcPr>
                  <w:tcW w:w="705" w:type="dxa"/>
                  <w:shd w:val="clear" w:color="auto" w:fill="FFFFFF"/>
                  <w:noWrap w:val="0"/>
                  <w:vAlign w:val="center"/>
                </w:tcPr>
                <w:p w14:paraId="35FF775C">
                  <w:pPr>
                    <w:widowControl/>
                    <w:spacing w:line="260" w:lineRule="exact"/>
                    <w:ind w:left="-71" w:leftChars="-34" w:right="-71" w:rightChars="-34"/>
                    <w:jc w:val="center"/>
                    <w:rPr>
                      <w:rFonts w:hint="eastAsia"/>
                      <w:kern w:val="0"/>
                      <w:sz w:val="18"/>
                      <w:szCs w:val="18"/>
                    </w:rPr>
                  </w:pPr>
                  <w:r>
                    <w:rPr>
                      <w:rFonts w:hint="eastAsia"/>
                      <w:kern w:val="0"/>
                      <w:sz w:val="18"/>
                      <w:szCs w:val="18"/>
                    </w:rPr>
                    <w:t>60</w:t>
                  </w:r>
                </w:p>
              </w:tc>
              <w:tc>
                <w:tcPr>
                  <w:tcW w:w="493" w:type="dxa"/>
                  <w:shd w:val="clear" w:color="auto" w:fill="FFFFFF"/>
                  <w:noWrap w:val="0"/>
                  <w:vAlign w:val="center"/>
                </w:tcPr>
                <w:p w14:paraId="3611D9E3">
                  <w:pPr>
                    <w:widowControl/>
                    <w:spacing w:line="260" w:lineRule="exact"/>
                    <w:ind w:left="-71" w:leftChars="-34" w:right="-71" w:rightChars="-34"/>
                    <w:jc w:val="center"/>
                    <w:rPr>
                      <w:rFonts w:hint="eastAsia"/>
                      <w:kern w:val="0"/>
                      <w:sz w:val="18"/>
                      <w:szCs w:val="18"/>
                    </w:rPr>
                  </w:pPr>
                  <w:r>
                    <w:rPr>
                      <w:rFonts w:hint="eastAsia"/>
                      <w:kern w:val="0"/>
                      <w:sz w:val="18"/>
                      <w:szCs w:val="18"/>
                    </w:rPr>
                    <w:t>昼间</w:t>
                  </w:r>
                </w:p>
              </w:tc>
              <w:tc>
                <w:tcPr>
                  <w:tcW w:w="798" w:type="dxa"/>
                  <w:shd w:val="clear" w:color="auto" w:fill="FFFFFF"/>
                  <w:noWrap w:val="0"/>
                  <w:vAlign w:val="center"/>
                </w:tcPr>
                <w:p w14:paraId="3A605C7D">
                  <w:pPr>
                    <w:widowControl/>
                    <w:spacing w:line="260" w:lineRule="exact"/>
                    <w:ind w:left="-71" w:leftChars="-34" w:right="-71" w:rightChars="-34"/>
                    <w:jc w:val="center"/>
                    <w:rPr>
                      <w:rFonts w:hint="eastAsia"/>
                      <w:kern w:val="0"/>
                      <w:sz w:val="18"/>
                      <w:szCs w:val="18"/>
                    </w:rPr>
                  </w:pPr>
                  <w:r>
                    <w:rPr>
                      <w:rFonts w:hint="eastAsia"/>
                      <w:kern w:val="0"/>
                      <w:sz w:val="18"/>
                      <w:szCs w:val="18"/>
                    </w:rPr>
                    <w:t>30</w:t>
                  </w:r>
                </w:p>
              </w:tc>
              <w:tc>
                <w:tcPr>
                  <w:tcW w:w="659" w:type="dxa"/>
                  <w:shd w:val="clear" w:color="auto" w:fill="FFFFFF"/>
                  <w:noWrap w:val="0"/>
                  <w:vAlign w:val="center"/>
                </w:tcPr>
                <w:p w14:paraId="6C2B2379">
                  <w:pPr>
                    <w:widowControl/>
                    <w:spacing w:line="260" w:lineRule="exact"/>
                    <w:ind w:left="-71" w:leftChars="-34" w:right="-71" w:rightChars="-34"/>
                    <w:jc w:val="center"/>
                    <w:rPr>
                      <w:rFonts w:hint="eastAsia"/>
                      <w:kern w:val="0"/>
                      <w:sz w:val="18"/>
                      <w:szCs w:val="18"/>
                    </w:rPr>
                  </w:pPr>
                  <w:r>
                    <w:rPr>
                      <w:rFonts w:hint="eastAsia"/>
                      <w:kern w:val="0"/>
                      <w:sz w:val="18"/>
                      <w:szCs w:val="18"/>
                    </w:rPr>
                    <w:t>30</w:t>
                  </w:r>
                </w:p>
              </w:tc>
              <w:tc>
                <w:tcPr>
                  <w:tcW w:w="686" w:type="dxa"/>
                  <w:shd w:val="clear" w:color="auto" w:fill="FFFFFF"/>
                  <w:noWrap w:val="0"/>
                  <w:vAlign w:val="center"/>
                </w:tcPr>
                <w:p w14:paraId="544BC5FB">
                  <w:pPr>
                    <w:widowControl/>
                    <w:spacing w:line="260" w:lineRule="exact"/>
                    <w:ind w:left="-71" w:leftChars="-34" w:right="-71" w:rightChars="-34"/>
                    <w:jc w:val="center"/>
                    <w:rPr>
                      <w:rFonts w:hint="eastAsia"/>
                      <w:kern w:val="0"/>
                      <w:sz w:val="18"/>
                      <w:szCs w:val="18"/>
                    </w:rPr>
                  </w:pPr>
                  <w:r>
                    <w:rPr>
                      <w:rFonts w:hint="eastAsia"/>
                      <w:kern w:val="0"/>
                      <w:sz w:val="18"/>
                      <w:szCs w:val="18"/>
                    </w:rPr>
                    <w:t>1</w:t>
                  </w:r>
                </w:p>
              </w:tc>
            </w:tr>
            <w:tr w14:paraId="13B1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10" w:hRule="atLeast"/>
                <w:tblHeader/>
                <w:jc w:val="center"/>
              </w:trPr>
              <w:tc>
                <w:tcPr>
                  <w:tcW w:w="8175" w:type="dxa"/>
                  <w:gridSpan w:val="12"/>
                  <w:shd w:val="clear" w:color="auto" w:fill="FFFFFF"/>
                  <w:noWrap w:val="0"/>
                  <w:vAlign w:val="center"/>
                </w:tcPr>
                <w:p w14:paraId="34D952AC">
                  <w:pPr>
                    <w:widowControl/>
                    <w:spacing w:line="260" w:lineRule="exact"/>
                    <w:ind w:left="-71" w:leftChars="-34" w:right="-71" w:rightChars="-34"/>
                    <w:rPr>
                      <w:kern w:val="0"/>
                      <w:sz w:val="18"/>
                      <w:szCs w:val="18"/>
                    </w:rPr>
                  </w:pPr>
                  <w:r>
                    <w:rPr>
                      <w:kern w:val="0"/>
                      <w:sz w:val="18"/>
                      <w:szCs w:val="18"/>
                    </w:rPr>
                    <w:t>说明：表中坐标以全科医师楼进出大门中心（107.513978，31.222187，294）为坐标原点，正东向为X轴正方向，正北向为Y轴正方向。</w:t>
                  </w:r>
                </w:p>
              </w:tc>
            </w:tr>
          </w:tbl>
          <w:p w14:paraId="523A73AA">
            <w:pPr>
              <w:numPr>
                <w:ilvl w:val="0"/>
                <w:numId w:val="48"/>
              </w:numPr>
              <w:autoSpaceDE w:val="0"/>
              <w:autoSpaceDN w:val="0"/>
              <w:adjustRightInd w:val="0"/>
              <w:spacing w:line="400" w:lineRule="exact"/>
              <w:ind w:firstLine="422" w:firstLineChars="200"/>
              <w:rPr>
                <w:b/>
                <w:bCs/>
                <w:szCs w:val="21"/>
              </w:rPr>
            </w:pPr>
            <w:r>
              <w:rPr>
                <w:b/>
                <w:bCs/>
                <w:szCs w:val="21"/>
              </w:rPr>
              <w:t>治理措施</w:t>
            </w:r>
          </w:p>
          <w:p w14:paraId="5EA3ED3D">
            <w:pPr>
              <w:numPr>
                <w:ilvl w:val="0"/>
                <w:numId w:val="49"/>
              </w:numPr>
              <w:spacing w:line="400" w:lineRule="exact"/>
              <w:ind w:left="420" w:leftChars="200"/>
              <w:rPr>
                <w:szCs w:val="21"/>
              </w:rPr>
            </w:pPr>
            <w:r>
              <w:rPr>
                <w:szCs w:val="21"/>
              </w:rPr>
              <w:t>PCR实验室</w:t>
            </w:r>
            <w:r>
              <w:rPr>
                <w:rFonts w:hint="eastAsia"/>
                <w:szCs w:val="21"/>
              </w:rPr>
              <w:t>已采取的噪声措施</w:t>
            </w:r>
          </w:p>
          <w:p w14:paraId="22059D0E">
            <w:pPr>
              <w:numPr>
                <w:ilvl w:val="0"/>
                <w:numId w:val="32"/>
              </w:numPr>
              <w:spacing w:line="400" w:lineRule="exact"/>
              <w:ind w:firstLine="420" w:firstLineChars="200"/>
              <w:rPr>
                <w:szCs w:val="21"/>
              </w:rPr>
            </w:pPr>
            <w:r>
              <w:rPr>
                <w:rFonts w:hint="eastAsia"/>
                <w:szCs w:val="21"/>
              </w:rPr>
              <w:t>PCR实验室所有设备均为低噪声设备，安装在实验室内，设备安装了减震垫。</w:t>
            </w:r>
          </w:p>
          <w:p w14:paraId="7AE939AC">
            <w:pPr>
              <w:numPr>
                <w:ilvl w:val="0"/>
                <w:numId w:val="32"/>
              </w:numPr>
              <w:spacing w:line="400" w:lineRule="exact"/>
              <w:ind w:firstLine="420" w:firstLineChars="200"/>
              <w:rPr>
                <w:szCs w:val="21"/>
              </w:rPr>
            </w:pPr>
            <w:r>
              <w:rPr>
                <w:rFonts w:hint="eastAsia"/>
                <w:szCs w:val="21"/>
              </w:rPr>
              <w:t>实验室内换气</w:t>
            </w:r>
            <w:r>
              <w:rPr>
                <w:szCs w:val="21"/>
              </w:rPr>
              <w:t>风机等安装</w:t>
            </w:r>
            <w:r>
              <w:rPr>
                <w:rFonts w:hint="eastAsia"/>
                <w:szCs w:val="21"/>
              </w:rPr>
              <w:t>了</w:t>
            </w:r>
            <w:r>
              <w:rPr>
                <w:szCs w:val="21"/>
              </w:rPr>
              <w:t>柔性接口等</w:t>
            </w:r>
            <w:r>
              <w:rPr>
                <w:rFonts w:hint="eastAsia"/>
                <w:szCs w:val="21"/>
              </w:rPr>
              <w:t>。</w:t>
            </w:r>
          </w:p>
          <w:p w14:paraId="5C1A7DFF">
            <w:pPr>
              <w:numPr>
                <w:ilvl w:val="0"/>
                <w:numId w:val="32"/>
              </w:numPr>
              <w:spacing w:line="400" w:lineRule="exact"/>
              <w:ind w:firstLine="420" w:firstLineChars="200"/>
              <w:rPr>
                <w:szCs w:val="21"/>
              </w:rPr>
            </w:pPr>
            <w:r>
              <w:rPr>
                <w:rFonts w:hint="eastAsia"/>
                <w:szCs w:val="21"/>
              </w:rPr>
              <w:t>设备使用过程中，当出现设备声音增大等异常情况时，及时停用并进行维修。</w:t>
            </w:r>
          </w:p>
          <w:p w14:paraId="41BBE53F">
            <w:pPr>
              <w:numPr>
                <w:ilvl w:val="0"/>
                <w:numId w:val="32"/>
              </w:numPr>
              <w:spacing w:line="400" w:lineRule="exact"/>
              <w:ind w:firstLine="420" w:firstLineChars="200"/>
              <w:rPr>
                <w:szCs w:val="21"/>
              </w:rPr>
            </w:pPr>
            <w:r>
              <w:rPr>
                <w:rFonts w:hint="eastAsia"/>
                <w:szCs w:val="21"/>
              </w:rPr>
              <w:t>定期对设备采取了维护保养，使其保持良好的运行状态。</w:t>
            </w:r>
          </w:p>
          <w:p w14:paraId="041A8B2F">
            <w:pPr>
              <w:spacing w:line="400" w:lineRule="exact"/>
              <w:ind w:firstLine="420" w:firstLineChars="200"/>
              <w:rPr>
                <w:szCs w:val="21"/>
              </w:rPr>
            </w:pPr>
            <w:r>
              <w:rPr>
                <w:rFonts w:hint="eastAsia"/>
                <w:szCs w:val="21"/>
              </w:rPr>
              <w:t>根据调查，PCR实验室运行以来，医院未出现噪声扰民，医院厂界噪声排放自行监测结果均为达标。</w:t>
            </w:r>
          </w:p>
          <w:p w14:paraId="555FBD70">
            <w:pPr>
              <w:numPr>
                <w:ilvl w:val="0"/>
                <w:numId w:val="49"/>
              </w:numPr>
              <w:spacing w:line="400" w:lineRule="exact"/>
              <w:ind w:left="420" w:leftChars="200"/>
              <w:rPr>
                <w:szCs w:val="21"/>
              </w:rPr>
            </w:pPr>
            <w:r>
              <w:rPr>
                <w:rFonts w:hint="eastAsia"/>
                <w:szCs w:val="21"/>
              </w:rPr>
              <w:t>分子检测中心、生物样本库拟采取的噪声控制措施</w:t>
            </w:r>
          </w:p>
          <w:p w14:paraId="68064531">
            <w:pPr>
              <w:numPr>
                <w:ilvl w:val="0"/>
                <w:numId w:val="50"/>
              </w:numPr>
              <w:spacing w:line="400" w:lineRule="exact"/>
              <w:ind w:firstLine="420" w:firstLineChars="200"/>
              <w:rPr>
                <w:szCs w:val="21"/>
              </w:rPr>
            </w:pPr>
            <w:r>
              <w:rPr>
                <w:szCs w:val="21"/>
              </w:rPr>
              <w:t>优选设备。尽量选择低噪声且符合国家噪声标准的设备。</w:t>
            </w:r>
          </w:p>
          <w:p w14:paraId="4D35E5DC">
            <w:pPr>
              <w:numPr>
                <w:ilvl w:val="0"/>
                <w:numId w:val="50"/>
              </w:numPr>
              <w:spacing w:line="400" w:lineRule="exact"/>
              <w:ind w:firstLine="420" w:firstLineChars="200"/>
              <w:rPr>
                <w:szCs w:val="21"/>
              </w:rPr>
            </w:pPr>
            <w:r>
              <w:rPr>
                <w:szCs w:val="21"/>
              </w:rPr>
              <w:t>减振消声。产噪设备安装减振垫；</w:t>
            </w:r>
            <w:r>
              <w:rPr>
                <w:rFonts w:hint="eastAsia"/>
                <w:szCs w:val="21"/>
              </w:rPr>
              <w:t>换气</w:t>
            </w:r>
            <w:r>
              <w:rPr>
                <w:szCs w:val="21"/>
              </w:rPr>
              <w:t>风机等安装柔性接口等；</w:t>
            </w:r>
          </w:p>
          <w:p w14:paraId="40992F90">
            <w:pPr>
              <w:numPr>
                <w:ilvl w:val="0"/>
                <w:numId w:val="50"/>
              </w:numPr>
              <w:spacing w:line="400" w:lineRule="exact"/>
              <w:ind w:firstLine="420" w:firstLineChars="200"/>
              <w:rPr>
                <w:szCs w:val="21"/>
              </w:rPr>
            </w:pPr>
            <w:r>
              <w:rPr>
                <w:szCs w:val="21"/>
              </w:rPr>
              <w:t>加强维护</w:t>
            </w:r>
            <w:r>
              <w:rPr>
                <w:rFonts w:hint="eastAsia"/>
                <w:szCs w:val="21"/>
              </w:rPr>
              <w:t>。</w:t>
            </w:r>
            <w:r>
              <w:rPr>
                <w:szCs w:val="21"/>
              </w:rPr>
              <w:t>定期</w:t>
            </w:r>
            <w:r>
              <w:rPr>
                <w:rFonts w:hint="eastAsia"/>
                <w:szCs w:val="21"/>
              </w:rPr>
              <w:t>对设备进行</w:t>
            </w:r>
            <w:r>
              <w:rPr>
                <w:szCs w:val="21"/>
              </w:rPr>
              <w:t>维修</w:t>
            </w:r>
            <w:r>
              <w:rPr>
                <w:rFonts w:hint="eastAsia"/>
                <w:szCs w:val="21"/>
              </w:rPr>
              <w:t>、</w:t>
            </w:r>
            <w:r>
              <w:rPr>
                <w:szCs w:val="21"/>
              </w:rPr>
              <w:t>保养</w:t>
            </w:r>
            <w:r>
              <w:rPr>
                <w:rFonts w:hint="eastAsia"/>
                <w:szCs w:val="21"/>
              </w:rPr>
              <w:t>，</w:t>
            </w:r>
            <w:r>
              <w:rPr>
                <w:szCs w:val="21"/>
              </w:rPr>
              <w:t>及时更换老化和性能降低的旧设备。</w:t>
            </w:r>
          </w:p>
          <w:p w14:paraId="05B390D7">
            <w:pPr>
              <w:numPr>
                <w:ilvl w:val="0"/>
                <w:numId w:val="50"/>
              </w:numPr>
              <w:spacing w:line="400" w:lineRule="exact"/>
              <w:ind w:firstLine="420" w:firstLineChars="200"/>
              <w:rPr>
                <w:szCs w:val="21"/>
              </w:rPr>
            </w:pPr>
            <w:r>
              <w:rPr>
                <w:szCs w:val="21"/>
              </w:rPr>
              <w:t>优化布局。</w:t>
            </w:r>
            <w:r>
              <w:rPr>
                <w:rFonts w:hint="eastAsia"/>
                <w:szCs w:val="21"/>
              </w:rPr>
              <w:t>实验设备全部设置在实验室内，尽量</w:t>
            </w:r>
            <w:r>
              <w:rPr>
                <w:szCs w:val="21"/>
              </w:rPr>
              <w:t>远离</w:t>
            </w:r>
            <w:r>
              <w:rPr>
                <w:rFonts w:hint="eastAsia"/>
                <w:szCs w:val="21"/>
              </w:rPr>
              <w:t>了</w:t>
            </w:r>
            <w:r>
              <w:rPr>
                <w:szCs w:val="21"/>
              </w:rPr>
              <w:t>住院</w:t>
            </w:r>
            <w:r>
              <w:rPr>
                <w:rFonts w:hint="eastAsia"/>
                <w:szCs w:val="21"/>
              </w:rPr>
              <w:t>病区</w:t>
            </w:r>
            <w:r>
              <w:rPr>
                <w:szCs w:val="21"/>
              </w:rPr>
              <w:t>。</w:t>
            </w:r>
          </w:p>
          <w:p w14:paraId="794D74FB">
            <w:pPr>
              <w:numPr>
                <w:ilvl w:val="0"/>
                <w:numId w:val="48"/>
              </w:numPr>
              <w:autoSpaceDE w:val="0"/>
              <w:autoSpaceDN w:val="0"/>
              <w:adjustRightInd w:val="0"/>
              <w:spacing w:line="400" w:lineRule="exact"/>
              <w:ind w:firstLine="422" w:firstLineChars="200"/>
              <w:rPr>
                <w:b/>
                <w:bCs/>
                <w:szCs w:val="21"/>
              </w:rPr>
            </w:pPr>
            <w:r>
              <w:rPr>
                <w:b/>
                <w:bCs/>
                <w:szCs w:val="21"/>
              </w:rPr>
              <w:t>噪声达标排放分析</w:t>
            </w:r>
          </w:p>
          <w:p w14:paraId="2E70CBD5">
            <w:pPr>
              <w:spacing w:line="400" w:lineRule="exact"/>
              <w:ind w:firstLine="420" w:firstLineChars="200"/>
              <w:rPr>
                <w:szCs w:val="21"/>
              </w:rPr>
            </w:pPr>
            <w:r>
              <w:rPr>
                <w:szCs w:val="21"/>
              </w:rPr>
              <w:t>本项目污水处理设备采用一体化设备，</w:t>
            </w:r>
            <w:r>
              <w:rPr>
                <w:rFonts w:hint="eastAsia"/>
                <w:szCs w:val="21"/>
              </w:rPr>
              <w:t>设备全部地埋式安装</w:t>
            </w:r>
            <w:r>
              <w:rPr>
                <w:szCs w:val="21"/>
              </w:rPr>
              <w:t>，水泵安装在箱体内；废水站鼓风设备</w:t>
            </w:r>
            <w:r>
              <w:rPr>
                <w:rFonts w:hint="eastAsia"/>
                <w:szCs w:val="21"/>
              </w:rPr>
              <w:t>设置在专</w:t>
            </w:r>
            <w:r>
              <w:rPr>
                <w:rFonts w:hint="eastAsia"/>
                <w:szCs w:val="21"/>
                <w:lang w:val="en-US" w:eastAsia="zh-CN"/>
              </w:rPr>
              <w:t>门</w:t>
            </w:r>
            <w:r>
              <w:rPr>
                <w:rFonts w:hint="eastAsia"/>
                <w:szCs w:val="21"/>
              </w:rPr>
              <w:t>的房间内，并</w:t>
            </w:r>
            <w:r>
              <w:rPr>
                <w:szCs w:val="21"/>
              </w:rPr>
              <w:t>加装减震垫及柔性进出口。因此，环评噪声预测选取</w:t>
            </w:r>
            <w:r>
              <w:rPr>
                <w:rFonts w:hint="eastAsia"/>
                <w:szCs w:val="21"/>
              </w:rPr>
              <w:t>风机</w:t>
            </w:r>
            <w:r>
              <w:rPr>
                <w:szCs w:val="21"/>
              </w:rPr>
              <w:t>、水泵等的运行噪声作为噪声源。</w:t>
            </w:r>
          </w:p>
          <w:p w14:paraId="0CF749F3">
            <w:pPr>
              <w:spacing w:line="400" w:lineRule="exact"/>
              <w:ind w:firstLine="420" w:firstLineChars="200"/>
              <w:rPr>
                <w:szCs w:val="21"/>
              </w:rPr>
            </w:pPr>
            <w:r>
              <w:rPr>
                <w:szCs w:val="21"/>
              </w:rPr>
              <w:t>按照“环评导则”推荐的噪声衰减预测模式，对项目边界点给出噪声贡献值，对附近敏感点处给出噪声预测值，经预测计算得到的结果见下表。</w:t>
            </w:r>
          </w:p>
          <w:p w14:paraId="7D46AFF6">
            <w:pPr>
              <w:autoSpaceDE w:val="0"/>
              <w:autoSpaceDN w:val="0"/>
              <w:adjustRightInd w:val="0"/>
              <w:snapToGrid w:val="0"/>
              <w:spacing w:line="400" w:lineRule="exact"/>
              <w:ind w:firstLine="420" w:firstLineChars="200"/>
              <w:jc w:val="left"/>
              <w:rPr>
                <w:kern w:val="0"/>
                <w:szCs w:val="21"/>
              </w:rPr>
            </w:pPr>
            <w:r>
              <w:rPr>
                <w:kern w:val="0"/>
                <w:szCs w:val="21"/>
              </w:rPr>
              <w:t xml:space="preserve">项目的噪声预测结果见下表。 </w:t>
            </w:r>
          </w:p>
          <w:p w14:paraId="0A932E84">
            <w:pPr>
              <w:numPr>
                <w:ilvl w:val="0"/>
                <w:numId w:val="1"/>
              </w:numPr>
              <w:tabs>
                <w:tab w:val="left" w:pos="0"/>
              </w:tabs>
              <w:autoSpaceDE w:val="0"/>
              <w:autoSpaceDN w:val="0"/>
              <w:adjustRightInd w:val="0"/>
              <w:snapToGrid w:val="0"/>
              <w:spacing w:line="360" w:lineRule="exact"/>
              <w:jc w:val="center"/>
              <w:rPr>
                <w:rFonts w:eastAsia="黑体"/>
                <w:kern w:val="0"/>
                <w:sz w:val="20"/>
                <w:szCs w:val="20"/>
              </w:rPr>
            </w:pPr>
            <w:r>
              <w:rPr>
                <w:rFonts w:eastAsia="黑体"/>
                <w:kern w:val="0"/>
                <w:sz w:val="20"/>
                <w:szCs w:val="20"/>
              </w:rPr>
              <w:t>噪声预测计算结果   单位：dB(A)</w:t>
            </w:r>
          </w:p>
          <w:tbl>
            <w:tblPr>
              <w:tblStyle w:val="24"/>
              <w:tblW w:w="81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704"/>
              <w:gridCol w:w="2495"/>
              <w:gridCol w:w="839"/>
              <w:gridCol w:w="750"/>
              <w:gridCol w:w="779"/>
              <w:gridCol w:w="697"/>
              <w:gridCol w:w="874"/>
            </w:tblGrid>
            <w:tr w14:paraId="5F0B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040" w:type="dxa"/>
                  <w:vMerge w:val="restart"/>
                  <w:noWrap w:val="0"/>
                  <w:vAlign w:val="center"/>
                </w:tcPr>
                <w:p w14:paraId="30CE665D">
                  <w:pPr>
                    <w:spacing w:line="280" w:lineRule="exact"/>
                    <w:ind w:left="-105" w:leftChars="-50" w:right="-105" w:rightChars="-50"/>
                    <w:jc w:val="center"/>
                    <w:rPr>
                      <w:b/>
                      <w:bCs/>
                      <w:sz w:val="18"/>
                      <w:szCs w:val="18"/>
                    </w:rPr>
                  </w:pPr>
                  <w:r>
                    <w:rPr>
                      <w:b/>
                      <w:bCs/>
                      <w:sz w:val="18"/>
                      <w:szCs w:val="18"/>
                    </w:rPr>
                    <w:t>评价点</w:t>
                  </w:r>
                </w:p>
                <w:p w14:paraId="6ED245C7">
                  <w:pPr>
                    <w:spacing w:line="280" w:lineRule="exact"/>
                    <w:ind w:left="-105" w:leftChars="-50" w:right="-105" w:rightChars="-50"/>
                    <w:jc w:val="center"/>
                    <w:rPr>
                      <w:b/>
                      <w:bCs/>
                      <w:sz w:val="18"/>
                      <w:szCs w:val="18"/>
                    </w:rPr>
                  </w:pPr>
                  <w:r>
                    <w:rPr>
                      <w:b/>
                      <w:bCs/>
                      <w:sz w:val="18"/>
                      <w:szCs w:val="18"/>
                    </w:rPr>
                    <w:t>名称</w:t>
                  </w:r>
                </w:p>
              </w:tc>
              <w:tc>
                <w:tcPr>
                  <w:tcW w:w="705" w:type="dxa"/>
                  <w:vMerge w:val="restart"/>
                  <w:noWrap w:val="0"/>
                  <w:vAlign w:val="center"/>
                </w:tcPr>
                <w:p w14:paraId="40FBADB3">
                  <w:pPr>
                    <w:widowControl/>
                    <w:spacing w:line="280" w:lineRule="exact"/>
                    <w:ind w:left="-53" w:leftChars="-25" w:right="-53" w:rightChars="-25"/>
                    <w:jc w:val="center"/>
                    <w:rPr>
                      <w:b/>
                      <w:bCs/>
                      <w:sz w:val="18"/>
                      <w:szCs w:val="18"/>
                    </w:rPr>
                  </w:pPr>
                  <w:r>
                    <w:rPr>
                      <w:b/>
                      <w:bCs/>
                      <w:sz w:val="18"/>
                      <w:szCs w:val="18"/>
                    </w:rPr>
                    <w:t>源强</w:t>
                  </w:r>
                </w:p>
              </w:tc>
              <w:tc>
                <w:tcPr>
                  <w:tcW w:w="2496" w:type="dxa"/>
                  <w:vMerge w:val="restart"/>
                  <w:noWrap w:val="0"/>
                  <w:vAlign w:val="center"/>
                </w:tcPr>
                <w:p w14:paraId="0A73B251">
                  <w:pPr>
                    <w:spacing w:line="280" w:lineRule="exact"/>
                    <w:ind w:left="-105" w:leftChars="-50" w:right="-105" w:rightChars="-50"/>
                    <w:jc w:val="center"/>
                    <w:rPr>
                      <w:b/>
                      <w:bCs/>
                      <w:sz w:val="18"/>
                      <w:szCs w:val="18"/>
                    </w:rPr>
                  </w:pPr>
                  <w:r>
                    <w:rPr>
                      <w:b/>
                      <w:bCs/>
                      <w:sz w:val="18"/>
                      <w:szCs w:val="18"/>
                    </w:rPr>
                    <w:t>降噪措施及综合降噪效果</w:t>
                  </w:r>
                </w:p>
              </w:tc>
              <w:tc>
                <w:tcPr>
                  <w:tcW w:w="839" w:type="dxa"/>
                  <w:vMerge w:val="restart"/>
                  <w:noWrap w:val="0"/>
                  <w:vAlign w:val="center"/>
                </w:tcPr>
                <w:p w14:paraId="1D6B3E52">
                  <w:pPr>
                    <w:spacing w:line="280" w:lineRule="exact"/>
                    <w:ind w:left="-53" w:leftChars="-25" w:right="-53" w:rightChars="-25"/>
                    <w:jc w:val="center"/>
                    <w:rPr>
                      <w:b/>
                      <w:bCs/>
                      <w:sz w:val="18"/>
                      <w:szCs w:val="18"/>
                    </w:rPr>
                  </w:pPr>
                  <w:r>
                    <w:rPr>
                      <w:b/>
                      <w:bCs/>
                      <w:sz w:val="18"/>
                      <w:szCs w:val="18"/>
                    </w:rPr>
                    <w:t>降噪后声级</w:t>
                  </w:r>
                </w:p>
              </w:tc>
              <w:tc>
                <w:tcPr>
                  <w:tcW w:w="750" w:type="dxa"/>
                  <w:vMerge w:val="restart"/>
                  <w:noWrap w:val="0"/>
                  <w:vAlign w:val="center"/>
                </w:tcPr>
                <w:p w14:paraId="57BD63E6">
                  <w:pPr>
                    <w:spacing w:line="280" w:lineRule="exact"/>
                    <w:ind w:left="-53" w:leftChars="-25" w:right="-53" w:rightChars="-25"/>
                    <w:jc w:val="center"/>
                    <w:rPr>
                      <w:b/>
                      <w:bCs/>
                      <w:sz w:val="18"/>
                      <w:szCs w:val="18"/>
                    </w:rPr>
                  </w:pPr>
                  <w:r>
                    <w:rPr>
                      <w:b/>
                      <w:bCs/>
                      <w:sz w:val="18"/>
                      <w:szCs w:val="18"/>
                    </w:rPr>
                    <w:t>衰减</w:t>
                  </w:r>
                </w:p>
                <w:p w14:paraId="1E0CB2F8">
                  <w:pPr>
                    <w:spacing w:line="280" w:lineRule="exact"/>
                    <w:ind w:left="-53" w:leftChars="-25" w:right="-53" w:rightChars="-25"/>
                    <w:jc w:val="center"/>
                    <w:rPr>
                      <w:b/>
                      <w:bCs/>
                      <w:sz w:val="18"/>
                      <w:szCs w:val="18"/>
                    </w:rPr>
                  </w:pPr>
                  <w:r>
                    <w:rPr>
                      <w:b/>
                      <w:bCs/>
                      <w:sz w:val="18"/>
                      <w:szCs w:val="18"/>
                    </w:rPr>
                    <w:t>距离</w:t>
                  </w:r>
                </w:p>
              </w:tc>
              <w:tc>
                <w:tcPr>
                  <w:tcW w:w="779" w:type="dxa"/>
                  <w:vMerge w:val="restart"/>
                  <w:noWrap w:val="0"/>
                  <w:vAlign w:val="center"/>
                </w:tcPr>
                <w:p w14:paraId="1A9EC0CC">
                  <w:pPr>
                    <w:spacing w:line="280" w:lineRule="exact"/>
                    <w:ind w:left="-53" w:leftChars="-25" w:right="-53" w:rightChars="-25"/>
                    <w:jc w:val="center"/>
                    <w:rPr>
                      <w:b/>
                      <w:bCs/>
                      <w:sz w:val="18"/>
                      <w:szCs w:val="18"/>
                    </w:rPr>
                  </w:pPr>
                  <w:r>
                    <w:rPr>
                      <w:b/>
                      <w:bCs/>
                      <w:sz w:val="18"/>
                      <w:szCs w:val="18"/>
                    </w:rPr>
                    <w:t>贡献值</w:t>
                  </w:r>
                </w:p>
              </w:tc>
              <w:tc>
                <w:tcPr>
                  <w:tcW w:w="697" w:type="dxa"/>
                  <w:noWrap w:val="0"/>
                  <w:vAlign w:val="center"/>
                </w:tcPr>
                <w:p w14:paraId="49D46741">
                  <w:pPr>
                    <w:spacing w:line="280" w:lineRule="exact"/>
                    <w:ind w:left="-53" w:leftChars="-25" w:right="-53" w:rightChars="-25"/>
                    <w:jc w:val="center"/>
                    <w:rPr>
                      <w:b/>
                      <w:bCs/>
                      <w:sz w:val="18"/>
                      <w:szCs w:val="18"/>
                    </w:rPr>
                  </w:pPr>
                  <w:r>
                    <w:rPr>
                      <w:b/>
                      <w:bCs/>
                      <w:sz w:val="18"/>
                      <w:szCs w:val="18"/>
                    </w:rPr>
                    <w:t>标准值</w:t>
                  </w:r>
                </w:p>
              </w:tc>
              <w:tc>
                <w:tcPr>
                  <w:tcW w:w="870" w:type="dxa"/>
                  <w:noWrap w:val="0"/>
                  <w:vAlign w:val="center"/>
                </w:tcPr>
                <w:p w14:paraId="76C674E6">
                  <w:pPr>
                    <w:spacing w:line="280" w:lineRule="exact"/>
                    <w:ind w:left="-53" w:leftChars="-25" w:right="-53" w:rightChars="-25"/>
                    <w:jc w:val="center"/>
                    <w:rPr>
                      <w:b/>
                      <w:bCs/>
                      <w:sz w:val="18"/>
                      <w:szCs w:val="18"/>
                    </w:rPr>
                  </w:pPr>
                  <w:r>
                    <w:rPr>
                      <w:b/>
                      <w:bCs/>
                      <w:sz w:val="18"/>
                      <w:szCs w:val="18"/>
                    </w:rPr>
                    <w:t>达标情况</w:t>
                  </w:r>
                </w:p>
              </w:tc>
            </w:tr>
            <w:tr w14:paraId="7FEC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040" w:type="dxa"/>
                  <w:vMerge w:val="continue"/>
                  <w:noWrap w:val="0"/>
                  <w:vAlign w:val="center"/>
                </w:tcPr>
                <w:p w14:paraId="0360ED48">
                  <w:pPr>
                    <w:spacing w:line="280" w:lineRule="exact"/>
                    <w:ind w:left="-105" w:leftChars="-50" w:right="-105" w:rightChars="-50"/>
                    <w:jc w:val="center"/>
                    <w:rPr>
                      <w:b/>
                      <w:bCs/>
                      <w:sz w:val="18"/>
                      <w:szCs w:val="18"/>
                    </w:rPr>
                  </w:pPr>
                </w:p>
              </w:tc>
              <w:tc>
                <w:tcPr>
                  <w:tcW w:w="705" w:type="dxa"/>
                  <w:vMerge w:val="continue"/>
                  <w:noWrap w:val="0"/>
                  <w:vAlign w:val="center"/>
                </w:tcPr>
                <w:p w14:paraId="58BFCA32">
                  <w:pPr>
                    <w:spacing w:line="280" w:lineRule="exact"/>
                    <w:ind w:left="-53" w:leftChars="-25" w:right="-53" w:rightChars="-25"/>
                    <w:jc w:val="center"/>
                    <w:rPr>
                      <w:b/>
                      <w:bCs/>
                      <w:sz w:val="18"/>
                      <w:szCs w:val="18"/>
                    </w:rPr>
                  </w:pPr>
                </w:p>
              </w:tc>
              <w:tc>
                <w:tcPr>
                  <w:tcW w:w="2496" w:type="dxa"/>
                  <w:vMerge w:val="continue"/>
                  <w:noWrap w:val="0"/>
                  <w:vAlign w:val="center"/>
                </w:tcPr>
                <w:p w14:paraId="7E0A1524">
                  <w:pPr>
                    <w:spacing w:line="280" w:lineRule="exact"/>
                    <w:ind w:left="-53" w:leftChars="-25" w:right="-53" w:rightChars="-25"/>
                    <w:jc w:val="center"/>
                    <w:rPr>
                      <w:b/>
                      <w:bCs/>
                      <w:sz w:val="18"/>
                      <w:szCs w:val="18"/>
                    </w:rPr>
                  </w:pPr>
                </w:p>
              </w:tc>
              <w:tc>
                <w:tcPr>
                  <w:tcW w:w="839" w:type="dxa"/>
                  <w:vMerge w:val="continue"/>
                  <w:noWrap w:val="0"/>
                  <w:vAlign w:val="center"/>
                </w:tcPr>
                <w:p w14:paraId="2CD75100">
                  <w:pPr>
                    <w:spacing w:line="280" w:lineRule="exact"/>
                    <w:ind w:left="-53" w:leftChars="-25" w:right="-53" w:rightChars="-25"/>
                    <w:jc w:val="center"/>
                    <w:rPr>
                      <w:b/>
                      <w:bCs/>
                      <w:sz w:val="18"/>
                      <w:szCs w:val="18"/>
                    </w:rPr>
                  </w:pPr>
                </w:p>
              </w:tc>
              <w:tc>
                <w:tcPr>
                  <w:tcW w:w="750" w:type="dxa"/>
                  <w:vMerge w:val="continue"/>
                  <w:noWrap w:val="0"/>
                  <w:vAlign w:val="center"/>
                </w:tcPr>
                <w:p w14:paraId="7ED1057A">
                  <w:pPr>
                    <w:spacing w:line="280" w:lineRule="exact"/>
                    <w:ind w:left="-53" w:leftChars="-25" w:right="-53" w:rightChars="-25"/>
                    <w:jc w:val="center"/>
                    <w:rPr>
                      <w:b/>
                      <w:bCs/>
                      <w:sz w:val="18"/>
                      <w:szCs w:val="18"/>
                    </w:rPr>
                  </w:pPr>
                </w:p>
              </w:tc>
              <w:tc>
                <w:tcPr>
                  <w:tcW w:w="779" w:type="dxa"/>
                  <w:vMerge w:val="continue"/>
                  <w:noWrap w:val="0"/>
                  <w:vAlign w:val="center"/>
                </w:tcPr>
                <w:p w14:paraId="4A0D4BB2">
                  <w:pPr>
                    <w:spacing w:line="280" w:lineRule="exact"/>
                    <w:ind w:left="-53" w:leftChars="-25" w:right="-53" w:rightChars="-25"/>
                    <w:jc w:val="center"/>
                    <w:rPr>
                      <w:b/>
                      <w:bCs/>
                      <w:sz w:val="18"/>
                      <w:szCs w:val="18"/>
                    </w:rPr>
                  </w:pPr>
                </w:p>
              </w:tc>
              <w:tc>
                <w:tcPr>
                  <w:tcW w:w="693" w:type="dxa"/>
                  <w:noWrap w:val="0"/>
                  <w:vAlign w:val="center"/>
                </w:tcPr>
                <w:p w14:paraId="7F1576B2">
                  <w:pPr>
                    <w:spacing w:line="280" w:lineRule="exact"/>
                    <w:ind w:left="-53" w:leftChars="-25" w:right="-53" w:rightChars="-25"/>
                    <w:jc w:val="center"/>
                    <w:rPr>
                      <w:b/>
                      <w:bCs/>
                      <w:sz w:val="18"/>
                      <w:szCs w:val="18"/>
                    </w:rPr>
                  </w:pPr>
                  <w:r>
                    <w:rPr>
                      <w:b/>
                      <w:bCs/>
                      <w:sz w:val="18"/>
                      <w:szCs w:val="18"/>
                    </w:rPr>
                    <w:t>昼间</w:t>
                  </w:r>
                </w:p>
              </w:tc>
              <w:tc>
                <w:tcPr>
                  <w:tcW w:w="874" w:type="dxa"/>
                  <w:noWrap w:val="0"/>
                  <w:vAlign w:val="center"/>
                </w:tcPr>
                <w:p w14:paraId="686AC31E">
                  <w:pPr>
                    <w:spacing w:line="280" w:lineRule="exact"/>
                    <w:ind w:left="-53" w:leftChars="-25" w:right="-53" w:rightChars="-25"/>
                    <w:jc w:val="center"/>
                    <w:rPr>
                      <w:b/>
                      <w:bCs/>
                      <w:sz w:val="18"/>
                      <w:szCs w:val="18"/>
                    </w:rPr>
                  </w:pPr>
                  <w:r>
                    <w:rPr>
                      <w:b/>
                      <w:bCs/>
                      <w:sz w:val="18"/>
                      <w:szCs w:val="18"/>
                    </w:rPr>
                    <w:t>昼间</w:t>
                  </w:r>
                </w:p>
              </w:tc>
            </w:tr>
            <w:tr w14:paraId="57C4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040" w:type="dxa"/>
                  <w:noWrap w:val="0"/>
                  <w:vAlign w:val="center"/>
                </w:tcPr>
                <w:p w14:paraId="037D1906">
                  <w:pPr>
                    <w:spacing w:line="280" w:lineRule="exact"/>
                    <w:ind w:left="-105" w:leftChars="-50" w:right="-105" w:rightChars="-50"/>
                    <w:jc w:val="center"/>
                    <w:rPr>
                      <w:sz w:val="18"/>
                      <w:szCs w:val="18"/>
                    </w:rPr>
                  </w:pPr>
                  <w:r>
                    <w:rPr>
                      <w:rFonts w:hint="eastAsia"/>
                      <w:sz w:val="18"/>
                      <w:szCs w:val="18"/>
                    </w:rPr>
                    <w:t>医院</w:t>
                  </w:r>
                  <w:r>
                    <w:rPr>
                      <w:sz w:val="18"/>
                      <w:szCs w:val="18"/>
                    </w:rPr>
                    <w:t>东界</w:t>
                  </w:r>
                </w:p>
              </w:tc>
              <w:tc>
                <w:tcPr>
                  <w:tcW w:w="705" w:type="dxa"/>
                  <w:vMerge w:val="restart"/>
                  <w:noWrap w:val="0"/>
                  <w:vAlign w:val="center"/>
                </w:tcPr>
                <w:p w14:paraId="070AD89A">
                  <w:pPr>
                    <w:spacing w:line="280" w:lineRule="exact"/>
                    <w:ind w:left="-53" w:leftChars="-25" w:right="-53" w:rightChars="-25"/>
                    <w:jc w:val="center"/>
                    <w:rPr>
                      <w:sz w:val="18"/>
                      <w:szCs w:val="18"/>
                    </w:rPr>
                  </w:pPr>
                  <w:r>
                    <w:rPr>
                      <w:rFonts w:hint="eastAsia"/>
                      <w:sz w:val="18"/>
                      <w:szCs w:val="18"/>
                    </w:rPr>
                    <w:t>60~70</w:t>
                  </w:r>
                </w:p>
              </w:tc>
              <w:tc>
                <w:tcPr>
                  <w:tcW w:w="2496" w:type="dxa"/>
                  <w:noWrap w:val="0"/>
                  <w:vAlign w:val="center"/>
                </w:tcPr>
                <w:p w14:paraId="6A003E2A">
                  <w:pPr>
                    <w:pStyle w:val="62"/>
                    <w:autoSpaceDE/>
                    <w:autoSpaceDN/>
                    <w:adjustRightInd/>
                    <w:spacing w:line="280" w:lineRule="exact"/>
                    <w:ind w:left="-53" w:leftChars="-25" w:right="-53" w:rightChars="-25"/>
                    <w:textAlignment w:val="auto"/>
                    <w:rPr>
                      <w:rFonts w:cs="Times New Roman"/>
                      <w:sz w:val="18"/>
                      <w:szCs w:val="18"/>
                    </w:rPr>
                  </w:pPr>
                  <w:r>
                    <w:rPr>
                      <w:rFonts w:cs="Times New Roman"/>
                      <w:sz w:val="18"/>
                      <w:szCs w:val="18"/>
                    </w:rPr>
                    <w:t>墙体隔声、减振，10-30</w:t>
                  </w:r>
                </w:p>
              </w:tc>
              <w:tc>
                <w:tcPr>
                  <w:tcW w:w="839" w:type="dxa"/>
                  <w:vMerge w:val="restart"/>
                  <w:noWrap w:val="0"/>
                  <w:vAlign w:val="center"/>
                </w:tcPr>
                <w:p w14:paraId="7CC6EE73">
                  <w:pPr>
                    <w:spacing w:line="280" w:lineRule="exact"/>
                    <w:ind w:left="-53" w:leftChars="-25" w:right="-53" w:rightChars="-25"/>
                    <w:jc w:val="center"/>
                    <w:rPr>
                      <w:sz w:val="18"/>
                      <w:szCs w:val="18"/>
                    </w:rPr>
                  </w:pPr>
                  <w:r>
                    <w:rPr>
                      <w:rFonts w:hint="eastAsia"/>
                      <w:sz w:val="18"/>
                      <w:szCs w:val="18"/>
                    </w:rPr>
                    <w:t>30~50</w:t>
                  </w:r>
                  <w:r>
                    <w:rPr>
                      <w:sz w:val="18"/>
                      <w:szCs w:val="18"/>
                    </w:rPr>
                    <w:t>（综合噪声</w:t>
                  </w:r>
                  <w:r>
                    <w:rPr>
                      <w:rFonts w:hint="eastAsia"/>
                      <w:sz w:val="18"/>
                      <w:szCs w:val="18"/>
                    </w:rPr>
                    <w:t>55.7</w:t>
                  </w:r>
                  <w:r>
                    <w:rPr>
                      <w:sz w:val="18"/>
                      <w:szCs w:val="18"/>
                    </w:rPr>
                    <w:t>）</w:t>
                  </w:r>
                </w:p>
              </w:tc>
              <w:tc>
                <w:tcPr>
                  <w:tcW w:w="750" w:type="dxa"/>
                  <w:noWrap w:val="0"/>
                  <w:vAlign w:val="center"/>
                </w:tcPr>
                <w:p w14:paraId="0B9B799E">
                  <w:pPr>
                    <w:widowControl/>
                    <w:jc w:val="center"/>
                    <w:textAlignment w:val="bottom"/>
                    <w:rPr>
                      <w:kern w:val="0"/>
                      <w:sz w:val="18"/>
                      <w:szCs w:val="18"/>
                      <w:lang w:bidi="ar"/>
                    </w:rPr>
                  </w:pPr>
                  <w:r>
                    <w:rPr>
                      <w:kern w:val="0"/>
                      <w:sz w:val="18"/>
                      <w:szCs w:val="18"/>
                      <w:lang w:bidi="ar"/>
                    </w:rPr>
                    <w:t>170</w:t>
                  </w:r>
                </w:p>
              </w:tc>
              <w:tc>
                <w:tcPr>
                  <w:tcW w:w="779" w:type="dxa"/>
                  <w:noWrap w:val="0"/>
                  <w:vAlign w:val="center"/>
                </w:tcPr>
                <w:p w14:paraId="2F09C98F">
                  <w:pPr>
                    <w:widowControl/>
                    <w:jc w:val="center"/>
                    <w:textAlignment w:val="bottom"/>
                    <w:rPr>
                      <w:kern w:val="0"/>
                      <w:sz w:val="18"/>
                      <w:szCs w:val="18"/>
                      <w:lang w:bidi="ar"/>
                    </w:rPr>
                  </w:pPr>
                  <w:r>
                    <w:rPr>
                      <w:rFonts w:hint="eastAsia"/>
                      <w:kern w:val="0"/>
                      <w:sz w:val="18"/>
                      <w:szCs w:val="18"/>
                      <w:lang w:bidi="ar"/>
                    </w:rPr>
                    <w:t>11.1</w:t>
                  </w:r>
                </w:p>
              </w:tc>
              <w:tc>
                <w:tcPr>
                  <w:tcW w:w="693" w:type="dxa"/>
                  <w:noWrap w:val="0"/>
                  <w:vAlign w:val="center"/>
                </w:tcPr>
                <w:p w14:paraId="7F8F135B">
                  <w:pPr>
                    <w:widowControl/>
                    <w:jc w:val="center"/>
                    <w:textAlignment w:val="bottom"/>
                    <w:rPr>
                      <w:kern w:val="0"/>
                      <w:sz w:val="18"/>
                      <w:szCs w:val="18"/>
                      <w:lang w:bidi="ar"/>
                    </w:rPr>
                  </w:pPr>
                  <w:r>
                    <w:rPr>
                      <w:kern w:val="0"/>
                      <w:sz w:val="18"/>
                      <w:szCs w:val="18"/>
                      <w:lang w:bidi="ar"/>
                    </w:rPr>
                    <w:t>60</w:t>
                  </w:r>
                </w:p>
              </w:tc>
              <w:tc>
                <w:tcPr>
                  <w:tcW w:w="874" w:type="dxa"/>
                  <w:noWrap w:val="0"/>
                  <w:vAlign w:val="center"/>
                </w:tcPr>
                <w:p w14:paraId="4072B556">
                  <w:pPr>
                    <w:widowControl/>
                    <w:jc w:val="center"/>
                    <w:textAlignment w:val="bottom"/>
                    <w:rPr>
                      <w:kern w:val="0"/>
                      <w:sz w:val="18"/>
                      <w:szCs w:val="18"/>
                      <w:lang w:bidi="ar"/>
                    </w:rPr>
                  </w:pPr>
                  <w:r>
                    <w:rPr>
                      <w:kern w:val="0"/>
                      <w:sz w:val="18"/>
                      <w:szCs w:val="18"/>
                      <w:lang w:bidi="ar"/>
                    </w:rPr>
                    <w:t>达标</w:t>
                  </w:r>
                </w:p>
              </w:tc>
            </w:tr>
            <w:tr w14:paraId="37B2C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040" w:type="dxa"/>
                  <w:noWrap w:val="0"/>
                  <w:vAlign w:val="center"/>
                </w:tcPr>
                <w:p w14:paraId="46CB7369">
                  <w:pPr>
                    <w:spacing w:line="280" w:lineRule="exact"/>
                    <w:ind w:left="-105" w:leftChars="-50" w:right="-105" w:rightChars="-50"/>
                    <w:jc w:val="center"/>
                    <w:rPr>
                      <w:sz w:val="18"/>
                      <w:szCs w:val="18"/>
                    </w:rPr>
                  </w:pPr>
                  <w:r>
                    <w:rPr>
                      <w:sz w:val="18"/>
                      <w:szCs w:val="18"/>
                    </w:rPr>
                    <w:t>医院南界</w:t>
                  </w:r>
                </w:p>
              </w:tc>
              <w:tc>
                <w:tcPr>
                  <w:tcW w:w="705" w:type="dxa"/>
                  <w:vMerge w:val="continue"/>
                  <w:noWrap w:val="0"/>
                  <w:vAlign w:val="center"/>
                </w:tcPr>
                <w:p w14:paraId="37F01B01">
                  <w:pPr>
                    <w:spacing w:line="280" w:lineRule="exact"/>
                    <w:ind w:left="-53" w:leftChars="-25" w:right="-53" w:rightChars="-25"/>
                    <w:jc w:val="center"/>
                    <w:rPr>
                      <w:sz w:val="18"/>
                      <w:szCs w:val="18"/>
                    </w:rPr>
                  </w:pPr>
                </w:p>
              </w:tc>
              <w:tc>
                <w:tcPr>
                  <w:tcW w:w="2496" w:type="dxa"/>
                  <w:noWrap w:val="0"/>
                  <w:vAlign w:val="center"/>
                </w:tcPr>
                <w:p w14:paraId="334FC766">
                  <w:pPr>
                    <w:spacing w:line="280" w:lineRule="exact"/>
                    <w:ind w:left="-53" w:leftChars="-25" w:right="-53" w:rightChars="-25"/>
                    <w:jc w:val="center"/>
                    <w:rPr>
                      <w:sz w:val="18"/>
                      <w:szCs w:val="18"/>
                    </w:rPr>
                  </w:pPr>
                  <w:r>
                    <w:rPr>
                      <w:sz w:val="18"/>
                      <w:szCs w:val="18"/>
                    </w:rPr>
                    <w:t>墙体隔声、减振，10-30</w:t>
                  </w:r>
                </w:p>
              </w:tc>
              <w:tc>
                <w:tcPr>
                  <w:tcW w:w="839" w:type="dxa"/>
                  <w:vMerge w:val="continue"/>
                  <w:noWrap w:val="0"/>
                  <w:vAlign w:val="center"/>
                </w:tcPr>
                <w:p w14:paraId="74DC14BF">
                  <w:pPr>
                    <w:spacing w:line="280" w:lineRule="exact"/>
                    <w:ind w:left="-53" w:leftChars="-25" w:right="-53" w:rightChars="-25"/>
                    <w:jc w:val="center"/>
                    <w:rPr>
                      <w:sz w:val="18"/>
                      <w:szCs w:val="18"/>
                    </w:rPr>
                  </w:pPr>
                </w:p>
              </w:tc>
              <w:tc>
                <w:tcPr>
                  <w:tcW w:w="750" w:type="dxa"/>
                  <w:noWrap w:val="0"/>
                  <w:vAlign w:val="center"/>
                </w:tcPr>
                <w:p w14:paraId="1ECF2823">
                  <w:pPr>
                    <w:widowControl/>
                    <w:jc w:val="center"/>
                    <w:textAlignment w:val="bottom"/>
                    <w:rPr>
                      <w:kern w:val="0"/>
                      <w:sz w:val="18"/>
                      <w:szCs w:val="18"/>
                      <w:lang w:bidi="ar"/>
                    </w:rPr>
                  </w:pPr>
                  <w:r>
                    <w:rPr>
                      <w:kern w:val="0"/>
                      <w:sz w:val="18"/>
                      <w:szCs w:val="18"/>
                      <w:lang w:bidi="ar"/>
                    </w:rPr>
                    <w:t>10</w:t>
                  </w:r>
                </w:p>
              </w:tc>
              <w:tc>
                <w:tcPr>
                  <w:tcW w:w="779" w:type="dxa"/>
                  <w:noWrap w:val="0"/>
                  <w:vAlign w:val="center"/>
                </w:tcPr>
                <w:p w14:paraId="23A618B1">
                  <w:pPr>
                    <w:widowControl/>
                    <w:jc w:val="center"/>
                    <w:textAlignment w:val="bottom"/>
                    <w:rPr>
                      <w:kern w:val="0"/>
                      <w:sz w:val="18"/>
                      <w:szCs w:val="18"/>
                      <w:lang w:bidi="ar"/>
                    </w:rPr>
                  </w:pPr>
                  <w:r>
                    <w:rPr>
                      <w:rFonts w:hint="eastAsia"/>
                      <w:kern w:val="0"/>
                      <w:sz w:val="18"/>
                      <w:szCs w:val="18"/>
                      <w:lang w:bidi="ar"/>
                    </w:rPr>
                    <w:t>35.7</w:t>
                  </w:r>
                </w:p>
              </w:tc>
              <w:tc>
                <w:tcPr>
                  <w:tcW w:w="693" w:type="dxa"/>
                  <w:noWrap w:val="0"/>
                  <w:vAlign w:val="center"/>
                </w:tcPr>
                <w:p w14:paraId="502CF1C1">
                  <w:pPr>
                    <w:widowControl/>
                    <w:jc w:val="center"/>
                    <w:textAlignment w:val="bottom"/>
                    <w:rPr>
                      <w:kern w:val="0"/>
                      <w:sz w:val="18"/>
                      <w:szCs w:val="18"/>
                      <w:lang w:bidi="ar"/>
                    </w:rPr>
                  </w:pPr>
                  <w:r>
                    <w:rPr>
                      <w:kern w:val="0"/>
                      <w:sz w:val="18"/>
                      <w:szCs w:val="18"/>
                      <w:lang w:bidi="ar"/>
                    </w:rPr>
                    <w:t>60</w:t>
                  </w:r>
                </w:p>
              </w:tc>
              <w:tc>
                <w:tcPr>
                  <w:tcW w:w="874" w:type="dxa"/>
                  <w:noWrap w:val="0"/>
                  <w:vAlign w:val="center"/>
                </w:tcPr>
                <w:p w14:paraId="47B27A39">
                  <w:pPr>
                    <w:widowControl/>
                    <w:jc w:val="center"/>
                    <w:textAlignment w:val="bottom"/>
                    <w:rPr>
                      <w:kern w:val="0"/>
                      <w:sz w:val="18"/>
                      <w:szCs w:val="18"/>
                      <w:lang w:bidi="ar"/>
                    </w:rPr>
                  </w:pPr>
                  <w:r>
                    <w:rPr>
                      <w:kern w:val="0"/>
                      <w:sz w:val="18"/>
                      <w:szCs w:val="18"/>
                      <w:lang w:bidi="ar"/>
                    </w:rPr>
                    <w:t>达标</w:t>
                  </w:r>
                </w:p>
              </w:tc>
            </w:tr>
            <w:tr w14:paraId="39E86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040" w:type="dxa"/>
                  <w:noWrap w:val="0"/>
                  <w:vAlign w:val="center"/>
                </w:tcPr>
                <w:p w14:paraId="3604B049">
                  <w:pPr>
                    <w:spacing w:line="280" w:lineRule="exact"/>
                    <w:ind w:left="-105" w:leftChars="-50" w:right="-105" w:rightChars="-50"/>
                    <w:jc w:val="center"/>
                    <w:rPr>
                      <w:sz w:val="18"/>
                      <w:szCs w:val="18"/>
                    </w:rPr>
                  </w:pPr>
                  <w:r>
                    <w:rPr>
                      <w:sz w:val="18"/>
                      <w:szCs w:val="18"/>
                    </w:rPr>
                    <w:t>医院西界</w:t>
                  </w:r>
                </w:p>
              </w:tc>
              <w:tc>
                <w:tcPr>
                  <w:tcW w:w="705" w:type="dxa"/>
                  <w:vMerge w:val="continue"/>
                  <w:noWrap w:val="0"/>
                  <w:vAlign w:val="center"/>
                </w:tcPr>
                <w:p w14:paraId="59C18B02">
                  <w:pPr>
                    <w:spacing w:line="280" w:lineRule="exact"/>
                    <w:ind w:left="-53" w:leftChars="-25" w:right="-53" w:rightChars="-25"/>
                    <w:jc w:val="center"/>
                    <w:rPr>
                      <w:sz w:val="18"/>
                      <w:szCs w:val="18"/>
                    </w:rPr>
                  </w:pPr>
                </w:p>
              </w:tc>
              <w:tc>
                <w:tcPr>
                  <w:tcW w:w="2496" w:type="dxa"/>
                  <w:noWrap w:val="0"/>
                  <w:vAlign w:val="center"/>
                </w:tcPr>
                <w:p w14:paraId="69B015DE">
                  <w:pPr>
                    <w:spacing w:line="280" w:lineRule="exact"/>
                    <w:ind w:left="-53" w:leftChars="-25" w:right="-53" w:rightChars="-25"/>
                    <w:jc w:val="center"/>
                    <w:rPr>
                      <w:sz w:val="18"/>
                      <w:szCs w:val="18"/>
                    </w:rPr>
                  </w:pPr>
                  <w:r>
                    <w:rPr>
                      <w:sz w:val="18"/>
                      <w:szCs w:val="18"/>
                    </w:rPr>
                    <w:t>墙体隔声、减振，10-30</w:t>
                  </w:r>
                </w:p>
              </w:tc>
              <w:tc>
                <w:tcPr>
                  <w:tcW w:w="839" w:type="dxa"/>
                  <w:vMerge w:val="continue"/>
                  <w:noWrap w:val="0"/>
                  <w:vAlign w:val="center"/>
                </w:tcPr>
                <w:p w14:paraId="50FE14F0">
                  <w:pPr>
                    <w:spacing w:line="280" w:lineRule="exact"/>
                    <w:ind w:left="-53" w:leftChars="-25" w:right="-53" w:rightChars="-25"/>
                    <w:jc w:val="center"/>
                    <w:rPr>
                      <w:sz w:val="18"/>
                      <w:szCs w:val="18"/>
                    </w:rPr>
                  </w:pPr>
                </w:p>
              </w:tc>
              <w:tc>
                <w:tcPr>
                  <w:tcW w:w="750" w:type="dxa"/>
                  <w:noWrap w:val="0"/>
                  <w:vAlign w:val="center"/>
                </w:tcPr>
                <w:p w14:paraId="05B7B590">
                  <w:pPr>
                    <w:widowControl/>
                    <w:jc w:val="center"/>
                    <w:textAlignment w:val="bottom"/>
                    <w:rPr>
                      <w:kern w:val="0"/>
                      <w:sz w:val="18"/>
                      <w:szCs w:val="18"/>
                      <w:lang w:bidi="ar"/>
                    </w:rPr>
                  </w:pPr>
                  <w:r>
                    <w:rPr>
                      <w:kern w:val="0"/>
                      <w:sz w:val="18"/>
                      <w:szCs w:val="18"/>
                      <w:lang w:bidi="ar"/>
                    </w:rPr>
                    <w:t>60</w:t>
                  </w:r>
                </w:p>
              </w:tc>
              <w:tc>
                <w:tcPr>
                  <w:tcW w:w="779" w:type="dxa"/>
                  <w:noWrap w:val="0"/>
                  <w:vAlign w:val="center"/>
                </w:tcPr>
                <w:p w14:paraId="645A9E24">
                  <w:pPr>
                    <w:widowControl/>
                    <w:jc w:val="center"/>
                    <w:textAlignment w:val="bottom"/>
                    <w:rPr>
                      <w:kern w:val="0"/>
                      <w:sz w:val="18"/>
                      <w:szCs w:val="18"/>
                      <w:lang w:bidi="ar"/>
                    </w:rPr>
                  </w:pPr>
                  <w:r>
                    <w:rPr>
                      <w:rFonts w:hint="eastAsia"/>
                      <w:kern w:val="0"/>
                      <w:sz w:val="18"/>
                      <w:szCs w:val="18"/>
                      <w:lang w:bidi="ar"/>
                    </w:rPr>
                    <w:t>20.2</w:t>
                  </w:r>
                </w:p>
              </w:tc>
              <w:tc>
                <w:tcPr>
                  <w:tcW w:w="693" w:type="dxa"/>
                  <w:noWrap w:val="0"/>
                  <w:vAlign w:val="center"/>
                </w:tcPr>
                <w:p w14:paraId="4E1ED72B">
                  <w:pPr>
                    <w:widowControl/>
                    <w:jc w:val="center"/>
                    <w:textAlignment w:val="bottom"/>
                    <w:rPr>
                      <w:kern w:val="0"/>
                      <w:sz w:val="18"/>
                      <w:szCs w:val="18"/>
                      <w:lang w:bidi="ar"/>
                    </w:rPr>
                  </w:pPr>
                  <w:r>
                    <w:rPr>
                      <w:kern w:val="0"/>
                      <w:sz w:val="18"/>
                      <w:szCs w:val="18"/>
                      <w:lang w:bidi="ar"/>
                    </w:rPr>
                    <w:t>60</w:t>
                  </w:r>
                </w:p>
              </w:tc>
              <w:tc>
                <w:tcPr>
                  <w:tcW w:w="874" w:type="dxa"/>
                  <w:noWrap w:val="0"/>
                  <w:vAlign w:val="center"/>
                </w:tcPr>
                <w:p w14:paraId="3F1AB354">
                  <w:pPr>
                    <w:widowControl/>
                    <w:jc w:val="center"/>
                    <w:textAlignment w:val="bottom"/>
                    <w:rPr>
                      <w:kern w:val="0"/>
                      <w:sz w:val="18"/>
                      <w:szCs w:val="18"/>
                      <w:lang w:bidi="ar"/>
                    </w:rPr>
                  </w:pPr>
                  <w:r>
                    <w:rPr>
                      <w:kern w:val="0"/>
                      <w:sz w:val="18"/>
                      <w:szCs w:val="18"/>
                      <w:lang w:bidi="ar"/>
                    </w:rPr>
                    <w:t>达标</w:t>
                  </w:r>
                </w:p>
              </w:tc>
            </w:tr>
            <w:tr w14:paraId="3DEA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040" w:type="dxa"/>
                  <w:noWrap w:val="0"/>
                  <w:vAlign w:val="center"/>
                </w:tcPr>
                <w:p w14:paraId="45D4A942">
                  <w:pPr>
                    <w:spacing w:line="280" w:lineRule="exact"/>
                    <w:ind w:left="-105" w:leftChars="-50" w:right="-105" w:rightChars="-50"/>
                    <w:jc w:val="center"/>
                    <w:rPr>
                      <w:sz w:val="18"/>
                      <w:szCs w:val="18"/>
                    </w:rPr>
                  </w:pPr>
                  <w:r>
                    <w:rPr>
                      <w:sz w:val="18"/>
                      <w:szCs w:val="18"/>
                    </w:rPr>
                    <w:t>医院北界</w:t>
                  </w:r>
                </w:p>
              </w:tc>
              <w:tc>
                <w:tcPr>
                  <w:tcW w:w="705" w:type="dxa"/>
                  <w:vMerge w:val="continue"/>
                  <w:noWrap w:val="0"/>
                  <w:vAlign w:val="center"/>
                </w:tcPr>
                <w:p w14:paraId="43D5B128">
                  <w:pPr>
                    <w:spacing w:line="280" w:lineRule="exact"/>
                    <w:ind w:left="-53" w:leftChars="-25" w:right="-53" w:rightChars="-25"/>
                    <w:jc w:val="center"/>
                    <w:rPr>
                      <w:sz w:val="18"/>
                      <w:szCs w:val="18"/>
                    </w:rPr>
                  </w:pPr>
                </w:p>
              </w:tc>
              <w:tc>
                <w:tcPr>
                  <w:tcW w:w="2496" w:type="dxa"/>
                  <w:noWrap w:val="0"/>
                  <w:vAlign w:val="center"/>
                </w:tcPr>
                <w:p w14:paraId="11DDA9DB">
                  <w:pPr>
                    <w:spacing w:line="280" w:lineRule="exact"/>
                    <w:ind w:left="-53" w:leftChars="-25" w:right="-53" w:rightChars="-25"/>
                    <w:jc w:val="center"/>
                    <w:rPr>
                      <w:sz w:val="18"/>
                      <w:szCs w:val="18"/>
                    </w:rPr>
                  </w:pPr>
                  <w:r>
                    <w:rPr>
                      <w:sz w:val="18"/>
                      <w:szCs w:val="18"/>
                    </w:rPr>
                    <w:t>墙体隔声、减振，10-30</w:t>
                  </w:r>
                </w:p>
              </w:tc>
              <w:tc>
                <w:tcPr>
                  <w:tcW w:w="839" w:type="dxa"/>
                  <w:vMerge w:val="continue"/>
                  <w:noWrap w:val="0"/>
                  <w:vAlign w:val="center"/>
                </w:tcPr>
                <w:p w14:paraId="1AED2FC9">
                  <w:pPr>
                    <w:spacing w:line="280" w:lineRule="exact"/>
                    <w:ind w:left="-53" w:leftChars="-25" w:right="-53" w:rightChars="-25"/>
                    <w:jc w:val="center"/>
                    <w:rPr>
                      <w:sz w:val="18"/>
                      <w:szCs w:val="18"/>
                    </w:rPr>
                  </w:pPr>
                </w:p>
              </w:tc>
              <w:tc>
                <w:tcPr>
                  <w:tcW w:w="750" w:type="dxa"/>
                  <w:noWrap w:val="0"/>
                  <w:vAlign w:val="center"/>
                </w:tcPr>
                <w:p w14:paraId="2665F556">
                  <w:pPr>
                    <w:widowControl/>
                    <w:jc w:val="center"/>
                    <w:textAlignment w:val="bottom"/>
                    <w:rPr>
                      <w:kern w:val="0"/>
                      <w:sz w:val="18"/>
                      <w:szCs w:val="18"/>
                      <w:lang w:bidi="ar"/>
                    </w:rPr>
                  </w:pPr>
                  <w:r>
                    <w:rPr>
                      <w:kern w:val="0"/>
                      <w:sz w:val="18"/>
                      <w:szCs w:val="18"/>
                      <w:lang w:bidi="ar"/>
                    </w:rPr>
                    <w:t>190</w:t>
                  </w:r>
                </w:p>
              </w:tc>
              <w:tc>
                <w:tcPr>
                  <w:tcW w:w="779" w:type="dxa"/>
                  <w:noWrap w:val="0"/>
                  <w:vAlign w:val="center"/>
                </w:tcPr>
                <w:p w14:paraId="0DBF6275">
                  <w:pPr>
                    <w:widowControl/>
                    <w:jc w:val="center"/>
                    <w:textAlignment w:val="bottom"/>
                    <w:rPr>
                      <w:kern w:val="0"/>
                      <w:sz w:val="18"/>
                      <w:szCs w:val="18"/>
                      <w:lang w:bidi="ar"/>
                    </w:rPr>
                  </w:pPr>
                  <w:r>
                    <w:rPr>
                      <w:rFonts w:hint="eastAsia"/>
                      <w:kern w:val="0"/>
                      <w:sz w:val="18"/>
                      <w:szCs w:val="18"/>
                      <w:lang w:bidi="ar"/>
                    </w:rPr>
                    <w:t>10.2</w:t>
                  </w:r>
                </w:p>
              </w:tc>
              <w:tc>
                <w:tcPr>
                  <w:tcW w:w="693" w:type="dxa"/>
                  <w:noWrap w:val="0"/>
                  <w:vAlign w:val="center"/>
                </w:tcPr>
                <w:p w14:paraId="739EAAF2">
                  <w:pPr>
                    <w:widowControl/>
                    <w:jc w:val="center"/>
                    <w:textAlignment w:val="bottom"/>
                    <w:rPr>
                      <w:kern w:val="0"/>
                      <w:sz w:val="18"/>
                      <w:szCs w:val="18"/>
                      <w:lang w:bidi="ar"/>
                    </w:rPr>
                  </w:pPr>
                  <w:r>
                    <w:rPr>
                      <w:kern w:val="0"/>
                      <w:sz w:val="18"/>
                      <w:szCs w:val="18"/>
                      <w:lang w:bidi="ar"/>
                    </w:rPr>
                    <w:t>60</w:t>
                  </w:r>
                </w:p>
              </w:tc>
              <w:tc>
                <w:tcPr>
                  <w:tcW w:w="874" w:type="dxa"/>
                  <w:noWrap w:val="0"/>
                  <w:vAlign w:val="center"/>
                </w:tcPr>
                <w:p w14:paraId="3545BE0C">
                  <w:pPr>
                    <w:widowControl/>
                    <w:jc w:val="center"/>
                    <w:textAlignment w:val="bottom"/>
                    <w:rPr>
                      <w:kern w:val="0"/>
                      <w:sz w:val="18"/>
                      <w:szCs w:val="18"/>
                      <w:lang w:bidi="ar"/>
                    </w:rPr>
                  </w:pPr>
                  <w:r>
                    <w:rPr>
                      <w:kern w:val="0"/>
                      <w:sz w:val="18"/>
                      <w:szCs w:val="18"/>
                      <w:lang w:bidi="ar"/>
                    </w:rPr>
                    <w:t>达标</w:t>
                  </w:r>
                </w:p>
              </w:tc>
            </w:tr>
          </w:tbl>
          <w:p w14:paraId="2FB8FB42">
            <w:pPr>
              <w:tabs>
                <w:tab w:val="left" w:pos="0"/>
              </w:tabs>
              <w:autoSpaceDE w:val="0"/>
              <w:autoSpaceDN w:val="0"/>
              <w:adjustRightInd w:val="0"/>
              <w:snapToGrid w:val="0"/>
              <w:spacing w:line="360" w:lineRule="exact"/>
              <w:ind w:firstLine="420" w:firstLineChars="200"/>
              <w:rPr>
                <w:szCs w:val="21"/>
              </w:rPr>
            </w:pPr>
            <w:r>
              <w:rPr>
                <w:szCs w:val="21"/>
              </w:rPr>
              <w:t>由上表预测结果可知，本项目在通过减振、建筑隔声等措施治理后，设备运行噪声在医院各边界处均能满足《工业企业厂界环境噪声排放标准》（GB12348-2008）的2类区排放标准。</w:t>
            </w:r>
          </w:p>
          <w:p w14:paraId="42FDAFFE">
            <w:pPr>
              <w:tabs>
                <w:tab w:val="left" w:pos="0"/>
              </w:tabs>
              <w:autoSpaceDE w:val="0"/>
              <w:autoSpaceDN w:val="0"/>
              <w:adjustRightInd w:val="0"/>
              <w:snapToGrid w:val="0"/>
              <w:spacing w:line="360" w:lineRule="exact"/>
              <w:ind w:firstLine="420" w:firstLineChars="200"/>
              <w:rPr>
                <w:kern w:val="0"/>
                <w:szCs w:val="21"/>
              </w:rPr>
            </w:pPr>
            <w:r>
              <w:rPr>
                <w:kern w:val="0"/>
                <w:szCs w:val="21"/>
              </w:rPr>
              <w:t>根据调查，项目区</w:t>
            </w:r>
            <w:r>
              <w:rPr>
                <w:rFonts w:hint="eastAsia"/>
                <w:kern w:val="0"/>
                <w:szCs w:val="21"/>
              </w:rPr>
              <w:t>东南面“丽水翠苑”居住小区、南面“天泰凤翎锦绣”居住小区距离项目约40m，</w:t>
            </w:r>
            <w:r>
              <w:rPr>
                <w:kern w:val="0"/>
                <w:szCs w:val="21"/>
              </w:rPr>
              <w:t>项目</w:t>
            </w:r>
            <w:r>
              <w:rPr>
                <w:rFonts w:hint="eastAsia"/>
                <w:kern w:val="0"/>
                <w:szCs w:val="21"/>
              </w:rPr>
              <w:t>运行</w:t>
            </w:r>
            <w:r>
              <w:rPr>
                <w:kern w:val="0"/>
                <w:szCs w:val="21"/>
              </w:rPr>
              <w:t>对</w:t>
            </w:r>
            <w:r>
              <w:rPr>
                <w:rFonts w:hint="eastAsia"/>
                <w:kern w:val="0"/>
                <w:szCs w:val="21"/>
              </w:rPr>
              <w:t>其</w:t>
            </w:r>
            <w:r>
              <w:rPr>
                <w:kern w:val="0"/>
                <w:szCs w:val="21"/>
              </w:rPr>
              <w:t xml:space="preserve">影响预测见下表。 </w:t>
            </w:r>
          </w:p>
          <w:p w14:paraId="3480B962">
            <w:pPr>
              <w:tabs>
                <w:tab w:val="left" w:pos="0"/>
              </w:tabs>
              <w:autoSpaceDE w:val="0"/>
              <w:autoSpaceDN w:val="0"/>
              <w:adjustRightInd w:val="0"/>
              <w:snapToGrid w:val="0"/>
              <w:spacing w:line="360" w:lineRule="exact"/>
              <w:ind w:firstLine="420" w:firstLineChars="200"/>
              <w:rPr>
                <w:kern w:val="0"/>
                <w:szCs w:val="21"/>
              </w:rPr>
            </w:pPr>
          </w:p>
          <w:p w14:paraId="2CB3D86F">
            <w:pPr>
              <w:tabs>
                <w:tab w:val="left" w:pos="0"/>
              </w:tabs>
              <w:autoSpaceDE w:val="0"/>
              <w:autoSpaceDN w:val="0"/>
              <w:adjustRightInd w:val="0"/>
              <w:snapToGrid w:val="0"/>
              <w:spacing w:line="360" w:lineRule="exact"/>
              <w:ind w:firstLine="420" w:firstLineChars="200"/>
              <w:rPr>
                <w:kern w:val="0"/>
                <w:sz w:val="20"/>
                <w:szCs w:val="20"/>
              </w:rPr>
            </w:pPr>
            <w:r>
              <w:rPr>
                <w:rFonts w:hint="eastAsia"/>
                <w:kern w:val="0"/>
                <w:szCs w:val="21"/>
              </w:rPr>
              <w:t xml:space="preserve"> </w:t>
            </w:r>
          </w:p>
          <w:p w14:paraId="2A060DF8">
            <w:pPr>
              <w:numPr>
                <w:ilvl w:val="0"/>
                <w:numId w:val="1"/>
              </w:numPr>
              <w:tabs>
                <w:tab w:val="left" w:pos="0"/>
              </w:tabs>
              <w:autoSpaceDE w:val="0"/>
              <w:autoSpaceDN w:val="0"/>
              <w:adjustRightInd w:val="0"/>
              <w:snapToGrid w:val="0"/>
              <w:spacing w:line="360" w:lineRule="exact"/>
              <w:jc w:val="center"/>
              <w:rPr>
                <w:rFonts w:eastAsia="黑体"/>
                <w:kern w:val="0"/>
                <w:sz w:val="20"/>
                <w:szCs w:val="20"/>
                <w:lang w:val="zh-CN"/>
              </w:rPr>
            </w:pPr>
            <w:r>
              <w:rPr>
                <w:rFonts w:eastAsia="黑体"/>
                <w:kern w:val="0"/>
                <w:sz w:val="20"/>
                <w:szCs w:val="20"/>
              </w:rPr>
              <w:t>项目施工对周围敏感目标的影响预测值</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451"/>
              <w:gridCol w:w="2110"/>
              <w:gridCol w:w="813"/>
              <w:gridCol w:w="886"/>
              <w:gridCol w:w="900"/>
              <w:gridCol w:w="921"/>
              <w:gridCol w:w="797"/>
              <w:gridCol w:w="815"/>
              <w:gridCol w:w="463"/>
            </w:tblGrid>
            <w:tr w14:paraId="48D9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32" w:hRule="atLeast"/>
                <w:jc w:val="center"/>
              </w:trPr>
              <w:tc>
                <w:tcPr>
                  <w:tcW w:w="451" w:type="dxa"/>
                  <w:shd w:val="clear" w:color="auto" w:fill="FFFFFF"/>
                  <w:noWrap w:val="0"/>
                  <w:vAlign w:val="center"/>
                </w:tcPr>
                <w:p w14:paraId="61A48FE0">
                  <w:pPr>
                    <w:spacing w:line="270" w:lineRule="exact"/>
                    <w:ind w:left="-105" w:leftChars="-50" w:right="-105" w:rightChars="-50"/>
                    <w:jc w:val="center"/>
                    <w:rPr>
                      <w:b/>
                      <w:bCs/>
                      <w:sz w:val="18"/>
                      <w:szCs w:val="18"/>
                    </w:rPr>
                  </w:pPr>
                  <w:r>
                    <w:rPr>
                      <w:b/>
                      <w:bCs/>
                      <w:sz w:val="18"/>
                      <w:szCs w:val="18"/>
                    </w:rPr>
                    <w:t>序号</w:t>
                  </w:r>
                </w:p>
              </w:tc>
              <w:tc>
                <w:tcPr>
                  <w:tcW w:w="2110" w:type="dxa"/>
                  <w:shd w:val="clear" w:color="auto" w:fill="FFFFFF"/>
                  <w:noWrap w:val="0"/>
                  <w:vAlign w:val="center"/>
                </w:tcPr>
                <w:p w14:paraId="177942A5">
                  <w:pPr>
                    <w:spacing w:line="270" w:lineRule="exact"/>
                    <w:ind w:left="-105" w:leftChars="-50" w:right="-105" w:rightChars="-50"/>
                    <w:jc w:val="center"/>
                    <w:rPr>
                      <w:b/>
                      <w:bCs/>
                      <w:sz w:val="18"/>
                      <w:szCs w:val="18"/>
                    </w:rPr>
                  </w:pPr>
                  <w:r>
                    <w:rPr>
                      <w:b/>
                      <w:bCs/>
                      <w:sz w:val="18"/>
                      <w:szCs w:val="18"/>
                    </w:rPr>
                    <w:t>声环境保护目标名称</w:t>
                  </w:r>
                </w:p>
              </w:tc>
              <w:tc>
                <w:tcPr>
                  <w:tcW w:w="813" w:type="dxa"/>
                  <w:shd w:val="clear" w:color="auto" w:fill="FFFFFF"/>
                  <w:noWrap w:val="0"/>
                  <w:vAlign w:val="center"/>
                </w:tcPr>
                <w:p w14:paraId="4D0947F8">
                  <w:pPr>
                    <w:spacing w:line="270" w:lineRule="exact"/>
                    <w:ind w:left="-105" w:leftChars="-50" w:right="-105" w:rightChars="-50"/>
                    <w:jc w:val="center"/>
                    <w:rPr>
                      <w:b/>
                      <w:bCs/>
                      <w:sz w:val="18"/>
                      <w:szCs w:val="18"/>
                    </w:rPr>
                  </w:pPr>
                  <w:r>
                    <w:rPr>
                      <w:b/>
                      <w:bCs/>
                      <w:sz w:val="18"/>
                      <w:szCs w:val="18"/>
                    </w:rPr>
                    <w:t>噪声背景值/dB(A)</w:t>
                  </w:r>
                </w:p>
              </w:tc>
              <w:tc>
                <w:tcPr>
                  <w:tcW w:w="886" w:type="dxa"/>
                  <w:shd w:val="clear" w:color="auto" w:fill="FFFFFF"/>
                  <w:noWrap w:val="0"/>
                  <w:vAlign w:val="center"/>
                </w:tcPr>
                <w:p w14:paraId="3C962315">
                  <w:pPr>
                    <w:spacing w:line="270" w:lineRule="exact"/>
                    <w:ind w:left="-105" w:leftChars="-50" w:right="-105" w:rightChars="-50"/>
                    <w:jc w:val="center"/>
                    <w:rPr>
                      <w:b/>
                      <w:bCs/>
                      <w:sz w:val="18"/>
                      <w:szCs w:val="18"/>
                    </w:rPr>
                  </w:pPr>
                  <w:r>
                    <w:rPr>
                      <w:b/>
                      <w:bCs/>
                      <w:sz w:val="18"/>
                      <w:szCs w:val="18"/>
                    </w:rPr>
                    <w:t>噪声现状值/dB(A)</w:t>
                  </w:r>
                </w:p>
              </w:tc>
              <w:tc>
                <w:tcPr>
                  <w:tcW w:w="900" w:type="dxa"/>
                  <w:shd w:val="clear" w:color="auto" w:fill="FFFFFF"/>
                  <w:noWrap w:val="0"/>
                  <w:vAlign w:val="center"/>
                </w:tcPr>
                <w:p w14:paraId="2EC17EEC">
                  <w:pPr>
                    <w:spacing w:line="270" w:lineRule="exact"/>
                    <w:ind w:left="-105" w:leftChars="-50" w:right="-105" w:rightChars="-50"/>
                    <w:jc w:val="center"/>
                    <w:rPr>
                      <w:b/>
                      <w:bCs/>
                      <w:sz w:val="18"/>
                      <w:szCs w:val="18"/>
                    </w:rPr>
                  </w:pPr>
                  <w:r>
                    <w:rPr>
                      <w:b/>
                      <w:bCs/>
                      <w:sz w:val="18"/>
                      <w:szCs w:val="18"/>
                    </w:rPr>
                    <w:t>噪声标准/dB(A)</w:t>
                  </w:r>
                </w:p>
              </w:tc>
              <w:tc>
                <w:tcPr>
                  <w:tcW w:w="921" w:type="dxa"/>
                  <w:shd w:val="clear" w:color="auto" w:fill="FFFFFF"/>
                  <w:noWrap w:val="0"/>
                  <w:vAlign w:val="center"/>
                </w:tcPr>
                <w:p w14:paraId="5595144E">
                  <w:pPr>
                    <w:spacing w:line="270" w:lineRule="exact"/>
                    <w:ind w:left="-105" w:leftChars="-50" w:right="-105" w:rightChars="-50"/>
                    <w:jc w:val="center"/>
                    <w:rPr>
                      <w:b/>
                      <w:bCs/>
                      <w:sz w:val="18"/>
                      <w:szCs w:val="18"/>
                    </w:rPr>
                  </w:pPr>
                  <w:r>
                    <w:rPr>
                      <w:b/>
                      <w:bCs/>
                      <w:sz w:val="18"/>
                      <w:szCs w:val="18"/>
                    </w:rPr>
                    <w:t>噪声贡献值/dB(A)</w:t>
                  </w:r>
                </w:p>
              </w:tc>
              <w:tc>
                <w:tcPr>
                  <w:tcW w:w="797" w:type="dxa"/>
                  <w:shd w:val="clear" w:color="auto" w:fill="FFFFFF"/>
                  <w:noWrap w:val="0"/>
                  <w:vAlign w:val="center"/>
                </w:tcPr>
                <w:p w14:paraId="1C157FB1">
                  <w:pPr>
                    <w:spacing w:line="270" w:lineRule="exact"/>
                    <w:ind w:left="-105" w:leftChars="-50" w:right="-105" w:rightChars="-50"/>
                    <w:jc w:val="center"/>
                    <w:rPr>
                      <w:b/>
                      <w:bCs/>
                      <w:sz w:val="18"/>
                      <w:szCs w:val="18"/>
                    </w:rPr>
                  </w:pPr>
                  <w:r>
                    <w:rPr>
                      <w:b/>
                      <w:bCs/>
                      <w:sz w:val="18"/>
                      <w:szCs w:val="18"/>
                    </w:rPr>
                    <w:t>噪声预测值/dB(A)</w:t>
                  </w:r>
                </w:p>
              </w:tc>
              <w:tc>
                <w:tcPr>
                  <w:tcW w:w="815" w:type="dxa"/>
                  <w:shd w:val="clear" w:color="auto" w:fill="FFFFFF"/>
                  <w:noWrap w:val="0"/>
                  <w:vAlign w:val="center"/>
                </w:tcPr>
                <w:p w14:paraId="2CFAB3AC">
                  <w:pPr>
                    <w:spacing w:line="270" w:lineRule="exact"/>
                    <w:ind w:left="-105" w:leftChars="-50" w:right="-105" w:rightChars="-50"/>
                    <w:jc w:val="center"/>
                    <w:rPr>
                      <w:b/>
                      <w:bCs/>
                      <w:sz w:val="18"/>
                      <w:szCs w:val="18"/>
                    </w:rPr>
                  </w:pPr>
                  <w:r>
                    <w:rPr>
                      <w:b/>
                      <w:bCs/>
                      <w:sz w:val="18"/>
                      <w:szCs w:val="18"/>
                    </w:rPr>
                    <w:t>较现状增量/dB(A)</w:t>
                  </w:r>
                </w:p>
              </w:tc>
              <w:tc>
                <w:tcPr>
                  <w:tcW w:w="463" w:type="dxa"/>
                  <w:shd w:val="clear" w:color="auto" w:fill="FFFFFF"/>
                  <w:noWrap w:val="0"/>
                  <w:vAlign w:val="center"/>
                </w:tcPr>
                <w:p w14:paraId="0CAFB400">
                  <w:pPr>
                    <w:spacing w:line="270" w:lineRule="exact"/>
                    <w:ind w:left="-105" w:leftChars="-50" w:right="-105" w:rightChars="-50"/>
                    <w:jc w:val="center"/>
                    <w:rPr>
                      <w:b/>
                      <w:bCs/>
                      <w:sz w:val="18"/>
                      <w:szCs w:val="18"/>
                    </w:rPr>
                  </w:pPr>
                  <w:r>
                    <w:rPr>
                      <w:b/>
                      <w:bCs/>
                      <w:sz w:val="18"/>
                      <w:szCs w:val="18"/>
                    </w:rPr>
                    <w:t>达标情况</w:t>
                  </w:r>
                </w:p>
              </w:tc>
            </w:tr>
            <w:tr w14:paraId="13B75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32" w:hRule="atLeast"/>
                <w:jc w:val="center"/>
              </w:trPr>
              <w:tc>
                <w:tcPr>
                  <w:tcW w:w="451" w:type="dxa"/>
                  <w:shd w:val="clear" w:color="auto" w:fill="FFFFFF"/>
                  <w:noWrap w:val="0"/>
                  <w:vAlign w:val="center"/>
                </w:tcPr>
                <w:p w14:paraId="7A7D33F2">
                  <w:pPr>
                    <w:numPr>
                      <w:ilvl w:val="0"/>
                      <w:numId w:val="42"/>
                    </w:numPr>
                    <w:spacing w:line="270" w:lineRule="exact"/>
                    <w:ind w:left="-71" w:leftChars="-34" w:right="-71" w:rightChars="-34"/>
                    <w:jc w:val="center"/>
                    <w:rPr>
                      <w:bCs/>
                      <w:sz w:val="18"/>
                      <w:szCs w:val="18"/>
                    </w:rPr>
                  </w:pPr>
                </w:p>
              </w:tc>
              <w:tc>
                <w:tcPr>
                  <w:tcW w:w="2110" w:type="dxa"/>
                  <w:shd w:val="clear" w:color="auto" w:fill="FFFFFF"/>
                  <w:noWrap w:val="0"/>
                  <w:vAlign w:val="center"/>
                </w:tcPr>
                <w:p w14:paraId="2C998583">
                  <w:pPr>
                    <w:spacing w:line="270" w:lineRule="exact"/>
                    <w:ind w:left="-71" w:leftChars="-34" w:right="-71" w:rightChars="-34"/>
                    <w:jc w:val="center"/>
                    <w:rPr>
                      <w:sz w:val="18"/>
                      <w:szCs w:val="18"/>
                    </w:rPr>
                  </w:pPr>
                  <w:r>
                    <w:rPr>
                      <w:sz w:val="18"/>
                      <w:szCs w:val="18"/>
                    </w:rPr>
                    <w:t>东南“丽水翠苑”居住小区（50，-</w:t>
                  </w:r>
                  <w:r>
                    <w:rPr>
                      <w:rFonts w:hint="eastAsia"/>
                      <w:sz w:val="18"/>
                      <w:szCs w:val="18"/>
                    </w:rPr>
                    <w:t>2</w:t>
                  </w:r>
                  <w:r>
                    <w:rPr>
                      <w:sz w:val="18"/>
                      <w:szCs w:val="18"/>
                    </w:rPr>
                    <w:t>0，-</w:t>
                  </w:r>
                  <w:r>
                    <w:rPr>
                      <w:rFonts w:hint="eastAsia"/>
                      <w:sz w:val="18"/>
                      <w:szCs w:val="18"/>
                    </w:rPr>
                    <w:t>10</w:t>
                  </w:r>
                  <w:r>
                    <w:rPr>
                      <w:sz w:val="18"/>
                      <w:szCs w:val="18"/>
                    </w:rPr>
                    <w:t>）</w:t>
                  </w:r>
                </w:p>
              </w:tc>
              <w:tc>
                <w:tcPr>
                  <w:tcW w:w="813" w:type="dxa"/>
                  <w:shd w:val="clear" w:color="auto" w:fill="FFFFFF"/>
                  <w:noWrap w:val="0"/>
                  <w:vAlign w:val="center"/>
                </w:tcPr>
                <w:p w14:paraId="0858A1A7">
                  <w:pPr>
                    <w:spacing w:line="270" w:lineRule="exact"/>
                    <w:ind w:left="-105" w:leftChars="-50" w:right="-105" w:rightChars="-50"/>
                    <w:jc w:val="center"/>
                    <w:rPr>
                      <w:sz w:val="18"/>
                      <w:szCs w:val="18"/>
                    </w:rPr>
                  </w:pPr>
                  <w:r>
                    <w:rPr>
                      <w:sz w:val="18"/>
                      <w:szCs w:val="18"/>
                    </w:rPr>
                    <w:t>/</w:t>
                  </w:r>
                </w:p>
              </w:tc>
              <w:tc>
                <w:tcPr>
                  <w:tcW w:w="886" w:type="dxa"/>
                  <w:shd w:val="clear" w:color="auto" w:fill="FFFFFF"/>
                  <w:noWrap w:val="0"/>
                  <w:vAlign w:val="center"/>
                </w:tcPr>
                <w:p w14:paraId="5AF43868">
                  <w:pPr>
                    <w:spacing w:line="270" w:lineRule="exact"/>
                    <w:ind w:left="-105" w:leftChars="-50" w:right="-105" w:rightChars="-50"/>
                    <w:jc w:val="center"/>
                    <w:rPr>
                      <w:sz w:val="18"/>
                      <w:szCs w:val="18"/>
                    </w:rPr>
                  </w:pPr>
                  <w:r>
                    <w:rPr>
                      <w:rFonts w:hint="eastAsia"/>
                      <w:sz w:val="18"/>
                      <w:szCs w:val="18"/>
                    </w:rPr>
                    <w:t>57.7</w:t>
                  </w:r>
                </w:p>
              </w:tc>
              <w:tc>
                <w:tcPr>
                  <w:tcW w:w="900" w:type="dxa"/>
                  <w:shd w:val="clear" w:color="auto" w:fill="FFFFFF"/>
                  <w:noWrap w:val="0"/>
                  <w:vAlign w:val="center"/>
                </w:tcPr>
                <w:p w14:paraId="3B4820EF">
                  <w:pPr>
                    <w:spacing w:line="270" w:lineRule="exact"/>
                    <w:ind w:left="-105" w:leftChars="-50" w:right="-105" w:rightChars="-50"/>
                    <w:jc w:val="center"/>
                    <w:rPr>
                      <w:sz w:val="18"/>
                      <w:szCs w:val="18"/>
                    </w:rPr>
                  </w:pPr>
                  <w:r>
                    <w:rPr>
                      <w:rFonts w:hint="eastAsia"/>
                      <w:sz w:val="18"/>
                      <w:szCs w:val="18"/>
                    </w:rPr>
                    <w:t>6</w:t>
                  </w:r>
                  <w:r>
                    <w:rPr>
                      <w:sz w:val="18"/>
                      <w:szCs w:val="18"/>
                    </w:rPr>
                    <w:t>0</w:t>
                  </w:r>
                </w:p>
              </w:tc>
              <w:tc>
                <w:tcPr>
                  <w:tcW w:w="921" w:type="dxa"/>
                  <w:shd w:val="clear" w:color="auto" w:fill="FFFFFF"/>
                  <w:noWrap w:val="0"/>
                  <w:vAlign w:val="center"/>
                </w:tcPr>
                <w:p w14:paraId="7715620A">
                  <w:pPr>
                    <w:spacing w:line="270" w:lineRule="exact"/>
                    <w:jc w:val="center"/>
                    <w:rPr>
                      <w:sz w:val="18"/>
                      <w:szCs w:val="18"/>
                    </w:rPr>
                  </w:pPr>
                  <w:r>
                    <w:rPr>
                      <w:rFonts w:hint="eastAsia"/>
                      <w:sz w:val="18"/>
                      <w:szCs w:val="18"/>
                    </w:rPr>
                    <w:t>23.7</w:t>
                  </w:r>
                </w:p>
              </w:tc>
              <w:tc>
                <w:tcPr>
                  <w:tcW w:w="797" w:type="dxa"/>
                  <w:shd w:val="clear" w:color="auto" w:fill="FFFFFF"/>
                  <w:noWrap w:val="0"/>
                  <w:vAlign w:val="center"/>
                </w:tcPr>
                <w:p w14:paraId="25AAEA3E">
                  <w:pPr>
                    <w:spacing w:line="270" w:lineRule="exact"/>
                    <w:ind w:left="-105" w:leftChars="-50" w:right="-105" w:rightChars="-50"/>
                    <w:jc w:val="center"/>
                    <w:rPr>
                      <w:sz w:val="18"/>
                      <w:szCs w:val="18"/>
                    </w:rPr>
                  </w:pPr>
                  <w:r>
                    <w:rPr>
                      <w:rFonts w:hint="eastAsia"/>
                      <w:sz w:val="18"/>
                      <w:szCs w:val="18"/>
                    </w:rPr>
                    <w:t>57.7</w:t>
                  </w:r>
                </w:p>
              </w:tc>
              <w:tc>
                <w:tcPr>
                  <w:tcW w:w="815" w:type="dxa"/>
                  <w:shd w:val="clear" w:color="auto" w:fill="FFFFFF"/>
                  <w:noWrap w:val="0"/>
                  <w:vAlign w:val="center"/>
                </w:tcPr>
                <w:p w14:paraId="4BC7681D">
                  <w:pPr>
                    <w:spacing w:line="270" w:lineRule="exact"/>
                    <w:jc w:val="center"/>
                    <w:rPr>
                      <w:sz w:val="18"/>
                      <w:szCs w:val="18"/>
                    </w:rPr>
                  </w:pPr>
                  <w:r>
                    <w:rPr>
                      <w:rFonts w:hint="eastAsia"/>
                      <w:sz w:val="18"/>
                      <w:szCs w:val="18"/>
                    </w:rPr>
                    <w:t>0</w:t>
                  </w:r>
                </w:p>
              </w:tc>
              <w:tc>
                <w:tcPr>
                  <w:tcW w:w="463" w:type="dxa"/>
                  <w:shd w:val="clear" w:color="auto" w:fill="FFFFFF"/>
                  <w:noWrap w:val="0"/>
                  <w:vAlign w:val="center"/>
                </w:tcPr>
                <w:p w14:paraId="694FDFBB">
                  <w:pPr>
                    <w:spacing w:line="270" w:lineRule="exact"/>
                    <w:ind w:left="-105" w:leftChars="-50" w:right="-105" w:rightChars="-50"/>
                    <w:jc w:val="center"/>
                    <w:rPr>
                      <w:sz w:val="18"/>
                      <w:szCs w:val="18"/>
                    </w:rPr>
                  </w:pPr>
                  <w:r>
                    <w:rPr>
                      <w:sz w:val="18"/>
                      <w:szCs w:val="18"/>
                    </w:rPr>
                    <w:t>达标</w:t>
                  </w:r>
                </w:p>
              </w:tc>
            </w:tr>
            <w:tr w14:paraId="449D1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51" w:type="dxa"/>
                  <w:shd w:val="clear" w:color="auto" w:fill="FFFFFF"/>
                  <w:noWrap w:val="0"/>
                  <w:vAlign w:val="center"/>
                </w:tcPr>
                <w:p w14:paraId="467D9476">
                  <w:pPr>
                    <w:numPr>
                      <w:ilvl w:val="0"/>
                      <w:numId w:val="42"/>
                    </w:numPr>
                    <w:spacing w:line="270" w:lineRule="exact"/>
                    <w:ind w:left="-71" w:leftChars="-34" w:right="-71" w:rightChars="-34"/>
                    <w:jc w:val="center"/>
                    <w:rPr>
                      <w:bCs/>
                      <w:sz w:val="18"/>
                      <w:szCs w:val="18"/>
                    </w:rPr>
                  </w:pPr>
                </w:p>
              </w:tc>
              <w:tc>
                <w:tcPr>
                  <w:tcW w:w="2110" w:type="dxa"/>
                  <w:shd w:val="clear" w:color="auto" w:fill="FFFFFF"/>
                  <w:noWrap w:val="0"/>
                  <w:vAlign w:val="center"/>
                </w:tcPr>
                <w:p w14:paraId="75C5B049">
                  <w:pPr>
                    <w:spacing w:line="270" w:lineRule="exact"/>
                    <w:ind w:left="-71" w:leftChars="-34" w:right="-71" w:rightChars="-34"/>
                    <w:jc w:val="center"/>
                    <w:rPr>
                      <w:sz w:val="18"/>
                      <w:szCs w:val="18"/>
                    </w:rPr>
                  </w:pPr>
                  <w:r>
                    <w:rPr>
                      <w:sz w:val="18"/>
                      <w:szCs w:val="18"/>
                    </w:rPr>
                    <w:t>南面“天泰凤翎锦绣”居住小区（</w:t>
                  </w:r>
                  <w:r>
                    <w:rPr>
                      <w:rFonts w:hint="eastAsia"/>
                      <w:sz w:val="18"/>
                      <w:szCs w:val="18"/>
                    </w:rPr>
                    <w:t>0</w:t>
                  </w:r>
                  <w:r>
                    <w:rPr>
                      <w:sz w:val="18"/>
                      <w:szCs w:val="18"/>
                    </w:rPr>
                    <w:t>，-</w:t>
                  </w:r>
                  <w:r>
                    <w:rPr>
                      <w:rFonts w:hint="eastAsia"/>
                      <w:sz w:val="18"/>
                      <w:szCs w:val="18"/>
                    </w:rPr>
                    <w:t>8</w:t>
                  </w:r>
                  <w:r>
                    <w:rPr>
                      <w:sz w:val="18"/>
                      <w:szCs w:val="18"/>
                    </w:rPr>
                    <w:t>0，-</w:t>
                  </w:r>
                  <w:r>
                    <w:rPr>
                      <w:rFonts w:hint="eastAsia"/>
                      <w:sz w:val="18"/>
                      <w:szCs w:val="18"/>
                    </w:rPr>
                    <w:t>8</w:t>
                  </w:r>
                  <w:r>
                    <w:rPr>
                      <w:sz w:val="18"/>
                      <w:szCs w:val="18"/>
                    </w:rPr>
                    <w:t>）</w:t>
                  </w:r>
                </w:p>
              </w:tc>
              <w:tc>
                <w:tcPr>
                  <w:tcW w:w="813" w:type="dxa"/>
                  <w:shd w:val="clear" w:color="auto" w:fill="FFFFFF"/>
                  <w:noWrap w:val="0"/>
                  <w:vAlign w:val="center"/>
                </w:tcPr>
                <w:p w14:paraId="173F7FD1">
                  <w:pPr>
                    <w:spacing w:line="270" w:lineRule="exact"/>
                    <w:ind w:left="-105" w:leftChars="-50" w:right="-105" w:rightChars="-50"/>
                    <w:jc w:val="center"/>
                    <w:rPr>
                      <w:sz w:val="18"/>
                      <w:szCs w:val="18"/>
                    </w:rPr>
                  </w:pPr>
                  <w:r>
                    <w:rPr>
                      <w:sz w:val="18"/>
                      <w:szCs w:val="18"/>
                    </w:rPr>
                    <w:t>/</w:t>
                  </w:r>
                </w:p>
              </w:tc>
              <w:tc>
                <w:tcPr>
                  <w:tcW w:w="886" w:type="dxa"/>
                  <w:shd w:val="clear" w:color="auto" w:fill="FFFFFF"/>
                  <w:noWrap w:val="0"/>
                  <w:vAlign w:val="center"/>
                </w:tcPr>
                <w:p w14:paraId="602CA513">
                  <w:pPr>
                    <w:spacing w:line="270" w:lineRule="exact"/>
                    <w:ind w:left="-105" w:leftChars="-50" w:right="-105" w:rightChars="-50"/>
                    <w:jc w:val="center"/>
                    <w:rPr>
                      <w:sz w:val="18"/>
                      <w:szCs w:val="18"/>
                    </w:rPr>
                  </w:pPr>
                  <w:r>
                    <w:rPr>
                      <w:rFonts w:hint="eastAsia"/>
                      <w:sz w:val="18"/>
                      <w:szCs w:val="18"/>
                    </w:rPr>
                    <w:t>57.4</w:t>
                  </w:r>
                </w:p>
              </w:tc>
              <w:tc>
                <w:tcPr>
                  <w:tcW w:w="900" w:type="dxa"/>
                  <w:shd w:val="clear" w:color="auto" w:fill="FFFFFF"/>
                  <w:noWrap w:val="0"/>
                  <w:vAlign w:val="center"/>
                </w:tcPr>
                <w:p w14:paraId="0CA58BBA">
                  <w:pPr>
                    <w:spacing w:line="270" w:lineRule="exact"/>
                    <w:ind w:left="-105" w:leftChars="-50" w:right="-105" w:rightChars="-50"/>
                    <w:jc w:val="center"/>
                    <w:rPr>
                      <w:sz w:val="18"/>
                      <w:szCs w:val="18"/>
                    </w:rPr>
                  </w:pPr>
                  <w:r>
                    <w:rPr>
                      <w:rFonts w:hint="eastAsia"/>
                      <w:sz w:val="18"/>
                      <w:szCs w:val="18"/>
                    </w:rPr>
                    <w:t>6</w:t>
                  </w:r>
                  <w:r>
                    <w:rPr>
                      <w:sz w:val="18"/>
                      <w:szCs w:val="18"/>
                    </w:rPr>
                    <w:t>0</w:t>
                  </w:r>
                </w:p>
              </w:tc>
              <w:tc>
                <w:tcPr>
                  <w:tcW w:w="921" w:type="dxa"/>
                  <w:shd w:val="clear" w:color="auto" w:fill="FFFFFF"/>
                  <w:noWrap w:val="0"/>
                  <w:vAlign w:val="center"/>
                </w:tcPr>
                <w:p w14:paraId="23ADB466">
                  <w:pPr>
                    <w:spacing w:line="270" w:lineRule="exact"/>
                    <w:jc w:val="center"/>
                    <w:rPr>
                      <w:sz w:val="18"/>
                      <w:szCs w:val="18"/>
                    </w:rPr>
                  </w:pPr>
                  <w:r>
                    <w:rPr>
                      <w:rFonts w:hint="eastAsia"/>
                      <w:sz w:val="18"/>
                      <w:szCs w:val="18"/>
                    </w:rPr>
                    <w:t>23.7</w:t>
                  </w:r>
                </w:p>
              </w:tc>
              <w:tc>
                <w:tcPr>
                  <w:tcW w:w="797" w:type="dxa"/>
                  <w:shd w:val="clear" w:color="auto" w:fill="FFFFFF"/>
                  <w:noWrap w:val="0"/>
                  <w:vAlign w:val="center"/>
                </w:tcPr>
                <w:p w14:paraId="01BEE9DF">
                  <w:pPr>
                    <w:spacing w:line="270" w:lineRule="exact"/>
                    <w:ind w:left="-105" w:leftChars="-50" w:right="-105" w:rightChars="-50"/>
                    <w:jc w:val="center"/>
                    <w:rPr>
                      <w:sz w:val="18"/>
                      <w:szCs w:val="18"/>
                    </w:rPr>
                  </w:pPr>
                  <w:r>
                    <w:rPr>
                      <w:rFonts w:hint="eastAsia"/>
                      <w:sz w:val="18"/>
                      <w:szCs w:val="18"/>
                    </w:rPr>
                    <w:t>57.4</w:t>
                  </w:r>
                </w:p>
              </w:tc>
              <w:tc>
                <w:tcPr>
                  <w:tcW w:w="815" w:type="dxa"/>
                  <w:shd w:val="clear" w:color="auto" w:fill="FFFFFF"/>
                  <w:noWrap w:val="0"/>
                  <w:vAlign w:val="center"/>
                </w:tcPr>
                <w:p w14:paraId="7E6DBBED">
                  <w:pPr>
                    <w:spacing w:line="270" w:lineRule="exact"/>
                    <w:jc w:val="center"/>
                    <w:rPr>
                      <w:sz w:val="18"/>
                      <w:szCs w:val="18"/>
                    </w:rPr>
                  </w:pPr>
                  <w:r>
                    <w:rPr>
                      <w:rFonts w:hint="eastAsia"/>
                      <w:sz w:val="18"/>
                      <w:szCs w:val="18"/>
                    </w:rPr>
                    <w:t>0</w:t>
                  </w:r>
                </w:p>
              </w:tc>
              <w:tc>
                <w:tcPr>
                  <w:tcW w:w="463" w:type="dxa"/>
                  <w:shd w:val="clear" w:color="auto" w:fill="FFFFFF"/>
                  <w:noWrap w:val="0"/>
                  <w:vAlign w:val="center"/>
                </w:tcPr>
                <w:p w14:paraId="2E587249">
                  <w:pPr>
                    <w:spacing w:line="270" w:lineRule="exact"/>
                    <w:ind w:left="-105" w:leftChars="-50" w:right="-105" w:rightChars="-50"/>
                    <w:jc w:val="center"/>
                    <w:rPr>
                      <w:sz w:val="18"/>
                      <w:szCs w:val="18"/>
                    </w:rPr>
                  </w:pPr>
                  <w:r>
                    <w:rPr>
                      <w:sz w:val="18"/>
                      <w:szCs w:val="18"/>
                    </w:rPr>
                    <w:t>达标</w:t>
                  </w:r>
                </w:p>
              </w:tc>
            </w:tr>
            <w:tr w14:paraId="6D6E3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4" w:hRule="atLeast"/>
                <w:jc w:val="center"/>
              </w:trPr>
              <w:tc>
                <w:tcPr>
                  <w:tcW w:w="8156" w:type="dxa"/>
                  <w:gridSpan w:val="9"/>
                  <w:shd w:val="clear" w:color="auto" w:fill="FFFFFF"/>
                  <w:noWrap w:val="0"/>
                  <w:vAlign w:val="center"/>
                </w:tcPr>
                <w:p w14:paraId="356AAC03">
                  <w:pPr>
                    <w:spacing w:line="270" w:lineRule="exact"/>
                    <w:ind w:left="-53" w:leftChars="-25" w:right="-53" w:rightChars="-25"/>
                    <w:rPr>
                      <w:sz w:val="18"/>
                      <w:szCs w:val="18"/>
                    </w:rPr>
                  </w:pPr>
                  <w:r>
                    <w:rPr>
                      <w:sz w:val="18"/>
                      <w:szCs w:val="18"/>
                    </w:rPr>
                    <w:t>说明：1、表中坐标以</w:t>
                  </w:r>
                  <w:r>
                    <w:rPr>
                      <w:rFonts w:hint="eastAsia"/>
                      <w:sz w:val="18"/>
                      <w:szCs w:val="18"/>
                    </w:rPr>
                    <w:t>全科医师楼</w:t>
                  </w:r>
                  <w:r>
                    <w:rPr>
                      <w:sz w:val="18"/>
                      <w:szCs w:val="18"/>
                    </w:rPr>
                    <w:t>进出大门中心（107.513978，31.222187，</w:t>
                  </w:r>
                  <w:r>
                    <w:rPr>
                      <w:rFonts w:hint="eastAsia"/>
                      <w:sz w:val="18"/>
                      <w:szCs w:val="18"/>
                    </w:rPr>
                    <w:t>294</w:t>
                  </w:r>
                  <w:r>
                    <w:rPr>
                      <w:sz w:val="18"/>
                      <w:szCs w:val="18"/>
                    </w:rPr>
                    <w:t>）为坐标原点，正东向为X轴正方向，正北向为Y轴正方向</w:t>
                  </w:r>
                  <w:r>
                    <w:rPr>
                      <w:rFonts w:hint="eastAsia"/>
                      <w:sz w:val="18"/>
                      <w:szCs w:val="18"/>
                    </w:rPr>
                    <w:t>。</w:t>
                  </w:r>
                </w:p>
              </w:tc>
            </w:tr>
          </w:tbl>
          <w:p w14:paraId="2A41D8D1">
            <w:pPr>
              <w:autoSpaceDE w:val="0"/>
              <w:autoSpaceDN w:val="0"/>
              <w:adjustRightInd w:val="0"/>
              <w:snapToGrid w:val="0"/>
              <w:spacing w:line="400" w:lineRule="exact"/>
              <w:ind w:firstLine="420" w:firstLineChars="200"/>
              <w:jc w:val="left"/>
              <w:rPr>
                <w:kern w:val="0"/>
                <w:szCs w:val="21"/>
              </w:rPr>
            </w:pPr>
            <w:r>
              <w:rPr>
                <w:kern w:val="0"/>
                <w:szCs w:val="21"/>
              </w:rPr>
              <w:t>由上表预测结果可知，项目正常营运对周围住户的影响均较小，叠加背景值后，敏感点的噪声预测值均能满足《声环境质量标准》（GB3096-2008）中的2类区域标准要求。评价认为，项目建设不会改变区域声环境质量现状。</w:t>
            </w:r>
          </w:p>
          <w:p w14:paraId="0C2A621F">
            <w:pPr>
              <w:numPr>
                <w:ilvl w:val="0"/>
                <w:numId w:val="48"/>
              </w:numPr>
              <w:autoSpaceDE w:val="0"/>
              <w:autoSpaceDN w:val="0"/>
              <w:adjustRightInd w:val="0"/>
              <w:spacing w:line="400" w:lineRule="exact"/>
              <w:ind w:firstLine="422" w:firstLineChars="200"/>
              <w:rPr>
                <w:b/>
                <w:bCs/>
                <w:szCs w:val="21"/>
              </w:rPr>
            </w:pPr>
            <w:r>
              <w:rPr>
                <w:b/>
                <w:bCs/>
                <w:szCs w:val="21"/>
              </w:rPr>
              <w:t>监测计划</w:t>
            </w:r>
          </w:p>
          <w:p w14:paraId="35CDC966">
            <w:pPr>
              <w:spacing w:line="400" w:lineRule="exact"/>
              <w:ind w:firstLine="420" w:firstLineChars="200"/>
              <w:rPr>
                <w:szCs w:val="21"/>
              </w:rPr>
            </w:pPr>
            <w:r>
              <w:rPr>
                <w:rFonts w:hint="eastAsia"/>
                <w:szCs w:val="21"/>
              </w:rPr>
              <w:t>达州市中心医院已取得《排污许可证》（证书编号：125114004523397853002V），本项目位于现有医院范围内，增加噪声量很小。根据《排污单位自行监测技术指南 总则》（HJ819-2017）、《排污许可证申请与核发技术规范 医疗机构》（HJ 1105--2020）文件，结合本项目污染物的特点，本项目营运期不单独制定监测计划，纳入医院已制定的监测计划</w:t>
            </w:r>
            <w:r>
              <w:rPr>
                <w:szCs w:val="21"/>
              </w:rPr>
              <w:t>制定</w:t>
            </w:r>
            <w:r>
              <w:rPr>
                <w:rFonts w:hint="eastAsia"/>
                <w:szCs w:val="21"/>
              </w:rPr>
              <w:t>。</w:t>
            </w:r>
          </w:p>
          <w:p w14:paraId="63620012">
            <w:pPr>
              <w:numPr>
                <w:ilvl w:val="0"/>
                <w:numId w:val="43"/>
              </w:numPr>
              <w:autoSpaceDE w:val="0"/>
              <w:autoSpaceDN w:val="0"/>
              <w:adjustRightInd w:val="0"/>
              <w:spacing w:line="400" w:lineRule="exact"/>
              <w:jc w:val="left"/>
              <w:rPr>
                <w:rFonts w:eastAsia="黑体"/>
                <w:kern w:val="0"/>
                <w:szCs w:val="21"/>
              </w:rPr>
            </w:pPr>
            <w:r>
              <w:rPr>
                <w:rFonts w:eastAsia="黑体"/>
                <w:kern w:val="0"/>
                <w:szCs w:val="21"/>
              </w:rPr>
              <w:t>固体废物</w:t>
            </w:r>
          </w:p>
          <w:p w14:paraId="5D381EE4">
            <w:pPr>
              <w:numPr>
                <w:ilvl w:val="0"/>
                <w:numId w:val="51"/>
              </w:numPr>
              <w:autoSpaceDE w:val="0"/>
              <w:autoSpaceDN w:val="0"/>
              <w:adjustRightInd w:val="0"/>
              <w:spacing w:line="400" w:lineRule="exact"/>
              <w:ind w:firstLine="422" w:firstLineChars="200"/>
              <w:rPr>
                <w:b/>
                <w:bCs/>
                <w:szCs w:val="21"/>
              </w:rPr>
            </w:pPr>
            <w:r>
              <w:rPr>
                <w:b/>
                <w:bCs/>
                <w:szCs w:val="21"/>
              </w:rPr>
              <w:t>产生情况</w:t>
            </w:r>
          </w:p>
          <w:p w14:paraId="04BA957A">
            <w:pPr>
              <w:spacing w:line="400" w:lineRule="exact"/>
              <w:ind w:firstLine="420" w:firstLineChars="200"/>
              <w:rPr>
                <w:szCs w:val="21"/>
              </w:rPr>
            </w:pPr>
            <w:r>
              <w:rPr>
                <w:szCs w:val="21"/>
              </w:rPr>
              <w:t>本项目产生的固体废物主要是废包装材料、</w:t>
            </w:r>
            <w:r>
              <w:rPr>
                <w:rFonts w:hint="eastAsia"/>
                <w:szCs w:val="21"/>
              </w:rPr>
              <w:t>实验</w:t>
            </w:r>
            <w:r>
              <w:rPr>
                <w:szCs w:val="21"/>
              </w:rPr>
              <w:t>废物、废过滤器滤芯、废灯管及</w:t>
            </w:r>
            <w:r>
              <w:rPr>
                <w:rFonts w:hint="eastAsia"/>
                <w:szCs w:val="21"/>
              </w:rPr>
              <w:t>生活垃圾</w:t>
            </w:r>
            <w:r>
              <w:rPr>
                <w:szCs w:val="21"/>
              </w:rPr>
              <w:t>等。</w:t>
            </w:r>
          </w:p>
          <w:p w14:paraId="1DA74B33">
            <w:pPr>
              <w:numPr>
                <w:ilvl w:val="0"/>
                <w:numId w:val="33"/>
              </w:numPr>
              <w:spacing w:line="400" w:lineRule="exact"/>
              <w:ind w:firstLine="420" w:firstLineChars="200"/>
              <w:rPr>
                <w:szCs w:val="21"/>
              </w:rPr>
            </w:pPr>
            <w:r>
              <w:rPr>
                <w:szCs w:val="21"/>
              </w:rPr>
              <w:t>一般固体废物</w:t>
            </w:r>
          </w:p>
          <w:p w14:paraId="50724C1E">
            <w:pPr>
              <w:spacing w:line="400" w:lineRule="exact"/>
              <w:ind w:firstLine="420" w:firstLineChars="200"/>
              <w:rPr>
                <w:szCs w:val="21"/>
              </w:rPr>
            </w:pPr>
            <w:r>
              <w:rPr>
                <w:szCs w:val="21"/>
              </w:rPr>
              <w:t>废包装材料：项目购入实验材料时，一般外层会覆盖包装，用于保护实验材料外包装一般为塑料膜、塑料袋、塑料盒或纸盒等，不会沾染化学试剂或样品，产生量约为0.</w:t>
            </w:r>
            <w:r>
              <w:rPr>
                <w:rFonts w:hint="eastAsia"/>
                <w:szCs w:val="21"/>
              </w:rPr>
              <w:t>5</w:t>
            </w:r>
            <w:r>
              <w:rPr>
                <w:szCs w:val="21"/>
              </w:rPr>
              <w:t>t/a，根据《一般固体废物分类与代码》（GB T39198-2020），固废代码为841-002-07，收集后交由废品回收单位回收利用。</w:t>
            </w:r>
          </w:p>
          <w:p w14:paraId="41D273ED">
            <w:pPr>
              <w:spacing w:line="400" w:lineRule="exact"/>
              <w:ind w:firstLine="420" w:firstLineChars="200"/>
            </w:pPr>
            <w:r>
              <w:rPr>
                <w:rFonts w:hint="eastAsia"/>
                <w:szCs w:val="21"/>
              </w:rPr>
              <w:t>生活垃圾：PCR实验室设有值班室，分子检测中心、生物样本库不单独设置值班室或办公室等生活设施，无生活垃圾。PCR实验室值班室产生少量的生活垃圾，约0.2t/a，采用袋装收集后，由医院统一收集交环卫部门处理。</w:t>
            </w:r>
          </w:p>
          <w:p w14:paraId="6F4B42A0">
            <w:pPr>
              <w:numPr>
                <w:ilvl w:val="0"/>
                <w:numId w:val="1"/>
              </w:numPr>
              <w:tabs>
                <w:tab w:val="left" w:pos="0"/>
              </w:tabs>
              <w:autoSpaceDE w:val="0"/>
              <w:autoSpaceDN w:val="0"/>
              <w:adjustRightInd w:val="0"/>
              <w:snapToGrid w:val="0"/>
              <w:spacing w:line="360" w:lineRule="exact"/>
              <w:jc w:val="center"/>
              <w:rPr>
                <w:rFonts w:eastAsia="黑体"/>
                <w:kern w:val="0"/>
                <w:sz w:val="20"/>
                <w:szCs w:val="20"/>
                <w:lang w:val="zh-CN"/>
              </w:rPr>
            </w:pPr>
            <w:r>
              <w:rPr>
                <w:rFonts w:eastAsia="黑体"/>
                <w:kern w:val="0"/>
                <w:sz w:val="20"/>
                <w:szCs w:val="20"/>
              </w:rPr>
              <w:t>一般固体废物</w:t>
            </w:r>
            <w:r>
              <w:rPr>
                <w:rFonts w:eastAsia="黑体"/>
                <w:kern w:val="0"/>
                <w:sz w:val="20"/>
                <w:szCs w:val="20"/>
                <w:lang w:val="zh-CN"/>
              </w:rPr>
              <w:t>产生情况表</w:t>
            </w:r>
          </w:p>
          <w:tbl>
            <w:tblPr>
              <w:tblStyle w:val="24"/>
              <w:tblW w:w="80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1335"/>
              <w:gridCol w:w="835"/>
              <w:gridCol w:w="922"/>
              <w:gridCol w:w="1071"/>
              <w:gridCol w:w="572"/>
              <w:gridCol w:w="853"/>
              <w:gridCol w:w="803"/>
              <w:gridCol w:w="1270"/>
            </w:tblGrid>
            <w:tr w14:paraId="353B1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19660A54">
                  <w:pPr>
                    <w:autoSpaceDE w:val="0"/>
                    <w:autoSpaceDN w:val="0"/>
                    <w:adjustRightInd w:val="0"/>
                    <w:spacing w:line="280" w:lineRule="exact"/>
                    <w:ind w:left="-105" w:leftChars="-50" w:right="-105" w:rightChars="-50"/>
                    <w:jc w:val="center"/>
                    <w:rPr>
                      <w:b/>
                      <w:sz w:val="18"/>
                      <w:szCs w:val="18"/>
                    </w:rPr>
                  </w:pPr>
                  <w:r>
                    <w:rPr>
                      <w:b/>
                      <w:sz w:val="18"/>
                      <w:szCs w:val="18"/>
                    </w:rPr>
                    <w:t>序号</w:t>
                  </w:r>
                </w:p>
              </w:tc>
              <w:tc>
                <w:tcPr>
                  <w:tcW w:w="1335" w:type="dxa"/>
                  <w:tcBorders>
                    <w:top w:val="single" w:color="auto" w:sz="4" w:space="0"/>
                    <w:left w:val="nil"/>
                    <w:bottom w:val="single" w:color="auto" w:sz="4" w:space="0"/>
                    <w:right w:val="single" w:color="auto" w:sz="4" w:space="0"/>
                  </w:tcBorders>
                  <w:noWrap w:val="0"/>
                  <w:vAlign w:val="center"/>
                </w:tcPr>
                <w:p w14:paraId="6958350E">
                  <w:pPr>
                    <w:autoSpaceDE w:val="0"/>
                    <w:autoSpaceDN w:val="0"/>
                    <w:adjustRightInd w:val="0"/>
                    <w:spacing w:line="280" w:lineRule="exact"/>
                    <w:ind w:left="-105" w:leftChars="-50" w:right="-105" w:rightChars="-50"/>
                    <w:jc w:val="center"/>
                    <w:rPr>
                      <w:b/>
                      <w:sz w:val="18"/>
                      <w:szCs w:val="18"/>
                    </w:rPr>
                  </w:pPr>
                  <w:r>
                    <w:rPr>
                      <w:b/>
                      <w:sz w:val="18"/>
                      <w:szCs w:val="18"/>
                    </w:rPr>
                    <w:t>名称</w:t>
                  </w:r>
                </w:p>
              </w:tc>
              <w:tc>
                <w:tcPr>
                  <w:tcW w:w="835" w:type="dxa"/>
                  <w:tcBorders>
                    <w:top w:val="single" w:color="auto" w:sz="4" w:space="0"/>
                    <w:left w:val="nil"/>
                    <w:bottom w:val="single" w:color="auto" w:sz="4" w:space="0"/>
                    <w:right w:val="single" w:color="auto" w:sz="4" w:space="0"/>
                  </w:tcBorders>
                  <w:noWrap w:val="0"/>
                  <w:vAlign w:val="center"/>
                </w:tcPr>
                <w:p w14:paraId="1D80C50A">
                  <w:pPr>
                    <w:autoSpaceDE w:val="0"/>
                    <w:autoSpaceDN w:val="0"/>
                    <w:adjustRightInd w:val="0"/>
                    <w:spacing w:line="280" w:lineRule="exact"/>
                    <w:ind w:left="-105" w:leftChars="-50" w:right="-105" w:rightChars="-50"/>
                    <w:jc w:val="center"/>
                    <w:rPr>
                      <w:b/>
                      <w:sz w:val="18"/>
                      <w:szCs w:val="18"/>
                    </w:rPr>
                  </w:pPr>
                  <w:r>
                    <w:rPr>
                      <w:b/>
                      <w:sz w:val="18"/>
                      <w:szCs w:val="18"/>
                    </w:rPr>
                    <w:t>产生环节</w:t>
                  </w:r>
                </w:p>
              </w:tc>
              <w:tc>
                <w:tcPr>
                  <w:tcW w:w="922" w:type="dxa"/>
                  <w:tcBorders>
                    <w:top w:val="single" w:color="auto" w:sz="4" w:space="0"/>
                    <w:left w:val="nil"/>
                    <w:bottom w:val="single" w:color="auto" w:sz="4" w:space="0"/>
                    <w:right w:val="single" w:color="auto" w:sz="4" w:space="0"/>
                  </w:tcBorders>
                  <w:noWrap w:val="0"/>
                  <w:vAlign w:val="center"/>
                </w:tcPr>
                <w:p w14:paraId="75B5F492">
                  <w:pPr>
                    <w:autoSpaceDE w:val="0"/>
                    <w:autoSpaceDN w:val="0"/>
                    <w:adjustRightInd w:val="0"/>
                    <w:spacing w:line="280" w:lineRule="exact"/>
                    <w:ind w:left="-105" w:leftChars="-50" w:right="-105" w:rightChars="-50"/>
                    <w:jc w:val="center"/>
                    <w:rPr>
                      <w:b/>
                      <w:sz w:val="18"/>
                      <w:szCs w:val="18"/>
                    </w:rPr>
                  </w:pPr>
                  <w:r>
                    <w:rPr>
                      <w:b/>
                      <w:sz w:val="18"/>
                      <w:szCs w:val="18"/>
                    </w:rPr>
                    <w:t>编号</w:t>
                  </w:r>
                </w:p>
              </w:tc>
              <w:tc>
                <w:tcPr>
                  <w:tcW w:w="1071" w:type="dxa"/>
                  <w:tcBorders>
                    <w:top w:val="single" w:color="auto" w:sz="4" w:space="0"/>
                    <w:left w:val="nil"/>
                    <w:bottom w:val="single" w:color="auto" w:sz="4" w:space="0"/>
                    <w:right w:val="single" w:color="auto" w:sz="4" w:space="0"/>
                  </w:tcBorders>
                  <w:noWrap w:val="0"/>
                  <w:vAlign w:val="center"/>
                </w:tcPr>
                <w:p w14:paraId="6461A526">
                  <w:pPr>
                    <w:autoSpaceDE w:val="0"/>
                    <w:autoSpaceDN w:val="0"/>
                    <w:adjustRightInd w:val="0"/>
                    <w:spacing w:line="280" w:lineRule="exact"/>
                    <w:ind w:left="-105" w:leftChars="-50" w:right="-105" w:rightChars="-50"/>
                    <w:jc w:val="center"/>
                    <w:rPr>
                      <w:b/>
                      <w:sz w:val="18"/>
                      <w:szCs w:val="18"/>
                    </w:rPr>
                  </w:pPr>
                  <w:r>
                    <w:rPr>
                      <w:b/>
                      <w:sz w:val="18"/>
                      <w:szCs w:val="18"/>
                    </w:rPr>
                    <w:t>产生量（</w:t>
                  </w:r>
                  <w:r>
                    <w:rPr>
                      <w:bCs/>
                      <w:sz w:val="18"/>
                      <w:szCs w:val="18"/>
                    </w:rPr>
                    <w:t>t/a</w:t>
                  </w:r>
                  <w:r>
                    <w:rPr>
                      <w:b/>
                      <w:sz w:val="18"/>
                      <w:szCs w:val="18"/>
                    </w:rPr>
                    <w:t>）</w:t>
                  </w:r>
                </w:p>
              </w:tc>
              <w:tc>
                <w:tcPr>
                  <w:tcW w:w="572" w:type="dxa"/>
                  <w:tcBorders>
                    <w:top w:val="single" w:color="auto" w:sz="4" w:space="0"/>
                    <w:left w:val="nil"/>
                    <w:bottom w:val="single" w:color="auto" w:sz="4" w:space="0"/>
                    <w:right w:val="single" w:color="auto" w:sz="4" w:space="0"/>
                  </w:tcBorders>
                  <w:noWrap w:val="0"/>
                  <w:vAlign w:val="center"/>
                </w:tcPr>
                <w:p w14:paraId="0E160EFF">
                  <w:pPr>
                    <w:spacing w:line="280" w:lineRule="exact"/>
                    <w:ind w:left="-105" w:leftChars="-50" w:right="-105" w:rightChars="-50"/>
                    <w:jc w:val="center"/>
                    <w:rPr>
                      <w:b/>
                      <w:bCs/>
                      <w:sz w:val="18"/>
                      <w:szCs w:val="18"/>
                    </w:rPr>
                  </w:pPr>
                  <w:r>
                    <w:rPr>
                      <w:b/>
                      <w:bCs/>
                      <w:sz w:val="18"/>
                      <w:szCs w:val="18"/>
                    </w:rPr>
                    <w:t>性状</w:t>
                  </w:r>
                </w:p>
              </w:tc>
              <w:tc>
                <w:tcPr>
                  <w:tcW w:w="853" w:type="dxa"/>
                  <w:tcBorders>
                    <w:top w:val="single" w:color="auto" w:sz="4" w:space="0"/>
                    <w:left w:val="nil"/>
                    <w:bottom w:val="single" w:color="auto" w:sz="4" w:space="0"/>
                    <w:right w:val="single" w:color="auto" w:sz="4" w:space="0"/>
                  </w:tcBorders>
                  <w:noWrap w:val="0"/>
                  <w:vAlign w:val="center"/>
                </w:tcPr>
                <w:p w14:paraId="61B7542B">
                  <w:pPr>
                    <w:autoSpaceDE w:val="0"/>
                    <w:autoSpaceDN w:val="0"/>
                    <w:adjustRightInd w:val="0"/>
                    <w:spacing w:line="280" w:lineRule="exact"/>
                    <w:ind w:left="-105" w:leftChars="-50" w:right="-105" w:rightChars="-50"/>
                    <w:jc w:val="center"/>
                    <w:rPr>
                      <w:b/>
                      <w:sz w:val="18"/>
                      <w:szCs w:val="18"/>
                    </w:rPr>
                  </w:pPr>
                  <w:r>
                    <w:rPr>
                      <w:b/>
                      <w:sz w:val="18"/>
                      <w:szCs w:val="18"/>
                    </w:rPr>
                    <w:t>主要成分</w:t>
                  </w:r>
                </w:p>
              </w:tc>
              <w:tc>
                <w:tcPr>
                  <w:tcW w:w="803" w:type="dxa"/>
                  <w:tcBorders>
                    <w:top w:val="single" w:color="auto" w:sz="4" w:space="0"/>
                    <w:left w:val="nil"/>
                    <w:bottom w:val="single" w:color="auto" w:sz="4" w:space="0"/>
                    <w:right w:val="single" w:color="auto" w:sz="4" w:space="0"/>
                  </w:tcBorders>
                  <w:noWrap w:val="0"/>
                  <w:vAlign w:val="center"/>
                </w:tcPr>
                <w:p w14:paraId="1498F9F6">
                  <w:pPr>
                    <w:autoSpaceDE w:val="0"/>
                    <w:autoSpaceDN w:val="0"/>
                    <w:adjustRightInd w:val="0"/>
                    <w:spacing w:line="280" w:lineRule="exact"/>
                    <w:ind w:left="-105" w:leftChars="-50" w:right="-105" w:rightChars="-50"/>
                    <w:jc w:val="center"/>
                    <w:rPr>
                      <w:b/>
                      <w:sz w:val="18"/>
                      <w:szCs w:val="18"/>
                    </w:rPr>
                  </w:pPr>
                  <w:r>
                    <w:rPr>
                      <w:b/>
                      <w:sz w:val="18"/>
                      <w:szCs w:val="18"/>
                    </w:rPr>
                    <w:t>贮存方式</w:t>
                  </w:r>
                </w:p>
              </w:tc>
              <w:tc>
                <w:tcPr>
                  <w:tcW w:w="1270" w:type="dxa"/>
                  <w:tcBorders>
                    <w:top w:val="single" w:color="auto" w:sz="4" w:space="0"/>
                    <w:left w:val="nil"/>
                    <w:bottom w:val="single" w:color="auto" w:sz="4" w:space="0"/>
                    <w:right w:val="single" w:color="auto" w:sz="4" w:space="0"/>
                  </w:tcBorders>
                  <w:noWrap w:val="0"/>
                  <w:vAlign w:val="center"/>
                </w:tcPr>
                <w:p w14:paraId="5F55598E">
                  <w:pPr>
                    <w:autoSpaceDE w:val="0"/>
                    <w:autoSpaceDN w:val="0"/>
                    <w:adjustRightInd w:val="0"/>
                    <w:spacing w:line="280" w:lineRule="exact"/>
                    <w:ind w:left="-105" w:leftChars="-50" w:right="-105" w:rightChars="-50"/>
                    <w:jc w:val="center"/>
                    <w:rPr>
                      <w:b/>
                      <w:sz w:val="18"/>
                      <w:szCs w:val="18"/>
                    </w:rPr>
                  </w:pPr>
                  <w:r>
                    <w:rPr>
                      <w:b/>
                      <w:sz w:val="18"/>
                      <w:szCs w:val="18"/>
                    </w:rPr>
                    <w:t>处置去向</w:t>
                  </w:r>
                </w:p>
              </w:tc>
            </w:tr>
            <w:tr w14:paraId="4CF6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43087539">
                  <w:pPr>
                    <w:autoSpaceDE w:val="0"/>
                    <w:autoSpaceDN w:val="0"/>
                    <w:adjustRightInd w:val="0"/>
                    <w:spacing w:line="280" w:lineRule="exact"/>
                    <w:ind w:left="-105" w:leftChars="-50" w:right="-105" w:rightChars="-50"/>
                    <w:jc w:val="center"/>
                    <w:rPr>
                      <w:bCs/>
                      <w:sz w:val="18"/>
                      <w:szCs w:val="18"/>
                    </w:rPr>
                  </w:pPr>
                  <w:r>
                    <w:rPr>
                      <w:bCs/>
                      <w:sz w:val="18"/>
                      <w:szCs w:val="18"/>
                    </w:rPr>
                    <w:t>1</w:t>
                  </w:r>
                </w:p>
              </w:tc>
              <w:tc>
                <w:tcPr>
                  <w:tcW w:w="1335" w:type="dxa"/>
                  <w:tcBorders>
                    <w:top w:val="single" w:color="auto" w:sz="4" w:space="0"/>
                    <w:left w:val="nil"/>
                    <w:bottom w:val="single" w:color="auto" w:sz="4" w:space="0"/>
                    <w:right w:val="single" w:color="auto" w:sz="4" w:space="0"/>
                  </w:tcBorders>
                  <w:noWrap w:val="0"/>
                  <w:vAlign w:val="center"/>
                </w:tcPr>
                <w:p w14:paraId="490FB53B">
                  <w:pPr>
                    <w:spacing w:line="260" w:lineRule="exact"/>
                    <w:ind w:left="-105" w:leftChars="-50" w:right="-105" w:rightChars="-50"/>
                    <w:jc w:val="center"/>
                    <w:rPr>
                      <w:sz w:val="18"/>
                      <w:szCs w:val="18"/>
                    </w:rPr>
                  </w:pPr>
                  <w:r>
                    <w:rPr>
                      <w:rFonts w:hint="eastAsia"/>
                      <w:sz w:val="18"/>
                      <w:szCs w:val="18"/>
                    </w:rPr>
                    <w:t>废包装材料</w:t>
                  </w:r>
                </w:p>
              </w:tc>
              <w:tc>
                <w:tcPr>
                  <w:tcW w:w="835" w:type="dxa"/>
                  <w:tcBorders>
                    <w:top w:val="single" w:color="auto" w:sz="4" w:space="0"/>
                    <w:left w:val="nil"/>
                    <w:bottom w:val="single" w:color="auto" w:sz="4" w:space="0"/>
                    <w:right w:val="single" w:color="auto" w:sz="4" w:space="0"/>
                  </w:tcBorders>
                  <w:noWrap w:val="0"/>
                  <w:vAlign w:val="center"/>
                </w:tcPr>
                <w:p w14:paraId="233178C0">
                  <w:pPr>
                    <w:spacing w:line="260" w:lineRule="exact"/>
                    <w:ind w:left="-105" w:leftChars="-50" w:right="-105" w:rightChars="-50"/>
                    <w:jc w:val="center"/>
                    <w:rPr>
                      <w:kern w:val="0"/>
                      <w:sz w:val="18"/>
                      <w:szCs w:val="18"/>
                    </w:rPr>
                  </w:pPr>
                  <w:r>
                    <w:rPr>
                      <w:rFonts w:hint="eastAsia"/>
                      <w:kern w:val="0"/>
                      <w:sz w:val="18"/>
                      <w:szCs w:val="18"/>
                    </w:rPr>
                    <w:t>原料库</w:t>
                  </w:r>
                </w:p>
              </w:tc>
              <w:tc>
                <w:tcPr>
                  <w:tcW w:w="922" w:type="dxa"/>
                  <w:tcBorders>
                    <w:top w:val="single" w:color="auto" w:sz="4" w:space="0"/>
                    <w:left w:val="nil"/>
                    <w:bottom w:val="single" w:color="auto" w:sz="4" w:space="0"/>
                    <w:right w:val="single" w:color="auto" w:sz="4" w:space="0"/>
                  </w:tcBorders>
                  <w:noWrap w:val="0"/>
                  <w:vAlign w:val="center"/>
                </w:tcPr>
                <w:p w14:paraId="39DD9F8A">
                  <w:pPr>
                    <w:autoSpaceDE w:val="0"/>
                    <w:autoSpaceDN w:val="0"/>
                    <w:adjustRightInd w:val="0"/>
                    <w:spacing w:line="280" w:lineRule="exact"/>
                    <w:ind w:left="-105" w:leftChars="-50" w:right="-105" w:rightChars="-50"/>
                    <w:jc w:val="center"/>
                    <w:rPr>
                      <w:bCs/>
                      <w:sz w:val="18"/>
                      <w:szCs w:val="18"/>
                    </w:rPr>
                  </w:pPr>
                  <w:r>
                    <w:rPr>
                      <w:bCs/>
                      <w:sz w:val="18"/>
                      <w:szCs w:val="18"/>
                    </w:rPr>
                    <w:t>841-001-0</w:t>
                  </w:r>
                  <w:r>
                    <w:rPr>
                      <w:rFonts w:hint="eastAsia"/>
                      <w:bCs/>
                      <w:sz w:val="18"/>
                      <w:szCs w:val="18"/>
                    </w:rPr>
                    <w:t>7</w:t>
                  </w:r>
                </w:p>
              </w:tc>
              <w:tc>
                <w:tcPr>
                  <w:tcW w:w="1071" w:type="dxa"/>
                  <w:tcBorders>
                    <w:top w:val="single" w:color="auto" w:sz="4" w:space="0"/>
                    <w:left w:val="nil"/>
                    <w:bottom w:val="single" w:color="auto" w:sz="4" w:space="0"/>
                    <w:right w:val="single" w:color="auto" w:sz="4" w:space="0"/>
                  </w:tcBorders>
                  <w:noWrap w:val="0"/>
                  <w:vAlign w:val="center"/>
                </w:tcPr>
                <w:p w14:paraId="07693D3B">
                  <w:pPr>
                    <w:spacing w:line="260" w:lineRule="exact"/>
                    <w:ind w:left="-105" w:leftChars="-50" w:right="-105" w:rightChars="-50"/>
                    <w:jc w:val="center"/>
                    <w:rPr>
                      <w:kern w:val="0"/>
                      <w:sz w:val="18"/>
                      <w:szCs w:val="18"/>
                    </w:rPr>
                  </w:pPr>
                  <w:r>
                    <w:rPr>
                      <w:rFonts w:hint="eastAsia"/>
                      <w:kern w:val="0"/>
                      <w:sz w:val="18"/>
                      <w:szCs w:val="18"/>
                    </w:rPr>
                    <w:t>0.5</w:t>
                  </w:r>
                </w:p>
              </w:tc>
              <w:tc>
                <w:tcPr>
                  <w:tcW w:w="572" w:type="dxa"/>
                  <w:tcBorders>
                    <w:top w:val="single" w:color="auto" w:sz="4" w:space="0"/>
                    <w:left w:val="nil"/>
                    <w:bottom w:val="single" w:color="auto" w:sz="4" w:space="0"/>
                    <w:right w:val="single" w:color="auto" w:sz="4" w:space="0"/>
                  </w:tcBorders>
                  <w:noWrap w:val="0"/>
                  <w:vAlign w:val="center"/>
                </w:tcPr>
                <w:p w14:paraId="039D8B9F">
                  <w:pPr>
                    <w:spacing w:line="280" w:lineRule="exact"/>
                    <w:ind w:left="-105" w:leftChars="-50" w:right="-105" w:rightChars="-50"/>
                    <w:jc w:val="center"/>
                    <w:rPr>
                      <w:bCs/>
                      <w:sz w:val="18"/>
                      <w:szCs w:val="18"/>
                    </w:rPr>
                  </w:pPr>
                  <w:r>
                    <w:rPr>
                      <w:kern w:val="0"/>
                      <w:sz w:val="18"/>
                      <w:szCs w:val="18"/>
                    </w:rPr>
                    <w:t>固态</w:t>
                  </w:r>
                </w:p>
              </w:tc>
              <w:tc>
                <w:tcPr>
                  <w:tcW w:w="853" w:type="dxa"/>
                  <w:tcBorders>
                    <w:top w:val="single" w:color="auto" w:sz="4" w:space="0"/>
                    <w:left w:val="nil"/>
                    <w:bottom w:val="single" w:color="auto" w:sz="4" w:space="0"/>
                    <w:right w:val="single" w:color="auto" w:sz="4" w:space="0"/>
                  </w:tcBorders>
                  <w:noWrap w:val="0"/>
                  <w:vAlign w:val="center"/>
                </w:tcPr>
                <w:p w14:paraId="5C7D557D">
                  <w:pPr>
                    <w:autoSpaceDE w:val="0"/>
                    <w:autoSpaceDN w:val="0"/>
                    <w:adjustRightInd w:val="0"/>
                    <w:spacing w:line="280" w:lineRule="exact"/>
                    <w:ind w:left="-105" w:leftChars="-50" w:right="-105" w:rightChars="-50"/>
                    <w:jc w:val="center"/>
                    <w:rPr>
                      <w:bCs/>
                      <w:sz w:val="18"/>
                      <w:szCs w:val="18"/>
                    </w:rPr>
                  </w:pPr>
                  <w:r>
                    <w:rPr>
                      <w:bCs/>
                      <w:sz w:val="18"/>
                      <w:szCs w:val="18"/>
                    </w:rPr>
                    <w:t>/</w:t>
                  </w:r>
                </w:p>
              </w:tc>
              <w:tc>
                <w:tcPr>
                  <w:tcW w:w="803" w:type="dxa"/>
                  <w:tcBorders>
                    <w:top w:val="single" w:color="auto" w:sz="4" w:space="0"/>
                    <w:left w:val="nil"/>
                    <w:right w:val="single" w:color="auto" w:sz="4" w:space="0"/>
                  </w:tcBorders>
                  <w:noWrap w:val="0"/>
                  <w:vAlign w:val="center"/>
                </w:tcPr>
                <w:p w14:paraId="24C9C6FA">
                  <w:pPr>
                    <w:autoSpaceDE w:val="0"/>
                    <w:autoSpaceDN w:val="0"/>
                    <w:adjustRightInd w:val="0"/>
                    <w:spacing w:line="280" w:lineRule="exact"/>
                    <w:ind w:left="-105" w:leftChars="-50" w:right="-105" w:rightChars="-50"/>
                    <w:jc w:val="center"/>
                    <w:rPr>
                      <w:bCs/>
                      <w:sz w:val="18"/>
                      <w:szCs w:val="18"/>
                    </w:rPr>
                  </w:pPr>
                  <w:r>
                    <w:rPr>
                      <w:bCs/>
                      <w:sz w:val="18"/>
                      <w:szCs w:val="18"/>
                    </w:rPr>
                    <w:t>专门的暂存间</w:t>
                  </w:r>
                </w:p>
              </w:tc>
              <w:tc>
                <w:tcPr>
                  <w:tcW w:w="1270" w:type="dxa"/>
                  <w:tcBorders>
                    <w:top w:val="single" w:color="auto" w:sz="4" w:space="0"/>
                    <w:left w:val="nil"/>
                    <w:right w:val="single" w:color="auto" w:sz="4" w:space="0"/>
                  </w:tcBorders>
                  <w:noWrap w:val="0"/>
                  <w:vAlign w:val="center"/>
                </w:tcPr>
                <w:p w14:paraId="28AEE7A0">
                  <w:pPr>
                    <w:spacing w:line="280" w:lineRule="exact"/>
                    <w:ind w:left="-105" w:leftChars="-50" w:right="-105" w:rightChars="-50"/>
                    <w:jc w:val="center"/>
                    <w:rPr>
                      <w:kern w:val="0"/>
                      <w:sz w:val="18"/>
                      <w:szCs w:val="18"/>
                    </w:rPr>
                  </w:pPr>
                  <w:r>
                    <w:rPr>
                      <w:kern w:val="0"/>
                      <w:sz w:val="18"/>
                      <w:szCs w:val="18"/>
                    </w:rPr>
                    <w:t>收集后交由废品回收单位回收</w:t>
                  </w:r>
                </w:p>
              </w:tc>
            </w:tr>
            <w:tr w14:paraId="3741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436" w:type="dxa"/>
                  <w:tcBorders>
                    <w:top w:val="single" w:color="auto" w:sz="4" w:space="0"/>
                    <w:left w:val="single" w:color="auto" w:sz="4" w:space="0"/>
                    <w:bottom w:val="single" w:color="auto" w:sz="4" w:space="0"/>
                    <w:right w:val="single" w:color="auto" w:sz="4" w:space="0"/>
                  </w:tcBorders>
                  <w:noWrap w:val="0"/>
                  <w:vAlign w:val="center"/>
                </w:tcPr>
                <w:p w14:paraId="761495C8">
                  <w:pPr>
                    <w:autoSpaceDE w:val="0"/>
                    <w:autoSpaceDN w:val="0"/>
                    <w:adjustRightInd w:val="0"/>
                    <w:spacing w:line="280" w:lineRule="exact"/>
                    <w:ind w:left="-105" w:leftChars="-50" w:right="-105" w:rightChars="-50"/>
                    <w:jc w:val="center"/>
                    <w:rPr>
                      <w:bCs/>
                      <w:sz w:val="18"/>
                      <w:szCs w:val="18"/>
                    </w:rPr>
                  </w:pPr>
                  <w:r>
                    <w:rPr>
                      <w:bCs/>
                      <w:sz w:val="18"/>
                      <w:szCs w:val="18"/>
                    </w:rPr>
                    <w:t>2</w:t>
                  </w:r>
                </w:p>
              </w:tc>
              <w:tc>
                <w:tcPr>
                  <w:tcW w:w="1335" w:type="dxa"/>
                  <w:tcBorders>
                    <w:top w:val="single" w:color="auto" w:sz="4" w:space="0"/>
                    <w:left w:val="nil"/>
                    <w:bottom w:val="single" w:color="auto" w:sz="4" w:space="0"/>
                    <w:right w:val="single" w:color="auto" w:sz="4" w:space="0"/>
                  </w:tcBorders>
                  <w:noWrap w:val="0"/>
                  <w:vAlign w:val="center"/>
                </w:tcPr>
                <w:p w14:paraId="46D5F273">
                  <w:pPr>
                    <w:spacing w:line="260" w:lineRule="exact"/>
                    <w:ind w:left="-105" w:leftChars="-50" w:right="-105" w:rightChars="-50"/>
                    <w:jc w:val="center"/>
                    <w:rPr>
                      <w:sz w:val="18"/>
                      <w:szCs w:val="18"/>
                    </w:rPr>
                  </w:pPr>
                  <w:r>
                    <w:rPr>
                      <w:sz w:val="18"/>
                      <w:szCs w:val="18"/>
                    </w:rPr>
                    <w:t>生活垃圾</w:t>
                  </w:r>
                </w:p>
              </w:tc>
              <w:tc>
                <w:tcPr>
                  <w:tcW w:w="835" w:type="dxa"/>
                  <w:tcBorders>
                    <w:top w:val="single" w:color="auto" w:sz="4" w:space="0"/>
                    <w:left w:val="nil"/>
                    <w:bottom w:val="single" w:color="auto" w:sz="4" w:space="0"/>
                    <w:right w:val="single" w:color="auto" w:sz="4" w:space="0"/>
                  </w:tcBorders>
                  <w:noWrap w:val="0"/>
                  <w:vAlign w:val="center"/>
                </w:tcPr>
                <w:p w14:paraId="6D91B843">
                  <w:pPr>
                    <w:spacing w:line="260" w:lineRule="exact"/>
                    <w:ind w:left="-105" w:leftChars="-50" w:right="-105" w:rightChars="-50"/>
                    <w:jc w:val="center"/>
                    <w:rPr>
                      <w:kern w:val="0"/>
                      <w:sz w:val="18"/>
                      <w:szCs w:val="18"/>
                    </w:rPr>
                  </w:pPr>
                  <w:r>
                    <w:rPr>
                      <w:rFonts w:hint="eastAsia"/>
                      <w:kern w:val="0"/>
                      <w:sz w:val="18"/>
                      <w:szCs w:val="18"/>
                    </w:rPr>
                    <w:t>值班室</w:t>
                  </w:r>
                </w:p>
              </w:tc>
              <w:tc>
                <w:tcPr>
                  <w:tcW w:w="922" w:type="dxa"/>
                  <w:tcBorders>
                    <w:top w:val="single" w:color="auto" w:sz="4" w:space="0"/>
                    <w:left w:val="nil"/>
                    <w:bottom w:val="single" w:color="auto" w:sz="4" w:space="0"/>
                    <w:right w:val="single" w:color="auto" w:sz="4" w:space="0"/>
                  </w:tcBorders>
                  <w:noWrap w:val="0"/>
                  <w:vAlign w:val="center"/>
                </w:tcPr>
                <w:p w14:paraId="048D585D">
                  <w:pPr>
                    <w:autoSpaceDE w:val="0"/>
                    <w:autoSpaceDN w:val="0"/>
                    <w:adjustRightInd w:val="0"/>
                    <w:spacing w:line="280" w:lineRule="exact"/>
                    <w:ind w:left="-105" w:leftChars="-50" w:right="-105" w:rightChars="-50"/>
                    <w:jc w:val="center"/>
                    <w:rPr>
                      <w:bCs/>
                      <w:sz w:val="18"/>
                      <w:szCs w:val="18"/>
                    </w:rPr>
                  </w:pPr>
                  <w:r>
                    <w:rPr>
                      <w:bCs/>
                      <w:sz w:val="18"/>
                      <w:szCs w:val="18"/>
                    </w:rPr>
                    <w:t>/</w:t>
                  </w:r>
                </w:p>
              </w:tc>
              <w:tc>
                <w:tcPr>
                  <w:tcW w:w="1071" w:type="dxa"/>
                  <w:tcBorders>
                    <w:top w:val="single" w:color="auto" w:sz="4" w:space="0"/>
                    <w:left w:val="nil"/>
                    <w:bottom w:val="single" w:color="auto" w:sz="4" w:space="0"/>
                    <w:right w:val="single" w:color="auto" w:sz="4" w:space="0"/>
                  </w:tcBorders>
                  <w:noWrap w:val="0"/>
                  <w:vAlign w:val="center"/>
                </w:tcPr>
                <w:p w14:paraId="25897775">
                  <w:pPr>
                    <w:spacing w:line="260" w:lineRule="exact"/>
                    <w:ind w:left="-105" w:leftChars="-50" w:right="-105" w:rightChars="-50"/>
                    <w:jc w:val="center"/>
                    <w:rPr>
                      <w:kern w:val="0"/>
                      <w:sz w:val="18"/>
                      <w:szCs w:val="18"/>
                    </w:rPr>
                  </w:pPr>
                  <w:r>
                    <w:rPr>
                      <w:rFonts w:hint="eastAsia"/>
                      <w:kern w:val="0"/>
                      <w:sz w:val="18"/>
                      <w:szCs w:val="18"/>
                    </w:rPr>
                    <w:t>0.2</w:t>
                  </w:r>
                </w:p>
              </w:tc>
              <w:tc>
                <w:tcPr>
                  <w:tcW w:w="572" w:type="dxa"/>
                  <w:tcBorders>
                    <w:top w:val="single" w:color="auto" w:sz="4" w:space="0"/>
                    <w:left w:val="nil"/>
                    <w:bottom w:val="single" w:color="auto" w:sz="4" w:space="0"/>
                    <w:right w:val="single" w:color="auto" w:sz="4" w:space="0"/>
                  </w:tcBorders>
                  <w:noWrap w:val="0"/>
                  <w:vAlign w:val="center"/>
                </w:tcPr>
                <w:p w14:paraId="1504079C">
                  <w:pPr>
                    <w:spacing w:line="280" w:lineRule="exact"/>
                    <w:ind w:left="-105" w:leftChars="-50" w:right="-105" w:rightChars="-50"/>
                    <w:jc w:val="center"/>
                    <w:rPr>
                      <w:bCs/>
                      <w:sz w:val="18"/>
                      <w:szCs w:val="18"/>
                    </w:rPr>
                  </w:pPr>
                  <w:r>
                    <w:rPr>
                      <w:kern w:val="0"/>
                      <w:sz w:val="18"/>
                      <w:szCs w:val="18"/>
                    </w:rPr>
                    <w:t>固态</w:t>
                  </w:r>
                </w:p>
              </w:tc>
              <w:tc>
                <w:tcPr>
                  <w:tcW w:w="853" w:type="dxa"/>
                  <w:tcBorders>
                    <w:top w:val="single" w:color="auto" w:sz="4" w:space="0"/>
                    <w:left w:val="nil"/>
                    <w:bottom w:val="single" w:color="auto" w:sz="4" w:space="0"/>
                    <w:right w:val="single" w:color="auto" w:sz="4" w:space="0"/>
                  </w:tcBorders>
                  <w:noWrap w:val="0"/>
                  <w:vAlign w:val="center"/>
                </w:tcPr>
                <w:p w14:paraId="470DEB41">
                  <w:pPr>
                    <w:autoSpaceDE w:val="0"/>
                    <w:autoSpaceDN w:val="0"/>
                    <w:adjustRightInd w:val="0"/>
                    <w:spacing w:line="280" w:lineRule="exact"/>
                    <w:ind w:left="-105" w:leftChars="-50" w:right="-105" w:rightChars="-50"/>
                    <w:jc w:val="center"/>
                    <w:rPr>
                      <w:bCs/>
                      <w:sz w:val="18"/>
                      <w:szCs w:val="18"/>
                    </w:rPr>
                  </w:pPr>
                  <w:r>
                    <w:rPr>
                      <w:bCs/>
                      <w:sz w:val="18"/>
                      <w:szCs w:val="18"/>
                    </w:rPr>
                    <w:t>生活垃圾</w:t>
                  </w:r>
                </w:p>
              </w:tc>
              <w:tc>
                <w:tcPr>
                  <w:tcW w:w="803" w:type="dxa"/>
                  <w:tcBorders>
                    <w:left w:val="nil"/>
                    <w:right w:val="single" w:color="auto" w:sz="4" w:space="0"/>
                  </w:tcBorders>
                  <w:noWrap w:val="0"/>
                  <w:vAlign w:val="center"/>
                </w:tcPr>
                <w:p w14:paraId="39A59D3B">
                  <w:pPr>
                    <w:autoSpaceDE w:val="0"/>
                    <w:autoSpaceDN w:val="0"/>
                    <w:adjustRightInd w:val="0"/>
                    <w:spacing w:line="280" w:lineRule="exact"/>
                    <w:ind w:left="-105" w:leftChars="-50" w:right="-105" w:rightChars="-50"/>
                    <w:jc w:val="center"/>
                    <w:rPr>
                      <w:bCs/>
                      <w:sz w:val="18"/>
                      <w:szCs w:val="18"/>
                    </w:rPr>
                  </w:pPr>
                  <w:r>
                    <w:rPr>
                      <w:bCs/>
                      <w:sz w:val="18"/>
                      <w:szCs w:val="18"/>
                    </w:rPr>
                    <w:t>垃圾袋</w:t>
                  </w:r>
                </w:p>
              </w:tc>
              <w:tc>
                <w:tcPr>
                  <w:tcW w:w="1270" w:type="dxa"/>
                  <w:tcBorders>
                    <w:left w:val="nil"/>
                    <w:right w:val="single" w:color="auto" w:sz="4" w:space="0"/>
                  </w:tcBorders>
                  <w:noWrap w:val="0"/>
                  <w:vAlign w:val="center"/>
                </w:tcPr>
                <w:p w14:paraId="794AC0FF">
                  <w:pPr>
                    <w:autoSpaceDE w:val="0"/>
                    <w:autoSpaceDN w:val="0"/>
                    <w:adjustRightInd w:val="0"/>
                    <w:spacing w:line="280" w:lineRule="exact"/>
                    <w:ind w:left="-105" w:leftChars="-50" w:right="-105" w:rightChars="-50"/>
                    <w:jc w:val="center"/>
                    <w:rPr>
                      <w:bCs/>
                      <w:sz w:val="18"/>
                      <w:szCs w:val="18"/>
                    </w:rPr>
                  </w:pPr>
                  <w:r>
                    <w:rPr>
                      <w:bCs/>
                      <w:sz w:val="18"/>
                      <w:szCs w:val="18"/>
                    </w:rPr>
                    <w:t>环卫收集</w:t>
                  </w:r>
                </w:p>
              </w:tc>
            </w:tr>
          </w:tbl>
          <w:p w14:paraId="6D3F0166">
            <w:pPr>
              <w:numPr>
                <w:ilvl w:val="0"/>
                <w:numId w:val="33"/>
              </w:numPr>
              <w:spacing w:line="400" w:lineRule="exact"/>
              <w:ind w:firstLine="420" w:firstLineChars="200"/>
              <w:rPr>
                <w:szCs w:val="21"/>
              </w:rPr>
            </w:pPr>
            <w:r>
              <w:rPr>
                <w:szCs w:val="21"/>
              </w:rPr>
              <w:t>危险废物：</w:t>
            </w:r>
          </w:p>
          <w:p w14:paraId="0FB4F717">
            <w:pPr>
              <w:spacing w:line="400" w:lineRule="exact"/>
              <w:ind w:firstLine="420" w:firstLineChars="200"/>
              <w:rPr>
                <w:szCs w:val="21"/>
              </w:rPr>
            </w:pPr>
            <w:r>
              <w:rPr>
                <w:szCs w:val="21"/>
              </w:rPr>
              <w:t>实验废物</w:t>
            </w:r>
            <w:r>
              <w:rPr>
                <w:rFonts w:hint="eastAsia"/>
                <w:szCs w:val="21"/>
              </w:rPr>
              <w:t>：</w:t>
            </w:r>
            <w:r>
              <w:rPr>
                <w:szCs w:val="21"/>
              </w:rPr>
              <w:t>项目检测过程中产生一定量的实验室废物，包括废采样管（含原始样本）、废移液枪头、废离心管、废PCR反应管（含扩增后产物）、废检测试剂盒、一次性实验器皿等</w:t>
            </w:r>
            <w:r>
              <w:rPr>
                <w:rFonts w:hint="eastAsia"/>
                <w:szCs w:val="21"/>
              </w:rPr>
              <w:t>。根据PCR实验室现有的实验废物产生量估算，平均每个样品</w:t>
            </w:r>
            <w:r>
              <w:rPr>
                <w:szCs w:val="21"/>
              </w:rPr>
              <w:t>产生量约</w:t>
            </w:r>
            <w:r>
              <w:rPr>
                <w:rFonts w:hint="eastAsia"/>
                <w:szCs w:val="21"/>
              </w:rPr>
              <w:t>20</w:t>
            </w:r>
            <w:r>
              <w:rPr>
                <w:szCs w:val="21"/>
              </w:rPr>
              <w:t>g</w:t>
            </w:r>
            <w:r>
              <w:rPr>
                <w:rFonts w:hint="eastAsia"/>
                <w:szCs w:val="21"/>
              </w:rPr>
              <w:t>。项目分子检测中心预计日均检测量约500个样本（365d/a）；PCR实验室预计日均检测量约300个样本（365d/a）；生物样本库预计每天处理样本数量约150个（250d/a），每个样本产生点实验废物按20g计算，则本项目建成后实验废物量约19kg/d，6.59t/a。</w:t>
            </w:r>
            <w:r>
              <w:rPr>
                <w:szCs w:val="21"/>
              </w:rPr>
              <w:t>废采样管（含原始样本）、废离心管、废PCR反应管（含扩增后产物）、废检测试剂盒、一次性实验器皿</w:t>
            </w:r>
            <w:r>
              <w:rPr>
                <w:rFonts w:hint="eastAsia"/>
                <w:szCs w:val="21"/>
              </w:rPr>
              <w:t>、</w:t>
            </w:r>
            <w:r>
              <w:rPr>
                <w:szCs w:val="21"/>
              </w:rPr>
              <w:t>废移液枪头等为感染性废物，废物代码为841-001-01；</w:t>
            </w:r>
            <w:r>
              <w:rPr>
                <w:rFonts w:hint="eastAsia"/>
                <w:szCs w:val="21"/>
              </w:rPr>
              <w:t>采</w:t>
            </w:r>
            <w:r>
              <w:rPr>
                <w:szCs w:val="21"/>
              </w:rPr>
              <w:t>用专门包装袋进行包装密封，</w:t>
            </w:r>
            <w:r>
              <w:rPr>
                <w:rFonts w:hint="eastAsia"/>
                <w:szCs w:val="21"/>
              </w:rPr>
              <w:t>每天由医院专人进行收集，</w:t>
            </w:r>
            <w:r>
              <w:rPr>
                <w:szCs w:val="21"/>
              </w:rPr>
              <w:t>送医疗废物暂存间暂存，委托有资质单位进行处理。</w:t>
            </w:r>
          </w:p>
          <w:p w14:paraId="2E1A1A6B">
            <w:pPr>
              <w:numPr>
                <w:ilvl w:val="0"/>
                <w:numId w:val="33"/>
              </w:numPr>
              <w:spacing w:line="400" w:lineRule="exact"/>
              <w:ind w:firstLine="420" w:firstLineChars="200"/>
              <w:rPr>
                <w:szCs w:val="21"/>
              </w:rPr>
            </w:pPr>
            <w:r>
              <w:rPr>
                <w:szCs w:val="21"/>
              </w:rPr>
              <w:t>废防护设备</w:t>
            </w:r>
          </w:p>
          <w:p w14:paraId="23F9E4E3">
            <w:pPr>
              <w:spacing w:line="400" w:lineRule="exact"/>
              <w:ind w:firstLine="420" w:firstLineChars="200"/>
              <w:rPr>
                <w:szCs w:val="21"/>
              </w:rPr>
            </w:pPr>
            <w:r>
              <w:rPr>
                <w:szCs w:val="21"/>
              </w:rPr>
              <w:t>废防护设备产生量约0.2t/a，根据《国家危险废物名录（2021版）》，属于危险废物，类别HW01，代码为841-001-01。严格按照医疗废物相关管理规范进行包装，每天由医院专人进行收集，送医疗废物暂存间暂存，委托有资质单位进行处理。</w:t>
            </w:r>
          </w:p>
          <w:p w14:paraId="4239B2B7">
            <w:pPr>
              <w:numPr>
                <w:ilvl w:val="0"/>
                <w:numId w:val="33"/>
              </w:numPr>
              <w:spacing w:line="400" w:lineRule="exact"/>
              <w:ind w:firstLine="420" w:firstLineChars="200"/>
              <w:rPr>
                <w:szCs w:val="21"/>
              </w:rPr>
            </w:pPr>
            <w:r>
              <w:rPr>
                <w:szCs w:val="21"/>
              </w:rPr>
              <w:t>废弃的紫外灯管</w:t>
            </w:r>
          </w:p>
          <w:p w14:paraId="67D27FE5">
            <w:pPr>
              <w:spacing w:line="400" w:lineRule="exact"/>
              <w:ind w:firstLine="420" w:firstLineChars="200"/>
              <w:rPr>
                <w:szCs w:val="21"/>
              </w:rPr>
            </w:pPr>
            <w:r>
              <w:rPr>
                <w:szCs w:val="21"/>
              </w:rPr>
              <w:t>项目生物安全柜</w:t>
            </w:r>
            <w:r>
              <w:rPr>
                <w:rFonts w:hint="eastAsia"/>
                <w:szCs w:val="21"/>
              </w:rPr>
              <w:t>、全自动分子检测流水线内均配备有紫外消毒灯，另外在各实验室内也配备了移动式紫外消毒灯</w:t>
            </w:r>
            <w:r>
              <w:rPr>
                <w:szCs w:val="21"/>
              </w:rPr>
              <w:t>，紫外灯使用一段时间后会更换，产生废紫外灯，紫外灯使用寿命一般为</w:t>
            </w:r>
            <w:r>
              <w:rPr>
                <w:rFonts w:hint="eastAsia"/>
                <w:szCs w:val="21"/>
              </w:rPr>
              <w:t>2</w:t>
            </w:r>
            <w:r>
              <w:rPr>
                <w:szCs w:val="21"/>
              </w:rPr>
              <w:t>000h，按平均每天使用2</w:t>
            </w:r>
            <w:r>
              <w:rPr>
                <w:rFonts w:hint="eastAsia"/>
                <w:szCs w:val="21"/>
              </w:rPr>
              <w:t>~8</w:t>
            </w:r>
            <w:r>
              <w:rPr>
                <w:szCs w:val="21"/>
              </w:rPr>
              <w:t>h计算，更换周期</w:t>
            </w:r>
            <w:r>
              <w:rPr>
                <w:rFonts w:hint="eastAsia"/>
                <w:szCs w:val="21"/>
              </w:rPr>
              <w:t>约1</w:t>
            </w:r>
            <w:r>
              <w:rPr>
                <w:szCs w:val="21"/>
              </w:rPr>
              <w:t>年/次。估算废紫外灯管产生量约为0.0</w:t>
            </w:r>
            <w:r>
              <w:rPr>
                <w:rFonts w:hint="eastAsia"/>
                <w:szCs w:val="21"/>
              </w:rPr>
              <w:t>5</w:t>
            </w:r>
            <w:r>
              <w:rPr>
                <w:szCs w:val="21"/>
              </w:rPr>
              <w:t>t/a，废紫外灯管属于属于“HW29 含汞废物（废物代码 900-023-29）生产、销售及使用过程中产生的含汞荧光灯管及其他废含汞电光源”，集中收集至医疗废物暂存间，定期交由有处理资质的单位回收处理。</w:t>
            </w:r>
          </w:p>
          <w:p w14:paraId="2B5AC531">
            <w:pPr>
              <w:numPr>
                <w:ilvl w:val="0"/>
                <w:numId w:val="33"/>
              </w:numPr>
              <w:spacing w:line="400" w:lineRule="exact"/>
              <w:ind w:firstLine="420" w:firstLineChars="200"/>
              <w:rPr>
                <w:szCs w:val="21"/>
              </w:rPr>
            </w:pPr>
            <w:r>
              <w:rPr>
                <w:szCs w:val="21"/>
              </w:rPr>
              <w:t>废过滤器滤芯</w:t>
            </w:r>
          </w:p>
          <w:p w14:paraId="2F30DD5E">
            <w:pPr>
              <w:spacing w:line="400" w:lineRule="exact"/>
              <w:ind w:firstLine="420" w:firstLineChars="200"/>
              <w:rPr>
                <w:szCs w:val="21"/>
              </w:rPr>
            </w:pPr>
            <w:r>
              <w:rPr>
                <w:szCs w:val="21"/>
              </w:rPr>
              <w:t>项目生物安全柜</w:t>
            </w:r>
            <w:r>
              <w:rPr>
                <w:rFonts w:hint="eastAsia"/>
                <w:szCs w:val="21"/>
              </w:rPr>
              <w:t>、全自动分子检测流水线配备的HEPA</w:t>
            </w:r>
            <w:r>
              <w:rPr>
                <w:szCs w:val="21"/>
              </w:rPr>
              <w:t>高效过滤器在长时间吸附气溶胶、溅出液等物质后，会导致过滤效率下降，因此，项目会定期对过滤器中的过滤介质进行更换。</w:t>
            </w:r>
            <w:r>
              <w:rPr>
                <w:rFonts w:hint="eastAsia"/>
                <w:szCs w:val="21"/>
              </w:rPr>
              <w:t>更换时间根据设备配备的压力表判断，按照每年更换2次，单台设备过滤材料约10kg，项目共11台生物安全柜、1台全自动分子检测流水线，则更换的废过滤材料为0.24t/a。更换下来的废过滤材料</w:t>
            </w:r>
            <w:r>
              <w:rPr>
                <w:szCs w:val="21"/>
              </w:rPr>
              <w:t>属于《国家危险废物名录》(2021年版）中编号为HW49其他废物（废物代码900-041-49）。更换后的过滤介质会采用专用垃圾袋包装，严格按照医疗废物相关管理规范进行包装，暂存于医疗废物暂存间，定期交由有处理资质的单位妥善处置。</w:t>
            </w:r>
          </w:p>
          <w:p w14:paraId="6037336B">
            <w:pPr>
              <w:spacing w:line="400" w:lineRule="exact"/>
              <w:ind w:firstLine="420" w:firstLineChars="200"/>
              <w:rPr>
                <w:szCs w:val="21"/>
                <w:lang w:val="zh-CN"/>
              </w:rPr>
            </w:pPr>
            <w:r>
              <w:rPr>
                <w:szCs w:val="21"/>
              </w:rPr>
              <w:t>项目</w:t>
            </w:r>
            <w:r>
              <w:rPr>
                <w:rFonts w:hint="eastAsia"/>
                <w:szCs w:val="21"/>
                <w:lang w:val="zh-CN"/>
              </w:rPr>
              <w:t>危险</w:t>
            </w:r>
            <w:r>
              <w:rPr>
                <w:szCs w:val="21"/>
                <w:lang w:val="zh-CN"/>
              </w:rPr>
              <w:t>废物产生情况</w:t>
            </w:r>
            <w:r>
              <w:rPr>
                <w:szCs w:val="21"/>
              </w:rPr>
              <w:t>见下</w:t>
            </w:r>
            <w:r>
              <w:rPr>
                <w:szCs w:val="21"/>
                <w:lang w:val="zh-CN"/>
              </w:rPr>
              <w:t>表。</w:t>
            </w:r>
          </w:p>
          <w:p w14:paraId="7DD15A5D">
            <w:pPr>
              <w:spacing w:line="400" w:lineRule="exact"/>
              <w:ind w:firstLine="420" w:firstLineChars="200"/>
              <w:rPr>
                <w:szCs w:val="21"/>
                <w:lang w:val="zh-CN"/>
              </w:rPr>
            </w:pPr>
          </w:p>
          <w:p w14:paraId="7ED21BB4">
            <w:pPr>
              <w:spacing w:line="400" w:lineRule="exact"/>
              <w:ind w:firstLine="420" w:firstLineChars="200"/>
              <w:rPr>
                <w:rFonts w:hint="eastAsia"/>
                <w:szCs w:val="21"/>
              </w:rPr>
            </w:pPr>
            <w:r>
              <w:rPr>
                <w:rFonts w:hint="eastAsia"/>
                <w:szCs w:val="21"/>
              </w:rPr>
              <w:t xml:space="preserve"> </w:t>
            </w:r>
          </w:p>
          <w:p w14:paraId="5FB83079">
            <w:pPr>
              <w:numPr>
                <w:ilvl w:val="0"/>
                <w:numId w:val="1"/>
              </w:numPr>
              <w:tabs>
                <w:tab w:val="left" w:pos="0"/>
              </w:tabs>
              <w:autoSpaceDE w:val="0"/>
              <w:autoSpaceDN w:val="0"/>
              <w:adjustRightInd w:val="0"/>
              <w:snapToGrid w:val="0"/>
              <w:spacing w:line="360" w:lineRule="exact"/>
              <w:jc w:val="center"/>
              <w:rPr>
                <w:rFonts w:eastAsia="黑体"/>
                <w:kern w:val="0"/>
                <w:sz w:val="20"/>
                <w:szCs w:val="20"/>
                <w:lang w:val="zh-CN"/>
              </w:rPr>
            </w:pPr>
            <w:r>
              <w:rPr>
                <w:rFonts w:eastAsia="黑体"/>
                <w:kern w:val="0"/>
                <w:sz w:val="20"/>
                <w:szCs w:val="20"/>
              </w:rPr>
              <w:t>危险</w:t>
            </w:r>
            <w:r>
              <w:rPr>
                <w:rFonts w:eastAsia="黑体"/>
                <w:kern w:val="0"/>
                <w:sz w:val="20"/>
                <w:szCs w:val="20"/>
                <w:lang w:val="zh-CN"/>
              </w:rPr>
              <w:t>废物产生情况表</w:t>
            </w:r>
          </w:p>
          <w:tbl>
            <w:tblPr>
              <w:tblStyle w:val="24"/>
              <w:tblW w:w="81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
              <w:gridCol w:w="1622"/>
              <w:gridCol w:w="797"/>
              <w:gridCol w:w="581"/>
              <w:gridCol w:w="919"/>
              <w:gridCol w:w="634"/>
              <w:gridCol w:w="462"/>
              <w:gridCol w:w="605"/>
              <w:gridCol w:w="486"/>
              <w:gridCol w:w="487"/>
              <w:gridCol w:w="459"/>
              <w:gridCol w:w="663"/>
            </w:tblGrid>
            <w:tr w14:paraId="464C8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398" w:type="dxa"/>
                  <w:tcBorders>
                    <w:top w:val="single" w:color="auto" w:sz="4" w:space="0"/>
                    <w:left w:val="single" w:color="auto" w:sz="4" w:space="0"/>
                    <w:bottom w:val="single" w:color="auto" w:sz="4" w:space="0"/>
                    <w:right w:val="single" w:color="auto" w:sz="4" w:space="0"/>
                  </w:tcBorders>
                  <w:noWrap w:val="0"/>
                  <w:vAlign w:val="center"/>
                </w:tcPr>
                <w:p w14:paraId="7EE9DD7D">
                  <w:pPr>
                    <w:autoSpaceDE w:val="0"/>
                    <w:autoSpaceDN w:val="0"/>
                    <w:adjustRightInd w:val="0"/>
                    <w:spacing w:line="280" w:lineRule="exact"/>
                    <w:ind w:left="-90" w:leftChars="-43" w:right="-90" w:rightChars="-43"/>
                    <w:jc w:val="center"/>
                    <w:rPr>
                      <w:b/>
                      <w:sz w:val="18"/>
                      <w:szCs w:val="18"/>
                    </w:rPr>
                  </w:pPr>
                  <w:r>
                    <w:rPr>
                      <w:b/>
                      <w:sz w:val="18"/>
                      <w:szCs w:val="18"/>
                    </w:rPr>
                    <w:t>序号</w:t>
                  </w:r>
                </w:p>
              </w:tc>
              <w:tc>
                <w:tcPr>
                  <w:tcW w:w="1622" w:type="dxa"/>
                  <w:tcBorders>
                    <w:top w:val="single" w:color="auto" w:sz="4" w:space="0"/>
                    <w:left w:val="nil"/>
                    <w:bottom w:val="single" w:color="auto" w:sz="4" w:space="0"/>
                    <w:right w:val="single" w:color="auto" w:sz="4" w:space="0"/>
                  </w:tcBorders>
                  <w:noWrap w:val="0"/>
                  <w:vAlign w:val="center"/>
                </w:tcPr>
                <w:p w14:paraId="1EF45FC4">
                  <w:pPr>
                    <w:autoSpaceDE w:val="0"/>
                    <w:autoSpaceDN w:val="0"/>
                    <w:adjustRightInd w:val="0"/>
                    <w:spacing w:line="280" w:lineRule="exact"/>
                    <w:ind w:left="-90" w:leftChars="-43" w:right="-90" w:rightChars="-43"/>
                    <w:jc w:val="center"/>
                    <w:rPr>
                      <w:b/>
                      <w:sz w:val="18"/>
                      <w:szCs w:val="18"/>
                    </w:rPr>
                  </w:pPr>
                  <w:r>
                    <w:rPr>
                      <w:b/>
                      <w:sz w:val="18"/>
                      <w:szCs w:val="18"/>
                    </w:rPr>
                    <w:t>名称</w:t>
                  </w:r>
                </w:p>
              </w:tc>
              <w:tc>
                <w:tcPr>
                  <w:tcW w:w="797" w:type="dxa"/>
                  <w:tcBorders>
                    <w:top w:val="single" w:color="auto" w:sz="4" w:space="0"/>
                    <w:left w:val="nil"/>
                    <w:bottom w:val="single" w:color="auto" w:sz="4" w:space="0"/>
                    <w:right w:val="single" w:color="auto" w:sz="4" w:space="0"/>
                  </w:tcBorders>
                  <w:noWrap w:val="0"/>
                  <w:vAlign w:val="center"/>
                </w:tcPr>
                <w:p w14:paraId="07776110">
                  <w:pPr>
                    <w:autoSpaceDE w:val="0"/>
                    <w:autoSpaceDN w:val="0"/>
                    <w:adjustRightInd w:val="0"/>
                    <w:spacing w:line="280" w:lineRule="exact"/>
                    <w:ind w:left="-90" w:leftChars="-43" w:right="-90" w:rightChars="-43"/>
                    <w:jc w:val="center"/>
                    <w:rPr>
                      <w:b/>
                      <w:sz w:val="18"/>
                      <w:szCs w:val="18"/>
                    </w:rPr>
                  </w:pPr>
                  <w:r>
                    <w:rPr>
                      <w:b/>
                      <w:sz w:val="18"/>
                      <w:szCs w:val="18"/>
                    </w:rPr>
                    <w:t>产生环节</w:t>
                  </w:r>
                </w:p>
              </w:tc>
              <w:tc>
                <w:tcPr>
                  <w:tcW w:w="581" w:type="dxa"/>
                  <w:tcBorders>
                    <w:top w:val="single" w:color="auto" w:sz="4" w:space="0"/>
                    <w:left w:val="nil"/>
                    <w:bottom w:val="single" w:color="auto" w:sz="4" w:space="0"/>
                    <w:right w:val="single" w:color="auto" w:sz="4" w:space="0"/>
                  </w:tcBorders>
                  <w:noWrap w:val="0"/>
                  <w:vAlign w:val="center"/>
                </w:tcPr>
                <w:p w14:paraId="0EE0089E">
                  <w:pPr>
                    <w:pStyle w:val="67"/>
                    <w:spacing w:before="0" w:beforeAutospacing="0" w:line="280" w:lineRule="exact"/>
                    <w:ind w:left="-90" w:leftChars="-43" w:right="-90" w:rightChars="-43"/>
                    <w:jc w:val="center"/>
                    <w:rPr>
                      <w:rFonts w:ascii="Times New Roman" w:hAnsi="Times New Roman"/>
                      <w:b/>
                      <w:kern w:val="2"/>
                      <w:sz w:val="18"/>
                      <w:szCs w:val="18"/>
                    </w:rPr>
                  </w:pPr>
                  <w:r>
                    <w:rPr>
                      <w:rFonts w:ascii="Times New Roman" w:hAnsi="Times New Roman"/>
                      <w:b/>
                      <w:kern w:val="2"/>
                      <w:sz w:val="18"/>
                      <w:szCs w:val="18"/>
                    </w:rPr>
                    <w:t>危废</w:t>
                  </w:r>
                </w:p>
                <w:p w14:paraId="3B1735D2">
                  <w:pPr>
                    <w:pStyle w:val="67"/>
                    <w:spacing w:before="0" w:beforeAutospacing="0" w:line="280" w:lineRule="exact"/>
                    <w:ind w:left="-90" w:leftChars="-43" w:right="-90" w:rightChars="-43"/>
                    <w:jc w:val="center"/>
                    <w:rPr>
                      <w:rFonts w:ascii="Times New Roman" w:hAnsi="Times New Roman"/>
                      <w:b/>
                      <w:kern w:val="2"/>
                      <w:sz w:val="18"/>
                      <w:szCs w:val="18"/>
                    </w:rPr>
                  </w:pPr>
                  <w:r>
                    <w:rPr>
                      <w:rFonts w:ascii="Times New Roman" w:hAnsi="Times New Roman"/>
                      <w:b/>
                      <w:kern w:val="2"/>
                      <w:sz w:val="18"/>
                      <w:szCs w:val="18"/>
                    </w:rPr>
                    <w:t>类别</w:t>
                  </w:r>
                </w:p>
              </w:tc>
              <w:tc>
                <w:tcPr>
                  <w:tcW w:w="919" w:type="dxa"/>
                  <w:tcBorders>
                    <w:top w:val="single" w:color="auto" w:sz="4" w:space="0"/>
                    <w:left w:val="nil"/>
                    <w:bottom w:val="single" w:color="auto" w:sz="4" w:space="0"/>
                    <w:right w:val="single" w:color="auto" w:sz="4" w:space="0"/>
                  </w:tcBorders>
                  <w:noWrap w:val="0"/>
                  <w:vAlign w:val="center"/>
                </w:tcPr>
                <w:p w14:paraId="23EB66B4">
                  <w:pPr>
                    <w:pStyle w:val="67"/>
                    <w:spacing w:before="0" w:beforeAutospacing="0" w:line="280" w:lineRule="exact"/>
                    <w:ind w:left="-90" w:leftChars="-43" w:right="-90" w:rightChars="-43"/>
                    <w:jc w:val="center"/>
                    <w:rPr>
                      <w:rFonts w:ascii="Times New Roman" w:hAnsi="Times New Roman"/>
                      <w:b/>
                      <w:kern w:val="2"/>
                      <w:sz w:val="18"/>
                      <w:szCs w:val="18"/>
                    </w:rPr>
                  </w:pPr>
                  <w:r>
                    <w:rPr>
                      <w:rFonts w:ascii="Times New Roman" w:hAnsi="Times New Roman"/>
                      <w:b/>
                      <w:kern w:val="2"/>
                      <w:sz w:val="18"/>
                      <w:szCs w:val="18"/>
                    </w:rPr>
                    <w:t>危废代码</w:t>
                  </w:r>
                </w:p>
              </w:tc>
              <w:tc>
                <w:tcPr>
                  <w:tcW w:w="634" w:type="dxa"/>
                  <w:tcBorders>
                    <w:top w:val="single" w:color="auto" w:sz="4" w:space="0"/>
                    <w:left w:val="nil"/>
                    <w:bottom w:val="single" w:color="auto" w:sz="4" w:space="0"/>
                    <w:right w:val="single" w:color="auto" w:sz="4" w:space="0"/>
                  </w:tcBorders>
                  <w:noWrap w:val="0"/>
                  <w:vAlign w:val="center"/>
                </w:tcPr>
                <w:p w14:paraId="1E52811E">
                  <w:pPr>
                    <w:autoSpaceDE w:val="0"/>
                    <w:autoSpaceDN w:val="0"/>
                    <w:adjustRightInd w:val="0"/>
                    <w:spacing w:line="280" w:lineRule="exact"/>
                    <w:ind w:left="-90" w:leftChars="-43" w:right="-90" w:rightChars="-43"/>
                    <w:jc w:val="center"/>
                    <w:rPr>
                      <w:b/>
                      <w:sz w:val="18"/>
                      <w:szCs w:val="18"/>
                    </w:rPr>
                  </w:pPr>
                  <w:r>
                    <w:rPr>
                      <w:b/>
                      <w:sz w:val="18"/>
                      <w:szCs w:val="18"/>
                    </w:rPr>
                    <w:t>产生量（</w:t>
                  </w:r>
                  <w:r>
                    <w:rPr>
                      <w:b/>
                      <w:bCs/>
                      <w:kern w:val="0"/>
                      <w:sz w:val="18"/>
                      <w:szCs w:val="18"/>
                    </w:rPr>
                    <w:t>t/a</w:t>
                  </w:r>
                  <w:r>
                    <w:rPr>
                      <w:b/>
                      <w:sz w:val="18"/>
                      <w:szCs w:val="18"/>
                    </w:rPr>
                    <w:t>）</w:t>
                  </w:r>
                </w:p>
              </w:tc>
              <w:tc>
                <w:tcPr>
                  <w:tcW w:w="462" w:type="dxa"/>
                  <w:tcBorders>
                    <w:top w:val="single" w:color="auto" w:sz="4" w:space="0"/>
                    <w:left w:val="nil"/>
                    <w:bottom w:val="single" w:color="auto" w:sz="4" w:space="0"/>
                    <w:right w:val="single" w:color="auto" w:sz="4" w:space="0"/>
                  </w:tcBorders>
                  <w:noWrap w:val="0"/>
                  <w:vAlign w:val="center"/>
                </w:tcPr>
                <w:p w14:paraId="5CF9FEA8">
                  <w:pPr>
                    <w:spacing w:line="280" w:lineRule="exact"/>
                    <w:ind w:left="-90" w:leftChars="-43" w:right="-90" w:rightChars="-43"/>
                    <w:jc w:val="center"/>
                    <w:rPr>
                      <w:b/>
                      <w:bCs/>
                      <w:sz w:val="16"/>
                      <w:szCs w:val="16"/>
                    </w:rPr>
                  </w:pPr>
                  <w:r>
                    <w:rPr>
                      <w:b/>
                      <w:bCs/>
                      <w:sz w:val="16"/>
                      <w:szCs w:val="16"/>
                    </w:rPr>
                    <w:t>性状</w:t>
                  </w:r>
                </w:p>
              </w:tc>
              <w:tc>
                <w:tcPr>
                  <w:tcW w:w="605" w:type="dxa"/>
                  <w:tcBorders>
                    <w:top w:val="single" w:color="auto" w:sz="4" w:space="0"/>
                    <w:left w:val="nil"/>
                    <w:bottom w:val="single" w:color="auto" w:sz="4" w:space="0"/>
                    <w:right w:val="single" w:color="auto" w:sz="4" w:space="0"/>
                  </w:tcBorders>
                  <w:noWrap w:val="0"/>
                  <w:vAlign w:val="center"/>
                </w:tcPr>
                <w:p w14:paraId="5B8C1B0D">
                  <w:pPr>
                    <w:autoSpaceDE w:val="0"/>
                    <w:autoSpaceDN w:val="0"/>
                    <w:adjustRightInd w:val="0"/>
                    <w:spacing w:line="280" w:lineRule="exact"/>
                    <w:ind w:left="-90" w:leftChars="-43" w:right="-90" w:rightChars="-43"/>
                    <w:jc w:val="center"/>
                    <w:rPr>
                      <w:b/>
                      <w:sz w:val="18"/>
                      <w:szCs w:val="18"/>
                    </w:rPr>
                  </w:pPr>
                  <w:r>
                    <w:rPr>
                      <w:b/>
                      <w:sz w:val="18"/>
                      <w:szCs w:val="18"/>
                    </w:rPr>
                    <w:t>主要成分</w:t>
                  </w:r>
                </w:p>
              </w:tc>
              <w:tc>
                <w:tcPr>
                  <w:tcW w:w="486" w:type="dxa"/>
                  <w:tcBorders>
                    <w:top w:val="single" w:color="auto" w:sz="4" w:space="0"/>
                    <w:left w:val="nil"/>
                    <w:bottom w:val="single" w:color="auto" w:sz="4" w:space="0"/>
                    <w:right w:val="single" w:color="auto" w:sz="4" w:space="0"/>
                  </w:tcBorders>
                  <w:noWrap w:val="0"/>
                  <w:vAlign w:val="center"/>
                </w:tcPr>
                <w:p w14:paraId="514184E8">
                  <w:pPr>
                    <w:autoSpaceDE w:val="0"/>
                    <w:autoSpaceDN w:val="0"/>
                    <w:adjustRightInd w:val="0"/>
                    <w:spacing w:line="280" w:lineRule="exact"/>
                    <w:ind w:left="-90" w:leftChars="-43" w:right="-90" w:rightChars="-43"/>
                    <w:jc w:val="center"/>
                    <w:rPr>
                      <w:b/>
                      <w:sz w:val="18"/>
                      <w:szCs w:val="18"/>
                    </w:rPr>
                  </w:pPr>
                  <w:r>
                    <w:rPr>
                      <w:b/>
                      <w:sz w:val="18"/>
                      <w:szCs w:val="18"/>
                    </w:rPr>
                    <w:t>有害</w:t>
                  </w:r>
                </w:p>
                <w:p w14:paraId="28557A1A">
                  <w:pPr>
                    <w:autoSpaceDE w:val="0"/>
                    <w:autoSpaceDN w:val="0"/>
                    <w:adjustRightInd w:val="0"/>
                    <w:spacing w:line="280" w:lineRule="exact"/>
                    <w:ind w:left="-90" w:leftChars="-43" w:right="-90" w:rightChars="-43"/>
                    <w:jc w:val="center"/>
                    <w:rPr>
                      <w:b/>
                      <w:sz w:val="18"/>
                      <w:szCs w:val="18"/>
                    </w:rPr>
                  </w:pPr>
                  <w:r>
                    <w:rPr>
                      <w:b/>
                      <w:sz w:val="18"/>
                      <w:szCs w:val="18"/>
                    </w:rPr>
                    <w:t>成分</w:t>
                  </w:r>
                </w:p>
              </w:tc>
              <w:tc>
                <w:tcPr>
                  <w:tcW w:w="487" w:type="dxa"/>
                  <w:tcBorders>
                    <w:top w:val="single" w:color="auto" w:sz="4" w:space="0"/>
                    <w:left w:val="nil"/>
                    <w:bottom w:val="single" w:color="auto" w:sz="4" w:space="0"/>
                    <w:right w:val="single" w:color="auto" w:sz="4" w:space="0"/>
                  </w:tcBorders>
                  <w:noWrap w:val="0"/>
                  <w:vAlign w:val="center"/>
                </w:tcPr>
                <w:p w14:paraId="7EB77369">
                  <w:pPr>
                    <w:spacing w:line="280" w:lineRule="exact"/>
                    <w:ind w:left="-90" w:leftChars="-43" w:right="-90" w:rightChars="-43"/>
                    <w:jc w:val="center"/>
                    <w:rPr>
                      <w:b/>
                      <w:bCs/>
                      <w:sz w:val="18"/>
                      <w:szCs w:val="10"/>
                    </w:rPr>
                  </w:pPr>
                  <w:r>
                    <w:rPr>
                      <w:b/>
                      <w:bCs/>
                      <w:sz w:val="18"/>
                      <w:szCs w:val="10"/>
                    </w:rPr>
                    <w:t>产废周期</w:t>
                  </w:r>
                </w:p>
              </w:tc>
              <w:tc>
                <w:tcPr>
                  <w:tcW w:w="459" w:type="dxa"/>
                  <w:tcBorders>
                    <w:top w:val="single" w:color="auto" w:sz="4" w:space="0"/>
                    <w:left w:val="nil"/>
                    <w:bottom w:val="single" w:color="auto" w:sz="4" w:space="0"/>
                    <w:right w:val="single" w:color="auto" w:sz="4" w:space="0"/>
                  </w:tcBorders>
                  <w:noWrap w:val="0"/>
                  <w:vAlign w:val="center"/>
                </w:tcPr>
                <w:p w14:paraId="333D5BFD">
                  <w:pPr>
                    <w:spacing w:line="280" w:lineRule="exact"/>
                    <w:ind w:left="-90" w:leftChars="-43" w:right="-90" w:rightChars="-43"/>
                    <w:jc w:val="center"/>
                    <w:rPr>
                      <w:b/>
                      <w:bCs/>
                      <w:sz w:val="18"/>
                      <w:szCs w:val="10"/>
                    </w:rPr>
                  </w:pPr>
                  <w:r>
                    <w:rPr>
                      <w:b/>
                      <w:bCs/>
                      <w:sz w:val="18"/>
                      <w:szCs w:val="10"/>
                    </w:rPr>
                    <w:t>危险特性</w:t>
                  </w:r>
                </w:p>
              </w:tc>
              <w:tc>
                <w:tcPr>
                  <w:tcW w:w="663" w:type="dxa"/>
                  <w:tcBorders>
                    <w:top w:val="single" w:color="auto" w:sz="4" w:space="0"/>
                    <w:left w:val="nil"/>
                    <w:bottom w:val="single" w:color="auto" w:sz="4" w:space="0"/>
                    <w:right w:val="single" w:color="auto" w:sz="4" w:space="0"/>
                  </w:tcBorders>
                  <w:noWrap w:val="0"/>
                  <w:vAlign w:val="center"/>
                </w:tcPr>
                <w:p w14:paraId="7B320C48">
                  <w:pPr>
                    <w:autoSpaceDE w:val="0"/>
                    <w:autoSpaceDN w:val="0"/>
                    <w:adjustRightInd w:val="0"/>
                    <w:spacing w:line="280" w:lineRule="exact"/>
                    <w:ind w:left="-90" w:leftChars="-43" w:right="-90" w:rightChars="-43"/>
                    <w:jc w:val="center"/>
                    <w:rPr>
                      <w:b/>
                      <w:sz w:val="18"/>
                      <w:szCs w:val="18"/>
                    </w:rPr>
                  </w:pPr>
                  <w:r>
                    <w:rPr>
                      <w:b/>
                      <w:sz w:val="18"/>
                      <w:szCs w:val="18"/>
                    </w:rPr>
                    <w:t>处置去向</w:t>
                  </w:r>
                </w:p>
              </w:tc>
            </w:tr>
            <w:tr w14:paraId="6E05E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8" w:type="dxa"/>
                  <w:tcBorders>
                    <w:top w:val="single" w:color="auto" w:sz="4" w:space="0"/>
                    <w:left w:val="single" w:color="auto" w:sz="4" w:space="0"/>
                    <w:bottom w:val="single" w:color="auto" w:sz="4" w:space="0"/>
                    <w:right w:val="single" w:color="auto" w:sz="4" w:space="0"/>
                  </w:tcBorders>
                  <w:noWrap w:val="0"/>
                  <w:vAlign w:val="center"/>
                </w:tcPr>
                <w:p w14:paraId="40B1183D">
                  <w:pPr>
                    <w:numPr>
                      <w:ilvl w:val="0"/>
                      <w:numId w:val="52"/>
                    </w:numPr>
                    <w:autoSpaceDE w:val="0"/>
                    <w:autoSpaceDN w:val="0"/>
                    <w:adjustRightInd w:val="0"/>
                    <w:spacing w:line="280" w:lineRule="exact"/>
                    <w:ind w:left="-90" w:leftChars="-43" w:right="-90" w:rightChars="-43" w:firstLine="0"/>
                    <w:jc w:val="center"/>
                    <w:rPr>
                      <w:bCs/>
                      <w:sz w:val="18"/>
                      <w:szCs w:val="18"/>
                    </w:rPr>
                  </w:pPr>
                </w:p>
              </w:tc>
              <w:tc>
                <w:tcPr>
                  <w:tcW w:w="1622" w:type="dxa"/>
                  <w:tcBorders>
                    <w:top w:val="single" w:color="auto" w:sz="4" w:space="0"/>
                    <w:left w:val="nil"/>
                    <w:bottom w:val="single" w:color="auto" w:sz="4" w:space="0"/>
                    <w:right w:val="single" w:color="auto" w:sz="4" w:space="0"/>
                  </w:tcBorders>
                  <w:noWrap w:val="0"/>
                  <w:vAlign w:val="center"/>
                </w:tcPr>
                <w:p w14:paraId="0C88E529">
                  <w:pPr>
                    <w:spacing w:line="280" w:lineRule="exact"/>
                    <w:ind w:left="-90" w:leftChars="-43" w:right="-90" w:rightChars="-43"/>
                    <w:jc w:val="center"/>
                    <w:rPr>
                      <w:sz w:val="18"/>
                      <w:szCs w:val="18"/>
                    </w:rPr>
                  </w:pPr>
                  <w:r>
                    <w:rPr>
                      <w:sz w:val="18"/>
                      <w:szCs w:val="18"/>
                    </w:rPr>
                    <w:t>废采样管（含原始样本）、废离心管、废PCR反应管（含扩增后产物）、废检测试剂盒、一次性实验器皿</w:t>
                  </w:r>
                  <w:r>
                    <w:rPr>
                      <w:rFonts w:hint="eastAsia"/>
                      <w:sz w:val="18"/>
                      <w:szCs w:val="18"/>
                    </w:rPr>
                    <w:t>、</w:t>
                  </w:r>
                  <w:r>
                    <w:rPr>
                      <w:sz w:val="18"/>
                      <w:szCs w:val="18"/>
                    </w:rPr>
                    <w:t>废移液枪头等</w:t>
                  </w:r>
                </w:p>
              </w:tc>
              <w:tc>
                <w:tcPr>
                  <w:tcW w:w="797" w:type="dxa"/>
                  <w:vMerge w:val="restart"/>
                  <w:tcBorders>
                    <w:top w:val="single" w:color="auto" w:sz="4" w:space="0"/>
                    <w:left w:val="nil"/>
                    <w:right w:val="single" w:color="auto" w:sz="4" w:space="0"/>
                  </w:tcBorders>
                  <w:noWrap w:val="0"/>
                  <w:vAlign w:val="center"/>
                </w:tcPr>
                <w:p w14:paraId="00D559A4">
                  <w:pPr>
                    <w:spacing w:line="280" w:lineRule="exact"/>
                    <w:ind w:left="-90" w:leftChars="-43" w:right="-90" w:rightChars="-43"/>
                    <w:jc w:val="center"/>
                    <w:rPr>
                      <w:kern w:val="0"/>
                      <w:sz w:val="18"/>
                      <w:szCs w:val="18"/>
                    </w:rPr>
                  </w:pPr>
                  <w:r>
                    <w:rPr>
                      <w:rFonts w:hint="eastAsia"/>
                      <w:kern w:val="0"/>
                      <w:sz w:val="18"/>
                      <w:szCs w:val="18"/>
                    </w:rPr>
                    <w:t>实验过程</w:t>
                  </w:r>
                </w:p>
              </w:tc>
              <w:tc>
                <w:tcPr>
                  <w:tcW w:w="581" w:type="dxa"/>
                  <w:tcBorders>
                    <w:top w:val="single" w:color="auto" w:sz="4" w:space="0"/>
                    <w:left w:val="nil"/>
                    <w:bottom w:val="single" w:color="auto" w:sz="4" w:space="0"/>
                    <w:right w:val="single" w:color="auto" w:sz="4" w:space="0"/>
                  </w:tcBorders>
                  <w:noWrap w:val="0"/>
                  <w:vAlign w:val="center"/>
                </w:tcPr>
                <w:p w14:paraId="79EED44C">
                  <w:pPr>
                    <w:spacing w:line="280" w:lineRule="exact"/>
                    <w:ind w:left="-90" w:leftChars="-43" w:right="-90" w:rightChars="-43"/>
                    <w:jc w:val="center"/>
                    <w:rPr>
                      <w:sz w:val="18"/>
                      <w:szCs w:val="18"/>
                    </w:rPr>
                  </w:pPr>
                  <w:r>
                    <w:rPr>
                      <w:sz w:val="18"/>
                      <w:szCs w:val="18"/>
                    </w:rPr>
                    <w:t>HW01</w:t>
                  </w:r>
                </w:p>
              </w:tc>
              <w:tc>
                <w:tcPr>
                  <w:tcW w:w="919" w:type="dxa"/>
                  <w:tcBorders>
                    <w:top w:val="single" w:color="auto" w:sz="4" w:space="0"/>
                    <w:left w:val="nil"/>
                    <w:bottom w:val="single" w:color="auto" w:sz="4" w:space="0"/>
                    <w:right w:val="single" w:color="auto" w:sz="4" w:space="0"/>
                  </w:tcBorders>
                  <w:noWrap w:val="0"/>
                  <w:vAlign w:val="center"/>
                </w:tcPr>
                <w:p w14:paraId="10332E7A">
                  <w:pPr>
                    <w:spacing w:line="280" w:lineRule="exact"/>
                    <w:ind w:left="-90" w:leftChars="-43" w:right="-90" w:rightChars="-43"/>
                    <w:jc w:val="center"/>
                    <w:rPr>
                      <w:sz w:val="18"/>
                      <w:szCs w:val="18"/>
                    </w:rPr>
                  </w:pPr>
                  <w:r>
                    <w:rPr>
                      <w:sz w:val="18"/>
                      <w:szCs w:val="18"/>
                    </w:rPr>
                    <w:t>841-001-01</w:t>
                  </w:r>
                </w:p>
              </w:tc>
              <w:tc>
                <w:tcPr>
                  <w:tcW w:w="634" w:type="dxa"/>
                  <w:vMerge w:val="restart"/>
                  <w:tcBorders>
                    <w:top w:val="single" w:color="auto" w:sz="4" w:space="0"/>
                    <w:left w:val="nil"/>
                    <w:right w:val="single" w:color="auto" w:sz="4" w:space="0"/>
                  </w:tcBorders>
                  <w:noWrap w:val="0"/>
                  <w:vAlign w:val="center"/>
                </w:tcPr>
                <w:p w14:paraId="0BE75109">
                  <w:pPr>
                    <w:spacing w:line="280" w:lineRule="exact"/>
                    <w:ind w:left="-90" w:leftChars="-43" w:right="-90" w:rightChars="-43"/>
                    <w:jc w:val="center"/>
                    <w:rPr>
                      <w:kern w:val="0"/>
                      <w:sz w:val="18"/>
                      <w:szCs w:val="18"/>
                    </w:rPr>
                  </w:pPr>
                  <w:r>
                    <w:rPr>
                      <w:rFonts w:hint="eastAsia"/>
                      <w:kern w:val="0"/>
                      <w:sz w:val="18"/>
                      <w:szCs w:val="18"/>
                    </w:rPr>
                    <w:t>6.59</w:t>
                  </w:r>
                </w:p>
              </w:tc>
              <w:tc>
                <w:tcPr>
                  <w:tcW w:w="462" w:type="dxa"/>
                  <w:tcBorders>
                    <w:top w:val="single" w:color="auto" w:sz="4" w:space="0"/>
                    <w:left w:val="nil"/>
                    <w:bottom w:val="single" w:color="auto" w:sz="4" w:space="0"/>
                    <w:right w:val="single" w:color="auto" w:sz="4" w:space="0"/>
                  </w:tcBorders>
                  <w:noWrap w:val="0"/>
                  <w:vAlign w:val="center"/>
                </w:tcPr>
                <w:p w14:paraId="2A19A9F5">
                  <w:pPr>
                    <w:spacing w:line="280" w:lineRule="exact"/>
                    <w:ind w:left="-90" w:leftChars="-43" w:right="-90" w:rightChars="-43"/>
                    <w:jc w:val="center"/>
                    <w:rPr>
                      <w:kern w:val="0"/>
                      <w:sz w:val="18"/>
                      <w:szCs w:val="18"/>
                    </w:rPr>
                  </w:pPr>
                  <w:r>
                    <w:rPr>
                      <w:kern w:val="0"/>
                      <w:sz w:val="18"/>
                      <w:szCs w:val="18"/>
                    </w:rPr>
                    <w:t>固态</w:t>
                  </w:r>
                </w:p>
              </w:tc>
              <w:tc>
                <w:tcPr>
                  <w:tcW w:w="605" w:type="dxa"/>
                  <w:tcBorders>
                    <w:top w:val="single" w:color="auto" w:sz="4" w:space="0"/>
                    <w:left w:val="nil"/>
                    <w:bottom w:val="single" w:color="auto" w:sz="4" w:space="0"/>
                    <w:right w:val="single" w:color="auto" w:sz="4" w:space="0"/>
                  </w:tcBorders>
                  <w:noWrap w:val="0"/>
                  <w:vAlign w:val="center"/>
                </w:tcPr>
                <w:p w14:paraId="7A63ABD6">
                  <w:pPr>
                    <w:spacing w:line="280" w:lineRule="exact"/>
                    <w:ind w:left="-90" w:leftChars="-43" w:right="-90" w:rightChars="-43"/>
                    <w:jc w:val="center"/>
                    <w:rPr>
                      <w:kern w:val="0"/>
                      <w:sz w:val="18"/>
                      <w:szCs w:val="18"/>
                    </w:rPr>
                  </w:pPr>
                  <w:r>
                    <w:rPr>
                      <w:kern w:val="0"/>
                      <w:sz w:val="18"/>
                      <w:szCs w:val="18"/>
                    </w:rPr>
                    <w:t>带菌</w:t>
                  </w:r>
                  <w:r>
                    <w:rPr>
                      <w:rFonts w:hint="eastAsia"/>
                      <w:kern w:val="0"/>
                      <w:sz w:val="18"/>
                      <w:szCs w:val="18"/>
                    </w:rPr>
                    <w:t>废物</w:t>
                  </w:r>
                </w:p>
              </w:tc>
              <w:tc>
                <w:tcPr>
                  <w:tcW w:w="486" w:type="dxa"/>
                  <w:tcBorders>
                    <w:top w:val="single" w:color="auto" w:sz="4" w:space="0"/>
                    <w:left w:val="nil"/>
                    <w:bottom w:val="single" w:color="auto" w:sz="4" w:space="0"/>
                    <w:right w:val="single" w:color="auto" w:sz="4" w:space="0"/>
                  </w:tcBorders>
                  <w:noWrap w:val="0"/>
                  <w:vAlign w:val="center"/>
                </w:tcPr>
                <w:p w14:paraId="3280B97A">
                  <w:pPr>
                    <w:spacing w:line="280" w:lineRule="exact"/>
                    <w:ind w:left="-90" w:leftChars="-43" w:right="-90" w:rightChars="-43"/>
                    <w:jc w:val="center"/>
                    <w:rPr>
                      <w:sz w:val="18"/>
                      <w:szCs w:val="10"/>
                    </w:rPr>
                  </w:pPr>
                  <w:r>
                    <w:rPr>
                      <w:sz w:val="18"/>
                      <w:szCs w:val="10"/>
                    </w:rPr>
                    <w:t>病菌</w:t>
                  </w:r>
                </w:p>
              </w:tc>
              <w:tc>
                <w:tcPr>
                  <w:tcW w:w="487" w:type="dxa"/>
                  <w:tcBorders>
                    <w:top w:val="single" w:color="auto" w:sz="4" w:space="0"/>
                    <w:left w:val="nil"/>
                    <w:bottom w:val="single" w:color="auto" w:sz="4" w:space="0"/>
                    <w:right w:val="single" w:color="auto" w:sz="4" w:space="0"/>
                  </w:tcBorders>
                  <w:noWrap w:val="0"/>
                  <w:vAlign w:val="center"/>
                </w:tcPr>
                <w:p w14:paraId="4ADFF9C3">
                  <w:pPr>
                    <w:spacing w:line="280" w:lineRule="exact"/>
                    <w:ind w:left="-90" w:leftChars="-43" w:right="-90" w:rightChars="-43"/>
                    <w:jc w:val="center"/>
                    <w:rPr>
                      <w:sz w:val="18"/>
                      <w:szCs w:val="10"/>
                    </w:rPr>
                  </w:pPr>
                  <w:r>
                    <w:rPr>
                      <w:sz w:val="18"/>
                      <w:szCs w:val="10"/>
                    </w:rPr>
                    <w:t>1天</w:t>
                  </w:r>
                </w:p>
              </w:tc>
              <w:tc>
                <w:tcPr>
                  <w:tcW w:w="459" w:type="dxa"/>
                  <w:tcBorders>
                    <w:top w:val="single" w:color="auto" w:sz="4" w:space="0"/>
                    <w:left w:val="nil"/>
                    <w:bottom w:val="single" w:color="auto" w:sz="4" w:space="0"/>
                    <w:right w:val="single" w:color="auto" w:sz="4" w:space="0"/>
                  </w:tcBorders>
                  <w:noWrap w:val="0"/>
                  <w:vAlign w:val="center"/>
                </w:tcPr>
                <w:p w14:paraId="4BF4E9AD">
                  <w:pPr>
                    <w:spacing w:line="280" w:lineRule="exact"/>
                    <w:ind w:left="-90" w:leftChars="-43" w:right="-90" w:rightChars="-43"/>
                    <w:jc w:val="center"/>
                    <w:rPr>
                      <w:sz w:val="18"/>
                      <w:szCs w:val="10"/>
                    </w:rPr>
                  </w:pPr>
                  <w:r>
                    <w:rPr>
                      <w:sz w:val="18"/>
                      <w:szCs w:val="10"/>
                    </w:rPr>
                    <w:t>In</w:t>
                  </w:r>
                </w:p>
              </w:tc>
              <w:tc>
                <w:tcPr>
                  <w:tcW w:w="663" w:type="dxa"/>
                  <w:vMerge w:val="restart"/>
                  <w:tcBorders>
                    <w:top w:val="single" w:color="auto" w:sz="4" w:space="0"/>
                    <w:left w:val="nil"/>
                    <w:right w:val="single" w:color="auto" w:sz="4" w:space="0"/>
                  </w:tcBorders>
                  <w:noWrap w:val="0"/>
                  <w:vAlign w:val="center"/>
                </w:tcPr>
                <w:p w14:paraId="764367D4">
                  <w:pPr>
                    <w:spacing w:line="280" w:lineRule="exact"/>
                    <w:ind w:left="-90" w:leftChars="-43" w:right="-90" w:rightChars="-43"/>
                    <w:jc w:val="center"/>
                    <w:rPr>
                      <w:kern w:val="0"/>
                      <w:sz w:val="18"/>
                      <w:szCs w:val="18"/>
                    </w:rPr>
                  </w:pPr>
                  <w:r>
                    <w:rPr>
                      <w:kern w:val="0"/>
                      <w:sz w:val="18"/>
                      <w:szCs w:val="18"/>
                    </w:rPr>
                    <w:t>达州佳境医疗废物处理有限公司</w:t>
                  </w:r>
                </w:p>
              </w:tc>
            </w:tr>
            <w:tr w14:paraId="38C1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398" w:type="dxa"/>
                  <w:tcBorders>
                    <w:top w:val="single" w:color="auto" w:sz="4" w:space="0"/>
                    <w:left w:val="single" w:color="auto" w:sz="4" w:space="0"/>
                    <w:bottom w:val="single" w:color="auto" w:sz="4" w:space="0"/>
                    <w:right w:val="single" w:color="auto" w:sz="4" w:space="0"/>
                  </w:tcBorders>
                  <w:noWrap w:val="0"/>
                  <w:vAlign w:val="center"/>
                </w:tcPr>
                <w:p w14:paraId="061E7871">
                  <w:pPr>
                    <w:numPr>
                      <w:ilvl w:val="0"/>
                      <w:numId w:val="52"/>
                    </w:numPr>
                    <w:autoSpaceDE w:val="0"/>
                    <w:autoSpaceDN w:val="0"/>
                    <w:adjustRightInd w:val="0"/>
                    <w:spacing w:line="280" w:lineRule="exact"/>
                    <w:ind w:left="-90" w:leftChars="-43" w:right="-90" w:rightChars="-43" w:firstLine="0"/>
                    <w:jc w:val="center"/>
                    <w:rPr>
                      <w:bCs/>
                      <w:sz w:val="18"/>
                      <w:szCs w:val="18"/>
                    </w:rPr>
                  </w:pPr>
                </w:p>
              </w:tc>
              <w:tc>
                <w:tcPr>
                  <w:tcW w:w="1622" w:type="dxa"/>
                  <w:tcBorders>
                    <w:top w:val="single" w:color="auto" w:sz="4" w:space="0"/>
                    <w:left w:val="nil"/>
                    <w:bottom w:val="single" w:color="auto" w:sz="4" w:space="0"/>
                    <w:right w:val="single" w:color="auto" w:sz="4" w:space="0"/>
                  </w:tcBorders>
                  <w:noWrap w:val="0"/>
                  <w:vAlign w:val="center"/>
                </w:tcPr>
                <w:p w14:paraId="0188D339">
                  <w:pPr>
                    <w:spacing w:line="280" w:lineRule="exact"/>
                    <w:ind w:left="-90" w:leftChars="-43" w:right="-90" w:rightChars="-43"/>
                    <w:jc w:val="center"/>
                    <w:rPr>
                      <w:sz w:val="18"/>
                      <w:szCs w:val="18"/>
                    </w:rPr>
                  </w:pPr>
                  <w:r>
                    <w:rPr>
                      <w:sz w:val="18"/>
                      <w:szCs w:val="18"/>
                    </w:rPr>
                    <w:t>废防护设备</w:t>
                  </w:r>
                </w:p>
              </w:tc>
              <w:tc>
                <w:tcPr>
                  <w:tcW w:w="797" w:type="dxa"/>
                  <w:vMerge w:val="continue"/>
                  <w:tcBorders>
                    <w:left w:val="nil"/>
                    <w:right w:val="single" w:color="auto" w:sz="4" w:space="0"/>
                  </w:tcBorders>
                  <w:noWrap w:val="0"/>
                  <w:vAlign w:val="center"/>
                </w:tcPr>
                <w:p w14:paraId="2CEBEB42">
                  <w:pPr>
                    <w:spacing w:line="280" w:lineRule="exact"/>
                    <w:ind w:left="-90" w:leftChars="-43" w:right="-90" w:rightChars="-43"/>
                    <w:jc w:val="center"/>
                    <w:rPr>
                      <w:kern w:val="0"/>
                      <w:sz w:val="18"/>
                      <w:szCs w:val="18"/>
                    </w:rPr>
                  </w:pPr>
                </w:p>
              </w:tc>
              <w:tc>
                <w:tcPr>
                  <w:tcW w:w="581" w:type="dxa"/>
                  <w:tcBorders>
                    <w:top w:val="single" w:color="auto" w:sz="4" w:space="0"/>
                    <w:left w:val="nil"/>
                    <w:bottom w:val="single" w:color="auto" w:sz="4" w:space="0"/>
                    <w:right w:val="single" w:color="auto" w:sz="4" w:space="0"/>
                  </w:tcBorders>
                  <w:noWrap w:val="0"/>
                  <w:vAlign w:val="center"/>
                </w:tcPr>
                <w:p w14:paraId="43099208">
                  <w:pPr>
                    <w:spacing w:line="280" w:lineRule="exact"/>
                    <w:ind w:left="-90" w:leftChars="-43" w:right="-90" w:rightChars="-43"/>
                    <w:jc w:val="center"/>
                    <w:rPr>
                      <w:sz w:val="18"/>
                      <w:szCs w:val="18"/>
                    </w:rPr>
                  </w:pPr>
                  <w:r>
                    <w:rPr>
                      <w:sz w:val="18"/>
                      <w:szCs w:val="18"/>
                    </w:rPr>
                    <w:t>HW01</w:t>
                  </w:r>
                </w:p>
              </w:tc>
              <w:tc>
                <w:tcPr>
                  <w:tcW w:w="919" w:type="dxa"/>
                  <w:tcBorders>
                    <w:top w:val="single" w:color="auto" w:sz="4" w:space="0"/>
                    <w:left w:val="nil"/>
                    <w:bottom w:val="single" w:color="auto" w:sz="4" w:space="0"/>
                    <w:right w:val="single" w:color="auto" w:sz="4" w:space="0"/>
                  </w:tcBorders>
                  <w:noWrap w:val="0"/>
                  <w:vAlign w:val="center"/>
                </w:tcPr>
                <w:p w14:paraId="61ACE7F1">
                  <w:pPr>
                    <w:spacing w:line="280" w:lineRule="exact"/>
                    <w:ind w:left="-90" w:leftChars="-43" w:right="-90" w:rightChars="-43"/>
                    <w:jc w:val="center"/>
                    <w:rPr>
                      <w:sz w:val="18"/>
                      <w:szCs w:val="18"/>
                    </w:rPr>
                  </w:pPr>
                  <w:r>
                    <w:rPr>
                      <w:sz w:val="18"/>
                      <w:szCs w:val="18"/>
                    </w:rPr>
                    <w:t>841-00</w:t>
                  </w:r>
                  <w:r>
                    <w:rPr>
                      <w:rFonts w:hint="eastAsia"/>
                      <w:sz w:val="18"/>
                      <w:szCs w:val="18"/>
                    </w:rPr>
                    <w:t>1</w:t>
                  </w:r>
                  <w:r>
                    <w:rPr>
                      <w:sz w:val="18"/>
                      <w:szCs w:val="18"/>
                    </w:rPr>
                    <w:t>-01</w:t>
                  </w:r>
                </w:p>
              </w:tc>
              <w:tc>
                <w:tcPr>
                  <w:tcW w:w="634" w:type="dxa"/>
                  <w:vMerge w:val="continue"/>
                  <w:tcBorders>
                    <w:left w:val="nil"/>
                    <w:right w:val="single" w:color="auto" w:sz="4" w:space="0"/>
                  </w:tcBorders>
                  <w:noWrap w:val="0"/>
                  <w:vAlign w:val="center"/>
                </w:tcPr>
                <w:p w14:paraId="4CDC0C27">
                  <w:pPr>
                    <w:spacing w:line="280" w:lineRule="exact"/>
                    <w:ind w:left="-90" w:leftChars="-43" w:right="-90" w:rightChars="-43"/>
                    <w:jc w:val="center"/>
                    <w:rPr>
                      <w:kern w:val="0"/>
                      <w:sz w:val="18"/>
                      <w:szCs w:val="18"/>
                    </w:rPr>
                  </w:pPr>
                </w:p>
              </w:tc>
              <w:tc>
                <w:tcPr>
                  <w:tcW w:w="462" w:type="dxa"/>
                  <w:tcBorders>
                    <w:top w:val="single" w:color="auto" w:sz="4" w:space="0"/>
                    <w:left w:val="nil"/>
                    <w:bottom w:val="single" w:color="auto" w:sz="4" w:space="0"/>
                    <w:right w:val="single" w:color="auto" w:sz="4" w:space="0"/>
                  </w:tcBorders>
                  <w:noWrap w:val="0"/>
                  <w:vAlign w:val="center"/>
                </w:tcPr>
                <w:p w14:paraId="00A530D6">
                  <w:pPr>
                    <w:spacing w:line="280" w:lineRule="exact"/>
                    <w:ind w:left="-90" w:leftChars="-43" w:right="-90" w:rightChars="-43"/>
                    <w:jc w:val="center"/>
                    <w:rPr>
                      <w:kern w:val="0"/>
                      <w:sz w:val="18"/>
                      <w:szCs w:val="18"/>
                    </w:rPr>
                  </w:pPr>
                  <w:r>
                    <w:rPr>
                      <w:kern w:val="0"/>
                      <w:sz w:val="18"/>
                      <w:szCs w:val="18"/>
                    </w:rPr>
                    <w:t>固态</w:t>
                  </w:r>
                </w:p>
              </w:tc>
              <w:tc>
                <w:tcPr>
                  <w:tcW w:w="605" w:type="dxa"/>
                  <w:tcBorders>
                    <w:top w:val="single" w:color="auto" w:sz="4" w:space="0"/>
                    <w:left w:val="nil"/>
                    <w:bottom w:val="single" w:color="auto" w:sz="4" w:space="0"/>
                    <w:right w:val="single" w:color="auto" w:sz="4" w:space="0"/>
                  </w:tcBorders>
                  <w:noWrap w:val="0"/>
                  <w:vAlign w:val="center"/>
                </w:tcPr>
                <w:p w14:paraId="64E02F2F">
                  <w:pPr>
                    <w:spacing w:line="280" w:lineRule="exact"/>
                    <w:ind w:left="-90" w:leftChars="-43" w:right="-90" w:rightChars="-43"/>
                    <w:jc w:val="center"/>
                    <w:rPr>
                      <w:kern w:val="0"/>
                      <w:sz w:val="18"/>
                      <w:szCs w:val="18"/>
                    </w:rPr>
                  </w:pPr>
                  <w:r>
                    <w:rPr>
                      <w:kern w:val="0"/>
                      <w:sz w:val="18"/>
                      <w:szCs w:val="18"/>
                    </w:rPr>
                    <w:t>带菌废物</w:t>
                  </w:r>
                </w:p>
              </w:tc>
              <w:tc>
                <w:tcPr>
                  <w:tcW w:w="486" w:type="dxa"/>
                  <w:tcBorders>
                    <w:top w:val="single" w:color="auto" w:sz="4" w:space="0"/>
                    <w:left w:val="nil"/>
                    <w:bottom w:val="single" w:color="auto" w:sz="4" w:space="0"/>
                    <w:right w:val="single" w:color="auto" w:sz="4" w:space="0"/>
                  </w:tcBorders>
                  <w:noWrap w:val="0"/>
                  <w:vAlign w:val="center"/>
                </w:tcPr>
                <w:p w14:paraId="7558A23D">
                  <w:pPr>
                    <w:spacing w:line="280" w:lineRule="exact"/>
                    <w:ind w:left="-90" w:leftChars="-43" w:right="-90" w:rightChars="-43"/>
                    <w:jc w:val="center"/>
                    <w:rPr>
                      <w:sz w:val="18"/>
                      <w:szCs w:val="10"/>
                    </w:rPr>
                  </w:pPr>
                  <w:r>
                    <w:rPr>
                      <w:sz w:val="18"/>
                      <w:szCs w:val="10"/>
                    </w:rPr>
                    <w:t>病菌</w:t>
                  </w:r>
                </w:p>
              </w:tc>
              <w:tc>
                <w:tcPr>
                  <w:tcW w:w="487" w:type="dxa"/>
                  <w:tcBorders>
                    <w:top w:val="single" w:color="auto" w:sz="4" w:space="0"/>
                    <w:left w:val="nil"/>
                    <w:bottom w:val="single" w:color="auto" w:sz="4" w:space="0"/>
                    <w:right w:val="single" w:color="auto" w:sz="4" w:space="0"/>
                  </w:tcBorders>
                  <w:noWrap w:val="0"/>
                  <w:vAlign w:val="center"/>
                </w:tcPr>
                <w:p w14:paraId="55B4B642">
                  <w:pPr>
                    <w:spacing w:line="280" w:lineRule="exact"/>
                    <w:ind w:left="-90" w:leftChars="-43" w:right="-90" w:rightChars="-43"/>
                    <w:jc w:val="center"/>
                    <w:rPr>
                      <w:sz w:val="18"/>
                      <w:szCs w:val="10"/>
                    </w:rPr>
                  </w:pPr>
                  <w:r>
                    <w:rPr>
                      <w:sz w:val="18"/>
                      <w:szCs w:val="10"/>
                    </w:rPr>
                    <w:t>1天</w:t>
                  </w:r>
                </w:p>
              </w:tc>
              <w:tc>
                <w:tcPr>
                  <w:tcW w:w="459" w:type="dxa"/>
                  <w:tcBorders>
                    <w:top w:val="single" w:color="auto" w:sz="4" w:space="0"/>
                    <w:left w:val="nil"/>
                    <w:bottom w:val="single" w:color="auto" w:sz="4" w:space="0"/>
                    <w:right w:val="single" w:color="auto" w:sz="4" w:space="0"/>
                  </w:tcBorders>
                  <w:noWrap w:val="0"/>
                  <w:vAlign w:val="center"/>
                </w:tcPr>
                <w:p w14:paraId="177F85C9">
                  <w:pPr>
                    <w:spacing w:line="280" w:lineRule="exact"/>
                    <w:ind w:left="-90" w:leftChars="-43" w:right="-90" w:rightChars="-43"/>
                    <w:jc w:val="center"/>
                    <w:rPr>
                      <w:sz w:val="18"/>
                      <w:szCs w:val="10"/>
                    </w:rPr>
                  </w:pPr>
                  <w:r>
                    <w:rPr>
                      <w:sz w:val="18"/>
                      <w:szCs w:val="10"/>
                    </w:rPr>
                    <w:t>In</w:t>
                  </w:r>
                </w:p>
              </w:tc>
              <w:tc>
                <w:tcPr>
                  <w:tcW w:w="663" w:type="dxa"/>
                  <w:vMerge w:val="continue"/>
                  <w:tcBorders>
                    <w:left w:val="nil"/>
                    <w:right w:val="single" w:color="auto" w:sz="4" w:space="0"/>
                  </w:tcBorders>
                  <w:noWrap w:val="0"/>
                  <w:vAlign w:val="center"/>
                </w:tcPr>
                <w:p w14:paraId="26E494B6">
                  <w:pPr>
                    <w:spacing w:line="280" w:lineRule="exact"/>
                    <w:ind w:left="-90" w:leftChars="-43" w:right="-90" w:rightChars="-43"/>
                    <w:jc w:val="center"/>
                    <w:rPr>
                      <w:kern w:val="0"/>
                      <w:sz w:val="18"/>
                      <w:szCs w:val="18"/>
                    </w:rPr>
                  </w:pPr>
                </w:p>
              </w:tc>
            </w:tr>
            <w:tr w14:paraId="149E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398" w:type="dxa"/>
                  <w:tcBorders>
                    <w:top w:val="single" w:color="auto" w:sz="4" w:space="0"/>
                    <w:left w:val="single" w:color="auto" w:sz="4" w:space="0"/>
                    <w:bottom w:val="single" w:color="auto" w:sz="4" w:space="0"/>
                    <w:right w:val="single" w:color="auto" w:sz="4" w:space="0"/>
                  </w:tcBorders>
                  <w:noWrap w:val="0"/>
                  <w:vAlign w:val="center"/>
                </w:tcPr>
                <w:p w14:paraId="446CD945">
                  <w:pPr>
                    <w:numPr>
                      <w:ilvl w:val="0"/>
                      <w:numId w:val="52"/>
                    </w:numPr>
                    <w:autoSpaceDE w:val="0"/>
                    <w:autoSpaceDN w:val="0"/>
                    <w:adjustRightInd w:val="0"/>
                    <w:spacing w:line="280" w:lineRule="exact"/>
                    <w:ind w:left="-90" w:leftChars="-43" w:right="-90" w:rightChars="-43" w:firstLine="0"/>
                    <w:jc w:val="center"/>
                    <w:rPr>
                      <w:bCs/>
                      <w:sz w:val="18"/>
                      <w:szCs w:val="18"/>
                    </w:rPr>
                  </w:pPr>
                </w:p>
              </w:tc>
              <w:tc>
                <w:tcPr>
                  <w:tcW w:w="1622" w:type="dxa"/>
                  <w:tcBorders>
                    <w:top w:val="single" w:color="auto" w:sz="4" w:space="0"/>
                    <w:left w:val="nil"/>
                    <w:bottom w:val="single" w:color="auto" w:sz="4" w:space="0"/>
                    <w:right w:val="single" w:color="auto" w:sz="4" w:space="0"/>
                  </w:tcBorders>
                  <w:noWrap w:val="0"/>
                  <w:vAlign w:val="center"/>
                </w:tcPr>
                <w:p w14:paraId="01AC3A3C">
                  <w:pPr>
                    <w:spacing w:line="280" w:lineRule="exact"/>
                    <w:ind w:left="-90" w:leftChars="-43" w:right="-90" w:rightChars="-43"/>
                    <w:jc w:val="center"/>
                    <w:rPr>
                      <w:sz w:val="18"/>
                      <w:szCs w:val="18"/>
                    </w:rPr>
                  </w:pPr>
                  <w:r>
                    <w:rPr>
                      <w:sz w:val="18"/>
                      <w:szCs w:val="18"/>
                    </w:rPr>
                    <w:t>废过滤器滤芯</w:t>
                  </w:r>
                </w:p>
              </w:tc>
              <w:tc>
                <w:tcPr>
                  <w:tcW w:w="797" w:type="dxa"/>
                  <w:vMerge w:val="restart"/>
                  <w:tcBorders>
                    <w:left w:val="nil"/>
                    <w:right w:val="single" w:color="auto" w:sz="4" w:space="0"/>
                  </w:tcBorders>
                  <w:noWrap w:val="0"/>
                  <w:vAlign w:val="center"/>
                </w:tcPr>
                <w:p w14:paraId="44068D75">
                  <w:pPr>
                    <w:spacing w:line="280" w:lineRule="exact"/>
                    <w:ind w:left="-90" w:leftChars="-43" w:right="-90" w:rightChars="-43"/>
                    <w:jc w:val="center"/>
                    <w:rPr>
                      <w:kern w:val="0"/>
                      <w:sz w:val="18"/>
                      <w:szCs w:val="18"/>
                    </w:rPr>
                  </w:pPr>
                  <w:r>
                    <w:rPr>
                      <w:rFonts w:hint="eastAsia"/>
                      <w:kern w:val="0"/>
                      <w:sz w:val="18"/>
                      <w:szCs w:val="18"/>
                    </w:rPr>
                    <w:t>生物安全柜、全自动分子检测流水线</w:t>
                  </w:r>
                </w:p>
              </w:tc>
              <w:tc>
                <w:tcPr>
                  <w:tcW w:w="581" w:type="dxa"/>
                  <w:tcBorders>
                    <w:top w:val="single" w:color="auto" w:sz="4" w:space="0"/>
                    <w:left w:val="nil"/>
                    <w:bottom w:val="single" w:color="auto" w:sz="4" w:space="0"/>
                    <w:right w:val="single" w:color="auto" w:sz="4" w:space="0"/>
                  </w:tcBorders>
                  <w:noWrap w:val="0"/>
                  <w:vAlign w:val="center"/>
                </w:tcPr>
                <w:p w14:paraId="2F75CFA6">
                  <w:pPr>
                    <w:spacing w:line="280" w:lineRule="exact"/>
                    <w:ind w:left="-90" w:leftChars="-43" w:right="-90" w:rightChars="-43"/>
                    <w:jc w:val="center"/>
                    <w:rPr>
                      <w:sz w:val="18"/>
                      <w:szCs w:val="18"/>
                    </w:rPr>
                  </w:pPr>
                  <w:r>
                    <w:rPr>
                      <w:sz w:val="18"/>
                      <w:szCs w:val="18"/>
                    </w:rPr>
                    <w:t>HW</w:t>
                  </w:r>
                  <w:r>
                    <w:rPr>
                      <w:rFonts w:hint="eastAsia"/>
                      <w:sz w:val="18"/>
                      <w:szCs w:val="18"/>
                    </w:rPr>
                    <w:t>49</w:t>
                  </w:r>
                </w:p>
              </w:tc>
              <w:tc>
                <w:tcPr>
                  <w:tcW w:w="919" w:type="dxa"/>
                  <w:tcBorders>
                    <w:top w:val="single" w:color="auto" w:sz="4" w:space="0"/>
                    <w:left w:val="nil"/>
                    <w:bottom w:val="single" w:color="auto" w:sz="4" w:space="0"/>
                    <w:right w:val="single" w:color="auto" w:sz="4" w:space="0"/>
                  </w:tcBorders>
                  <w:noWrap w:val="0"/>
                  <w:vAlign w:val="center"/>
                </w:tcPr>
                <w:p w14:paraId="0299CCF2">
                  <w:pPr>
                    <w:spacing w:line="280" w:lineRule="exact"/>
                    <w:ind w:left="-90" w:leftChars="-43" w:right="-90" w:rightChars="-43"/>
                    <w:jc w:val="center"/>
                    <w:rPr>
                      <w:sz w:val="18"/>
                      <w:szCs w:val="18"/>
                    </w:rPr>
                  </w:pPr>
                  <w:r>
                    <w:rPr>
                      <w:sz w:val="18"/>
                      <w:szCs w:val="10"/>
                    </w:rPr>
                    <w:t>900-041-49</w:t>
                  </w:r>
                </w:p>
              </w:tc>
              <w:tc>
                <w:tcPr>
                  <w:tcW w:w="634" w:type="dxa"/>
                  <w:tcBorders>
                    <w:top w:val="single" w:color="auto" w:sz="4" w:space="0"/>
                    <w:left w:val="nil"/>
                    <w:bottom w:val="single" w:color="auto" w:sz="4" w:space="0"/>
                    <w:right w:val="single" w:color="auto" w:sz="4" w:space="0"/>
                  </w:tcBorders>
                  <w:noWrap w:val="0"/>
                  <w:vAlign w:val="center"/>
                </w:tcPr>
                <w:p w14:paraId="5831D148">
                  <w:pPr>
                    <w:spacing w:line="280" w:lineRule="exact"/>
                    <w:ind w:left="-90" w:leftChars="-43" w:right="-90" w:rightChars="-43"/>
                    <w:jc w:val="center"/>
                    <w:rPr>
                      <w:kern w:val="0"/>
                      <w:sz w:val="18"/>
                      <w:szCs w:val="18"/>
                    </w:rPr>
                  </w:pPr>
                  <w:r>
                    <w:rPr>
                      <w:rFonts w:hint="eastAsia"/>
                      <w:kern w:val="0"/>
                      <w:sz w:val="18"/>
                      <w:szCs w:val="18"/>
                    </w:rPr>
                    <w:t>0.24</w:t>
                  </w:r>
                </w:p>
              </w:tc>
              <w:tc>
                <w:tcPr>
                  <w:tcW w:w="462" w:type="dxa"/>
                  <w:tcBorders>
                    <w:top w:val="single" w:color="auto" w:sz="4" w:space="0"/>
                    <w:left w:val="nil"/>
                    <w:bottom w:val="single" w:color="auto" w:sz="4" w:space="0"/>
                    <w:right w:val="single" w:color="auto" w:sz="4" w:space="0"/>
                  </w:tcBorders>
                  <w:noWrap w:val="0"/>
                  <w:vAlign w:val="center"/>
                </w:tcPr>
                <w:p w14:paraId="08FC82AA">
                  <w:pPr>
                    <w:spacing w:line="280" w:lineRule="exact"/>
                    <w:ind w:left="-90" w:leftChars="-43" w:right="-90" w:rightChars="-43"/>
                    <w:jc w:val="center"/>
                    <w:rPr>
                      <w:kern w:val="0"/>
                      <w:sz w:val="18"/>
                      <w:szCs w:val="18"/>
                    </w:rPr>
                  </w:pPr>
                  <w:r>
                    <w:rPr>
                      <w:kern w:val="0"/>
                      <w:sz w:val="18"/>
                      <w:szCs w:val="18"/>
                    </w:rPr>
                    <w:t>固态</w:t>
                  </w:r>
                </w:p>
              </w:tc>
              <w:tc>
                <w:tcPr>
                  <w:tcW w:w="605" w:type="dxa"/>
                  <w:tcBorders>
                    <w:top w:val="single" w:color="auto" w:sz="4" w:space="0"/>
                    <w:left w:val="nil"/>
                    <w:bottom w:val="single" w:color="auto" w:sz="4" w:space="0"/>
                    <w:right w:val="single" w:color="auto" w:sz="4" w:space="0"/>
                  </w:tcBorders>
                  <w:noWrap w:val="0"/>
                  <w:vAlign w:val="center"/>
                </w:tcPr>
                <w:p w14:paraId="6AEED686">
                  <w:pPr>
                    <w:spacing w:line="280" w:lineRule="exact"/>
                    <w:ind w:left="-90" w:leftChars="-43" w:right="-90" w:rightChars="-43"/>
                    <w:jc w:val="center"/>
                    <w:rPr>
                      <w:kern w:val="0"/>
                      <w:sz w:val="18"/>
                      <w:szCs w:val="18"/>
                    </w:rPr>
                  </w:pPr>
                  <w:r>
                    <w:rPr>
                      <w:kern w:val="0"/>
                      <w:sz w:val="18"/>
                      <w:szCs w:val="18"/>
                    </w:rPr>
                    <w:t>带菌</w:t>
                  </w:r>
                  <w:r>
                    <w:rPr>
                      <w:rFonts w:hint="eastAsia"/>
                      <w:kern w:val="0"/>
                      <w:sz w:val="18"/>
                      <w:szCs w:val="18"/>
                    </w:rPr>
                    <w:t>过滤材料</w:t>
                  </w:r>
                </w:p>
              </w:tc>
              <w:tc>
                <w:tcPr>
                  <w:tcW w:w="486" w:type="dxa"/>
                  <w:tcBorders>
                    <w:top w:val="single" w:color="auto" w:sz="4" w:space="0"/>
                    <w:left w:val="nil"/>
                    <w:bottom w:val="single" w:color="auto" w:sz="4" w:space="0"/>
                    <w:right w:val="single" w:color="auto" w:sz="4" w:space="0"/>
                  </w:tcBorders>
                  <w:noWrap w:val="0"/>
                  <w:vAlign w:val="center"/>
                </w:tcPr>
                <w:p w14:paraId="7C166917">
                  <w:pPr>
                    <w:spacing w:line="280" w:lineRule="exact"/>
                    <w:ind w:left="-90" w:leftChars="-43" w:right="-90" w:rightChars="-43"/>
                    <w:jc w:val="center"/>
                    <w:rPr>
                      <w:kern w:val="0"/>
                      <w:sz w:val="18"/>
                      <w:szCs w:val="18"/>
                    </w:rPr>
                  </w:pPr>
                  <w:r>
                    <w:rPr>
                      <w:sz w:val="18"/>
                      <w:szCs w:val="10"/>
                    </w:rPr>
                    <w:t>病菌</w:t>
                  </w:r>
                </w:p>
              </w:tc>
              <w:tc>
                <w:tcPr>
                  <w:tcW w:w="487" w:type="dxa"/>
                  <w:tcBorders>
                    <w:top w:val="single" w:color="auto" w:sz="4" w:space="0"/>
                    <w:left w:val="nil"/>
                    <w:bottom w:val="single" w:color="auto" w:sz="4" w:space="0"/>
                    <w:right w:val="single" w:color="auto" w:sz="4" w:space="0"/>
                  </w:tcBorders>
                  <w:noWrap w:val="0"/>
                  <w:vAlign w:val="center"/>
                </w:tcPr>
                <w:p w14:paraId="13BDBBA6">
                  <w:pPr>
                    <w:spacing w:line="280" w:lineRule="exact"/>
                    <w:ind w:left="-90" w:leftChars="-43" w:right="-90" w:rightChars="-43"/>
                    <w:jc w:val="center"/>
                    <w:rPr>
                      <w:sz w:val="18"/>
                      <w:szCs w:val="10"/>
                    </w:rPr>
                  </w:pPr>
                  <w:r>
                    <w:rPr>
                      <w:sz w:val="18"/>
                      <w:szCs w:val="10"/>
                    </w:rPr>
                    <w:t>3月</w:t>
                  </w:r>
                </w:p>
              </w:tc>
              <w:tc>
                <w:tcPr>
                  <w:tcW w:w="459" w:type="dxa"/>
                  <w:tcBorders>
                    <w:top w:val="single" w:color="auto" w:sz="4" w:space="0"/>
                    <w:left w:val="nil"/>
                    <w:bottom w:val="single" w:color="auto" w:sz="4" w:space="0"/>
                    <w:right w:val="single" w:color="auto" w:sz="4" w:space="0"/>
                  </w:tcBorders>
                  <w:noWrap w:val="0"/>
                  <w:vAlign w:val="center"/>
                </w:tcPr>
                <w:p w14:paraId="5400416E">
                  <w:pPr>
                    <w:spacing w:line="280" w:lineRule="exact"/>
                    <w:ind w:left="-90" w:leftChars="-43" w:right="-90" w:rightChars="-43"/>
                    <w:jc w:val="center"/>
                    <w:rPr>
                      <w:sz w:val="18"/>
                      <w:szCs w:val="10"/>
                    </w:rPr>
                  </w:pPr>
                  <w:r>
                    <w:rPr>
                      <w:sz w:val="18"/>
                      <w:szCs w:val="10"/>
                    </w:rPr>
                    <w:t>In</w:t>
                  </w:r>
                </w:p>
              </w:tc>
              <w:tc>
                <w:tcPr>
                  <w:tcW w:w="663" w:type="dxa"/>
                  <w:vMerge w:val="restart"/>
                  <w:tcBorders>
                    <w:left w:val="nil"/>
                    <w:right w:val="single" w:color="auto" w:sz="4" w:space="0"/>
                  </w:tcBorders>
                  <w:noWrap w:val="0"/>
                  <w:vAlign w:val="center"/>
                </w:tcPr>
                <w:p w14:paraId="743589F4">
                  <w:pPr>
                    <w:spacing w:line="280" w:lineRule="exact"/>
                    <w:ind w:left="-90" w:leftChars="-43" w:right="-90" w:rightChars="-43"/>
                    <w:jc w:val="center"/>
                    <w:rPr>
                      <w:kern w:val="0"/>
                      <w:sz w:val="18"/>
                      <w:szCs w:val="18"/>
                    </w:rPr>
                  </w:pPr>
                  <w:r>
                    <w:rPr>
                      <w:rFonts w:hint="eastAsia"/>
                      <w:kern w:val="0"/>
                      <w:sz w:val="18"/>
                      <w:szCs w:val="18"/>
                    </w:rPr>
                    <w:t>有资质单位收集</w:t>
                  </w:r>
                </w:p>
              </w:tc>
            </w:tr>
            <w:tr w14:paraId="294FC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98" w:type="dxa"/>
                  <w:tcBorders>
                    <w:top w:val="single" w:color="auto" w:sz="4" w:space="0"/>
                    <w:left w:val="single" w:color="auto" w:sz="4" w:space="0"/>
                    <w:bottom w:val="single" w:color="auto" w:sz="4" w:space="0"/>
                    <w:right w:val="single" w:color="auto" w:sz="4" w:space="0"/>
                  </w:tcBorders>
                  <w:noWrap w:val="0"/>
                  <w:vAlign w:val="center"/>
                </w:tcPr>
                <w:p w14:paraId="3654759A">
                  <w:pPr>
                    <w:numPr>
                      <w:ilvl w:val="0"/>
                      <w:numId w:val="52"/>
                    </w:numPr>
                    <w:autoSpaceDE w:val="0"/>
                    <w:autoSpaceDN w:val="0"/>
                    <w:adjustRightInd w:val="0"/>
                    <w:spacing w:line="280" w:lineRule="exact"/>
                    <w:ind w:left="-90" w:leftChars="-43" w:right="-90" w:rightChars="-43" w:firstLine="0"/>
                    <w:jc w:val="center"/>
                    <w:rPr>
                      <w:bCs/>
                      <w:sz w:val="18"/>
                      <w:szCs w:val="18"/>
                    </w:rPr>
                  </w:pPr>
                </w:p>
              </w:tc>
              <w:tc>
                <w:tcPr>
                  <w:tcW w:w="1622" w:type="dxa"/>
                  <w:tcBorders>
                    <w:top w:val="single" w:color="auto" w:sz="4" w:space="0"/>
                    <w:left w:val="nil"/>
                    <w:bottom w:val="single" w:color="auto" w:sz="4" w:space="0"/>
                    <w:right w:val="single" w:color="auto" w:sz="4" w:space="0"/>
                  </w:tcBorders>
                  <w:noWrap w:val="0"/>
                  <w:vAlign w:val="center"/>
                </w:tcPr>
                <w:p w14:paraId="3E45012A">
                  <w:pPr>
                    <w:spacing w:line="280" w:lineRule="exact"/>
                    <w:ind w:left="-90" w:leftChars="-43" w:right="-90" w:rightChars="-43"/>
                    <w:jc w:val="center"/>
                    <w:rPr>
                      <w:sz w:val="18"/>
                      <w:szCs w:val="18"/>
                    </w:rPr>
                  </w:pPr>
                  <w:r>
                    <w:rPr>
                      <w:sz w:val="18"/>
                      <w:szCs w:val="18"/>
                    </w:rPr>
                    <w:t>废紫外灯</w:t>
                  </w:r>
                </w:p>
              </w:tc>
              <w:tc>
                <w:tcPr>
                  <w:tcW w:w="797" w:type="dxa"/>
                  <w:vMerge w:val="continue"/>
                  <w:tcBorders>
                    <w:left w:val="nil"/>
                    <w:right w:val="single" w:color="auto" w:sz="4" w:space="0"/>
                  </w:tcBorders>
                  <w:noWrap w:val="0"/>
                  <w:vAlign w:val="center"/>
                </w:tcPr>
                <w:p w14:paraId="3C676EE8">
                  <w:pPr>
                    <w:spacing w:line="280" w:lineRule="exact"/>
                    <w:ind w:left="-90" w:leftChars="-43" w:right="-90" w:rightChars="-43"/>
                    <w:jc w:val="center"/>
                    <w:rPr>
                      <w:kern w:val="0"/>
                      <w:sz w:val="18"/>
                      <w:szCs w:val="18"/>
                    </w:rPr>
                  </w:pPr>
                </w:p>
              </w:tc>
              <w:tc>
                <w:tcPr>
                  <w:tcW w:w="581" w:type="dxa"/>
                  <w:tcBorders>
                    <w:top w:val="single" w:color="auto" w:sz="4" w:space="0"/>
                    <w:left w:val="nil"/>
                    <w:bottom w:val="single" w:color="auto" w:sz="4" w:space="0"/>
                    <w:right w:val="single" w:color="auto" w:sz="4" w:space="0"/>
                  </w:tcBorders>
                  <w:noWrap w:val="0"/>
                  <w:vAlign w:val="center"/>
                </w:tcPr>
                <w:p w14:paraId="324691E4">
                  <w:pPr>
                    <w:spacing w:line="280" w:lineRule="exact"/>
                    <w:ind w:left="-90" w:leftChars="-43" w:right="-90" w:rightChars="-43"/>
                    <w:jc w:val="center"/>
                    <w:rPr>
                      <w:sz w:val="18"/>
                      <w:szCs w:val="18"/>
                    </w:rPr>
                  </w:pPr>
                  <w:r>
                    <w:rPr>
                      <w:sz w:val="18"/>
                      <w:szCs w:val="18"/>
                    </w:rPr>
                    <w:t>HW29</w:t>
                  </w:r>
                </w:p>
              </w:tc>
              <w:tc>
                <w:tcPr>
                  <w:tcW w:w="919" w:type="dxa"/>
                  <w:tcBorders>
                    <w:top w:val="single" w:color="auto" w:sz="4" w:space="0"/>
                    <w:left w:val="nil"/>
                    <w:bottom w:val="single" w:color="auto" w:sz="4" w:space="0"/>
                    <w:right w:val="single" w:color="auto" w:sz="4" w:space="0"/>
                  </w:tcBorders>
                  <w:noWrap w:val="0"/>
                  <w:vAlign w:val="center"/>
                </w:tcPr>
                <w:p w14:paraId="29200E11">
                  <w:pPr>
                    <w:spacing w:line="280" w:lineRule="exact"/>
                    <w:ind w:left="-90" w:leftChars="-43" w:right="-90" w:rightChars="-43"/>
                    <w:jc w:val="center"/>
                    <w:rPr>
                      <w:sz w:val="18"/>
                      <w:szCs w:val="10"/>
                    </w:rPr>
                  </w:pPr>
                  <w:r>
                    <w:rPr>
                      <w:sz w:val="18"/>
                      <w:szCs w:val="10"/>
                    </w:rPr>
                    <w:t>900-023-29</w:t>
                  </w:r>
                </w:p>
              </w:tc>
              <w:tc>
                <w:tcPr>
                  <w:tcW w:w="634" w:type="dxa"/>
                  <w:tcBorders>
                    <w:top w:val="single" w:color="auto" w:sz="4" w:space="0"/>
                    <w:left w:val="nil"/>
                    <w:bottom w:val="single" w:color="auto" w:sz="4" w:space="0"/>
                    <w:right w:val="single" w:color="auto" w:sz="4" w:space="0"/>
                  </w:tcBorders>
                  <w:noWrap w:val="0"/>
                  <w:vAlign w:val="center"/>
                </w:tcPr>
                <w:p w14:paraId="70EB6DE9">
                  <w:pPr>
                    <w:spacing w:line="280" w:lineRule="exact"/>
                    <w:ind w:left="-90" w:leftChars="-43" w:right="-90" w:rightChars="-43"/>
                    <w:jc w:val="center"/>
                    <w:rPr>
                      <w:sz w:val="18"/>
                      <w:szCs w:val="10"/>
                    </w:rPr>
                  </w:pPr>
                  <w:r>
                    <w:rPr>
                      <w:sz w:val="18"/>
                      <w:szCs w:val="10"/>
                    </w:rPr>
                    <w:t>0.0</w:t>
                  </w:r>
                  <w:r>
                    <w:rPr>
                      <w:rFonts w:hint="eastAsia"/>
                      <w:sz w:val="18"/>
                      <w:szCs w:val="10"/>
                    </w:rPr>
                    <w:t>5</w:t>
                  </w:r>
                </w:p>
              </w:tc>
              <w:tc>
                <w:tcPr>
                  <w:tcW w:w="462" w:type="dxa"/>
                  <w:tcBorders>
                    <w:top w:val="single" w:color="auto" w:sz="4" w:space="0"/>
                    <w:left w:val="nil"/>
                    <w:bottom w:val="single" w:color="auto" w:sz="4" w:space="0"/>
                    <w:right w:val="single" w:color="auto" w:sz="4" w:space="0"/>
                  </w:tcBorders>
                  <w:noWrap w:val="0"/>
                  <w:vAlign w:val="center"/>
                </w:tcPr>
                <w:p w14:paraId="53C323B8">
                  <w:pPr>
                    <w:spacing w:line="280" w:lineRule="exact"/>
                    <w:ind w:left="-90" w:leftChars="-43" w:right="-90" w:rightChars="-43"/>
                    <w:jc w:val="center"/>
                    <w:rPr>
                      <w:kern w:val="0"/>
                      <w:sz w:val="18"/>
                      <w:szCs w:val="18"/>
                    </w:rPr>
                  </w:pPr>
                  <w:r>
                    <w:rPr>
                      <w:kern w:val="0"/>
                      <w:sz w:val="18"/>
                      <w:szCs w:val="18"/>
                    </w:rPr>
                    <w:t>固态</w:t>
                  </w:r>
                </w:p>
              </w:tc>
              <w:tc>
                <w:tcPr>
                  <w:tcW w:w="605" w:type="dxa"/>
                  <w:tcBorders>
                    <w:top w:val="single" w:color="auto" w:sz="4" w:space="0"/>
                    <w:left w:val="nil"/>
                    <w:bottom w:val="single" w:color="auto" w:sz="4" w:space="0"/>
                    <w:right w:val="single" w:color="auto" w:sz="4" w:space="0"/>
                  </w:tcBorders>
                  <w:noWrap w:val="0"/>
                  <w:vAlign w:val="center"/>
                </w:tcPr>
                <w:p w14:paraId="35778F18">
                  <w:pPr>
                    <w:spacing w:line="280" w:lineRule="exact"/>
                    <w:ind w:left="-90" w:leftChars="-43" w:right="-90" w:rightChars="-43"/>
                    <w:jc w:val="center"/>
                    <w:rPr>
                      <w:kern w:val="0"/>
                      <w:sz w:val="18"/>
                      <w:szCs w:val="18"/>
                    </w:rPr>
                  </w:pPr>
                  <w:r>
                    <w:rPr>
                      <w:kern w:val="0"/>
                      <w:sz w:val="18"/>
                      <w:szCs w:val="18"/>
                    </w:rPr>
                    <w:t>废含汞电光源</w:t>
                  </w:r>
                </w:p>
              </w:tc>
              <w:tc>
                <w:tcPr>
                  <w:tcW w:w="486" w:type="dxa"/>
                  <w:tcBorders>
                    <w:top w:val="single" w:color="auto" w:sz="4" w:space="0"/>
                    <w:left w:val="nil"/>
                    <w:bottom w:val="single" w:color="auto" w:sz="4" w:space="0"/>
                    <w:right w:val="single" w:color="auto" w:sz="4" w:space="0"/>
                  </w:tcBorders>
                  <w:noWrap w:val="0"/>
                  <w:vAlign w:val="center"/>
                </w:tcPr>
                <w:p w14:paraId="4659BF57">
                  <w:pPr>
                    <w:spacing w:line="280" w:lineRule="exact"/>
                    <w:ind w:left="-90" w:leftChars="-43" w:right="-90" w:rightChars="-43"/>
                    <w:jc w:val="center"/>
                    <w:rPr>
                      <w:kern w:val="0"/>
                      <w:sz w:val="18"/>
                      <w:szCs w:val="18"/>
                    </w:rPr>
                  </w:pPr>
                  <w:r>
                    <w:rPr>
                      <w:kern w:val="0"/>
                      <w:sz w:val="18"/>
                      <w:szCs w:val="18"/>
                    </w:rPr>
                    <w:t>汞</w:t>
                  </w:r>
                </w:p>
              </w:tc>
              <w:tc>
                <w:tcPr>
                  <w:tcW w:w="487" w:type="dxa"/>
                  <w:tcBorders>
                    <w:top w:val="single" w:color="auto" w:sz="4" w:space="0"/>
                    <w:left w:val="nil"/>
                    <w:bottom w:val="single" w:color="auto" w:sz="4" w:space="0"/>
                    <w:right w:val="single" w:color="auto" w:sz="4" w:space="0"/>
                  </w:tcBorders>
                  <w:noWrap w:val="0"/>
                  <w:vAlign w:val="center"/>
                </w:tcPr>
                <w:p w14:paraId="7FB7497E">
                  <w:pPr>
                    <w:spacing w:line="280" w:lineRule="exact"/>
                    <w:ind w:left="-90" w:leftChars="-43" w:right="-90" w:rightChars="-43"/>
                    <w:jc w:val="center"/>
                    <w:rPr>
                      <w:sz w:val="18"/>
                      <w:szCs w:val="10"/>
                    </w:rPr>
                  </w:pPr>
                  <w:r>
                    <w:rPr>
                      <w:sz w:val="18"/>
                      <w:szCs w:val="10"/>
                    </w:rPr>
                    <w:t>2年</w:t>
                  </w:r>
                </w:p>
              </w:tc>
              <w:tc>
                <w:tcPr>
                  <w:tcW w:w="459" w:type="dxa"/>
                  <w:tcBorders>
                    <w:top w:val="single" w:color="auto" w:sz="4" w:space="0"/>
                    <w:left w:val="nil"/>
                    <w:bottom w:val="single" w:color="auto" w:sz="4" w:space="0"/>
                    <w:right w:val="single" w:color="auto" w:sz="4" w:space="0"/>
                  </w:tcBorders>
                  <w:noWrap w:val="0"/>
                  <w:vAlign w:val="center"/>
                </w:tcPr>
                <w:p w14:paraId="1020DA12">
                  <w:pPr>
                    <w:spacing w:line="280" w:lineRule="exact"/>
                    <w:ind w:left="-90" w:leftChars="-43" w:right="-90" w:rightChars="-43"/>
                    <w:jc w:val="center"/>
                    <w:rPr>
                      <w:sz w:val="18"/>
                      <w:szCs w:val="10"/>
                    </w:rPr>
                  </w:pPr>
                  <w:r>
                    <w:rPr>
                      <w:sz w:val="18"/>
                      <w:szCs w:val="10"/>
                    </w:rPr>
                    <w:t>T</w:t>
                  </w:r>
                </w:p>
              </w:tc>
              <w:tc>
                <w:tcPr>
                  <w:tcW w:w="663" w:type="dxa"/>
                  <w:vMerge w:val="continue"/>
                  <w:tcBorders>
                    <w:left w:val="nil"/>
                    <w:right w:val="single" w:color="auto" w:sz="4" w:space="0"/>
                  </w:tcBorders>
                  <w:noWrap w:val="0"/>
                  <w:vAlign w:val="center"/>
                </w:tcPr>
                <w:p w14:paraId="26F295E8">
                  <w:pPr>
                    <w:spacing w:line="280" w:lineRule="exact"/>
                    <w:ind w:left="-90" w:leftChars="-43" w:right="-90" w:rightChars="-43"/>
                    <w:jc w:val="center"/>
                    <w:rPr>
                      <w:sz w:val="18"/>
                      <w:szCs w:val="10"/>
                    </w:rPr>
                  </w:pPr>
                </w:p>
              </w:tc>
            </w:tr>
          </w:tbl>
          <w:p w14:paraId="6CD59FD0">
            <w:pPr>
              <w:numPr>
                <w:ilvl w:val="0"/>
                <w:numId w:val="51"/>
              </w:numPr>
              <w:autoSpaceDE w:val="0"/>
              <w:autoSpaceDN w:val="0"/>
              <w:adjustRightInd w:val="0"/>
              <w:spacing w:line="400" w:lineRule="exact"/>
              <w:ind w:firstLine="422" w:firstLineChars="200"/>
              <w:rPr>
                <w:b/>
                <w:bCs/>
                <w:szCs w:val="21"/>
              </w:rPr>
            </w:pPr>
            <w:r>
              <w:rPr>
                <w:b/>
                <w:bCs/>
                <w:szCs w:val="21"/>
              </w:rPr>
              <w:t>处置措施</w:t>
            </w:r>
          </w:p>
          <w:p w14:paraId="1A8FDC73">
            <w:pPr>
              <w:numPr>
                <w:ilvl w:val="0"/>
                <w:numId w:val="53"/>
              </w:numPr>
              <w:spacing w:line="400" w:lineRule="exact"/>
              <w:ind w:firstLine="420" w:firstLineChars="200"/>
              <w:rPr>
                <w:szCs w:val="21"/>
              </w:rPr>
            </w:pPr>
            <w:r>
              <w:rPr>
                <w:rFonts w:hint="eastAsia"/>
                <w:szCs w:val="21"/>
              </w:rPr>
              <w:t>实验材料的外包装材料</w:t>
            </w:r>
            <w:r>
              <w:rPr>
                <w:szCs w:val="21"/>
              </w:rPr>
              <w:t>不属于危险废物。通过集中收集后，交由废品回收单位回收利用。生活垃圾采用垃圾桶分类收集，袋装后交由环卫部门清运处理。生活垃圾必须做到“日产日清”，减少其在项目区储存带来的二次污染。</w:t>
            </w:r>
          </w:p>
          <w:p w14:paraId="06B6C318">
            <w:pPr>
              <w:numPr>
                <w:ilvl w:val="0"/>
                <w:numId w:val="53"/>
              </w:numPr>
              <w:spacing w:line="400" w:lineRule="exact"/>
              <w:ind w:firstLine="420" w:firstLineChars="200"/>
              <w:rPr>
                <w:szCs w:val="21"/>
              </w:rPr>
            </w:pPr>
            <w:r>
              <w:rPr>
                <w:szCs w:val="21"/>
              </w:rPr>
              <w:t>本项目危险废物的依托医院现有医疗废物暂存间</w:t>
            </w:r>
            <w:r>
              <w:rPr>
                <w:rFonts w:hint="eastAsia"/>
                <w:szCs w:val="21"/>
              </w:rPr>
              <w:t>收集和暂存。</w:t>
            </w:r>
          </w:p>
          <w:p w14:paraId="48B46844">
            <w:pPr>
              <w:numPr>
                <w:ilvl w:val="0"/>
                <w:numId w:val="53"/>
              </w:numPr>
              <w:spacing w:line="400" w:lineRule="exact"/>
              <w:ind w:firstLine="420" w:firstLineChars="200"/>
              <w:rPr>
                <w:szCs w:val="21"/>
              </w:rPr>
            </w:pPr>
            <w:r>
              <w:rPr>
                <w:rFonts w:hint="eastAsia"/>
                <w:szCs w:val="21"/>
              </w:rPr>
              <w:t>废过滤材料、</w:t>
            </w:r>
            <w:r>
              <w:rPr>
                <w:szCs w:val="21"/>
              </w:rPr>
              <w:t>废紫外灯管属于危险废物，定期更换交由有资质单位处理。</w:t>
            </w:r>
          </w:p>
          <w:p w14:paraId="024AE87A">
            <w:pPr>
              <w:numPr>
                <w:ilvl w:val="0"/>
                <w:numId w:val="51"/>
              </w:numPr>
              <w:autoSpaceDE w:val="0"/>
              <w:autoSpaceDN w:val="0"/>
              <w:adjustRightInd w:val="0"/>
              <w:spacing w:line="400" w:lineRule="exact"/>
              <w:ind w:firstLine="422" w:firstLineChars="200"/>
              <w:rPr>
                <w:b/>
                <w:bCs/>
                <w:szCs w:val="21"/>
              </w:rPr>
            </w:pPr>
            <w:r>
              <w:rPr>
                <w:b/>
                <w:bCs/>
                <w:szCs w:val="21"/>
              </w:rPr>
              <w:t>环境管理要求</w:t>
            </w:r>
          </w:p>
          <w:p w14:paraId="5C72CDA4">
            <w:pPr>
              <w:spacing w:line="400" w:lineRule="exact"/>
              <w:ind w:firstLine="420" w:firstLineChars="200"/>
              <w:rPr>
                <w:szCs w:val="21"/>
              </w:rPr>
            </w:pPr>
            <w:r>
              <w:rPr>
                <w:szCs w:val="21"/>
              </w:rPr>
              <w:t>①医疗废物的分类收集</w:t>
            </w:r>
          </w:p>
          <w:p w14:paraId="5ADC698C">
            <w:pPr>
              <w:spacing w:line="400" w:lineRule="exact"/>
              <w:ind w:firstLine="420" w:firstLineChars="200"/>
              <w:rPr>
                <w:szCs w:val="21"/>
              </w:rPr>
            </w:pPr>
            <w:r>
              <w:rPr>
                <w:szCs w:val="21"/>
              </w:rPr>
              <w:t>根据《医疗卫生机构医疗废物管理办法》（中华人民共和国卫生部令第36号），医疗卫生机构应当根据《医疗废物分类目录》，对医疗废物实施分类管理。感染性废物、损伤性废物、病理性废物及化学性废物不能混合收集。根据《医疗废物专用包装物、容器标准和警示标识规定》（环发〔2003〕188号），医疗废物收集设施应满足相应的规范要求。</w:t>
            </w:r>
          </w:p>
          <w:p w14:paraId="39631F8B">
            <w:pPr>
              <w:spacing w:line="400" w:lineRule="exact"/>
              <w:ind w:firstLine="420" w:firstLineChars="200"/>
              <w:rPr>
                <w:szCs w:val="21"/>
              </w:rPr>
            </w:pPr>
            <w:r>
              <w:rPr>
                <w:szCs w:val="21"/>
              </w:rPr>
              <w:t>②</w:t>
            </w:r>
            <w:r>
              <w:rPr>
                <w:rFonts w:hint="eastAsia"/>
                <w:szCs w:val="21"/>
              </w:rPr>
              <w:t>医疗废物暂存间</w:t>
            </w:r>
            <w:r>
              <w:rPr>
                <w:szCs w:val="21"/>
              </w:rPr>
              <w:t>建设要求</w:t>
            </w:r>
          </w:p>
          <w:p w14:paraId="37272D8A">
            <w:pPr>
              <w:spacing w:line="400" w:lineRule="exact"/>
              <w:ind w:firstLine="420" w:firstLineChars="200"/>
              <w:rPr>
                <w:szCs w:val="21"/>
              </w:rPr>
            </w:pPr>
            <w:r>
              <w:rPr>
                <w:rFonts w:hint="eastAsia"/>
                <w:szCs w:val="21"/>
              </w:rPr>
              <w:t>根据现场调查</w:t>
            </w:r>
            <w:r>
              <w:rPr>
                <w:szCs w:val="21"/>
              </w:rPr>
              <w:t>，</w:t>
            </w:r>
            <w:r>
              <w:rPr>
                <w:rFonts w:hint="eastAsia"/>
                <w:szCs w:val="21"/>
              </w:rPr>
              <w:t>医院已在第一综合住院大楼负二层建设了1个</w:t>
            </w:r>
            <w:r>
              <w:rPr>
                <w:szCs w:val="21"/>
              </w:rPr>
              <w:t>危险废物暂存间（</w:t>
            </w:r>
            <w:r>
              <w:rPr>
                <w:rFonts w:hint="eastAsia"/>
                <w:szCs w:val="21"/>
              </w:rPr>
              <w:t>面积约</w:t>
            </w:r>
            <w:r>
              <w:rPr>
                <w:szCs w:val="21"/>
              </w:rPr>
              <w:t>2</w:t>
            </w:r>
            <w:r>
              <w:rPr>
                <w:rFonts w:hint="eastAsia"/>
                <w:szCs w:val="21"/>
              </w:rPr>
              <w:t>75</w:t>
            </w:r>
            <w:r>
              <w:rPr>
                <w:szCs w:val="21"/>
              </w:rPr>
              <w:t>m</w:t>
            </w:r>
            <w:r>
              <w:rPr>
                <w:rFonts w:hint="eastAsia"/>
                <w:szCs w:val="21"/>
              </w:rPr>
              <w:t>²</w:t>
            </w:r>
            <w:r>
              <w:rPr>
                <w:szCs w:val="21"/>
              </w:rPr>
              <w:t>），医疗废物暂存间</w:t>
            </w:r>
            <w:r>
              <w:rPr>
                <w:rFonts w:hint="eastAsia"/>
                <w:szCs w:val="21"/>
              </w:rPr>
              <w:t>采取了相应的污染物防治措施，包括a.</w:t>
            </w:r>
            <w:r>
              <w:rPr>
                <w:szCs w:val="21"/>
              </w:rPr>
              <w:t>地面和墙裙</w:t>
            </w:r>
            <w:r>
              <w:rPr>
                <w:rFonts w:hint="eastAsia"/>
                <w:szCs w:val="21"/>
              </w:rPr>
              <w:t>（</w:t>
            </w:r>
            <w:r>
              <w:rPr>
                <w:szCs w:val="21"/>
              </w:rPr>
              <w:t>1.</w:t>
            </w:r>
            <w:r>
              <w:rPr>
                <w:rFonts w:hint="eastAsia"/>
                <w:szCs w:val="21"/>
              </w:rPr>
              <w:t>8</w:t>
            </w:r>
            <w:r>
              <w:rPr>
                <w:szCs w:val="21"/>
              </w:rPr>
              <w:t>m）</w:t>
            </w:r>
            <w:r>
              <w:rPr>
                <w:rFonts w:hint="eastAsia"/>
                <w:szCs w:val="21"/>
              </w:rPr>
              <w:t>采取</w:t>
            </w:r>
            <w:r>
              <w:rPr>
                <w:szCs w:val="21"/>
              </w:rPr>
              <w:t>防渗处理，渗透系数不大于10</w:t>
            </w:r>
            <w:r>
              <w:rPr>
                <w:szCs w:val="21"/>
                <w:vertAlign w:val="superscript"/>
              </w:rPr>
              <w:t>-10</w:t>
            </w:r>
            <w:r>
              <w:rPr>
                <w:szCs w:val="21"/>
              </w:rPr>
              <w:t>cm/s</w:t>
            </w:r>
            <w:r>
              <w:rPr>
                <w:rFonts w:hint="eastAsia"/>
                <w:szCs w:val="21"/>
              </w:rPr>
              <w:t>。b.</w:t>
            </w:r>
            <w:r>
              <w:rPr>
                <w:szCs w:val="21"/>
              </w:rPr>
              <w:t>地面</w:t>
            </w:r>
            <w:r>
              <w:rPr>
                <w:rFonts w:hint="eastAsia"/>
                <w:szCs w:val="21"/>
              </w:rPr>
              <w:t>设有</w:t>
            </w:r>
            <w:r>
              <w:rPr>
                <w:szCs w:val="21"/>
              </w:rPr>
              <w:t>排水</w:t>
            </w:r>
            <w:r>
              <w:rPr>
                <w:rFonts w:hint="eastAsia"/>
                <w:szCs w:val="21"/>
              </w:rPr>
              <w:t>沟</w:t>
            </w:r>
            <w:r>
              <w:rPr>
                <w:szCs w:val="21"/>
              </w:rPr>
              <w:t>，易于清洁和消毒</w:t>
            </w:r>
            <w:r>
              <w:rPr>
                <w:rFonts w:hint="eastAsia"/>
                <w:szCs w:val="21"/>
              </w:rPr>
              <w:t>。c.</w:t>
            </w:r>
            <w:r>
              <w:rPr>
                <w:szCs w:val="21"/>
              </w:rPr>
              <w:t>暂存间要有严密的密闭措施，</w:t>
            </w:r>
            <w:r>
              <w:rPr>
                <w:rFonts w:hint="eastAsia"/>
                <w:szCs w:val="21"/>
              </w:rPr>
              <w:t>满足</w:t>
            </w:r>
            <w:r>
              <w:rPr>
                <w:szCs w:val="21"/>
              </w:rPr>
              <w:t>防鼠、防蚊蝇、防蟑螂、防渗漏、防盗窃、防止雨水冲刷</w:t>
            </w:r>
            <w:r>
              <w:rPr>
                <w:rFonts w:hint="eastAsia"/>
                <w:szCs w:val="21"/>
              </w:rPr>
              <w:t>，</w:t>
            </w:r>
            <w:r>
              <w:rPr>
                <w:szCs w:val="21"/>
              </w:rPr>
              <w:t>预防儿童接触等</w:t>
            </w:r>
            <w:r>
              <w:rPr>
                <w:rFonts w:hint="eastAsia"/>
                <w:szCs w:val="21"/>
              </w:rPr>
              <w:t>的</w:t>
            </w:r>
            <w:r>
              <w:rPr>
                <w:szCs w:val="21"/>
              </w:rPr>
              <w:t>要求</w:t>
            </w:r>
            <w:r>
              <w:rPr>
                <w:rFonts w:hint="eastAsia"/>
                <w:szCs w:val="21"/>
              </w:rPr>
              <w:t>。d.</w:t>
            </w:r>
            <w:r>
              <w:rPr>
                <w:szCs w:val="21"/>
              </w:rPr>
              <w:t>室内</w:t>
            </w:r>
            <w:r>
              <w:rPr>
                <w:rFonts w:hint="eastAsia"/>
                <w:szCs w:val="21"/>
              </w:rPr>
              <w:t>严格设置了</w:t>
            </w:r>
            <w:r>
              <w:rPr>
                <w:szCs w:val="21"/>
              </w:rPr>
              <w:t>医疗废物存放处</w:t>
            </w:r>
            <w:r>
              <w:rPr>
                <w:rFonts w:hint="eastAsia"/>
                <w:szCs w:val="21"/>
              </w:rPr>
              <w:t>区和</w:t>
            </w:r>
            <w:r>
              <w:rPr>
                <w:szCs w:val="21"/>
              </w:rPr>
              <w:t>工作人员防护用品、工具用具存放</w:t>
            </w:r>
            <w:r>
              <w:rPr>
                <w:rFonts w:hint="eastAsia"/>
                <w:szCs w:val="21"/>
              </w:rPr>
              <w:t>区</w:t>
            </w:r>
            <w:r>
              <w:rPr>
                <w:szCs w:val="21"/>
              </w:rPr>
              <w:t>，并设有分类存放的标识。</w:t>
            </w:r>
            <w:r>
              <w:rPr>
                <w:rFonts w:hint="eastAsia"/>
                <w:szCs w:val="21"/>
              </w:rPr>
              <w:t>e.设</w:t>
            </w:r>
            <w:r>
              <w:rPr>
                <w:szCs w:val="21"/>
              </w:rPr>
              <w:t>有供水龙头及水池，</w:t>
            </w:r>
            <w:r>
              <w:rPr>
                <w:rFonts w:hint="eastAsia"/>
                <w:szCs w:val="21"/>
              </w:rPr>
              <w:t>满足</w:t>
            </w:r>
            <w:r>
              <w:rPr>
                <w:szCs w:val="21"/>
              </w:rPr>
              <w:t>清洁和消毒</w:t>
            </w:r>
            <w:r>
              <w:rPr>
                <w:rFonts w:hint="eastAsia"/>
                <w:szCs w:val="21"/>
              </w:rPr>
              <w:t>使用。f.室内具有</w:t>
            </w:r>
            <w:r>
              <w:rPr>
                <w:szCs w:val="21"/>
              </w:rPr>
              <w:t>良好的照明设备及通风条件，避免</w:t>
            </w:r>
            <w:r>
              <w:rPr>
                <w:rFonts w:hint="eastAsia"/>
                <w:szCs w:val="21"/>
              </w:rPr>
              <w:t>了</w:t>
            </w:r>
            <w:r>
              <w:rPr>
                <w:szCs w:val="21"/>
              </w:rPr>
              <w:t>阳光直射；</w:t>
            </w:r>
            <w:r>
              <w:rPr>
                <w:rFonts w:hint="eastAsia"/>
                <w:szCs w:val="21"/>
              </w:rPr>
              <w:t>g.暂存间内</w:t>
            </w:r>
            <w:r>
              <w:rPr>
                <w:szCs w:val="21"/>
              </w:rPr>
              <w:t>设置消毒设备</w:t>
            </w:r>
            <w:r>
              <w:rPr>
                <w:rFonts w:hint="eastAsia"/>
                <w:szCs w:val="21"/>
              </w:rPr>
              <w:t>（紫外消毒灯等）</w:t>
            </w:r>
            <w:r>
              <w:rPr>
                <w:szCs w:val="21"/>
              </w:rPr>
              <w:t>。</w:t>
            </w:r>
            <w:r>
              <w:rPr>
                <w:rFonts w:hint="eastAsia"/>
                <w:szCs w:val="21"/>
              </w:rPr>
              <w:t>h.</w:t>
            </w:r>
            <w:r>
              <w:rPr>
                <w:szCs w:val="21"/>
              </w:rPr>
              <w:t>暂存间门外</w:t>
            </w:r>
            <w:r>
              <w:rPr>
                <w:rFonts w:hint="eastAsia"/>
                <w:szCs w:val="21"/>
              </w:rPr>
              <w:t>设</w:t>
            </w:r>
            <w:r>
              <w:rPr>
                <w:szCs w:val="21"/>
              </w:rPr>
              <w:t>有如“医疗废物暂存间”“禁止吸烟”“禁止进入”等标识。</w:t>
            </w:r>
          </w:p>
          <w:p w14:paraId="69F6B7D9">
            <w:pPr>
              <w:spacing w:line="400" w:lineRule="exact"/>
              <w:ind w:firstLine="420" w:firstLineChars="200"/>
              <w:rPr>
                <w:szCs w:val="21"/>
              </w:rPr>
            </w:pPr>
            <w:r>
              <w:rPr>
                <w:szCs w:val="21"/>
              </w:rPr>
              <w:t>综上，医院现有医疗废物暂存间能够</w:t>
            </w:r>
            <w:r>
              <w:rPr>
                <w:rFonts w:hint="eastAsia"/>
                <w:szCs w:val="21"/>
              </w:rPr>
              <w:t>满足</w:t>
            </w:r>
            <w:r>
              <w:rPr>
                <w:szCs w:val="21"/>
              </w:rPr>
              <w:t>《危险废物贮存污染物控制标准》（GB18597-2023）相关要求。</w:t>
            </w:r>
          </w:p>
          <w:p w14:paraId="1A7A844F">
            <w:pPr>
              <w:spacing w:line="400" w:lineRule="exact"/>
              <w:ind w:firstLine="420" w:firstLineChars="200"/>
              <w:rPr>
                <w:szCs w:val="21"/>
              </w:rPr>
            </w:pPr>
            <w:r>
              <w:rPr>
                <w:szCs w:val="21"/>
              </w:rPr>
              <w:t>③医疗废物贮存管理要求</w:t>
            </w:r>
          </w:p>
          <w:p w14:paraId="178AF78B">
            <w:pPr>
              <w:spacing w:line="400" w:lineRule="exact"/>
              <w:ind w:firstLine="420" w:firstLineChars="200"/>
              <w:rPr>
                <w:szCs w:val="21"/>
              </w:rPr>
            </w:pPr>
            <w:r>
              <w:rPr>
                <w:szCs w:val="21"/>
              </w:rPr>
              <w:t>根据国务院令第380号《医疗废物管理条例》规定，医疗卫生机构应当建立医疗废物的暂时贮存设施、设备，不得露天存放医疗废物，禁止在非收集、非暂时贮存地点倾倒、堆放医疗废物，禁止将医疗废物混入其他废物的生活垃圾；医疗废物应分类收集，并采用符合HJ421要求的包装物进行包装，暂时贮存的时间不得超过2d。医疗废物的贮存执行《危险废物贮存污染控制标准》GB18597-2023中相关要求，必须当日消毒，消毒后装入容器。常温下贮存期不得超过一天，于5℃以下冷藏的，不得超过7d</w:t>
            </w:r>
            <w:r>
              <w:rPr>
                <w:rFonts w:hint="eastAsia"/>
                <w:szCs w:val="21"/>
              </w:rPr>
              <w:t>。</w:t>
            </w:r>
          </w:p>
          <w:p w14:paraId="47010F01">
            <w:pPr>
              <w:spacing w:line="400" w:lineRule="exact"/>
              <w:ind w:firstLine="420" w:firstLineChars="200"/>
              <w:rPr>
                <w:szCs w:val="21"/>
              </w:rPr>
            </w:pPr>
            <w:r>
              <w:rPr>
                <w:szCs w:val="21"/>
              </w:rPr>
              <w:t>在医疗废物交接时有明确的转运、交接记录。然后根据医疗废物的类别，将医疗废物分置于符合《医疗废物专用包装物、容器的标准和警示标识的规定》的包装物或者容器内，在盛装医疗废物前，应当对医疗废物包装物或者容器进行认真检查，确保无破损、渗漏</w:t>
            </w:r>
            <w:r>
              <w:rPr>
                <w:rFonts w:hint="eastAsia"/>
                <w:szCs w:val="21"/>
              </w:rPr>
              <w:t>和其他</w:t>
            </w:r>
            <w:r>
              <w:rPr>
                <w:szCs w:val="21"/>
              </w:rPr>
              <w:t>缺陷。医疗废物收集、转移中全部采用符合要求的包装容器盛装，可最大限度避免对周围环境和院内人员的感染。</w:t>
            </w:r>
          </w:p>
          <w:p w14:paraId="440FEE1C">
            <w:pPr>
              <w:spacing w:line="400" w:lineRule="exact"/>
              <w:ind w:firstLine="420" w:firstLineChars="200"/>
              <w:rPr>
                <w:szCs w:val="21"/>
              </w:rPr>
            </w:pPr>
            <w:r>
              <w:rPr>
                <w:szCs w:val="21"/>
              </w:rPr>
              <w:t>医院医疗废物及危险废物日产日清，所有危险废物在收集、贮存、清运及处理过程中</w:t>
            </w:r>
            <w:r>
              <w:rPr>
                <w:rFonts w:hint="eastAsia"/>
                <w:szCs w:val="21"/>
              </w:rPr>
              <w:t>严格</w:t>
            </w:r>
            <w:r>
              <w:rPr>
                <w:szCs w:val="21"/>
              </w:rPr>
              <w:t>执行《危险废物转移管理办法》（部令 第23号）中的有关规定，严格执行</w:t>
            </w:r>
            <w:r>
              <w:rPr>
                <w:rFonts w:hint="eastAsia"/>
                <w:szCs w:val="21"/>
              </w:rPr>
              <w:t>了</w:t>
            </w:r>
            <w:r>
              <w:rPr>
                <w:szCs w:val="21"/>
              </w:rPr>
              <w:t>“危险废物转移联单制度”，满足环保要求。</w:t>
            </w:r>
          </w:p>
          <w:p w14:paraId="230C80D8">
            <w:pPr>
              <w:spacing w:line="400" w:lineRule="exact"/>
              <w:ind w:firstLine="420" w:firstLineChars="200"/>
              <w:rPr>
                <w:szCs w:val="21"/>
              </w:rPr>
            </w:pPr>
            <w:r>
              <w:rPr>
                <w:szCs w:val="21"/>
              </w:rPr>
              <w:t>本项目医疗废物及危险废物产生量较小，医疗废物暂存间有足够的余量用于本项目医疗废物及危险废物的暂存，依托可行。</w:t>
            </w:r>
          </w:p>
          <w:p w14:paraId="5F3E1F18">
            <w:pPr>
              <w:numPr>
                <w:ilvl w:val="0"/>
                <w:numId w:val="43"/>
              </w:numPr>
              <w:autoSpaceDE w:val="0"/>
              <w:autoSpaceDN w:val="0"/>
              <w:adjustRightInd w:val="0"/>
              <w:spacing w:line="400" w:lineRule="exact"/>
              <w:jc w:val="left"/>
              <w:rPr>
                <w:rFonts w:eastAsia="黑体"/>
                <w:kern w:val="0"/>
                <w:szCs w:val="21"/>
              </w:rPr>
            </w:pPr>
            <w:r>
              <w:rPr>
                <w:rFonts w:eastAsia="黑体"/>
                <w:bCs/>
                <w:sz w:val="22"/>
                <w:szCs w:val="22"/>
              </w:rPr>
              <w:t>地下水</w:t>
            </w:r>
            <w:r>
              <w:rPr>
                <w:rFonts w:eastAsia="黑体"/>
                <w:kern w:val="0"/>
                <w:szCs w:val="21"/>
              </w:rPr>
              <w:t>、土壤</w:t>
            </w:r>
          </w:p>
          <w:p w14:paraId="65E6AC57">
            <w:pPr>
              <w:spacing w:line="400" w:lineRule="exact"/>
              <w:ind w:firstLine="420" w:firstLineChars="200"/>
              <w:rPr>
                <w:szCs w:val="21"/>
              </w:rPr>
            </w:pPr>
            <w:r>
              <w:rPr>
                <w:szCs w:val="21"/>
              </w:rPr>
              <w:t>本项目</w:t>
            </w:r>
            <w:r>
              <w:rPr>
                <w:rFonts w:hint="eastAsia"/>
                <w:szCs w:val="21"/>
                <w:lang w:val="en-US" w:eastAsia="zh-CN"/>
              </w:rPr>
              <w:t>实验室不位于底层，不会对地下水、土壤造成直接影响。项目</w:t>
            </w:r>
            <w:r>
              <w:rPr>
                <w:szCs w:val="21"/>
              </w:rPr>
              <w:t>废水均经管网排放，正常情况下，本项目正常情况下不存在地下水、土壤污染途径，医院已对医疗废物暂存间和污水处理站采取防渗措施，防渗层材料的渗透系数不大于1.0×10</w:t>
            </w:r>
            <w:r>
              <w:rPr>
                <w:szCs w:val="21"/>
                <w:vertAlign w:val="superscript"/>
              </w:rPr>
              <w:t>-10</w:t>
            </w:r>
            <w:r>
              <w:rPr>
                <w:szCs w:val="21"/>
              </w:rPr>
              <w:t>cm/s。医院医疗废物暂存间满足《危险废物贮存污染控制标准》（GB18597-2023）相关要求，医疗废物日产日清。企业应加强环境管理，防止废水跑、冒、滴、漏，将项目泄漏的环境风险事故降低到最低程度。</w:t>
            </w:r>
          </w:p>
          <w:p w14:paraId="68969419">
            <w:pPr>
              <w:spacing w:line="400" w:lineRule="exact"/>
              <w:ind w:firstLine="420" w:firstLineChars="200"/>
              <w:rPr>
                <w:szCs w:val="21"/>
              </w:rPr>
            </w:pPr>
            <w:r>
              <w:rPr>
                <w:szCs w:val="21"/>
              </w:rPr>
              <w:t>本项目的建设对周围土壤、地下水环境的影响程度较小。</w:t>
            </w:r>
          </w:p>
          <w:p w14:paraId="4B244D8E">
            <w:pPr>
              <w:numPr>
                <w:ilvl w:val="0"/>
                <w:numId w:val="43"/>
              </w:numPr>
              <w:autoSpaceDE w:val="0"/>
              <w:autoSpaceDN w:val="0"/>
              <w:adjustRightInd w:val="0"/>
              <w:spacing w:line="400" w:lineRule="exact"/>
              <w:jc w:val="left"/>
              <w:rPr>
                <w:rFonts w:eastAsia="黑体"/>
                <w:kern w:val="0"/>
                <w:szCs w:val="21"/>
              </w:rPr>
            </w:pPr>
            <w:r>
              <w:rPr>
                <w:rFonts w:eastAsia="黑体"/>
                <w:kern w:val="0"/>
                <w:szCs w:val="21"/>
              </w:rPr>
              <w:t>环境风险分析</w:t>
            </w:r>
          </w:p>
          <w:p w14:paraId="70AC6186">
            <w:pPr>
              <w:numPr>
                <w:ilvl w:val="0"/>
                <w:numId w:val="54"/>
              </w:numPr>
              <w:autoSpaceDE w:val="0"/>
              <w:autoSpaceDN w:val="0"/>
              <w:adjustRightInd w:val="0"/>
              <w:spacing w:line="400" w:lineRule="exact"/>
              <w:ind w:firstLine="422" w:firstLineChars="200"/>
              <w:rPr>
                <w:b/>
                <w:bCs/>
                <w:szCs w:val="21"/>
              </w:rPr>
            </w:pPr>
            <w:r>
              <w:rPr>
                <w:b/>
                <w:bCs/>
                <w:szCs w:val="21"/>
              </w:rPr>
              <w:t>危险物质</w:t>
            </w:r>
          </w:p>
          <w:p w14:paraId="6E9E42B2">
            <w:pPr>
              <w:spacing w:line="380" w:lineRule="exact"/>
              <w:ind w:firstLine="420" w:firstLineChars="200"/>
              <w:rPr>
                <w:rFonts w:hint="eastAsia"/>
                <w:szCs w:val="21"/>
              </w:rPr>
            </w:pPr>
            <w:r>
              <w:rPr>
                <w:szCs w:val="21"/>
              </w:rPr>
              <w:t>根据《建设项目环境风险评价技术导则》（HJ169-2018）对本项目生产原料、产品、辅助生产物料、“三废”污染物等涉及环境风险物质的识别。本项目涉及的环境风险物质为</w:t>
            </w:r>
            <w:r>
              <w:rPr>
                <w:rFonts w:hint="eastAsia"/>
                <w:szCs w:val="21"/>
              </w:rPr>
              <w:t>含氯消毒剂（主要成分为次氯酸钠）、酒精（乙醇）</w:t>
            </w:r>
            <w:r>
              <w:rPr>
                <w:szCs w:val="21"/>
              </w:rPr>
              <w:t>。</w:t>
            </w:r>
            <w:r>
              <w:rPr>
                <w:rFonts w:hint="eastAsia"/>
                <w:szCs w:val="21"/>
              </w:rPr>
              <w:t xml:space="preserve"> </w:t>
            </w:r>
          </w:p>
          <w:p w14:paraId="3B538F0C">
            <w:pPr>
              <w:numPr>
                <w:ilvl w:val="0"/>
                <w:numId w:val="1"/>
              </w:numPr>
              <w:tabs>
                <w:tab w:val="left" w:pos="0"/>
              </w:tabs>
              <w:autoSpaceDE w:val="0"/>
              <w:autoSpaceDN w:val="0"/>
              <w:adjustRightInd w:val="0"/>
              <w:snapToGrid w:val="0"/>
              <w:spacing w:line="360" w:lineRule="exact"/>
              <w:jc w:val="center"/>
              <w:rPr>
                <w:rFonts w:eastAsia="黑体"/>
                <w:kern w:val="0"/>
                <w:sz w:val="20"/>
                <w:szCs w:val="20"/>
              </w:rPr>
            </w:pPr>
            <w:r>
              <w:rPr>
                <w:rFonts w:eastAsia="黑体"/>
                <w:kern w:val="0"/>
                <w:sz w:val="20"/>
                <w:szCs w:val="20"/>
              </w:rPr>
              <w:t>本项目Q值确定表</w:t>
            </w:r>
          </w:p>
          <w:tbl>
            <w:tblPr>
              <w:tblStyle w:val="24"/>
              <w:tblW w:w="4989" w:type="pct"/>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657"/>
              <w:gridCol w:w="1457"/>
              <w:gridCol w:w="1171"/>
              <w:gridCol w:w="1714"/>
              <w:gridCol w:w="1189"/>
              <w:gridCol w:w="1989"/>
            </w:tblGrid>
            <w:tr w14:paraId="498FCF1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402" w:type="pct"/>
                  <w:noWrap w:val="0"/>
                  <w:vAlign w:val="center"/>
                </w:tcPr>
                <w:p w14:paraId="7F662CA1">
                  <w:pPr>
                    <w:pStyle w:val="12"/>
                    <w:spacing w:after="0" w:line="272" w:lineRule="exact"/>
                    <w:ind w:left="-71" w:leftChars="-34" w:right="-71" w:rightChars="-34"/>
                    <w:jc w:val="center"/>
                    <w:rPr>
                      <w:b/>
                      <w:bCs/>
                      <w:sz w:val="18"/>
                      <w:szCs w:val="21"/>
                    </w:rPr>
                  </w:pPr>
                  <w:r>
                    <w:rPr>
                      <w:b/>
                      <w:bCs/>
                      <w:sz w:val="18"/>
                      <w:szCs w:val="21"/>
                    </w:rPr>
                    <w:t>序号</w:t>
                  </w:r>
                </w:p>
              </w:tc>
              <w:tc>
                <w:tcPr>
                  <w:tcW w:w="891" w:type="pct"/>
                  <w:noWrap w:val="0"/>
                  <w:vAlign w:val="center"/>
                </w:tcPr>
                <w:p w14:paraId="18913EAE">
                  <w:pPr>
                    <w:pStyle w:val="12"/>
                    <w:spacing w:after="0" w:line="272" w:lineRule="exact"/>
                    <w:ind w:left="-71" w:leftChars="-34" w:right="-71" w:rightChars="-34"/>
                    <w:jc w:val="center"/>
                    <w:rPr>
                      <w:b/>
                      <w:bCs/>
                      <w:sz w:val="18"/>
                      <w:szCs w:val="21"/>
                    </w:rPr>
                  </w:pPr>
                  <w:r>
                    <w:rPr>
                      <w:b/>
                      <w:bCs/>
                      <w:sz w:val="18"/>
                      <w:szCs w:val="21"/>
                    </w:rPr>
                    <w:t>危险物质名称</w:t>
                  </w:r>
                </w:p>
              </w:tc>
              <w:tc>
                <w:tcPr>
                  <w:tcW w:w="716" w:type="pct"/>
                  <w:noWrap w:val="0"/>
                  <w:vAlign w:val="center"/>
                </w:tcPr>
                <w:p w14:paraId="114755DA">
                  <w:pPr>
                    <w:pStyle w:val="12"/>
                    <w:spacing w:after="0" w:line="272" w:lineRule="exact"/>
                    <w:ind w:left="-71" w:leftChars="-34" w:right="-71" w:rightChars="-34"/>
                    <w:jc w:val="center"/>
                    <w:rPr>
                      <w:b/>
                      <w:bCs/>
                      <w:sz w:val="18"/>
                      <w:szCs w:val="21"/>
                    </w:rPr>
                  </w:pPr>
                  <w:r>
                    <w:rPr>
                      <w:b/>
                      <w:bCs/>
                      <w:sz w:val="18"/>
                      <w:szCs w:val="21"/>
                    </w:rPr>
                    <w:t>CAS 号</w:t>
                  </w:r>
                </w:p>
              </w:tc>
              <w:tc>
                <w:tcPr>
                  <w:tcW w:w="1048" w:type="pct"/>
                  <w:noWrap w:val="0"/>
                  <w:vAlign w:val="center"/>
                </w:tcPr>
                <w:p w14:paraId="590AE11F">
                  <w:pPr>
                    <w:pStyle w:val="12"/>
                    <w:spacing w:after="0" w:line="272" w:lineRule="exact"/>
                    <w:ind w:left="-71" w:leftChars="-34" w:right="-71" w:rightChars="-34"/>
                    <w:jc w:val="center"/>
                    <w:rPr>
                      <w:b/>
                      <w:bCs/>
                      <w:sz w:val="18"/>
                      <w:szCs w:val="21"/>
                    </w:rPr>
                  </w:pPr>
                  <w:r>
                    <w:rPr>
                      <w:b/>
                      <w:bCs/>
                      <w:sz w:val="18"/>
                      <w:szCs w:val="21"/>
                    </w:rPr>
                    <w:t>最大存在总量 qn/t</w:t>
                  </w:r>
                </w:p>
              </w:tc>
              <w:tc>
                <w:tcPr>
                  <w:tcW w:w="727" w:type="pct"/>
                  <w:noWrap w:val="0"/>
                  <w:vAlign w:val="center"/>
                </w:tcPr>
                <w:p w14:paraId="10B6DE65">
                  <w:pPr>
                    <w:pStyle w:val="12"/>
                    <w:spacing w:after="0" w:line="272" w:lineRule="exact"/>
                    <w:ind w:left="-71" w:leftChars="-34" w:right="-71" w:rightChars="-34"/>
                    <w:jc w:val="center"/>
                    <w:rPr>
                      <w:b/>
                      <w:bCs/>
                      <w:sz w:val="18"/>
                      <w:szCs w:val="21"/>
                    </w:rPr>
                  </w:pPr>
                  <w:r>
                    <w:rPr>
                      <w:b/>
                      <w:bCs/>
                      <w:sz w:val="18"/>
                      <w:szCs w:val="21"/>
                    </w:rPr>
                    <w:t>临界量 Qn /t</w:t>
                  </w:r>
                </w:p>
              </w:tc>
              <w:tc>
                <w:tcPr>
                  <w:tcW w:w="1213" w:type="pct"/>
                  <w:noWrap w:val="0"/>
                  <w:vAlign w:val="center"/>
                </w:tcPr>
                <w:p w14:paraId="6ADC1754">
                  <w:pPr>
                    <w:pStyle w:val="12"/>
                    <w:spacing w:after="0" w:line="272" w:lineRule="exact"/>
                    <w:ind w:left="-71" w:leftChars="-34" w:right="-71" w:rightChars="-34"/>
                    <w:jc w:val="center"/>
                    <w:rPr>
                      <w:b/>
                      <w:bCs/>
                      <w:sz w:val="18"/>
                      <w:szCs w:val="21"/>
                    </w:rPr>
                  </w:pPr>
                  <w:r>
                    <w:rPr>
                      <w:b/>
                      <w:bCs/>
                      <w:sz w:val="18"/>
                      <w:szCs w:val="21"/>
                    </w:rPr>
                    <w:t>该种危险物质 Q 值</w:t>
                  </w:r>
                </w:p>
              </w:tc>
            </w:tr>
            <w:tr w14:paraId="67B4E8E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402" w:type="pct"/>
                  <w:noWrap w:val="0"/>
                  <w:vAlign w:val="center"/>
                </w:tcPr>
                <w:p w14:paraId="1A86865F">
                  <w:pPr>
                    <w:pStyle w:val="12"/>
                    <w:spacing w:after="0" w:line="272" w:lineRule="exact"/>
                    <w:ind w:left="-71" w:leftChars="-34" w:right="-71" w:rightChars="-34"/>
                    <w:jc w:val="center"/>
                    <w:rPr>
                      <w:sz w:val="18"/>
                      <w:szCs w:val="21"/>
                    </w:rPr>
                  </w:pPr>
                  <w:r>
                    <w:rPr>
                      <w:sz w:val="18"/>
                      <w:szCs w:val="21"/>
                    </w:rPr>
                    <w:t>1</w:t>
                  </w:r>
                </w:p>
              </w:tc>
              <w:tc>
                <w:tcPr>
                  <w:tcW w:w="891" w:type="pct"/>
                  <w:noWrap w:val="0"/>
                  <w:vAlign w:val="center"/>
                </w:tcPr>
                <w:p w14:paraId="7BC98643">
                  <w:pPr>
                    <w:pStyle w:val="12"/>
                    <w:spacing w:after="0" w:line="272" w:lineRule="exact"/>
                    <w:ind w:left="-71" w:leftChars="-34" w:right="-71" w:rightChars="-34"/>
                    <w:jc w:val="center"/>
                    <w:rPr>
                      <w:sz w:val="18"/>
                      <w:szCs w:val="21"/>
                    </w:rPr>
                  </w:pPr>
                  <w:r>
                    <w:rPr>
                      <w:sz w:val="18"/>
                      <w:szCs w:val="21"/>
                    </w:rPr>
                    <w:t>含氯消毒剂</w:t>
                  </w:r>
                </w:p>
                <w:p w14:paraId="16DB4716">
                  <w:pPr>
                    <w:pStyle w:val="12"/>
                    <w:spacing w:after="0" w:line="272" w:lineRule="exact"/>
                    <w:ind w:left="-71" w:leftChars="-34" w:right="-71" w:rightChars="-34"/>
                    <w:jc w:val="center"/>
                    <w:rPr>
                      <w:sz w:val="18"/>
                      <w:szCs w:val="21"/>
                    </w:rPr>
                  </w:pPr>
                  <w:r>
                    <w:rPr>
                      <w:sz w:val="18"/>
                      <w:szCs w:val="21"/>
                    </w:rPr>
                    <w:t>（次氯酸钠）</w:t>
                  </w:r>
                </w:p>
              </w:tc>
              <w:tc>
                <w:tcPr>
                  <w:tcW w:w="716" w:type="pct"/>
                  <w:noWrap w:val="0"/>
                  <w:vAlign w:val="center"/>
                </w:tcPr>
                <w:p w14:paraId="68E8BE33">
                  <w:pPr>
                    <w:pStyle w:val="12"/>
                    <w:spacing w:after="0" w:line="272" w:lineRule="exact"/>
                    <w:ind w:left="-71" w:leftChars="-34" w:right="-71" w:rightChars="-34"/>
                    <w:jc w:val="center"/>
                    <w:rPr>
                      <w:sz w:val="18"/>
                      <w:szCs w:val="21"/>
                    </w:rPr>
                  </w:pPr>
                  <w:r>
                    <w:rPr>
                      <w:sz w:val="18"/>
                      <w:szCs w:val="21"/>
                    </w:rPr>
                    <w:t>7681-52-9</w:t>
                  </w:r>
                </w:p>
              </w:tc>
              <w:tc>
                <w:tcPr>
                  <w:tcW w:w="1048" w:type="pct"/>
                  <w:noWrap w:val="0"/>
                  <w:vAlign w:val="center"/>
                </w:tcPr>
                <w:p w14:paraId="3D578935">
                  <w:pPr>
                    <w:pStyle w:val="12"/>
                    <w:spacing w:after="0" w:line="272" w:lineRule="exact"/>
                    <w:ind w:left="-71" w:leftChars="-34" w:right="-71" w:rightChars="-34"/>
                    <w:jc w:val="center"/>
                    <w:rPr>
                      <w:sz w:val="18"/>
                      <w:szCs w:val="21"/>
                    </w:rPr>
                  </w:pPr>
                  <w:r>
                    <w:rPr>
                      <w:sz w:val="18"/>
                      <w:szCs w:val="21"/>
                    </w:rPr>
                    <w:t>0</w:t>
                  </w:r>
                  <w:r>
                    <w:rPr>
                      <w:rFonts w:hint="eastAsia"/>
                      <w:sz w:val="18"/>
                      <w:szCs w:val="21"/>
                    </w:rPr>
                    <w:t>.05</w:t>
                  </w:r>
                </w:p>
              </w:tc>
              <w:tc>
                <w:tcPr>
                  <w:tcW w:w="727" w:type="pct"/>
                  <w:noWrap w:val="0"/>
                  <w:vAlign w:val="center"/>
                </w:tcPr>
                <w:p w14:paraId="7F812271">
                  <w:pPr>
                    <w:pStyle w:val="12"/>
                    <w:spacing w:after="0" w:line="272" w:lineRule="exact"/>
                    <w:ind w:left="-71" w:leftChars="-34" w:right="-71" w:rightChars="-34"/>
                    <w:jc w:val="center"/>
                    <w:rPr>
                      <w:sz w:val="18"/>
                      <w:szCs w:val="21"/>
                    </w:rPr>
                  </w:pPr>
                  <w:r>
                    <w:rPr>
                      <w:sz w:val="18"/>
                      <w:szCs w:val="21"/>
                    </w:rPr>
                    <w:t>5</w:t>
                  </w:r>
                </w:p>
              </w:tc>
              <w:tc>
                <w:tcPr>
                  <w:tcW w:w="1213" w:type="pct"/>
                  <w:noWrap w:val="0"/>
                  <w:vAlign w:val="center"/>
                </w:tcPr>
                <w:p w14:paraId="3B01B65C">
                  <w:pPr>
                    <w:pStyle w:val="12"/>
                    <w:spacing w:after="0" w:line="272" w:lineRule="exact"/>
                    <w:ind w:left="-71" w:leftChars="-34" w:right="-71" w:rightChars="-34"/>
                    <w:jc w:val="center"/>
                    <w:rPr>
                      <w:sz w:val="18"/>
                      <w:szCs w:val="21"/>
                    </w:rPr>
                  </w:pPr>
                  <w:r>
                    <w:rPr>
                      <w:sz w:val="18"/>
                      <w:szCs w:val="21"/>
                    </w:rPr>
                    <w:t>0.0</w:t>
                  </w:r>
                  <w:r>
                    <w:rPr>
                      <w:rFonts w:hint="eastAsia"/>
                      <w:sz w:val="18"/>
                      <w:szCs w:val="21"/>
                    </w:rPr>
                    <w:t>1</w:t>
                  </w:r>
                </w:p>
              </w:tc>
            </w:tr>
            <w:tr w14:paraId="575D03C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402" w:type="pct"/>
                  <w:noWrap w:val="0"/>
                  <w:vAlign w:val="center"/>
                </w:tcPr>
                <w:p w14:paraId="694F4D52">
                  <w:pPr>
                    <w:pStyle w:val="12"/>
                    <w:spacing w:after="0" w:line="272" w:lineRule="exact"/>
                    <w:ind w:left="-71" w:leftChars="-34" w:right="-71" w:rightChars="-34"/>
                    <w:jc w:val="center"/>
                    <w:rPr>
                      <w:rFonts w:hint="eastAsia"/>
                      <w:sz w:val="18"/>
                      <w:szCs w:val="21"/>
                    </w:rPr>
                  </w:pPr>
                  <w:r>
                    <w:rPr>
                      <w:rFonts w:hint="eastAsia"/>
                      <w:sz w:val="18"/>
                      <w:szCs w:val="21"/>
                    </w:rPr>
                    <w:t>2</w:t>
                  </w:r>
                </w:p>
              </w:tc>
              <w:tc>
                <w:tcPr>
                  <w:tcW w:w="891" w:type="pct"/>
                  <w:noWrap w:val="0"/>
                  <w:vAlign w:val="center"/>
                </w:tcPr>
                <w:p w14:paraId="42945700">
                  <w:pPr>
                    <w:pStyle w:val="12"/>
                    <w:spacing w:after="0" w:line="272" w:lineRule="exact"/>
                    <w:ind w:left="-71" w:leftChars="-34" w:right="-71" w:rightChars="-34"/>
                    <w:jc w:val="center"/>
                    <w:rPr>
                      <w:sz w:val="18"/>
                      <w:szCs w:val="21"/>
                    </w:rPr>
                  </w:pPr>
                  <w:r>
                    <w:rPr>
                      <w:rFonts w:hint="eastAsia"/>
                      <w:sz w:val="18"/>
                      <w:szCs w:val="21"/>
                    </w:rPr>
                    <w:t>酒精（乙醇）</w:t>
                  </w:r>
                </w:p>
              </w:tc>
              <w:tc>
                <w:tcPr>
                  <w:tcW w:w="716" w:type="pct"/>
                  <w:noWrap w:val="0"/>
                  <w:vAlign w:val="center"/>
                </w:tcPr>
                <w:p w14:paraId="6EDCF7BC">
                  <w:pPr>
                    <w:pStyle w:val="12"/>
                    <w:spacing w:after="0" w:line="272" w:lineRule="exact"/>
                    <w:ind w:left="-71" w:leftChars="-34" w:right="-71" w:rightChars="-34"/>
                    <w:jc w:val="center"/>
                    <w:rPr>
                      <w:sz w:val="18"/>
                      <w:szCs w:val="21"/>
                    </w:rPr>
                  </w:pPr>
                  <w:r>
                    <w:rPr>
                      <w:sz w:val="18"/>
                      <w:szCs w:val="21"/>
                    </w:rPr>
                    <w:t>64-17-5</w:t>
                  </w:r>
                </w:p>
              </w:tc>
              <w:tc>
                <w:tcPr>
                  <w:tcW w:w="1048" w:type="pct"/>
                  <w:noWrap w:val="0"/>
                  <w:vAlign w:val="center"/>
                </w:tcPr>
                <w:p w14:paraId="2793B7F0">
                  <w:pPr>
                    <w:pStyle w:val="12"/>
                    <w:spacing w:after="0" w:line="272" w:lineRule="exact"/>
                    <w:ind w:left="-71" w:leftChars="-34" w:right="-71" w:rightChars="-34"/>
                    <w:jc w:val="center"/>
                    <w:rPr>
                      <w:sz w:val="18"/>
                      <w:szCs w:val="21"/>
                    </w:rPr>
                  </w:pPr>
                  <w:r>
                    <w:rPr>
                      <w:rFonts w:hint="eastAsia"/>
                      <w:sz w:val="18"/>
                      <w:szCs w:val="21"/>
                    </w:rPr>
                    <w:t>0.05</w:t>
                  </w:r>
                </w:p>
              </w:tc>
              <w:tc>
                <w:tcPr>
                  <w:tcW w:w="727" w:type="pct"/>
                  <w:noWrap w:val="0"/>
                  <w:vAlign w:val="center"/>
                </w:tcPr>
                <w:p w14:paraId="6A32905C">
                  <w:pPr>
                    <w:pStyle w:val="12"/>
                    <w:spacing w:after="0" w:line="272" w:lineRule="exact"/>
                    <w:ind w:left="-71" w:leftChars="-34" w:right="-71" w:rightChars="-34"/>
                    <w:jc w:val="center"/>
                    <w:rPr>
                      <w:sz w:val="18"/>
                      <w:szCs w:val="21"/>
                    </w:rPr>
                  </w:pPr>
                  <w:r>
                    <w:rPr>
                      <w:rFonts w:hint="eastAsia"/>
                      <w:sz w:val="18"/>
                      <w:szCs w:val="21"/>
                    </w:rPr>
                    <w:t>500</w:t>
                  </w:r>
                </w:p>
              </w:tc>
              <w:tc>
                <w:tcPr>
                  <w:tcW w:w="1213" w:type="pct"/>
                  <w:noWrap w:val="0"/>
                  <w:vAlign w:val="center"/>
                </w:tcPr>
                <w:p w14:paraId="7ACAD9F5">
                  <w:pPr>
                    <w:pStyle w:val="12"/>
                    <w:spacing w:after="0" w:line="272" w:lineRule="exact"/>
                    <w:ind w:left="-71" w:leftChars="-34" w:right="-71" w:rightChars="-34"/>
                    <w:jc w:val="center"/>
                    <w:rPr>
                      <w:sz w:val="18"/>
                      <w:szCs w:val="21"/>
                    </w:rPr>
                  </w:pPr>
                  <w:r>
                    <w:rPr>
                      <w:rFonts w:hint="eastAsia"/>
                      <w:sz w:val="18"/>
                      <w:szCs w:val="21"/>
                    </w:rPr>
                    <w:t>0.0001</w:t>
                  </w:r>
                </w:p>
              </w:tc>
            </w:tr>
            <w:tr w14:paraId="5F69DC5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5000" w:type="pct"/>
                  <w:gridSpan w:val="6"/>
                  <w:noWrap w:val="0"/>
                  <w:vAlign w:val="center"/>
                </w:tcPr>
                <w:p w14:paraId="0396DA74">
                  <w:pPr>
                    <w:pStyle w:val="12"/>
                    <w:spacing w:after="0" w:line="272" w:lineRule="exact"/>
                    <w:ind w:left="-71" w:leftChars="-34" w:right="-71" w:rightChars="-34"/>
                    <w:jc w:val="center"/>
                    <w:rPr>
                      <w:sz w:val="18"/>
                      <w:szCs w:val="21"/>
                    </w:rPr>
                  </w:pPr>
                  <w:r>
                    <w:rPr>
                      <w:rFonts w:hint="eastAsia"/>
                      <w:sz w:val="18"/>
                      <w:szCs w:val="21"/>
                    </w:rPr>
                    <w:t>乙醇临界量参照《企业突发环境事件风险分级方法》（HJ941-2018）附录 A 临界量 500t 计。</w:t>
                  </w:r>
                </w:p>
              </w:tc>
            </w:tr>
          </w:tbl>
          <w:p w14:paraId="640D32E0">
            <w:pPr>
              <w:spacing w:line="380" w:lineRule="exact"/>
              <w:ind w:firstLine="420" w:firstLineChars="200"/>
              <w:rPr>
                <w:szCs w:val="21"/>
              </w:rPr>
            </w:pPr>
            <w:r>
              <w:rPr>
                <w:szCs w:val="21"/>
              </w:rPr>
              <w:t>经判定，本项目Q=0.0101＜1，本项目环境风险潜势为Ⅰ，应为简单分析。</w:t>
            </w:r>
          </w:p>
          <w:p w14:paraId="7089EF00">
            <w:pPr>
              <w:numPr>
                <w:ilvl w:val="0"/>
                <w:numId w:val="54"/>
              </w:numPr>
              <w:autoSpaceDE w:val="0"/>
              <w:autoSpaceDN w:val="0"/>
              <w:adjustRightInd w:val="0"/>
              <w:spacing w:line="400" w:lineRule="exact"/>
              <w:ind w:firstLine="422" w:firstLineChars="200"/>
              <w:rPr>
                <w:b/>
                <w:bCs/>
                <w:szCs w:val="21"/>
              </w:rPr>
            </w:pPr>
            <w:r>
              <w:rPr>
                <w:b/>
                <w:bCs/>
                <w:szCs w:val="21"/>
              </w:rPr>
              <w:t>风险源分布及影响途径</w:t>
            </w:r>
          </w:p>
          <w:p w14:paraId="04BC23C9">
            <w:pPr>
              <w:spacing w:line="380" w:lineRule="exact"/>
              <w:ind w:firstLine="420" w:firstLineChars="200"/>
              <w:rPr>
                <w:szCs w:val="21"/>
              </w:rPr>
            </w:pPr>
            <w:r>
              <w:rPr>
                <w:szCs w:val="21"/>
              </w:rPr>
              <w:t>根据建设项目涉及的物质及系统危险性和所在地的环境敏感性确定环境风险潜势，按下表确定评价工作等级</w:t>
            </w:r>
            <w:r>
              <w:rPr>
                <w:rFonts w:hint="eastAsia"/>
                <w:szCs w:val="21"/>
              </w:rPr>
              <w:t>。</w:t>
            </w:r>
            <w:r>
              <w:rPr>
                <w:szCs w:val="21"/>
              </w:rPr>
              <w:t>风险识别主要包括物质危险性识别、生产系统危险性识别和危险物质向环境转移的途径识别。</w:t>
            </w:r>
          </w:p>
          <w:p w14:paraId="18AB2F2C">
            <w:pPr>
              <w:spacing w:line="380" w:lineRule="exact"/>
              <w:ind w:firstLine="420" w:firstLineChars="200"/>
              <w:rPr>
                <w:szCs w:val="21"/>
              </w:rPr>
            </w:pPr>
            <w:r>
              <w:rPr>
                <w:szCs w:val="21"/>
              </w:rPr>
              <w:t>①物质危险性识别</w:t>
            </w:r>
          </w:p>
          <w:p w14:paraId="76291B8A">
            <w:pPr>
              <w:spacing w:line="380" w:lineRule="exact"/>
              <w:ind w:firstLine="420" w:firstLineChars="200"/>
              <w:rPr>
                <w:szCs w:val="21"/>
              </w:rPr>
            </w:pPr>
            <w:r>
              <w:rPr>
                <w:szCs w:val="21"/>
              </w:rPr>
              <w:t>根据《建设项目环境风险评价技术导则》（HJ169-2018）附录B，本项目涉及附录表格中的危险物质主要是次氯酸钠、乙醇等。</w:t>
            </w:r>
          </w:p>
          <w:p w14:paraId="02EDDF8F">
            <w:pPr>
              <w:numPr>
                <w:ilvl w:val="0"/>
                <w:numId w:val="1"/>
              </w:numPr>
              <w:tabs>
                <w:tab w:val="left" w:pos="0"/>
              </w:tabs>
              <w:autoSpaceDE w:val="0"/>
              <w:autoSpaceDN w:val="0"/>
              <w:adjustRightInd w:val="0"/>
              <w:snapToGrid w:val="0"/>
              <w:spacing w:line="360" w:lineRule="exact"/>
              <w:jc w:val="center"/>
              <w:rPr>
                <w:rFonts w:eastAsia="黑体"/>
                <w:kern w:val="0"/>
                <w:sz w:val="20"/>
                <w:szCs w:val="20"/>
              </w:rPr>
            </w:pPr>
            <w:r>
              <w:rPr>
                <w:rFonts w:eastAsia="黑体"/>
                <w:kern w:val="0"/>
                <w:sz w:val="20"/>
                <w:szCs w:val="20"/>
              </w:rPr>
              <w:t>乙醇理化性质及危害特性</w:t>
            </w:r>
          </w:p>
          <w:tbl>
            <w:tblPr>
              <w:tblStyle w:val="24"/>
              <w:tblW w:w="4950" w:type="pct"/>
              <w:tblInd w:w="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7"/>
              <w:gridCol w:w="7166"/>
            </w:tblGrid>
            <w:tr w14:paraId="3E802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589" w:type="pct"/>
                  <w:tcBorders>
                    <w:top w:val="single" w:color="auto" w:sz="4" w:space="0"/>
                    <w:left w:val="single" w:color="auto" w:sz="0" w:space="0"/>
                  </w:tcBorders>
                  <w:noWrap w:val="0"/>
                  <w:vAlign w:val="center"/>
                </w:tcPr>
                <w:p w14:paraId="78204D11">
                  <w:pPr>
                    <w:pStyle w:val="12"/>
                    <w:spacing w:after="0" w:line="272" w:lineRule="exact"/>
                    <w:ind w:left="-71" w:leftChars="-34" w:right="-71" w:rightChars="-34"/>
                    <w:jc w:val="center"/>
                    <w:rPr>
                      <w:sz w:val="18"/>
                      <w:szCs w:val="21"/>
                    </w:rPr>
                  </w:pPr>
                  <w:r>
                    <w:rPr>
                      <w:sz w:val="18"/>
                      <w:szCs w:val="21"/>
                    </w:rPr>
                    <w:t>理化</w:t>
                  </w:r>
                </w:p>
                <w:p w14:paraId="5432A141">
                  <w:pPr>
                    <w:pStyle w:val="12"/>
                    <w:spacing w:after="0" w:line="272" w:lineRule="exact"/>
                    <w:ind w:left="-71" w:leftChars="-34" w:right="-71" w:rightChars="-34"/>
                    <w:jc w:val="center"/>
                    <w:rPr>
                      <w:sz w:val="18"/>
                      <w:szCs w:val="21"/>
                    </w:rPr>
                  </w:pPr>
                  <w:r>
                    <w:rPr>
                      <w:sz w:val="18"/>
                      <w:szCs w:val="21"/>
                    </w:rPr>
                    <w:t>性质</w:t>
                  </w:r>
                </w:p>
              </w:tc>
              <w:tc>
                <w:tcPr>
                  <w:tcW w:w="4410" w:type="pct"/>
                  <w:tcBorders>
                    <w:top w:val="single" w:color="auto" w:sz="4" w:space="0"/>
                    <w:right w:val="single" w:color="auto" w:sz="4" w:space="0"/>
                  </w:tcBorders>
                  <w:noWrap w:val="0"/>
                  <w:vAlign w:val="center"/>
                </w:tcPr>
                <w:p w14:paraId="0501F3D7">
                  <w:pPr>
                    <w:pStyle w:val="12"/>
                    <w:spacing w:after="0" w:line="272" w:lineRule="exact"/>
                    <w:ind w:left="-71" w:leftChars="-34" w:right="-71" w:rightChars="-34"/>
                    <w:rPr>
                      <w:sz w:val="18"/>
                      <w:szCs w:val="21"/>
                    </w:rPr>
                  </w:pPr>
                  <w:r>
                    <w:rPr>
                      <w:sz w:val="18"/>
                      <w:szCs w:val="21"/>
                    </w:rPr>
                    <w:t>主要成</w:t>
                  </w:r>
                  <w:r>
                    <w:rPr>
                      <w:rFonts w:hint="eastAsia"/>
                      <w:sz w:val="18"/>
                      <w:szCs w:val="21"/>
                      <w:lang w:val="en-US" w:eastAsia="zh-CN"/>
                    </w:rPr>
                    <w:t>分</w:t>
                  </w:r>
                  <w:r>
                    <w:rPr>
                      <w:sz w:val="18"/>
                      <w:szCs w:val="21"/>
                    </w:rPr>
                    <w:t>：C</w:t>
                  </w:r>
                  <w:r>
                    <w:rPr>
                      <w:sz w:val="18"/>
                      <w:szCs w:val="21"/>
                      <w:vertAlign w:val="subscript"/>
                    </w:rPr>
                    <w:t>2</w:t>
                  </w:r>
                  <w:r>
                    <w:rPr>
                      <w:sz w:val="18"/>
                      <w:szCs w:val="21"/>
                    </w:rPr>
                    <w:t>H</w:t>
                  </w:r>
                  <w:r>
                    <w:rPr>
                      <w:sz w:val="18"/>
                      <w:szCs w:val="21"/>
                      <w:vertAlign w:val="subscript"/>
                    </w:rPr>
                    <w:t>6</w:t>
                  </w:r>
                  <w:r>
                    <w:rPr>
                      <w:sz w:val="18"/>
                      <w:szCs w:val="21"/>
                    </w:rPr>
                    <w:t>O</w:t>
                  </w:r>
                </w:p>
                <w:p w14:paraId="0C3AB4F4">
                  <w:pPr>
                    <w:pStyle w:val="12"/>
                    <w:spacing w:after="0" w:line="272" w:lineRule="exact"/>
                    <w:ind w:left="-71" w:leftChars="-34" w:right="-71" w:rightChars="-34"/>
                    <w:rPr>
                      <w:sz w:val="18"/>
                      <w:szCs w:val="21"/>
                    </w:rPr>
                  </w:pPr>
                  <w:r>
                    <w:rPr>
                      <w:sz w:val="18"/>
                      <w:szCs w:val="21"/>
                    </w:rPr>
                    <w:t>性状：无色透明液体</w:t>
                  </w:r>
                </w:p>
                <w:p w14:paraId="5DADC4A9">
                  <w:pPr>
                    <w:pStyle w:val="12"/>
                    <w:spacing w:after="0" w:line="272" w:lineRule="exact"/>
                    <w:ind w:left="-71" w:leftChars="-34" w:right="-71" w:rightChars="-34"/>
                    <w:rPr>
                      <w:sz w:val="18"/>
                      <w:szCs w:val="21"/>
                    </w:rPr>
                  </w:pPr>
                  <w:r>
                    <w:rPr>
                      <w:sz w:val="18"/>
                      <w:szCs w:val="21"/>
                    </w:rPr>
                    <w:t>相对密度：0.789（相对水）</w:t>
                  </w:r>
                </w:p>
                <w:p w14:paraId="421692DE">
                  <w:pPr>
                    <w:pStyle w:val="12"/>
                    <w:spacing w:after="0" w:line="272" w:lineRule="exact"/>
                    <w:ind w:left="-71" w:leftChars="-34" w:right="-71" w:rightChars="-34"/>
                    <w:rPr>
                      <w:sz w:val="18"/>
                      <w:szCs w:val="21"/>
                    </w:rPr>
                  </w:pPr>
                  <w:r>
                    <w:rPr>
                      <w:sz w:val="18"/>
                      <w:szCs w:val="21"/>
                    </w:rPr>
                    <w:t>危险品类别：第3.2类中闪点易燃物</w:t>
                  </w:r>
                </w:p>
                <w:p w14:paraId="035BF2F9">
                  <w:pPr>
                    <w:pStyle w:val="12"/>
                    <w:spacing w:after="0" w:line="272" w:lineRule="exact"/>
                    <w:ind w:left="-71" w:leftChars="-34" w:right="-71" w:rightChars="-34"/>
                    <w:rPr>
                      <w:sz w:val="18"/>
                      <w:szCs w:val="21"/>
                    </w:rPr>
                  </w:pPr>
                  <w:r>
                    <w:rPr>
                      <w:sz w:val="18"/>
                      <w:szCs w:val="21"/>
                    </w:rPr>
                    <w:t>溶解性：与水混溶，可混溶于乙醚、氯仿、甘油、甲醇等多数有机溶剂</w:t>
                  </w:r>
                </w:p>
              </w:tc>
            </w:tr>
            <w:tr w14:paraId="79D3A4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589" w:type="pct"/>
                  <w:tcBorders>
                    <w:left w:val="single" w:color="auto" w:sz="4" w:space="0"/>
                  </w:tcBorders>
                  <w:noWrap w:val="0"/>
                  <w:vAlign w:val="center"/>
                </w:tcPr>
                <w:p w14:paraId="0BE5C5F2">
                  <w:pPr>
                    <w:pStyle w:val="12"/>
                    <w:spacing w:after="0" w:line="272" w:lineRule="exact"/>
                    <w:ind w:left="-71" w:leftChars="-34" w:right="-71" w:rightChars="-34"/>
                    <w:jc w:val="center"/>
                    <w:rPr>
                      <w:sz w:val="18"/>
                      <w:szCs w:val="21"/>
                    </w:rPr>
                  </w:pPr>
                  <w:r>
                    <w:rPr>
                      <w:sz w:val="18"/>
                      <w:szCs w:val="21"/>
                    </w:rPr>
                    <w:t>危险特性</w:t>
                  </w:r>
                </w:p>
              </w:tc>
              <w:tc>
                <w:tcPr>
                  <w:tcW w:w="4410" w:type="pct"/>
                  <w:tcBorders>
                    <w:right w:val="single" w:color="auto" w:sz="4" w:space="0"/>
                  </w:tcBorders>
                  <w:noWrap w:val="0"/>
                  <w:vAlign w:val="center"/>
                </w:tcPr>
                <w:p w14:paraId="79CEEF3A">
                  <w:pPr>
                    <w:pStyle w:val="12"/>
                    <w:spacing w:after="0" w:line="272" w:lineRule="exact"/>
                    <w:ind w:left="-71" w:leftChars="-34" w:right="-71" w:rightChars="-34"/>
                    <w:rPr>
                      <w:sz w:val="18"/>
                      <w:szCs w:val="21"/>
                    </w:rPr>
                  </w:pPr>
                  <w:r>
                    <w:rPr>
                      <w:sz w:val="18"/>
                      <w:szCs w:val="21"/>
                    </w:rPr>
                    <w:t>易燃，其蒸气与空气可形成爆炸性混合物，遇明火、高热能引起燃烧爆炸。与氢化剂接触发生化学反应或引起燃烧，在火场中，受热的容器有爆炸危险。其蒸气比空气重，能在较低处扩散到相当远的地方，遇火源会着火回燃。</w:t>
                  </w:r>
                </w:p>
              </w:tc>
            </w:tr>
            <w:tr w14:paraId="6161ED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0" w:hRule="atLeast"/>
              </w:trPr>
              <w:tc>
                <w:tcPr>
                  <w:tcW w:w="589" w:type="pct"/>
                  <w:tcBorders>
                    <w:left w:val="single" w:color="auto" w:sz="4" w:space="0"/>
                  </w:tcBorders>
                  <w:noWrap w:val="0"/>
                  <w:vAlign w:val="center"/>
                </w:tcPr>
                <w:p w14:paraId="72DB2CCA">
                  <w:pPr>
                    <w:pStyle w:val="12"/>
                    <w:spacing w:after="0" w:line="272" w:lineRule="exact"/>
                    <w:ind w:left="-71" w:leftChars="-34" w:right="-71" w:rightChars="-34"/>
                    <w:jc w:val="center"/>
                    <w:rPr>
                      <w:sz w:val="18"/>
                      <w:szCs w:val="21"/>
                    </w:rPr>
                  </w:pPr>
                  <w:r>
                    <w:rPr>
                      <w:sz w:val="18"/>
                      <w:szCs w:val="21"/>
                    </w:rPr>
                    <w:t>毒性及健</w:t>
                  </w:r>
                </w:p>
                <w:p w14:paraId="2AB87F5E">
                  <w:pPr>
                    <w:pStyle w:val="12"/>
                    <w:spacing w:after="0" w:line="272" w:lineRule="exact"/>
                    <w:ind w:left="-71" w:leftChars="-34" w:right="-71" w:rightChars="-34"/>
                    <w:jc w:val="center"/>
                    <w:rPr>
                      <w:sz w:val="18"/>
                      <w:szCs w:val="21"/>
                    </w:rPr>
                  </w:pPr>
                  <w:r>
                    <w:rPr>
                      <w:sz w:val="18"/>
                      <w:szCs w:val="21"/>
                    </w:rPr>
                    <w:t>康危害</w:t>
                  </w:r>
                </w:p>
              </w:tc>
              <w:tc>
                <w:tcPr>
                  <w:tcW w:w="4410" w:type="pct"/>
                  <w:tcBorders>
                    <w:right w:val="single" w:color="auto" w:sz="4" w:space="0"/>
                  </w:tcBorders>
                  <w:noWrap w:val="0"/>
                  <w:vAlign w:val="center"/>
                </w:tcPr>
                <w:p w14:paraId="42241165">
                  <w:pPr>
                    <w:pStyle w:val="12"/>
                    <w:spacing w:after="0" w:line="272" w:lineRule="exact"/>
                    <w:ind w:left="-71" w:leftChars="-34" w:right="-71" w:rightChars="-34"/>
                    <w:rPr>
                      <w:sz w:val="18"/>
                      <w:szCs w:val="21"/>
                    </w:rPr>
                  </w:pPr>
                  <w:r>
                    <w:rPr>
                      <w:sz w:val="18"/>
                      <w:szCs w:val="21"/>
                    </w:rPr>
                    <w:t>本品为中枢神经系统抑制剂。首先引起兴奋,随后抑制。急性中毒:急性中毒多发生于口服。一般可分为兴奋、催眠、麻醉、窒息四阶段。患者进入第三或第四阶段，出现意识丧失、瞳孔扩大、呼吸不规律、休克、心力循环衰竭及呼吸停止。</w:t>
                  </w:r>
                </w:p>
                <w:p w14:paraId="29C7DED6">
                  <w:pPr>
                    <w:pStyle w:val="12"/>
                    <w:spacing w:after="0" w:line="272" w:lineRule="exact"/>
                    <w:ind w:left="-71" w:leftChars="-34" w:right="-71" w:rightChars="-34"/>
                    <w:rPr>
                      <w:sz w:val="18"/>
                      <w:szCs w:val="21"/>
                    </w:rPr>
                  </w:pPr>
                  <w:r>
                    <w:rPr>
                      <w:sz w:val="18"/>
                      <w:szCs w:val="21"/>
                    </w:rPr>
                    <w:t>慢性影响：在生产中长期接触高浓度本品可引起鼻、眼、粘膜刺激症状，以及头痛、头晕、疲乏、易激动、震颤、恶心等。长期酗洒可引起多发性神经病、慢性胃炎、脂肪肝、肝硬化、心肌损害及器质性精神病等。皮肤长期接触可引起干燥、脱屑、皲裂和皮炎。</w:t>
                  </w:r>
                </w:p>
                <w:p w14:paraId="14F0AFA5">
                  <w:pPr>
                    <w:pStyle w:val="12"/>
                    <w:spacing w:after="0" w:line="272" w:lineRule="exact"/>
                    <w:ind w:left="-71" w:leftChars="-34" w:right="-71" w:rightChars="-34"/>
                    <w:rPr>
                      <w:sz w:val="18"/>
                      <w:szCs w:val="21"/>
                    </w:rPr>
                  </w:pPr>
                  <w:r>
                    <w:rPr>
                      <w:sz w:val="18"/>
                      <w:szCs w:val="21"/>
                    </w:rPr>
                    <w:t>急性毒性：LD50:7060mg/kg/(兔经口）；7430mg/kg（兔经皮）</w:t>
                  </w:r>
                </w:p>
                <w:p w14:paraId="78A0791B">
                  <w:pPr>
                    <w:pStyle w:val="12"/>
                    <w:spacing w:after="0" w:line="272" w:lineRule="exact"/>
                    <w:ind w:left="-71" w:leftChars="-34" w:right="-71" w:rightChars="-34"/>
                    <w:rPr>
                      <w:sz w:val="18"/>
                      <w:szCs w:val="21"/>
                    </w:rPr>
                  </w:pPr>
                  <w:r>
                    <w:rPr>
                      <w:sz w:val="18"/>
                      <w:szCs w:val="21"/>
                    </w:rPr>
                    <w:t>LC50:37620mg/m3,10小时（大鼠吸入）</w:t>
                  </w:r>
                </w:p>
              </w:tc>
            </w:tr>
            <w:tr w14:paraId="32D7A2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589" w:type="pct"/>
                  <w:tcBorders>
                    <w:left w:val="single" w:color="auto" w:sz="4" w:space="0"/>
                  </w:tcBorders>
                  <w:noWrap w:val="0"/>
                  <w:vAlign w:val="center"/>
                </w:tcPr>
                <w:p w14:paraId="67370CDC">
                  <w:pPr>
                    <w:pStyle w:val="12"/>
                    <w:spacing w:after="0" w:line="272" w:lineRule="exact"/>
                    <w:ind w:left="-71" w:leftChars="-34" w:right="-71" w:rightChars="-34"/>
                    <w:jc w:val="center"/>
                    <w:rPr>
                      <w:sz w:val="18"/>
                      <w:szCs w:val="21"/>
                    </w:rPr>
                  </w:pPr>
                  <w:r>
                    <w:rPr>
                      <w:sz w:val="18"/>
                      <w:szCs w:val="21"/>
                    </w:rPr>
                    <w:t>防护</w:t>
                  </w:r>
                </w:p>
                <w:p w14:paraId="69BEA1CF">
                  <w:pPr>
                    <w:pStyle w:val="12"/>
                    <w:spacing w:after="0" w:line="272" w:lineRule="exact"/>
                    <w:ind w:left="-71" w:leftChars="-34" w:right="-71" w:rightChars="-34"/>
                    <w:jc w:val="center"/>
                    <w:rPr>
                      <w:sz w:val="18"/>
                      <w:szCs w:val="21"/>
                    </w:rPr>
                  </w:pPr>
                  <w:r>
                    <w:rPr>
                      <w:sz w:val="18"/>
                      <w:szCs w:val="21"/>
                    </w:rPr>
                    <w:t>措施</w:t>
                  </w:r>
                </w:p>
              </w:tc>
              <w:tc>
                <w:tcPr>
                  <w:tcW w:w="4410" w:type="pct"/>
                  <w:tcBorders>
                    <w:right w:val="single" w:color="auto" w:sz="4" w:space="0"/>
                  </w:tcBorders>
                  <w:noWrap w:val="0"/>
                  <w:vAlign w:val="center"/>
                </w:tcPr>
                <w:p w14:paraId="00AC399D">
                  <w:pPr>
                    <w:pStyle w:val="12"/>
                    <w:spacing w:after="0" w:line="272" w:lineRule="exact"/>
                    <w:ind w:left="-71" w:leftChars="-34" w:right="-71" w:rightChars="-34"/>
                    <w:rPr>
                      <w:sz w:val="18"/>
                      <w:szCs w:val="21"/>
                    </w:rPr>
                  </w:pPr>
                  <w:r>
                    <w:rPr>
                      <w:sz w:val="18"/>
                      <w:szCs w:val="21"/>
                    </w:rPr>
                    <w:t>呼吸系统防护：一般不需要特殊防护，高浓度接触时可佩带过滤式防毒，面具（半面罩）。</w:t>
                  </w:r>
                </w:p>
                <w:p w14:paraId="0EBA8942">
                  <w:pPr>
                    <w:pStyle w:val="12"/>
                    <w:spacing w:after="0" w:line="272" w:lineRule="exact"/>
                    <w:ind w:left="-71" w:leftChars="-34" w:right="-71" w:rightChars="-34"/>
                    <w:rPr>
                      <w:sz w:val="18"/>
                      <w:szCs w:val="21"/>
                    </w:rPr>
                  </w:pPr>
                  <w:r>
                    <w:rPr>
                      <w:sz w:val="18"/>
                      <w:szCs w:val="21"/>
                    </w:rPr>
                    <w:t>眼睛防护：一般不需要特殊防护。</w:t>
                  </w:r>
                </w:p>
                <w:p w14:paraId="1EDEDD67">
                  <w:pPr>
                    <w:pStyle w:val="12"/>
                    <w:spacing w:after="0" w:line="272" w:lineRule="exact"/>
                    <w:ind w:left="-71" w:leftChars="-34" w:right="-71" w:rightChars="-34"/>
                    <w:rPr>
                      <w:sz w:val="18"/>
                      <w:szCs w:val="21"/>
                    </w:rPr>
                  </w:pPr>
                  <w:r>
                    <w:rPr>
                      <w:sz w:val="18"/>
                      <w:szCs w:val="21"/>
                    </w:rPr>
                    <w:t>防护服：穿防静电工作服。</w:t>
                  </w:r>
                </w:p>
                <w:p w14:paraId="4681F211">
                  <w:pPr>
                    <w:pStyle w:val="12"/>
                    <w:spacing w:after="0" w:line="272" w:lineRule="exact"/>
                    <w:ind w:left="-71" w:leftChars="-34" w:right="-71" w:rightChars="-34"/>
                    <w:rPr>
                      <w:sz w:val="18"/>
                      <w:szCs w:val="21"/>
                    </w:rPr>
                  </w:pPr>
                  <w:r>
                    <w:rPr>
                      <w:sz w:val="18"/>
                      <w:szCs w:val="21"/>
                    </w:rPr>
                    <w:t>手防护：戴一般作业防护手套。</w:t>
                  </w:r>
                </w:p>
              </w:tc>
            </w:tr>
            <w:tr w14:paraId="6D4B8E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89" w:type="pct"/>
                  <w:tcBorders>
                    <w:left w:val="single" w:color="auto" w:sz="4" w:space="0"/>
                    <w:bottom w:val="single" w:color="auto" w:sz="4" w:space="0"/>
                  </w:tcBorders>
                  <w:noWrap w:val="0"/>
                  <w:vAlign w:val="center"/>
                </w:tcPr>
                <w:p w14:paraId="69FEA736">
                  <w:pPr>
                    <w:pStyle w:val="12"/>
                    <w:spacing w:after="0" w:line="272" w:lineRule="exact"/>
                    <w:ind w:left="-71" w:leftChars="-34" w:right="-71" w:rightChars="-34"/>
                    <w:jc w:val="center"/>
                    <w:rPr>
                      <w:sz w:val="18"/>
                      <w:szCs w:val="21"/>
                    </w:rPr>
                  </w:pPr>
                  <w:r>
                    <w:rPr>
                      <w:sz w:val="18"/>
                      <w:szCs w:val="21"/>
                    </w:rPr>
                    <w:t>应急处理</w:t>
                  </w:r>
                </w:p>
              </w:tc>
              <w:tc>
                <w:tcPr>
                  <w:tcW w:w="4410" w:type="pct"/>
                  <w:tcBorders>
                    <w:bottom w:val="single" w:color="auto" w:sz="4" w:space="0"/>
                    <w:right w:val="single" w:color="auto" w:sz="4" w:space="0"/>
                  </w:tcBorders>
                  <w:noWrap w:val="0"/>
                  <w:vAlign w:val="center"/>
                </w:tcPr>
                <w:p w14:paraId="69E5AB10">
                  <w:pPr>
                    <w:pStyle w:val="12"/>
                    <w:spacing w:after="0" w:line="272" w:lineRule="exact"/>
                    <w:ind w:left="-71" w:leftChars="-34" w:right="-71" w:rightChars="-34"/>
                    <w:rPr>
                      <w:sz w:val="18"/>
                      <w:szCs w:val="21"/>
                    </w:rPr>
                  </w:pPr>
                  <w:r>
                    <w:rPr>
                      <w:sz w:val="18"/>
                      <w:szCs w:val="21"/>
                    </w:rPr>
                    <w:t>迅速撤离泄漏污染区人员至安全区，并进行隔离，严格限制出入。切断火源。建议应急处理人员戴自给正压式呼吸器，穿防静电工作服。尽可能切断泄漏源。防止流入下水道、排洪沟等限制性空间。小量泄漏：用砂土或其它不燃材料吸附或吸收。也可以用大量水冲洗，洗水稀释后放入废水系统。大量泄漏：构筑围堤或挖坑收容。用泡沫覆盖，降低蒸气灾害。用防爆泵转移至槽车或专用收集器内回收或运至废物处理场所处置。</w:t>
                  </w:r>
                </w:p>
              </w:tc>
            </w:tr>
          </w:tbl>
          <w:p w14:paraId="7012A3A2">
            <w:pPr>
              <w:numPr>
                <w:ilvl w:val="0"/>
                <w:numId w:val="1"/>
              </w:numPr>
              <w:tabs>
                <w:tab w:val="left" w:pos="0"/>
              </w:tabs>
              <w:autoSpaceDE w:val="0"/>
              <w:autoSpaceDN w:val="0"/>
              <w:adjustRightInd w:val="0"/>
              <w:snapToGrid w:val="0"/>
              <w:spacing w:line="360" w:lineRule="exact"/>
              <w:jc w:val="center"/>
              <w:rPr>
                <w:rFonts w:eastAsia="黑体"/>
                <w:kern w:val="0"/>
                <w:sz w:val="20"/>
                <w:szCs w:val="20"/>
              </w:rPr>
            </w:pPr>
            <w:r>
              <w:rPr>
                <w:rFonts w:eastAsia="黑体"/>
                <w:kern w:val="0"/>
                <w:sz w:val="20"/>
                <w:szCs w:val="20"/>
              </w:rPr>
              <w:t>次氯酸钠理化性质及危害特性</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7226"/>
            </w:tblGrid>
            <w:tr w14:paraId="2A99D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pct"/>
                  <w:noWrap w:val="0"/>
                  <w:vAlign w:val="center"/>
                </w:tcPr>
                <w:p w14:paraId="74834397">
                  <w:pPr>
                    <w:pStyle w:val="12"/>
                    <w:spacing w:after="0" w:line="272" w:lineRule="exact"/>
                    <w:ind w:left="-71" w:leftChars="-34" w:right="-71" w:rightChars="-34"/>
                    <w:jc w:val="center"/>
                    <w:rPr>
                      <w:sz w:val="18"/>
                      <w:szCs w:val="21"/>
                    </w:rPr>
                  </w:pPr>
                  <w:r>
                    <w:rPr>
                      <w:sz w:val="18"/>
                      <w:szCs w:val="21"/>
                    </w:rPr>
                    <w:t>理化</w:t>
                  </w:r>
                </w:p>
                <w:p w14:paraId="14BE215D">
                  <w:pPr>
                    <w:pStyle w:val="12"/>
                    <w:spacing w:after="0" w:line="272" w:lineRule="exact"/>
                    <w:ind w:left="-71" w:leftChars="-34" w:right="-71" w:rightChars="-34"/>
                    <w:jc w:val="center"/>
                    <w:rPr>
                      <w:sz w:val="18"/>
                      <w:szCs w:val="21"/>
                    </w:rPr>
                  </w:pPr>
                  <w:r>
                    <w:rPr>
                      <w:sz w:val="18"/>
                      <w:szCs w:val="21"/>
                    </w:rPr>
                    <w:t>性质</w:t>
                  </w:r>
                </w:p>
              </w:tc>
              <w:tc>
                <w:tcPr>
                  <w:tcW w:w="4408" w:type="pct"/>
                  <w:noWrap w:val="0"/>
                  <w:vAlign w:val="center"/>
                </w:tcPr>
                <w:p w14:paraId="102F434C">
                  <w:pPr>
                    <w:pStyle w:val="12"/>
                    <w:spacing w:after="0" w:line="272" w:lineRule="exact"/>
                    <w:ind w:left="-71" w:leftChars="-34" w:right="-71" w:rightChars="-34"/>
                    <w:rPr>
                      <w:sz w:val="18"/>
                      <w:szCs w:val="21"/>
                    </w:rPr>
                  </w:pPr>
                  <w:r>
                    <w:rPr>
                      <w:sz w:val="18"/>
                      <w:szCs w:val="21"/>
                    </w:rPr>
                    <w:t>主要成</w:t>
                  </w:r>
                  <w:r>
                    <w:rPr>
                      <w:rFonts w:hint="eastAsia"/>
                      <w:sz w:val="18"/>
                      <w:szCs w:val="21"/>
                      <w:lang w:val="en-US" w:eastAsia="zh-CN"/>
                    </w:rPr>
                    <w:t>分</w:t>
                  </w:r>
                  <w:r>
                    <w:rPr>
                      <w:sz w:val="18"/>
                      <w:szCs w:val="21"/>
                    </w:rPr>
                    <w:t>：NaClO</w:t>
                  </w:r>
                </w:p>
                <w:p w14:paraId="4D10AD83">
                  <w:pPr>
                    <w:pStyle w:val="12"/>
                    <w:spacing w:after="0" w:line="272" w:lineRule="exact"/>
                    <w:ind w:left="-71" w:leftChars="-34" w:right="-71" w:rightChars="-34"/>
                    <w:rPr>
                      <w:sz w:val="18"/>
                      <w:szCs w:val="21"/>
                    </w:rPr>
                  </w:pPr>
                  <w:r>
                    <w:rPr>
                      <w:sz w:val="18"/>
                      <w:szCs w:val="21"/>
                    </w:rPr>
                    <w:t>性状：微黄色溶液，有似氯气的气味</w:t>
                  </w:r>
                </w:p>
                <w:p w14:paraId="146FC43E">
                  <w:pPr>
                    <w:pStyle w:val="12"/>
                    <w:spacing w:after="0" w:line="272" w:lineRule="exact"/>
                    <w:ind w:left="-71" w:leftChars="-34" w:right="-71" w:rightChars="-34"/>
                    <w:rPr>
                      <w:sz w:val="18"/>
                      <w:szCs w:val="21"/>
                    </w:rPr>
                  </w:pPr>
                  <w:r>
                    <w:rPr>
                      <w:sz w:val="18"/>
                      <w:szCs w:val="21"/>
                    </w:rPr>
                    <w:t>相对密度：1.1（相对水）</w:t>
                  </w:r>
                </w:p>
                <w:p w14:paraId="49B6F8B1">
                  <w:pPr>
                    <w:pStyle w:val="12"/>
                    <w:spacing w:after="0" w:line="272" w:lineRule="exact"/>
                    <w:ind w:left="-71" w:leftChars="-34" w:right="-71" w:rightChars="-34"/>
                    <w:rPr>
                      <w:sz w:val="18"/>
                      <w:szCs w:val="21"/>
                    </w:rPr>
                  </w:pPr>
                  <w:r>
                    <w:rPr>
                      <w:sz w:val="18"/>
                      <w:szCs w:val="21"/>
                    </w:rPr>
                    <w:t>危险品类别：腐蚀品</w:t>
                  </w:r>
                </w:p>
                <w:p w14:paraId="50B2C1F0">
                  <w:pPr>
                    <w:pStyle w:val="12"/>
                    <w:spacing w:after="0" w:line="272" w:lineRule="exact"/>
                    <w:ind w:left="-71" w:leftChars="-34" w:right="-71" w:rightChars="-34"/>
                    <w:rPr>
                      <w:sz w:val="18"/>
                      <w:szCs w:val="21"/>
                    </w:rPr>
                  </w:pPr>
                  <w:r>
                    <w:rPr>
                      <w:sz w:val="18"/>
                      <w:szCs w:val="21"/>
                    </w:rPr>
                    <w:t>溶解性：溶于水</w:t>
                  </w:r>
                </w:p>
              </w:tc>
            </w:tr>
            <w:tr w14:paraId="32E2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pct"/>
                  <w:noWrap w:val="0"/>
                  <w:vAlign w:val="center"/>
                </w:tcPr>
                <w:p w14:paraId="2A5C77F6">
                  <w:pPr>
                    <w:pStyle w:val="12"/>
                    <w:spacing w:after="0" w:line="272" w:lineRule="exact"/>
                    <w:ind w:left="-71" w:leftChars="-34" w:right="-71" w:rightChars="-34"/>
                    <w:jc w:val="center"/>
                    <w:rPr>
                      <w:sz w:val="18"/>
                      <w:szCs w:val="21"/>
                    </w:rPr>
                  </w:pPr>
                  <w:r>
                    <w:rPr>
                      <w:sz w:val="18"/>
                      <w:szCs w:val="21"/>
                    </w:rPr>
                    <w:t>危险特性</w:t>
                  </w:r>
                </w:p>
              </w:tc>
              <w:tc>
                <w:tcPr>
                  <w:tcW w:w="4408" w:type="pct"/>
                  <w:noWrap w:val="0"/>
                  <w:vAlign w:val="center"/>
                </w:tcPr>
                <w:p w14:paraId="472C9A25">
                  <w:pPr>
                    <w:pStyle w:val="12"/>
                    <w:spacing w:after="0" w:line="272" w:lineRule="exact"/>
                    <w:ind w:left="-71" w:leftChars="-34" w:right="-71" w:rightChars="-34"/>
                    <w:rPr>
                      <w:sz w:val="18"/>
                      <w:szCs w:val="21"/>
                    </w:rPr>
                  </w:pPr>
                  <w:r>
                    <w:rPr>
                      <w:sz w:val="18"/>
                      <w:szCs w:val="21"/>
                    </w:rPr>
                    <w:t>受高热分解产生有毒的腐蚀性气体。有腐蚀性</w:t>
                  </w:r>
                </w:p>
              </w:tc>
            </w:tr>
            <w:tr w14:paraId="29789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pct"/>
                  <w:noWrap w:val="0"/>
                  <w:vAlign w:val="center"/>
                </w:tcPr>
                <w:p w14:paraId="6A68AF43">
                  <w:pPr>
                    <w:pStyle w:val="12"/>
                    <w:spacing w:after="0" w:line="272" w:lineRule="exact"/>
                    <w:ind w:left="-71" w:leftChars="-34" w:right="-71" w:rightChars="-34"/>
                    <w:jc w:val="center"/>
                    <w:rPr>
                      <w:sz w:val="18"/>
                      <w:szCs w:val="21"/>
                    </w:rPr>
                  </w:pPr>
                  <w:r>
                    <w:rPr>
                      <w:sz w:val="18"/>
                      <w:szCs w:val="21"/>
                    </w:rPr>
                    <w:t>毒性及健</w:t>
                  </w:r>
                </w:p>
                <w:p w14:paraId="2D096DA7">
                  <w:pPr>
                    <w:pStyle w:val="12"/>
                    <w:spacing w:after="0" w:line="272" w:lineRule="exact"/>
                    <w:ind w:left="-71" w:leftChars="-34" w:right="-71" w:rightChars="-34"/>
                    <w:jc w:val="center"/>
                    <w:rPr>
                      <w:sz w:val="18"/>
                      <w:szCs w:val="21"/>
                    </w:rPr>
                  </w:pPr>
                  <w:r>
                    <w:rPr>
                      <w:sz w:val="18"/>
                      <w:szCs w:val="21"/>
                    </w:rPr>
                    <w:t>康危害</w:t>
                  </w:r>
                </w:p>
              </w:tc>
              <w:tc>
                <w:tcPr>
                  <w:tcW w:w="4408" w:type="pct"/>
                  <w:noWrap w:val="0"/>
                  <w:vAlign w:val="center"/>
                </w:tcPr>
                <w:p w14:paraId="06AF069B">
                  <w:pPr>
                    <w:pStyle w:val="12"/>
                    <w:spacing w:after="0" w:line="272" w:lineRule="exact"/>
                    <w:ind w:left="-71" w:leftChars="-34" w:right="-71" w:rightChars="-34"/>
                    <w:rPr>
                      <w:sz w:val="18"/>
                      <w:szCs w:val="21"/>
                    </w:rPr>
                  </w:pPr>
                  <w:r>
                    <w:rPr>
                      <w:sz w:val="18"/>
                      <w:szCs w:val="21"/>
                    </w:rPr>
                    <w:t>侵入途径：吸入、食入、经皮吸收</w:t>
                  </w:r>
                </w:p>
                <w:p w14:paraId="63E29176">
                  <w:pPr>
                    <w:pStyle w:val="12"/>
                    <w:spacing w:after="0" w:line="272" w:lineRule="exact"/>
                    <w:ind w:left="-71" w:leftChars="-34" w:right="-71" w:rightChars="-34"/>
                    <w:rPr>
                      <w:sz w:val="18"/>
                      <w:szCs w:val="21"/>
                    </w:rPr>
                  </w:pPr>
                  <w:r>
                    <w:rPr>
                      <w:sz w:val="18"/>
                      <w:szCs w:val="21"/>
                    </w:rPr>
                    <w:t>次氯酸钠放出的游离氯可引起中毒，亦可引起皮肤病。已知本品有致敏作用。</w:t>
                  </w:r>
                </w:p>
                <w:p w14:paraId="662C723B">
                  <w:pPr>
                    <w:pStyle w:val="12"/>
                    <w:spacing w:after="0" w:line="272" w:lineRule="exact"/>
                    <w:ind w:left="-71" w:leftChars="-34" w:right="-71" w:rightChars="-34"/>
                    <w:rPr>
                      <w:sz w:val="18"/>
                      <w:szCs w:val="21"/>
                    </w:rPr>
                  </w:pPr>
                  <w:r>
                    <w:rPr>
                      <w:sz w:val="18"/>
                      <w:szCs w:val="21"/>
                    </w:rPr>
                    <w:t>用次氯酸钠漂白液洗手的工人，手掌大量出汗，指甲变薄，毛发脱落。</w:t>
                  </w:r>
                </w:p>
              </w:tc>
            </w:tr>
            <w:tr w14:paraId="7A28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pct"/>
                  <w:noWrap w:val="0"/>
                  <w:vAlign w:val="center"/>
                </w:tcPr>
                <w:p w14:paraId="6428A458">
                  <w:pPr>
                    <w:pStyle w:val="12"/>
                    <w:spacing w:after="0" w:line="272" w:lineRule="exact"/>
                    <w:ind w:left="-71" w:leftChars="-34" w:right="-71" w:rightChars="-34"/>
                    <w:jc w:val="center"/>
                    <w:rPr>
                      <w:sz w:val="18"/>
                      <w:szCs w:val="21"/>
                    </w:rPr>
                  </w:pPr>
                  <w:r>
                    <w:rPr>
                      <w:sz w:val="18"/>
                      <w:szCs w:val="21"/>
                    </w:rPr>
                    <w:t>防护</w:t>
                  </w:r>
                </w:p>
                <w:p w14:paraId="30CFA71A">
                  <w:pPr>
                    <w:pStyle w:val="12"/>
                    <w:spacing w:after="0" w:line="272" w:lineRule="exact"/>
                    <w:ind w:left="-71" w:leftChars="-34" w:right="-71" w:rightChars="-34"/>
                    <w:jc w:val="center"/>
                    <w:rPr>
                      <w:sz w:val="18"/>
                      <w:szCs w:val="21"/>
                    </w:rPr>
                  </w:pPr>
                  <w:r>
                    <w:rPr>
                      <w:sz w:val="18"/>
                      <w:szCs w:val="21"/>
                    </w:rPr>
                    <w:t>措施</w:t>
                  </w:r>
                </w:p>
              </w:tc>
              <w:tc>
                <w:tcPr>
                  <w:tcW w:w="4408" w:type="pct"/>
                  <w:noWrap w:val="0"/>
                  <w:vAlign w:val="center"/>
                </w:tcPr>
                <w:p w14:paraId="4018FE6F">
                  <w:pPr>
                    <w:pStyle w:val="12"/>
                    <w:spacing w:after="0" w:line="272" w:lineRule="exact"/>
                    <w:ind w:left="-71" w:leftChars="-34" w:right="-71" w:rightChars="-34"/>
                    <w:rPr>
                      <w:sz w:val="18"/>
                      <w:szCs w:val="21"/>
                    </w:rPr>
                  </w:pPr>
                  <w:r>
                    <w:rPr>
                      <w:sz w:val="18"/>
                      <w:szCs w:val="21"/>
                    </w:rPr>
                    <w:t>呼吸系统防护：高浓度环境中，应该佩带防毒口罩。紧急事态抢救或逃生时，</w:t>
                  </w:r>
                </w:p>
                <w:p w14:paraId="2F5D4BD7">
                  <w:pPr>
                    <w:pStyle w:val="12"/>
                    <w:spacing w:after="0" w:line="272" w:lineRule="exact"/>
                    <w:ind w:left="-71" w:leftChars="-34" w:right="-71" w:rightChars="-34"/>
                    <w:rPr>
                      <w:sz w:val="18"/>
                      <w:szCs w:val="21"/>
                    </w:rPr>
                  </w:pPr>
                  <w:r>
                    <w:rPr>
                      <w:sz w:val="18"/>
                      <w:szCs w:val="21"/>
                    </w:rPr>
                    <w:t>建议佩带自给式呼吸器。</w:t>
                  </w:r>
                </w:p>
                <w:p w14:paraId="7FE8D476">
                  <w:pPr>
                    <w:pStyle w:val="12"/>
                    <w:spacing w:after="0" w:line="272" w:lineRule="exact"/>
                    <w:ind w:left="-71" w:leftChars="-34" w:right="-71" w:rightChars="-34"/>
                    <w:rPr>
                      <w:sz w:val="18"/>
                      <w:szCs w:val="21"/>
                    </w:rPr>
                  </w:pPr>
                  <w:r>
                    <w:rPr>
                      <w:sz w:val="18"/>
                      <w:szCs w:val="21"/>
                    </w:rPr>
                    <w:t>眼睛防护：戴化学安全防护眼镜。</w:t>
                  </w:r>
                </w:p>
                <w:p w14:paraId="33A493BC">
                  <w:pPr>
                    <w:pStyle w:val="12"/>
                    <w:spacing w:after="0" w:line="272" w:lineRule="exact"/>
                    <w:ind w:left="-71" w:leftChars="-34" w:right="-71" w:rightChars="-34"/>
                    <w:rPr>
                      <w:sz w:val="18"/>
                      <w:szCs w:val="21"/>
                    </w:rPr>
                  </w:pPr>
                  <w:r>
                    <w:rPr>
                      <w:sz w:val="18"/>
                      <w:szCs w:val="21"/>
                    </w:rPr>
                    <w:t>防护服：穿工作服(防腐材料制作)。</w:t>
                  </w:r>
                </w:p>
                <w:p w14:paraId="3A3622D3">
                  <w:pPr>
                    <w:pStyle w:val="12"/>
                    <w:spacing w:after="0" w:line="272" w:lineRule="exact"/>
                    <w:ind w:left="-71" w:leftChars="-34" w:right="-71" w:rightChars="-34"/>
                    <w:rPr>
                      <w:sz w:val="18"/>
                      <w:szCs w:val="21"/>
                    </w:rPr>
                  </w:pPr>
                  <w:r>
                    <w:rPr>
                      <w:sz w:val="18"/>
                      <w:szCs w:val="21"/>
                    </w:rPr>
                    <w:t>手防护：戴橡皮手套。</w:t>
                  </w:r>
                </w:p>
                <w:p w14:paraId="3DEB9BC3">
                  <w:pPr>
                    <w:pStyle w:val="12"/>
                    <w:spacing w:after="0" w:line="272" w:lineRule="exact"/>
                    <w:ind w:left="-71" w:leftChars="-34" w:right="-71" w:rightChars="-34"/>
                    <w:rPr>
                      <w:sz w:val="18"/>
                      <w:szCs w:val="21"/>
                    </w:rPr>
                  </w:pPr>
                  <w:r>
                    <w:rPr>
                      <w:sz w:val="18"/>
                      <w:szCs w:val="21"/>
                    </w:rPr>
                    <w:t>其它：工作后，淋浴更衣。注意个人清洁卫生。</w:t>
                  </w:r>
                </w:p>
              </w:tc>
            </w:tr>
            <w:tr w14:paraId="76CB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pct"/>
                  <w:noWrap w:val="0"/>
                  <w:vAlign w:val="center"/>
                </w:tcPr>
                <w:p w14:paraId="10452B21">
                  <w:pPr>
                    <w:pStyle w:val="12"/>
                    <w:spacing w:after="0" w:line="272" w:lineRule="exact"/>
                    <w:ind w:left="-71" w:leftChars="-34" w:right="-71" w:rightChars="-34"/>
                    <w:jc w:val="center"/>
                    <w:rPr>
                      <w:sz w:val="18"/>
                      <w:szCs w:val="21"/>
                    </w:rPr>
                  </w:pPr>
                  <w:r>
                    <w:rPr>
                      <w:sz w:val="18"/>
                      <w:szCs w:val="21"/>
                    </w:rPr>
                    <w:t>急救措施</w:t>
                  </w:r>
                </w:p>
              </w:tc>
              <w:tc>
                <w:tcPr>
                  <w:tcW w:w="4408" w:type="pct"/>
                  <w:noWrap w:val="0"/>
                  <w:vAlign w:val="center"/>
                </w:tcPr>
                <w:p w14:paraId="6174A924">
                  <w:pPr>
                    <w:pStyle w:val="12"/>
                    <w:spacing w:after="0" w:line="272" w:lineRule="exact"/>
                    <w:ind w:left="-71" w:leftChars="-34" w:right="-71" w:rightChars="-34"/>
                    <w:rPr>
                      <w:sz w:val="18"/>
                      <w:szCs w:val="21"/>
                    </w:rPr>
                  </w:pPr>
                  <w:r>
                    <w:rPr>
                      <w:sz w:val="18"/>
                      <w:szCs w:val="21"/>
                    </w:rPr>
                    <w:t>皮肤接触：脱去污染的衣着，用大量流动清水彻底冲洗。</w:t>
                  </w:r>
                </w:p>
                <w:p w14:paraId="23F39907">
                  <w:pPr>
                    <w:pStyle w:val="12"/>
                    <w:spacing w:after="0" w:line="272" w:lineRule="exact"/>
                    <w:ind w:left="-71" w:leftChars="-34" w:right="-71" w:rightChars="-34"/>
                    <w:rPr>
                      <w:sz w:val="18"/>
                      <w:szCs w:val="21"/>
                    </w:rPr>
                  </w:pPr>
                  <w:r>
                    <w:rPr>
                      <w:sz w:val="18"/>
                      <w:szCs w:val="21"/>
                    </w:rPr>
                    <w:t>眼睛接触：立即提起眼睑，用大量流动清水彻底冲洗。</w:t>
                  </w:r>
                </w:p>
                <w:p w14:paraId="572C2296">
                  <w:pPr>
                    <w:pStyle w:val="12"/>
                    <w:spacing w:after="0" w:line="272" w:lineRule="exact"/>
                    <w:ind w:left="-71" w:leftChars="-34" w:right="-71" w:rightChars="-34"/>
                    <w:rPr>
                      <w:sz w:val="18"/>
                      <w:szCs w:val="21"/>
                    </w:rPr>
                  </w:pPr>
                  <w:r>
                    <w:rPr>
                      <w:sz w:val="18"/>
                      <w:szCs w:val="21"/>
                    </w:rPr>
                    <w:t>吸入：脱离现场至空气新鲜处。必要时进行人工呼吸。就医。</w:t>
                  </w:r>
                </w:p>
                <w:p w14:paraId="04D3534E">
                  <w:pPr>
                    <w:pStyle w:val="12"/>
                    <w:spacing w:after="0" w:line="272" w:lineRule="exact"/>
                    <w:ind w:left="-71" w:leftChars="-34" w:right="-71" w:rightChars="-34"/>
                    <w:rPr>
                      <w:sz w:val="18"/>
                      <w:szCs w:val="21"/>
                    </w:rPr>
                  </w:pPr>
                  <w:r>
                    <w:rPr>
                      <w:sz w:val="18"/>
                      <w:szCs w:val="21"/>
                    </w:rPr>
                    <w:t>食入：误服者给饮大量温水，催吐，就医。</w:t>
                  </w:r>
                </w:p>
              </w:tc>
            </w:tr>
          </w:tbl>
          <w:p w14:paraId="2D07F8D2">
            <w:pPr>
              <w:spacing w:line="380" w:lineRule="exact"/>
              <w:ind w:firstLine="420" w:firstLineChars="200"/>
              <w:rPr>
                <w:szCs w:val="21"/>
              </w:rPr>
            </w:pPr>
            <w:r>
              <w:rPr>
                <w:szCs w:val="21"/>
              </w:rPr>
              <w:t>②生产系统危险性识别</w:t>
            </w:r>
          </w:p>
          <w:p w14:paraId="79F9128E">
            <w:pPr>
              <w:spacing w:line="380" w:lineRule="exact"/>
              <w:ind w:firstLine="420" w:firstLineChars="200"/>
              <w:rPr>
                <w:rFonts w:hint="eastAsia"/>
                <w:szCs w:val="21"/>
              </w:rPr>
            </w:pPr>
            <w:r>
              <w:rPr>
                <w:szCs w:val="21"/>
              </w:rPr>
              <w:t>①试验过程或存储过程中乙醇、次氯酸钠泄漏，可能会导致人员中毒，乙醇挥发遇火源会发生火灾、爆炸等风险事故，由此引发次生灾害；②病原微生物传播疾病风险</w:t>
            </w:r>
            <w:r>
              <w:rPr>
                <w:rFonts w:hint="eastAsia"/>
                <w:szCs w:val="21"/>
              </w:rPr>
              <w:t>。</w:t>
            </w:r>
          </w:p>
          <w:p w14:paraId="2F061BC2">
            <w:pPr>
              <w:spacing w:line="380" w:lineRule="exact"/>
              <w:ind w:firstLine="420" w:firstLineChars="200"/>
              <w:rPr>
                <w:szCs w:val="21"/>
              </w:rPr>
            </w:pPr>
            <w:r>
              <w:rPr>
                <w:szCs w:val="21"/>
              </w:rPr>
              <w:t>③危险物质向环境转移途径识别</w:t>
            </w:r>
          </w:p>
          <w:p w14:paraId="6B1E7F7B">
            <w:pPr>
              <w:spacing w:line="380" w:lineRule="exact"/>
              <w:ind w:firstLine="420" w:firstLineChars="200"/>
              <w:rPr>
                <w:szCs w:val="21"/>
              </w:rPr>
            </w:pPr>
            <w:r>
              <w:rPr>
                <w:szCs w:val="21"/>
              </w:rPr>
              <w:t>本项目危险物质主要是各类危险化学品，其向环境转移的途径主要是发生泄漏，接触人体或水环境和土壤等。医疗废物收集及处置风险。</w:t>
            </w:r>
          </w:p>
          <w:p w14:paraId="6F120BF3">
            <w:pPr>
              <w:numPr>
                <w:ilvl w:val="0"/>
                <w:numId w:val="54"/>
              </w:numPr>
              <w:autoSpaceDE w:val="0"/>
              <w:autoSpaceDN w:val="0"/>
              <w:adjustRightInd w:val="0"/>
              <w:spacing w:line="400" w:lineRule="exact"/>
              <w:ind w:firstLine="422" w:firstLineChars="200"/>
              <w:rPr>
                <w:b/>
                <w:bCs/>
                <w:szCs w:val="21"/>
              </w:rPr>
            </w:pPr>
            <w:r>
              <w:rPr>
                <w:b/>
                <w:bCs/>
                <w:szCs w:val="21"/>
              </w:rPr>
              <w:t>环境风险防范措施</w:t>
            </w:r>
          </w:p>
          <w:p w14:paraId="1DCF5C49">
            <w:pPr>
              <w:spacing w:line="400" w:lineRule="exact"/>
              <w:ind w:firstLine="420" w:firstLineChars="200"/>
              <w:rPr>
                <w:szCs w:val="21"/>
              </w:rPr>
            </w:pPr>
            <w:r>
              <w:rPr>
                <w:szCs w:val="21"/>
              </w:rPr>
              <w:t>1）火灾风险防范措施</w:t>
            </w:r>
          </w:p>
          <w:p w14:paraId="15F6A4E6">
            <w:pPr>
              <w:spacing w:line="400" w:lineRule="exact"/>
              <w:ind w:firstLine="420" w:firstLineChars="200"/>
              <w:rPr>
                <w:szCs w:val="21"/>
              </w:rPr>
            </w:pPr>
            <w:r>
              <w:rPr>
                <w:szCs w:val="21"/>
              </w:rPr>
              <w:t>①在医院内设置“严禁烟火”的警示牌，尤其是在易燃品堆放的位置；</w:t>
            </w:r>
          </w:p>
          <w:p w14:paraId="62998B9F">
            <w:pPr>
              <w:spacing w:line="400" w:lineRule="exact"/>
              <w:ind w:firstLine="420" w:firstLineChars="200"/>
              <w:rPr>
                <w:szCs w:val="21"/>
              </w:rPr>
            </w:pPr>
            <w:r>
              <w:rPr>
                <w:szCs w:val="21"/>
              </w:rPr>
              <w:t>②灭火器应布置在明显便于取用的地方，并定期维护检查，确保能正常使用；</w:t>
            </w:r>
          </w:p>
          <w:p w14:paraId="51E9C901">
            <w:pPr>
              <w:spacing w:line="400" w:lineRule="exact"/>
              <w:ind w:firstLine="420" w:firstLineChars="200"/>
              <w:rPr>
                <w:szCs w:val="21"/>
              </w:rPr>
            </w:pPr>
            <w:r>
              <w:rPr>
                <w:szCs w:val="21"/>
              </w:rPr>
              <w:t>③制定和落实防火安全责任制及消防安全规章制度，除加强对职工的消防知识进行培训，对消防安全责任人及员工也定期进行消防知识培训，消防安全管理人员持证上岗；</w:t>
            </w:r>
          </w:p>
          <w:p w14:paraId="66D80F53">
            <w:pPr>
              <w:spacing w:line="400" w:lineRule="exact"/>
              <w:ind w:firstLine="420" w:firstLineChars="200"/>
              <w:rPr>
                <w:szCs w:val="21"/>
              </w:rPr>
            </w:pPr>
            <w:r>
              <w:rPr>
                <w:szCs w:val="21"/>
              </w:rPr>
              <w:t>④自动消防系统应定期维护保养，保证消防设施正常运作；</w:t>
            </w:r>
          </w:p>
          <w:p w14:paraId="385A8074">
            <w:pPr>
              <w:spacing w:line="400" w:lineRule="exact"/>
              <w:ind w:firstLine="420" w:firstLineChars="200"/>
              <w:rPr>
                <w:szCs w:val="21"/>
              </w:rPr>
            </w:pPr>
            <w:r>
              <w:rPr>
                <w:szCs w:val="21"/>
              </w:rPr>
              <w:t>⑤对电路定期予以检查，用电负荷与电路的设计要匹配；</w:t>
            </w:r>
          </w:p>
          <w:p w14:paraId="1DBAE08F">
            <w:pPr>
              <w:spacing w:line="400" w:lineRule="exact"/>
              <w:ind w:firstLine="420" w:firstLineChars="200"/>
              <w:rPr>
                <w:szCs w:val="21"/>
              </w:rPr>
            </w:pPr>
            <w:r>
              <w:rPr>
                <w:szCs w:val="21"/>
              </w:rPr>
              <w:t>⑥制定灭火和应急疏散预案，同时设置安全疏散通道；</w:t>
            </w:r>
          </w:p>
          <w:p w14:paraId="6925372D">
            <w:pPr>
              <w:spacing w:line="400" w:lineRule="exact"/>
              <w:ind w:firstLine="420" w:firstLineChars="200"/>
              <w:rPr>
                <w:szCs w:val="21"/>
              </w:rPr>
            </w:pPr>
            <w:r>
              <w:rPr>
                <w:szCs w:val="21"/>
              </w:rPr>
              <w:t>⑦在污水排放口、雨水排放口处设置阀门，当发生事故时及时关闭阀门以防止消防废水进入市政管网，尽可能把影响控制在项目范围之内。</w:t>
            </w:r>
          </w:p>
          <w:p w14:paraId="0EB225D3">
            <w:pPr>
              <w:spacing w:line="400" w:lineRule="exact"/>
              <w:ind w:firstLine="420" w:firstLineChars="200"/>
              <w:rPr>
                <w:szCs w:val="21"/>
              </w:rPr>
            </w:pPr>
            <w:r>
              <w:rPr>
                <w:szCs w:val="21"/>
              </w:rPr>
              <w:t>2）化学试剂泄漏风险防范措施</w:t>
            </w:r>
          </w:p>
          <w:p w14:paraId="6F529B49">
            <w:pPr>
              <w:spacing w:line="400" w:lineRule="exact"/>
              <w:ind w:firstLine="420" w:firstLineChars="200"/>
              <w:rPr>
                <w:szCs w:val="21"/>
              </w:rPr>
            </w:pPr>
            <w:r>
              <w:rPr>
                <w:szCs w:val="21"/>
              </w:rPr>
              <w:t>①安排专人定期对化学试剂进行检查，防止发生物质泄漏；</w:t>
            </w:r>
          </w:p>
          <w:p w14:paraId="5E8E3518">
            <w:pPr>
              <w:spacing w:line="400" w:lineRule="exact"/>
              <w:ind w:firstLine="420" w:firstLineChars="200"/>
              <w:rPr>
                <w:szCs w:val="21"/>
              </w:rPr>
            </w:pPr>
            <w:r>
              <w:rPr>
                <w:szCs w:val="21"/>
              </w:rPr>
              <w:t>②按照有关规定设置足够的消防设施；</w:t>
            </w:r>
          </w:p>
          <w:p w14:paraId="6F74CF83">
            <w:pPr>
              <w:spacing w:line="400" w:lineRule="exact"/>
              <w:ind w:firstLine="420" w:firstLineChars="200"/>
              <w:rPr>
                <w:szCs w:val="21"/>
              </w:rPr>
            </w:pPr>
            <w:r>
              <w:rPr>
                <w:szCs w:val="21"/>
              </w:rPr>
              <w:t>③实验过程中应严格遵守相关操作规程，加强设备与试剂的管理。</w:t>
            </w:r>
          </w:p>
          <w:p w14:paraId="0074C812">
            <w:pPr>
              <w:spacing w:line="400" w:lineRule="exact"/>
              <w:ind w:firstLine="420" w:firstLineChars="200"/>
              <w:rPr>
                <w:szCs w:val="21"/>
              </w:rPr>
            </w:pPr>
            <w:r>
              <w:rPr>
                <w:szCs w:val="21"/>
              </w:rPr>
              <w:t xml:space="preserve">（3）病原微生物传播疾病风险防范措施 </w:t>
            </w:r>
          </w:p>
          <w:p w14:paraId="6E4CD304">
            <w:pPr>
              <w:spacing w:line="400" w:lineRule="exact"/>
              <w:ind w:firstLine="420" w:firstLineChars="200"/>
              <w:rPr>
                <w:szCs w:val="21"/>
              </w:rPr>
            </w:pPr>
            <w:r>
              <w:rPr>
                <w:szCs w:val="21"/>
              </w:rPr>
              <w:t>①</w:t>
            </w:r>
            <w:r>
              <w:rPr>
                <w:rFonts w:hint="eastAsia"/>
                <w:szCs w:val="21"/>
              </w:rPr>
              <w:t>PCR实验室为</w:t>
            </w:r>
            <w:r>
              <w:rPr>
                <w:szCs w:val="21"/>
              </w:rPr>
              <w:t>防止实验室原微生物逃逸，实验室设</w:t>
            </w:r>
            <w:r>
              <w:rPr>
                <w:rFonts w:hint="eastAsia"/>
                <w:szCs w:val="21"/>
              </w:rPr>
              <w:t>置</w:t>
            </w:r>
            <w:r>
              <w:rPr>
                <w:szCs w:val="21"/>
              </w:rPr>
              <w:t>为负压状态的设置负压状态，</w:t>
            </w:r>
            <w:r>
              <w:rPr>
                <w:rFonts w:hint="eastAsia"/>
                <w:szCs w:val="21"/>
              </w:rPr>
              <w:t>实验</w:t>
            </w:r>
            <w:r>
              <w:rPr>
                <w:szCs w:val="21"/>
              </w:rPr>
              <w:t>房间从清洁区—半污染区—污染区，保证整个实验室气流组织流向固定，严格遵守《生物安全实验室建筑技术规范》(GB50345—2004)要求。</w:t>
            </w:r>
          </w:p>
          <w:p w14:paraId="5FBAA267">
            <w:pPr>
              <w:spacing w:line="400" w:lineRule="exact"/>
              <w:ind w:firstLine="420" w:firstLineChars="200"/>
              <w:rPr>
                <w:szCs w:val="21"/>
              </w:rPr>
            </w:pPr>
            <w:r>
              <w:rPr>
                <w:szCs w:val="21"/>
              </w:rPr>
              <w:t>②主实验室内部墙面、顶棚采用优质不锈钢板，板与板之间安装采用企口承插方式连接，接缝处采用硅酮密封胶双面密封，易于清洁消毒、耐腐蚀、不起尘、不开裂、光滑防水。墙角、吊顶、拐角处采用阳极化处理的R50圆弧角铝型材圆滑过渡。地面采用防静电、抗菌、防火、耐磨塑胶净化地坪整体铺装。实验室内部墙面、地面、天棚的外饰材料防水、防尘、耐擦洗、耐腐蚀，缓冲间、准备间外窗均为双层固定密闭玻璃窗。</w:t>
            </w:r>
          </w:p>
          <w:p w14:paraId="4C785F57">
            <w:pPr>
              <w:spacing w:line="400" w:lineRule="exact"/>
              <w:ind w:firstLine="420" w:firstLineChars="200"/>
              <w:rPr>
                <w:szCs w:val="21"/>
              </w:rPr>
            </w:pPr>
            <w:r>
              <w:rPr>
                <w:szCs w:val="21"/>
              </w:rPr>
              <w:t>③为防止病原微生物通过实验室固废带出实验室，实验室</w:t>
            </w:r>
            <w:r>
              <w:rPr>
                <w:rFonts w:hint="eastAsia"/>
                <w:szCs w:val="21"/>
              </w:rPr>
              <w:t>所在楼层</w:t>
            </w:r>
            <w:r>
              <w:rPr>
                <w:szCs w:val="21"/>
              </w:rPr>
              <w:t>设置高压灭菌室，内置立式高压灭菌器，实验固废物首先由特定固废收集袋收集打包、经高压灭菌器灭活后出实验室进入医疗废物暂存间，再由专业危险废物处理单位进行无害化处置。</w:t>
            </w:r>
          </w:p>
          <w:p w14:paraId="62C8C2A2">
            <w:pPr>
              <w:spacing w:line="400" w:lineRule="exact"/>
              <w:ind w:firstLine="420" w:firstLineChars="200"/>
              <w:rPr>
                <w:szCs w:val="21"/>
              </w:rPr>
            </w:pPr>
            <w:r>
              <w:rPr>
                <w:szCs w:val="21"/>
              </w:rPr>
              <w:t>④实验室供电由市政电网供应，医院设有备用发电机，可在停电的时候，为一级供电负荷提供不低于40分钟的供电。生物安全柜运行状态自动监测、报警，一旦出现异常情况应立即停止检测，生物安全柜及实验室新风系统的高效过滤器根据有关规定定期更换以确保其处理效率，实验室排风系统高效过滤介质一用一备，一旦运行系统出现问题，可自动切换，实验室内设置备用的紫外消毒灯。</w:t>
            </w:r>
          </w:p>
          <w:p w14:paraId="4F802F32">
            <w:pPr>
              <w:spacing w:line="400" w:lineRule="exact"/>
              <w:ind w:firstLine="420" w:firstLineChars="200"/>
              <w:rPr>
                <w:szCs w:val="21"/>
              </w:rPr>
            </w:pPr>
            <w:r>
              <w:rPr>
                <w:szCs w:val="21"/>
              </w:rPr>
              <w:t>⑤为防止生物安全实验室病原微生物通过实验室排气泄漏，实验室</w:t>
            </w:r>
            <w:r>
              <w:rPr>
                <w:rFonts w:hint="eastAsia"/>
                <w:szCs w:val="21"/>
              </w:rPr>
              <w:t>操作均在生物安全柜、全自动分子检测流水线内进行，</w:t>
            </w:r>
            <w:r>
              <w:rPr>
                <w:szCs w:val="21"/>
              </w:rPr>
              <w:t>涉及</w:t>
            </w:r>
            <w:r>
              <w:rPr>
                <w:rFonts w:hint="eastAsia"/>
                <w:szCs w:val="21"/>
              </w:rPr>
              <w:t>的</w:t>
            </w:r>
            <w:r>
              <w:rPr>
                <w:szCs w:val="21"/>
              </w:rPr>
              <w:t>病原微生物、可能产生病原微生物气溶胶</w:t>
            </w:r>
            <w:r>
              <w:rPr>
                <w:rFonts w:hint="eastAsia"/>
                <w:szCs w:val="21"/>
              </w:rPr>
              <w:t>通过</w:t>
            </w:r>
            <w:r>
              <w:rPr>
                <w:szCs w:val="21"/>
              </w:rPr>
              <w:t>生物安全柜</w:t>
            </w:r>
            <w:r>
              <w:rPr>
                <w:rFonts w:hint="eastAsia"/>
                <w:szCs w:val="21"/>
              </w:rPr>
              <w:t>、全自动分子检测流水线</w:t>
            </w:r>
            <w:r>
              <w:rPr>
                <w:szCs w:val="21"/>
              </w:rPr>
              <w:t>内设置</w:t>
            </w:r>
            <w:r>
              <w:rPr>
                <w:rFonts w:hint="eastAsia"/>
                <w:szCs w:val="21"/>
              </w:rPr>
              <w:t>HEPA高效过滤+</w:t>
            </w:r>
            <w:r>
              <w:rPr>
                <w:szCs w:val="21"/>
              </w:rPr>
              <w:t>紫外线消毒灯</w:t>
            </w:r>
            <w:r>
              <w:rPr>
                <w:rFonts w:hint="eastAsia"/>
                <w:szCs w:val="21"/>
              </w:rPr>
              <w:t>（+臭氧消毒）</w:t>
            </w:r>
            <w:r>
              <w:rPr>
                <w:szCs w:val="21"/>
              </w:rPr>
              <w:t>，</w:t>
            </w:r>
            <w:r>
              <w:rPr>
                <w:rFonts w:hint="eastAsia"/>
                <w:szCs w:val="21"/>
              </w:rPr>
              <w:t>；另外对实验室内配备可移动式紫外灯消毒</w:t>
            </w:r>
            <w:r>
              <w:rPr>
                <w:szCs w:val="21"/>
              </w:rPr>
              <w:t>后</w:t>
            </w:r>
            <w:r>
              <w:rPr>
                <w:rFonts w:hint="eastAsia"/>
                <w:szCs w:val="21"/>
              </w:rPr>
              <w:t>再</w:t>
            </w:r>
            <w:r>
              <w:rPr>
                <w:szCs w:val="21"/>
              </w:rPr>
              <w:t>排入大气。</w:t>
            </w:r>
          </w:p>
          <w:p w14:paraId="551AB6EC">
            <w:pPr>
              <w:spacing w:line="400" w:lineRule="exact"/>
              <w:ind w:firstLine="420" w:firstLineChars="200"/>
              <w:rPr>
                <w:szCs w:val="21"/>
              </w:rPr>
            </w:pPr>
            <w:r>
              <w:rPr>
                <w:szCs w:val="21"/>
              </w:rPr>
              <w:t>⑥在实验室主入口设置有密码门禁，进入实验室人员实行分级别授权管理，同时记录进出人员信息及时间。</w:t>
            </w:r>
          </w:p>
          <w:p w14:paraId="7F76E019">
            <w:pPr>
              <w:spacing w:line="400" w:lineRule="exact"/>
              <w:ind w:firstLine="420" w:firstLineChars="200"/>
              <w:rPr>
                <w:szCs w:val="21"/>
              </w:rPr>
            </w:pPr>
            <w:r>
              <w:rPr>
                <w:szCs w:val="21"/>
              </w:rPr>
              <w:t>（4）医疗废物收集及处置风险防范措施</w:t>
            </w:r>
          </w:p>
          <w:p w14:paraId="22E6780A">
            <w:pPr>
              <w:spacing w:line="400" w:lineRule="exact"/>
              <w:ind w:firstLine="420" w:firstLineChars="200"/>
              <w:rPr>
                <w:szCs w:val="21"/>
              </w:rPr>
            </w:pPr>
            <w:r>
              <w:rPr>
                <w:szCs w:val="21"/>
              </w:rPr>
              <w:t>严格依据《医疗废物管理制度》执行医疗废物的分类收集、储存、包装、转运、交接及相关处置流程，并做好登记，疫情期间医疗废物的应急处置按国务院卫生行政主管部门发布的医疗废物应急处置管理与技术指南要求执行。</w:t>
            </w:r>
          </w:p>
          <w:p w14:paraId="35F719D4">
            <w:pPr>
              <w:spacing w:line="400" w:lineRule="exact"/>
              <w:ind w:firstLine="420" w:firstLineChars="200"/>
              <w:rPr>
                <w:szCs w:val="21"/>
              </w:rPr>
            </w:pPr>
            <w:r>
              <w:rPr>
                <w:szCs w:val="21"/>
              </w:rPr>
              <w:t>①及时收集本项目产生的医疗废物，按照《医疗废物专用包装袋、容器和警示标志标准》包装”，严格按照医疗废物相关管理规范进行包装，存放于医疗废物暂存间内。</w:t>
            </w:r>
          </w:p>
          <w:p w14:paraId="2785A57A">
            <w:pPr>
              <w:spacing w:line="400" w:lineRule="exact"/>
              <w:ind w:firstLine="420" w:firstLineChars="200"/>
              <w:rPr>
                <w:szCs w:val="21"/>
              </w:rPr>
            </w:pPr>
            <w:r>
              <w:rPr>
                <w:szCs w:val="21"/>
              </w:rPr>
              <w:t>②医疗废物专用包装物、容器，应当有明显的警示标识和警示说明。</w:t>
            </w:r>
          </w:p>
          <w:p w14:paraId="055BD079">
            <w:pPr>
              <w:spacing w:line="400" w:lineRule="exact"/>
              <w:ind w:firstLine="420" w:firstLineChars="200"/>
              <w:rPr>
                <w:szCs w:val="21"/>
              </w:rPr>
            </w:pPr>
            <w:r>
              <w:rPr>
                <w:szCs w:val="21"/>
              </w:rPr>
              <w:t>③医疗废物的贮存设施、设备，设置明显的警示标识和防渗漏、防鼠、防蚊蝇、防蟑螂、防盗以及预防儿童接触等安全措施。</w:t>
            </w:r>
          </w:p>
          <w:p w14:paraId="5E4BF1A6">
            <w:pPr>
              <w:spacing w:line="400" w:lineRule="exact"/>
              <w:ind w:firstLine="420" w:firstLineChars="200"/>
              <w:rPr>
                <w:szCs w:val="21"/>
              </w:rPr>
            </w:pPr>
            <w:r>
              <w:rPr>
                <w:szCs w:val="21"/>
              </w:rPr>
              <w:t>④医疗废物的贮存设施、设备应当定期消毒和清洁。</w:t>
            </w:r>
          </w:p>
          <w:p w14:paraId="6482BD54">
            <w:pPr>
              <w:spacing w:line="400" w:lineRule="exact"/>
              <w:ind w:firstLine="420" w:firstLineChars="200"/>
              <w:rPr>
                <w:szCs w:val="21"/>
              </w:rPr>
            </w:pPr>
            <w:r>
              <w:rPr>
                <w:szCs w:val="21"/>
              </w:rPr>
              <w:t>（4）应急预案</w:t>
            </w:r>
          </w:p>
          <w:p w14:paraId="5C24C504">
            <w:pPr>
              <w:spacing w:line="400" w:lineRule="exact"/>
              <w:ind w:firstLine="420" w:firstLineChars="200"/>
              <w:rPr>
                <w:szCs w:val="21"/>
              </w:rPr>
            </w:pPr>
            <w:r>
              <w:rPr>
                <w:szCs w:val="21"/>
              </w:rPr>
              <w:t>根据《企业事业单位突发环境事件应急预案备案管理办法（试行）》（环发[2015]4号）等文件的要求，医院已编制《</w:t>
            </w:r>
            <w:r>
              <w:rPr>
                <w:rFonts w:hint="eastAsia"/>
                <w:szCs w:val="21"/>
              </w:rPr>
              <w:t>达州市中心医院</w:t>
            </w:r>
            <w:r>
              <w:rPr>
                <w:szCs w:val="21"/>
              </w:rPr>
              <w:t>突发环境事件应急预案》，本项目实验室建成投产前，医院应尽快落实环境应急预案的修订工作，并报送当地生态环境部门备案。</w:t>
            </w:r>
          </w:p>
          <w:p w14:paraId="4502CC2E">
            <w:pPr>
              <w:spacing w:line="400" w:lineRule="exact"/>
              <w:ind w:firstLine="420" w:firstLineChars="200"/>
              <w:rPr>
                <w:szCs w:val="21"/>
              </w:rPr>
            </w:pPr>
            <w:r>
              <w:rPr>
                <w:szCs w:val="21"/>
              </w:rPr>
              <w:t xml:space="preserve">评价认为，通过上述措施，可将本项目的环境风险降到最低限度，属于可接受范围。 </w:t>
            </w:r>
          </w:p>
          <w:p w14:paraId="2F50786B">
            <w:pPr>
              <w:numPr>
                <w:ilvl w:val="0"/>
                <w:numId w:val="43"/>
              </w:numPr>
              <w:autoSpaceDE w:val="0"/>
              <w:autoSpaceDN w:val="0"/>
              <w:adjustRightInd w:val="0"/>
              <w:spacing w:line="400" w:lineRule="exact"/>
              <w:jc w:val="left"/>
              <w:rPr>
                <w:rFonts w:eastAsia="黑体"/>
                <w:kern w:val="0"/>
                <w:sz w:val="22"/>
                <w:szCs w:val="22"/>
              </w:rPr>
            </w:pPr>
            <w:r>
              <w:rPr>
                <w:rFonts w:eastAsia="黑体"/>
                <w:kern w:val="0"/>
                <w:sz w:val="22"/>
                <w:szCs w:val="22"/>
              </w:rPr>
              <w:t>环保投资一览表</w:t>
            </w:r>
          </w:p>
          <w:p w14:paraId="196FBE3D">
            <w:pPr>
              <w:numPr>
                <w:ilvl w:val="0"/>
                <w:numId w:val="1"/>
              </w:numPr>
              <w:tabs>
                <w:tab w:val="left" w:pos="0"/>
              </w:tabs>
              <w:autoSpaceDE w:val="0"/>
              <w:autoSpaceDN w:val="0"/>
              <w:adjustRightInd w:val="0"/>
              <w:snapToGrid w:val="0"/>
              <w:spacing w:line="360" w:lineRule="exact"/>
              <w:jc w:val="center"/>
              <w:rPr>
                <w:rFonts w:eastAsia="黑体"/>
                <w:kern w:val="0"/>
                <w:sz w:val="20"/>
                <w:szCs w:val="20"/>
              </w:rPr>
            </w:pPr>
            <w:r>
              <w:rPr>
                <w:rFonts w:eastAsia="黑体"/>
                <w:kern w:val="0"/>
                <w:sz w:val="20"/>
                <w:szCs w:val="20"/>
              </w:rPr>
              <w:t>环保投资估算一览表   单位：万元</w:t>
            </w:r>
          </w:p>
          <w:tbl>
            <w:tblPr>
              <w:tblStyle w:val="24"/>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6364"/>
              <w:gridCol w:w="644"/>
              <w:gridCol w:w="649"/>
            </w:tblGrid>
            <w:tr w14:paraId="360F9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blHeader/>
                <w:jc w:val="center"/>
              </w:trPr>
              <w:tc>
                <w:tcPr>
                  <w:tcW w:w="542" w:type="dxa"/>
                  <w:noWrap w:val="0"/>
                  <w:vAlign w:val="center"/>
                </w:tcPr>
                <w:p w14:paraId="4909ED86">
                  <w:pPr>
                    <w:pStyle w:val="12"/>
                    <w:spacing w:after="0" w:line="272" w:lineRule="exact"/>
                    <w:ind w:left="-71" w:leftChars="-34" w:right="-71" w:rightChars="-34"/>
                    <w:jc w:val="center"/>
                    <w:rPr>
                      <w:b/>
                      <w:bCs/>
                      <w:sz w:val="18"/>
                      <w:szCs w:val="21"/>
                    </w:rPr>
                  </w:pPr>
                  <w:r>
                    <w:rPr>
                      <w:b/>
                      <w:bCs/>
                      <w:sz w:val="18"/>
                      <w:szCs w:val="21"/>
                    </w:rPr>
                    <w:t>项目</w:t>
                  </w:r>
                </w:p>
              </w:tc>
              <w:tc>
                <w:tcPr>
                  <w:tcW w:w="6364" w:type="dxa"/>
                  <w:noWrap w:val="0"/>
                  <w:vAlign w:val="center"/>
                </w:tcPr>
                <w:p w14:paraId="482A39CB">
                  <w:pPr>
                    <w:pStyle w:val="12"/>
                    <w:spacing w:after="0" w:line="272" w:lineRule="exact"/>
                    <w:ind w:left="-71" w:leftChars="-34" w:right="-71" w:rightChars="-34"/>
                    <w:jc w:val="center"/>
                    <w:rPr>
                      <w:b/>
                      <w:bCs/>
                      <w:sz w:val="18"/>
                      <w:szCs w:val="21"/>
                    </w:rPr>
                  </w:pPr>
                  <w:r>
                    <w:rPr>
                      <w:b/>
                      <w:bCs/>
                      <w:sz w:val="18"/>
                      <w:szCs w:val="21"/>
                    </w:rPr>
                    <w:t>环保设施（措施）内容</w:t>
                  </w:r>
                </w:p>
              </w:tc>
              <w:tc>
                <w:tcPr>
                  <w:tcW w:w="644" w:type="dxa"/>
                  <w:noWrap w:val="0"/>
                  <w:vAlign w:val="center"/>
                </w:tcPr>
                <w:p w14:paraId="01AA9D61">
                  <w:pPr>
                    <w:pStyle w:val="12"/>
                    <w:spacing w:after="0" w:line="272" w:lineRule="exact"/>
                    <w:ind w:left="-71" w:leftChars="-34" w:right="-71" w:rightChars="-34"/>
                    <w:jc w:val="center"/>
                    <w:rPr>
                      <w:b/>
                      <w:bCs/>
                      <w:sz w:val="18"/>
                      <w:szCs w:val="21"/>
                    </w:rPr>
                  </w:pPr>
                  <w:r>
                    <w:rPr>
                      <w:b/>
                      <w:bCs/>
                      <w:sz w:val="18"/>
                      <w:szCs w:val="21"/>
                    </w:rPr>
                    <w:t>投资/万元</w:t>
                  </w:r>
                </w:p>
              </w:tc>
              <w:tc>
                <w:tcPr>
                  <w:tcW w:w="649" w:type="dxa"/>
                  <w:noWrap w:val="0"/>
                  <w:vAlign w:val="center"/>
                </w:tcPr>
                <w:p w14:paraId="399697C1">
                  <w:pPr>
                    <w:pStyle w:val="12"/>
                    <w:spacing w:after="0" w:line="272" w:lineRule="exact"/>
                    <w:ind w:left="-71" w:leftChars="-34" w:right="-71" w:rightChars="-34"/>
                    <w:jc w:val="center"/>
                    <w:rPr>
                      <w:b/>
                      <w:bCs/>
                      <w:sz w:val="18"/>
                      <w:szCs w:val="21"/>
                    </w:rPr>
                  </w:pPr>
                  <w:r>
                    <w:rPr>
                      <w:b/>
                      <w:bCs/>
                      <w:sz w:val="18"/>
                      <w:szCs w:val="21"/>
                    </w:rPr>
                    <w:t>备注</w:t>
                  </w:r>
                </w:p>
              </w:tc>
            </w:tr>
            <w:tr w14:paraId="3B6A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542" w:type="dxa"/>
                  <w:vMerge w:val="restart"/>
                  <w:noWrap w:val="0"/>
                  <w:vAlign w:val="center"/>
                </w:tcPr>
                <w:p w14:paraId="510EB5FB">
                  <w:pPr>
                    <w:pStyle w:val="12"/>
                    <w:spacing w:after="0" w:line="272" w:lineRule="exact"/>
                    <w:ind w:left="-71" w:leftChars="-34" w:right="-71" w:rightChars="-34"/>
                    <w:jc w:val="center"/>
                    <w:rPr>
                      <w:sz w:val="18"/>
                      <w:szCs w:val="21"/>
                    </w:rPr>
                  </w:pPr>
                  <w:bookmarkStart w:id="2" w:name="_Hlk458068448"/>
                  <w:bookmarkStart w:id="3" w:name="_Hlk516265778"/>
                  <w:r>
                    <w:rPr>
                      <w:sz w:val="18"/>
                      <w:szCs w:val="21"/>
                    </w:rPr>
                    <w:t>废气</w:t>
                  </w:r>
                </w:p>
                <w:p w14:paraId="1240D4F5">
                  <w:pPr>
                    <w:pStyle w:val="12"/>
                    <w:spacing w:after="0" w:line="272" w:lineRule="exact"/>
                    <w:ind w:left="-71" w:leftChars="-34" w:right="-71" w:rightChars="-34"/>
                    <w:jc w:val="center"/>
                    <w:rPr>
                      <w:sz w:val="18"/>
                      <w:szCs w:val="21"/>
                    </w:rPr>
                  </w:pPr>
                  <w:r>
                    <w:rPr>
                      <w:sz w:val="18"/>
                      <w:szCs w:val="21"/>
                    </w:rPr>
                    <w:t>治理</w:t>
                  </w:r>
                </w:p>
              </w:tc>
              <w:tc>
                <w:tcPr>
                  <w:tcW w:w="6364" w:type="dxa"/>
                  <w:noWrap w:val="0"/>
                  <w:vAlign w:val="center"/>
                </w:tcPr>
                <w:p w14:paraId="707B3F91">
                  <w:pPr>
                    <w:pStyle w:val="12"/>
                    <w:spacing w:after="0" w:line="272" w:lineRule="exact"/>
                    <w:ind w:left="-71" w:leftChars="-34" w:right="-71" w:rightChars="-34"/>
                    <w:rPr>
                      <w:sz w:val="18"/>
                      <w:szCs w:val="21"/>
                    </w:rPr>
                  </w:pPr>
                  <w:r>
                    <w:rPr>
                      <w:sz w:val="18"/>
                      <w:szCs w:val="21"/>
                    </w:rPr>
                    <w:t>施工废气：尽量选择污染较小的绿色标志材料，少选用油漆类材料；装修完工后加强通风换气；运输车辆覆盖密闭运输；场内的尘土及时清扫；装修垃圾在房屋内临时堆放后及时清运，房屋外不设临时堆放点；建筑垃圾采取人工清运方式装车，大块废弃装修材料由人工搬运方式上车，小块建筑垃圾尽量采用编织袋盛装后装车外运</w:t>
                  </w:r>
                </w:p>
              </w:tc>
              <w:tc>
                <w:tcPr>
                  <w:tcW w:w="644" w:type="dxa"/>
                  <w:noWrap w:val="0"/>
                  <w:vAlign w:val="center"/>
                </w:tcPr>
                <w:p w14:paraId="33AF66FC">
                  <w:pPr>
                    <w:pStyle w:val="12"/>
                    <w:spacing w:after="0" w:line="272" w:lineRule="exact"/>
                    <w:ind w:left="-71" w:leftChars="-34" w:right="-71" w:rightChars="-34"/>
                    <w:jc w:val="center"/>
                    <w:rPr>
                      <w:sz w:val="18"/>
                      <w:szCs w:val="21"/>
                    </w:rPr>
                  </w:pPr>
                  <w:r>
                    <w:rPr>
                      <w:rFonts w:hint="eastAsia"/>
                      <w:sz w:val="18"/>
                      <w:szCs w:val="21"/>
                    </w:rPr>
                    <w:t>1</w:t>
                  </w:r>
                </w:p>
              </w:tc>
              <w:tc>
                <w:tcPr>
                  <w:tcW w:w="649" w:type="dxa"/>
                  <w:noWrap w:val="0"/>
                  <w:vAlign w:val="center"/>
                </w:tcPr>
                <w:p w14:paraId="4750ED0B">
                  <w:pPr>
                    <w:pStyle w:val="12"/>
                    <w:spacing w:after="0" w:line="272" w:lineRule="exact"/>
                    <w:ind w:left="-71" w:leftChars="-34" w:right="-71" w:rightChars="-34"/>
                    <w:jc w:val="center"/>
                    <w:rPr>
                      <w:sz w:val="18"/>
                      <w:szCs w:val="21"/>
                    </w:rPr>
                  </w:pPr>
                  <w:r>
                    <w:rPr>
                      <w:sz w:val="18"/>
                      <w:szCs w:val="21"/>
                    </w:rPr>
                    <w:t>/</w:t>
                  </w:r>
                </w:p>
              </w:tc>
            </w:tr>
            <w:bookmarkEnd w:id="2"/>
            <w:tr w14:paraId="30A65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42" w:type="dxa"/>
                  <w:vMerge w:val="continue"/>
                  <w:noWrap w:val="0"/>
                  <w:vAlign w:val="center"/>
                </w:tcPr>
                <w:p w14:paraId="4B84EEBF">
                  <w:pPr>
                    <w:pStyle w:val="12"/>
                    <w:spacing w:after="0" w:line="272" w:lineRule="exact"/>
                    <w:ind w:left="-71" w:leftChars="-34" w:right="-71" w:rightChars="-34"/>
                    <w:jc w:val="center"/>
                    <w:rPr>
                      <w:sz w:val="18"/>
                      <w:szCs w:val="21"/>
                    </w:rPr>
                  </w:pPr>
                </w:p>
              </w:tc>
              <w:tc>
                <w:tcPr>
                  <w:tcW w:w="6364" w:type="dxa"/>
                  <w:noWrap w:val="0"/>
                  <w:vAlign w:val="center"/>
                </w:tcPr>
                <w:p w14:paraId="5F984F77">
                  <w:pPr>
                    <w:spacing w:line="272" w:lineRule="exact"/>
                    <w:ind w:left="-71" w:leftChars="-34" w:right="-71" w:rightChars="-34"/>
                    <w:rPr>
                      <w:sz w:val="18"/>
                      <w:szCs w:val="18"/>
                    </w:rPr>
                  </w:pPr>
                  <w:r>
                    <w:rPr>
                      <w:sz w:val="18"/>
                      <w:szCs w:val="18"/>
                    </w:rPr>
                    <w:t>PCR实验室</w:t>
                  </w:r>
                  <w:r>
                    <w:rPr>
                      <w:rFonts w:hint="eastAsia"/>
                      <w:sz w:val="18"/>
                      <w:szCs w:val="18"/>
                    </w:rPr>
                    <w:t>（已建）：</w:t>
                  </w:r>
                  <w:r>
                    <w:rPr>
                      <w:sz w:val="18"/>
                      <w:szCs w:val="18"/>
                    </w:rPr>
                    <w:t>设置独立的送排风系统，气流方向是从洁净区流向污染区</w:t>
                  </w:r>
                  <w:r>
                    <w:rPr>
                      <w:rFonts w:hint="eastAsia"/>
                      <w:sz w:val="18"/>
                      <w:szCs w:val="18"/>
                    </w:rPr>
                    <w:t>，涉及病原微生物、可能产生病原微生物气溶胶的操作均在生物安全柜中进行，生物安全柜内设置有“HEPA高效过滤器+紫外灯消毒”装置，实验室内设有独立的排风换气系统，排气管道通过第一综合住院大楼的排风井引至6楼楼顶排放，排气筒出口处离地高25m；实验室配移动式紫外灯</w:t>
                  </w:r>
                </w:p>
              </w:tc>
              <w:tc>
                <w:tcPr>
                  <w:tcW w:w="644" w:type="dxa"/>
                  <w:noWrap w:val="0"/>
                  <w:vAlign w:val="center"/>
                </w:tcPr>
                <w:p w14:paraId="6D1B7729">
                  <w:pPr>
                    <w:pStyle w:val="12"/>
                    <w:spacing w:after="0" w:line="272" w:lineRule="exact"/>
                    <w:ind w:left="-71" w:leftChars="-34" w:right="-71" w:rightChars="-34"/>
                    <w:jc w:val="center"/>
                    <w:rPr>
                      <w:sz w:val="18"/>
                      <w:szCs w:val="21"/>
                    </w:rPr>
                  </w:pPr>
                  <w:r>
                    <w:rPr>
                      <w:rFonts w:hint="eastAsia"/>
                      <w:sz w:val="18"/>
                      <w:szCs w:val="21"/>
                    </w:rPr>
                    <w:t>8</w:t>
                  </w:r>
                </w:p>
              </w:tc>
              <w:tc>
                <w:tcPr>
                  <w:tcW w:w="649" w:type="dxa"/>
                  <w:noWrap w:val="0"/>
                  <w:vAlign w:val="center"/>
                </w:tcPr>
                <w:p w14:paraId="6FCFDA36">
                  <w:pPr>
                    <w:pStyle w:val="12"/>
                    <w:spacing w:after="0" w:line="272" w:lineRule="exact"/>
                    <w:ind w:left="-71" w:leftChars="-34" w:right="-71" w:rightChars="-34"/>
                    <w:jc w:val="center"/>
                    <w:rPr>
                      <w:rFonts w:hint="eastAsia"/>
                      <w:sz w:val="18"/>
                      <w:szCs w:val="21"/>
                    </w:rPr>
                  </w:pPr>
                  <w:r>
                    <w:rPr>
                      <w:rFonts w:hint="eastAsia"/>
                      <w:sz w:val="18"/>
                      <w:szCs w:val="21"/>
                    </w:rPr>
                    <w:t>已投入</w:t>
                  </w:r>
                </w:p>
              </w:tc>
            </w:tr>
            <w:tr w14:paraId="7D45B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542" w:type="dxa"/>
                  <w:vMerge w:val="continue"/>
                  <w:noWrap w:val="0"/>
                  <w:vAlign w:val="center"/>
                </w:tcPr>
                <w:p w14:paraId="6B02ED42">
                  <w:pPr>
                    <w:pStyle w:val="12"/>
                    <w:spacing w:after="0" w:line="272" w:lineRule="exact"/>
                    <w:ind w:left="-71" w:leftChars="-34" w:right="-71" w:rightChars="-34"/>
                    <w:jc w:val="center"/>
                    <w:rPr>
                      <w:sz w:val="18"/>
                      <w:szCs w:val="21"/>
                    </w:rPr>
                  </w:pPr>
                </w:p>
              </w:tc>
              <w:tc>
                <w:tcPr>
                  <w:tcW w:w="6364" w:type="dxa"/>
                  <w:noWrap w:val="0"/>
                  <w:vAlign w:val="center"/>
                </w:tcPr>
                <w:p w14:paraId="30DEA801">
                  <w:pPr>
                    <w:spacing w:line="272" w:lineRule="exact"/>
                    <w:ind w:left="-71" w:leftChars="-34" w:right="-71" w:rightChars="-34"/>
                    <w:rPr>
                      <w:sz w:val="18"/>
                      <w:szCs w:val="18"/>
                    </w:rPr>
                  </w:pPr>
                  <w:r>
                    <w:rPr>
                      <w:sz w:val="18"/>
                      <w:szCs w:val="18"/>
                    </w:rPr>
                    <w:t>分子检测中心</w:t>
                  </w:r>
                  <w:r>
                    <w:rPr>
                      <w:rFonts w:hint="eastAsia"/>
                      <w:sz w:val="18"/>
                      <w:szCs w:val="18"/>
                    </w:rPr>
                    <w:t>废气</w:t>
                  </w:r>
                  <w:r>
                    <w:rPr>
                      <w:sz w:val="18"/>
                      <w:szCs w:val="18"/>
                    </w:rPr>
                    <w:t>：涉及病原微生物、可能产生病原微生物气溶胶的操作均在生物安全柜</w:t>
                  </w:r>
                  <w:r>
                    <w:rPr>
                      <w:rFonts w:hint="eastAsia"/>
                      <w:sz w:val="18"/>
                      <w:szCs w:val="18"/>
                    </w:rPr>
                    <w:t>、全自动分子检测流水线设备</w:t>
                  </w:r>
                  <w:r>
                    <w:rPr>
                      <w:sz w:val="18"/>
                      <w:szCs w:val="18"/>
                    </w:rPr>
                    <w:t>中进行</w:t>
                  </w:r>
                  <w:r>
                    <w:rPr>
                      <w:rFonts w:hint="eastAsia"/>
                      <w:sz w:val="18"/>
                      <w:szCs w:val="18"/>
                    </w:rPr>
                    <w:t>，</w:t>
                  </w:r>
                  <w:r>
                    <w:rPr>
                      <w:sz w:val="18"/>
                      <w:szCs w:val="18"/>
                    </w:rPr>
                    <w:t>生物安全柜内设置有“HEPA高效过滤器+紫外灯消毒”装置</w:t>
                  </w:r>
                  <w:r>
                    <w:rPr>
                      <w:rFonts w:hint="eastAsia"/>
                      <w:sz w:val="18"/>
                      <w:szCs w:val="18"/>
                    </w:rPr>
                    <w:t>；全自动分子检测流水线设备内的空气经过“HEPA过滤+紫外消毒+臭氧消毒”后排出至实验室内，通过实验室的排风换气系统（开窗自然通风换气）排出；实验室配移动式紫外灯</w:t>
                  </w:r>
                </w:p>
              </w:tc>
              <w:tc>
                <w:tcPr>
                  <w:tcW w:w="644" w:type="dxa"/>
                  <w:noWrap w:val="0"/>
                  <w:vAlign w:val="center"/>
                </w:tcPr>
                <w:p w14:paraId="679891CF">
                  <w:pPr>
                    <w:pStyle w:val="12"/>
                    <w:spacing w:after="0" w:line="272" w:lineRule="exact"/>
                    <w:ind w:left="-71" w:leftChars="-34" w:right="-71" w:rightChars="-34"/>
                    <w:jc w:val="center"/>
                    <w:rPr>
                      <w:sz w:val="18"/>
                      <w:szCs w:val="21"/>
                    </w:rPr>
                  </w:pPr>
                  <w:r>
                    <w:rPr>
                      <w:rFonts w:hint="eastAsia"/>
                      <w:sz w:val="18"/>
                      <w:szCs w:val="21"/>
                    </w:rPr>
                    <w:t>10</w:t>
                  </w:r>
                </w:p>
              </w:tc>
              <w:tc>
                <w:tcPr>
                  <w:tcW w:w="649" w:type="dxa"/>
                  <w:noWrap w:val="0"/>
                  <w:vAlign w:val="center"/>
                </w:tcPr>
                <w:p w14:paraId="26CF9249">
                  <w:pPr>
                    <w:pStyle w:val="12"/>
                    <w:spacing w:after="0" w:line="272" w:lineRule="exact"/>
                    <w:ind w:left="-71" w:leftChars="-34" w:right="-71" w:rightChars="-34"/>
                    <w:jc w:val="center"/>
                    <w:rPr>
                      <w:sz w:val="18"/>
                      <w:szCs w:val="21"/>
                    </w:rPr>
                  </w:pPr>
                  <w:r>
                    <w:rPr>
                      <w:sz w:val="18"/>
                      <w:szCs w:val="21"/>
                    </w:rPr>
                    <w:t>/</w:t>
                  </w:r>
                </w:p>
              </w:tc>
            </w:tr>
            <w:tr w14:paraId="2F055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542" w:type="dxa"/>
                  <w:vMerge w:val="continue"/>
                  <w:noWrap w:val="0"/>
                  <w:vAlign w:val="center"/>
                </w:tcPr>
                <w:p w14:paraId="22F72C10">
                  <w:pPr>
                    <w:pStyle w:val="12"/>
                    <w:spacing w:after="0" w:line="272" w:lineRule="exact"/>
                    <w:ind w:left="-71" w:leftChars="-34" w:right="-71" w:rightChars="-34"/>
                    <w:jc w:val="center"/>
                    <w:rPr>
                      <w:sz w:val="18"/>
                      <w:szCs w:val="21"/>
                    </w:rPr>
                  </w:pPr>
                </w:p>
              </w:tc>
              <w:tc>
                <w:tcPr>
                  <w:tcW w:w="6364" w:type="dxa"/>
                  <w:noWrap w:val="0"/>
                  <w:vAlign w:val="center"/>
                </w:tcPr>
                <w:p w14:paraId="2C1F78EC">
                  <w:pPr>
                    <w:spacing w:line="272" w:lineRule="exact"/>
                    <w:ind w:left="-71" w:leftChars="-34" w:right="-71" w:rightChars="-34"/>
                    <w:rPr>
                      <w:sz w:val="18"/>
                      <w:szCs w:val="18"/>
                    </w:rPr>
                  </w:pPr>
                  <w:r>
                    <w:rPr>
                      <w:sz w:val="18"/>
                      <w:szCs w:val="18"/>
                    </w:rPr>
                    <w:t>生物样本库废气：样本预处理操作在生物安全柜内进行</w:t>
                  </w:r>
                  <w:r>
                    <w:rPr>
                      <w:rFonts w:hint="eastAsia"/>
                      <w:sz w:val="18"/>
                      <w:szCs w:val="18"/>
                    </w:rPr>
                    <w:t>，</w:t>
                  </w:r>
                  <w:r>
                    <w:rPr>
                      <w:sz w:val="18"/>
                      <w:szCs w:val="18"/>
                    </w:rPr>
                    <w:t>生物安全柜内设置有“HEPA高效过滤器+紫外灯消毒”装置，实验室内设排风换气系统，引至室外排放</w:t>
                  </w:r>
                  <w:r>
                    <w:rPr>
                      <w:rFonts w:hint="eastAsia"/>
                      <w:sz w:val="18"/>
                      <w:szCs w:val="18"/>
                    </w:rPr>
                    <w:t>；实验室配移动式紫外灯</w:t>
                  </w:r>
                </w:p>
              </w:tc>
              <w:tc>
                <w:tcPr>
                  <w:tcW w:w="644" w:type="dxa"/>
                  <w:noWrap w:val="0"/>
                  <w:vAlign w:val="center"/>
                </w:tcPr>
                <w:p w14:paraId="50F59D9C">
                  <w:pPr>
                    <w:pStyle w:val="12"/>
                    <w:spacing w:after="0" w:line="272" w:lineRule="exact"/>
                    <w:ind w:left="-71" w:leftChars="-34" w:right="-71" w:rightChars="-34"/>
                    <w:jc w:val="center"/>
                    <w:rPr>
                      <w:sz w:val="18"/>
                      <w:szCs w:val="21"/>
                    </w:rPr>
                  </w:pPr>
                  <w:r>
                    <w:rPr>
                      <w:rFonts w:hint="eastAsia"/>
                      <w:sz w:val="18"/>
                      <w:szCs w:val="21"/>
                    </w:rPr>
                    <w:t>2</w:t>
                  </w:r>
                </w:p>
              </w:tc>
              <w:tc>
                <w:tcPr>
                  <w:tcW w:w="649" w:type="dxa"/>
                  <w:noWrap w:val="0"/>
                  <w:vAlign w:val="center"/>
                </w:tcPr>
                <w:p w14:paraId="478E0A19">
                  <w:pPr>
                    <w:pStyle w:val="12"/>
                    <w:spacing w:after="0" w:line="272" w:lineRule="exact"/>
                    <w:ind w:left="-71" w:leftChars="-34" w:right="-71" w:rightChars="-34"/>
                    <w:jc w:val="center"/>
                    <w:rPr>
                      <w:sz w:val="18"/>
                      <w:szCs w:val="21"/>
                    </w:rPr>
                  </w:pPr>
                  <w:r>
                    <w:rPr>
                      <w:sz w:val="18"/>
                      <w:szCs w:val="21"/>
                    </w:rPr>
                    <w:t>/</w:t>
                  </w:r>
                </w:p>
              </w:tc>
            </w:tr>
            <w:tr w14:paraId="4F338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42" w:type="dxa"/>
                  <w:vMerge w:val="restart"/>
                  <w:noWrap w:val="0"/>
                  <w:vAlign w:val="center"/>
                </w:tcPr>
                <w:p w14:paraId="18694CD5">
                  <w:pPr>
                    <w:pStyle w:val="12"/>
                    <w:spacing w:after="0" w:line="272" w:lineRule="exact"/>
                    <w:ind w:left="-71" w:leftChars="-34" w:right="-71" w:rightChars="-34"/>
                    <w:jc w:val="center"/>
                    <w:rPr>
                      <w:sz w:val="18"/>
                      <w:szCs w:val="21"/>
                    </w:rPr>
                  </w:pPr>
                  <w:r>
                    <w:rPr>
                      <w:sz w:val="18"/>
                      <w:szCs w:val="21"/>
                    </w:rPr>
                    <w:t>废水</w:t>
                  </w:r>
                </w:p>
                <w:p w14:paraId="4A68E15F">
                  <w:pPr>
                    <w:pStyle w:val="12"/>
                    <w:spacing w:after="0" w:line="272" w:lineRule="exact"/>
                    <w:ind w:left="-71" w:leftChars="-34" w:right="-71" w:rightChars="-34"/>
                    <w:jc w:val="center"/>
                    <w:rPr>
                      <w:sz w:val="18"/>
                      <w:szCs w:val="21"/>
                    </w:rPr>
                  </w:pPr>
                  <w:r>
                    <w:rPr>
                      <w:sz w:val="18"/>
                      <w:szCs w:val="21"/>
                    </w:rPr>
                    <w:t>治理</w:t>
                  </w:r>
                </w:p>
              </w:tc>
              <w:tc>
                <w:tcPr>
                  <w:tcW w:w="6364" w:type="dxa"/>
                  <w:noWrap w:val="0"/>
                  <w:vAlign w:val="center"/>
                </w:tcPr>
                <w:p w14:paraId="6E530F15">
                  <w:pPr>
                    <w:pStyle w:val="12"/>
                    <w:spacing w:after="0" w:line="272" w:lineRule="exact"/>
                    <w:ind w:left="-71" w:leftChars="-34" w:right="-71" w:rightChars="-34"/>
                    <w:rPr>
                      <w:sz w:val="18"/>
                      <w:szCs w:val="21"/>
                    </w:rPr>
                  </w:pPr>
                  <w:r>
                    <w:rPr>
                      <w:sz w:val="18"/>
                      <w:szCs w:val="21"/>
                    </w:rPr>
                    <w:t>施工废水：设备清洗废水设置收集桶收集，静置沉淀后全部回用</w:t>
                  </w:r>
                </w:p>
              </w:tc>
              <w:tc>
                <w:tcPr>
                  <w:tcW w:w="644" w:type="dxa"/>
                  <w:noWrap w:val="0"/>
                  <w:vAlign w:val="center"/>
                </w:tcPr>
                <w:p w14:paraId="64420784">
                  <w:pPr>
                    <w:pStyle w:val="12"/>
                    <w:spacing w:after="0" w:line="272" w:lineRule="exact"/>
                    <w:ind w:left="-71" w:leftChars="-34" w:right="-71" w:rightChars="-34"/>
                    <w:jc w:val="center"/>
                    <w:rPr>
                      <w:sz w:val="18"/>
                      <w:szCs w:val="21"/>
                    </w:rPr>
                  </w:pPr>
                  <w:r>
                    <w:rPr>
                      <w:sz w:val="18"/>
                      <w:szCs w:val="21"/>
                    </w:rPr>
                    <w:t>0.2</w:t>
                  </w:r>
                </w:p>
              </w:tc>
              <w:tc>
                <w:tcPr>
                  <w:tcW w:w="649" w:type="dxa"/>
                  <w:noWrap w:val="0"/>
                  <w:vAlign w:val="center"/>
                </w:tcPr>
                <w:p w14:paraId="3AD06EB4">
                  <w:pPr>
                    <w:pStyle w:val="12"/>
                    <w:spacing w:after="0" w:line="272" w:lineRule="exact"/>
                    <w:ind w:left="-71" w:leftChars="-34" w:right="-71" w:rightChars="-34"/>
                    <w:jc w:val="center"/>
                    <w:rPr>
                      <w:sz w:val="18"/>
                      <w:szCs w:val="21"/>
                    </w:rPr>
                  </w:pPr>
                  <w:r>
                    <w:rPr>
                      <w:sz w:val="18"/>
                      <w:szCs w:val="21"/>
                    </w:rPr>
                    <w:t>/</w:t>
                  </w:r>
                </w:p>
              </w:tc>
            </w:tr>
            <w:tr w14:paraId="2F61B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2" w:type="dxa"/>
                  <w:vMerge w:val="continue"/>
                  <w:noWrap w:val="0"/>
                  <w:vAlign w:val="center"/>
                </w:tcPr>
                <w:p w14:paraId="1D0A3F90">
                  <w:pPr>
                    <w:pStyle w:val="12"/>
                    <w:spacing w:after="0" w:line="272" w:lineRule="exact"/>
                    <w:ind w:left="-71" w:leftChars="-34" w:right="-71" w:rightChars="-34"/>
                    <w:jc w:val="center"/>
                    <w:rPr>
                      <w:sz w:val="18"/>
                      <w:szCs w:val="21"/>
                    </w:rPr>
                  </w:pPr>
                </w:p>
              </w:tc>
              <w:tc>
                <w:tcPr>
                  <w:tcW w:w="6364" w:type="dxa"/>
                  <w:noWrap w:val="0"/>
                  <w:vAlign w:val="center"/>
                </w:tcPr>
                <w:p w14:paraId="19167788">
                  <w:pPr>
                    <w:spacing w:line="272" w:lineRule="exact"/>
                    <w:ind w:left="-71" w:leftChars="-34" w:right="-71" w:rightChars="-34"/>
                    <w:rPr>
                      <w:sz w:val="18"/>
                      <w:szCs w:val="18"/>
                    </w:rPr>
                  </w:pPr>
                  <w:r>
                    <w:rPr>
                      <w:rFonts w:hint="eastAsia"/>
                      <w:sz w:val="18"/>
                      <w:szCs w:val="18"/>
                    </w:rPr>
                    <w:t>实验室</w:t>
                  </w:r>
                  <w:r>
                    <w:rPr>
                      <w:sz w:val="18"/>
                      <w:szCs w:val="18"/>
                    </w:rPr>
                    <w:t>废水：经单独的管道收集，排至第一综合住院大楼负三层的废水预处理设施，处理后再排至医院废水处理站处理后达标排放</w:t>
                  </w:r>
                </w:p>
              </w:tc>
              <w:tc>
                <w:tcPr>
                  <w:tcW w:w="644" w:type="dxa"/>
                  <w:noWrap w:val="0"/>
                  <w:vAlign w:val="center"/>
                </w:tcPr>
                <w:p w14:paraId="7162652F">
                  <w:pPr>
                    <w:pStyle w:val="12"/>
                    <w:spacing w:after="0" w:line="272" w:lineRule="exact"/>
                    <w:ind w:left="-71" w:leftChars="-34" w:right="-71" w:rightChars="-34"/>
                    <w:jc w:val="center"/>
                    <w:rPr>
                      <w:sz w:val="18"/>
                      <w:szCs w:val="21"/>
                    </w:rPr>
                  </w:pPr>
                  <w:r>
                    <w:rPr>
                      <w:rFonts w:hint="eastAsia"/>
                      <w:sz w:val="18"/>
                      <w:szCs w:val="21"/>
                    </w:rPr>
                    <w:t>1</w:t>
                  </w:r>
                </w:p>
              </w:tc>
              <w:tc>
                <w:tcPr>
                  <w:tcW w:w="649" w:type="dxa"/>
                  <w:noWrap w:val="0"/>
                  <w:vAlign w:val="center"/>
                </w:tcPr>
                <w:p w14:paraId="421B6E4D">
                  <w:pPr>
                    <w:pStyle w:val="12"/>
                    <w:spacing w:after="0" w:line="272" w:lineRule="exact"/>
                    <w:ind w:left="-71" w:leftChars="-34" w:right="-71" w:rightChars="-34"/>
                    <w:jc w:val="center"/>
                    <w:rPr>
                      <w:sz w:val="18"/>
                      <w:szCs w:val="21"/>
                    </w:rPr>
                  </w:pPr>
                  <w:r>
                    <w:rPr>
                      <w:sz w:val="18"/>
                      <w:szCs w:val="21"/>
                    </w:rPr>
                    <w:t>/</w:t>
                  </w:r>
                </w:p>
              </w:tc>
            </w:tr>
            <w:tr w14:paraId="339D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42" w:type="dxa"/>
                  <w:vMerge w:val="restart"/>
                  <w:noWrap w:val="0"/>
                  <w:vAlign w:val="center"/>
                </w:tcPr>
                <w:p w14:paraId="65253E6E">
                  <w:pPr>
                    <w:pStyle w:val="12"/>
                    <w:spacing w:after="0" w:line="272" w:lineRule="exact"/>
                    <w:ind w:left="-71" w:leftChars="-34" w:right="-71" w:rightChars="-34"/>
                    <w:jc w:val="center"/>
                    <w:rPr>
                      <w:sz w:val="18"/>
                      <w:szCs w:val="21"/>
                    </w:rPr>
                  </w:pPr>
                  <w:r>
                    <w:rPr>
                      <w:sz w:val="18"/>
                      <w:szCs w:val="21"/>
                    </w:rPr>
                    <w:t>噪声</w:t>
                  </w:r>
                </w:p>
                <w:p w14:paraId="5D635EF9">
                  <w:pPr>
                    <w:pStyle w:val="12"/>
                    <w:spacing w:after="0" w:line="272" w:lineRule="exact"/>
                    <w:ind w:left="-71" w:leftChars="-34" w:right="-71" w:rightChars="-34"/>
                    <w:jc w:val="center"/>
                    <w:rPr>
                      <w:sz w:val="18"/>
                      <w:szCs w:val="21"/>
                    </w:rPr>
                  </w:pPr>
                  <w:r>
                    <w:rPr>
                      <w:sz w:val="18"/>
                      <w:szCs w:val="21"/>
                    </w:rPr>
                    <w:t>治理</w:t>
                  </w:r>
                </w:p>
              </w:tc>
              <w:tc>
                <w:tcPr>
                  <w:tcW w:w="6364" w:type="dxa"/>
                  <w:noWrap w:val="0"/>
                  <w:vAlign w:val="center"/>
                </w:tcPr>
                <w:p w14:paraId="4B8A0F2D">
                  <w:pPr>
                    <w:pStyle w:val="12"/>
                    <w:spacing w:after="0" w:line="272" w:lineRule="exact"/>
                    <w:ind w:left="-71" w:leftChars="-34" w:right="-71" w:rightChars="-34"/>
                    <w:rPr>
                      <w:sz w:val="18"/>
                      <w:szCs w:val="21"/>
                    </w:rPr>
                  </w:pPr>
                  <w:r>
                    <w:rPr>
                      <w:sz w:val="18"/>
                      <w:szCs w:val="21"/>
                    </w:rPr>
                    <w:t>施工噪声：选用先进的、噪声低的环保型设备；合理安排工期；文明施工，合理布局施工场地；运输车辆禁止鸣笛</w:t>
                  </w:r>
                </w:p>
              </w:tc>
              <w:tc>
                <w:tcPr>
                  <w:tcW w:w="644" w:type="dxa"/>
                  <w:noWrap w:val="0"/>
                  <w:vAlign w:val="center"/>
                </w:tcPr>
                <w:p w14:paraId="4F20FB38">
                  <w:pPr>
                    <w:pStyle w:val="12"/>
                    <w:spacing w:after="0" w:line="272" w:lineRule="exact"/>
                    <w:ind w:left="-71" w:leftChars="-34" w:right="-71" w:rightChars="-34"/>
                    <w:jc w:val="center"/>
                    <w:rPr>
                      <w:sz w:val="18"/>
                      <w:szCs w:val="21"/>
                    </w:rPr>
                  </w:pPr>
                  <w:r>
                    <w:rPr>
                      <w:sz w:val="18"/>
                      <w:szCs w:val="21"/>
                    </w:rPr>
                    <w:t>/</w:t>
                  </w:r>
                </w:p>
              </w:tc>
              <w:tc>
                <w:tcPr>
                  <w:tcW w:w="649" w:type="dxa"/>
                  <w:noWrap w:val="0"/>
                  <w:vAlign w:val="center"/>
                </w:tcPr>
                <w:p w14:paraId="771493F7">
                  <w:pPr>
                    <w:pStyle w:val="12"/>
                    <w:spacing w:after="0" w:line="272" w:lineRule="exact"/>
                    <w:ind w:left="-71" w:leftChars="-34" w:right="-71" w:rightChars="-34"/>
                    <w:jc w:val="center"/>
                    <w:rPr>
                      <w:sz w:val="18"/>
                      <w:szCs w:val="21"/>
                    </w:rPr>
                  </w:pPr>
                  <w:r>
                    <w:rPr>
                      <w:sz w:val="18"/>
                      <w:szCs w:val="21"/>
                    </w:rPr>
                    <w:t>工程</w:t>
                  </w:r>
                </w:p>
                <w:p w14:paraId="2F096CE6">
                  <w:pPr>
                    <w:pStyle w:val="12"/>
                    <w:spacing w:after="0" w:line="272" w:lineRule="exact"/>
                    <w:ind w:left="-71" w:leftChars="-34" w:right="-71" w:rightChars="-34"/>
                    <w:jc w:val="center"/>
                    <w:rPr>
                      <w:sz w:val="18"/>
                      <w:szCs w:val="21"/>
                    </w:rPr>
                  </w:pPr>
                  <w:r>
                    <w:rPr>
                      <w:sz w:val="18"/>
                      <w:szCs w:val="21"/>
                    </w:rPr>
                    <w:t>投资</w:t>
                  </w:r>
                </w:p>
              </w:tc>
            </w:tr>
            <w:tr w14:paraId="06868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42" w:type="dxa"/>
                  <w:vMerge w:val="continue"/>
                  <w:noWrap w:val="0"/>
                  <w:vAlign w:val="center"/>
                </w:tcPr>
                <w:p w14:paraId="140F4E51">
                  <w:pPr>
                    <w:pStyle w:val="12"/>
                    <w:spacing w:after="0" w:line="272" w:lineRule="exact"/>
                    <w:ind w:left="-71" w:leftChars="-34" w:right="-71" w:rightChars="-34"/>
                    <w:jc w:val="center"/>
                    <w:rPr>
                      <w:sz w:val="18"/>
                      <w:szCs w:val="21"/>
                    </w:rPr>
                  </w:pPr>
                </w:p>
              </w:tc>
              <w:tc>
                <w:tcPr>
                  <w:tcW w:w="6364" w:type="dxa"/>
                  <w:noWrap w:val="0"/>
                  <w:vAlign w:val="center"/>
                </w:tcPr>
                <w:p w14:paraId="5C67E384">
                  <w:pPr>
                    <w:pStyle w:val="12"/>
                    <w:spacing w:after="0" w:line="272" w:lineRule="exact"/>
                    <w:ind w:left="-71" w:leftChars="-34" w:right="-71" w:rightChars="-34"/>
                    <w:rPr>
                      <w:sz w:val="18"/>
                      <w:szCs w:val="21"/>
                    </w:rPr>
                  </w:pPr>
                  <w:r>
                    <w:rPr>
                      <w:rFonts w:hint="eastAsia"/>
                      <w:sz w:val="18"/>
                      <w:szCs w:val="21"/>
                    </w:rPr>
                    <w:t>选用低噪声设备，</w:t>
                  </w:r>
                  <w:r>
                    <w:rPr>
                      <w:sz w:val="18"/>
                      <w:szCs w:val="21"/>
                    </w:rPr>
                    <w:t>产噪设备安装减振垫；</w:t>
                  </w:r>
                  <w:r>
                    <w:rPr>
                      <w:rFonts w:hint="eastAsia"/>
                      <w:sz w:val="18"/>
                      <w:szCs w:val="21"/>
                    </w:rPr>
                    <w:t>换气系统</w:t>
                  </w:r>
                  <w:r>
                    <w:rPr>
                      <w:sz w:val="18"/>
                      <w:szCs w:val="21"/>
                    </w:rPr>
                    <w:t>并安装</w:t>
                  </w:r>
                  <w:r>
                    <w:rPr>
                      <w:rFonts w:hint="eastAsia"/>
                      <w:sz w:val="18"/>
                      <w:szCs w:val="21"/>
                    </w:rPr>
                    <w:t>分管</w:t>
                  </w:r>
                  <w:r>
                    <w:rPr>
                      <w:sz w:val="18"/>
                      <w:szCs w:val="21"/>
                    </w:rPr>
                    <w:t>柔性接口</w:t>
                  </w:r>
                  <w:r>
                    <w:rPr>
                      <w:rFonts w:hint="eastAsia"/>
                      <w:sz w:val="18"/>
                      <w:szCs w:val="21"/>
                    </w:rPr>
                    <w:t>；定期维护保养</w:t>
                  </w:r>
                  <w:r>
                    <w:rPr>
                      <w:sz w:val="18"/>
                      <w:szCs w:val="21"/>
                    </w:rPr>
                    <w:t>等</w:t>
                  </w:r>
                </w:p>
              </w:tc>
              <w:tc>
                <w:tcPr>
                  <w:tcW w:w="644" w:type="dxa"/>
                  <w:noWrap w:val="0"/>
                  <w:vAlign w:val="center"/>
                </w:tcPr>
                <w:p w14:paraId="0175BD92">
                  <w:pPr>
                    <w:pStyle w:val="12"/>
                    <w:spacing w:after="0" w:line="272" w:lineRule="exact"/>
                    <w:ind w:left="-71" w:leftChars="-34" w:right="-71" w:rightChars="-34"/>
                    <w:jc w:val="center"/>
                    <w:rPr>
                      <w:sz w:val="18"/>
                      <w:szCs w:val="21"/>
                    </w:rPr>
                  </w:pPr>
                  <w:r>
                    <w:rPr>
                      <w:sz w:val="18"/>
                      <w:szCs w:val="21"/>
                    </w:rPr>
                    <w:t>1</w:t>
                  </w:r>
                </w:p>
              </w:tc>
              <w:tc>
                <w:tcPr>
                  <w:tcW w:w="649" w:type="dxa"/>
                  <w:noWrap w:val="0"/>
                  <w:vAlign w:val="center"/>
                </w:tcPr>
                <w:p w14:paraId="4F89F870">
                  <w:pPr>
                    <w:pStyle w:val="12"/>
                    <w:spacing w:after="0" w:line="272" w:lineRule="exact"/>
                    <w:ind w:left="-71" w:leftChars="-34" w:right="-71" w:rightChars="-34"/>
                    <w:jc w:val="center"/>
                    <w:rPr>
                      <w:sz w:val="18"/>
                      <w:szCs w:val="21"/>
                    </w:rPr>
                  </w:pPr>
                  <w:r>
                    <w:rPr>
                      <w:sz w:val="18"/>
                      <w:szCs w:val="21"/>
                    </w:rPr>
                    <w:t>/</w:t>
                  </w:r>
                </w:p>
              </w:tc>
            </w:tr>
            <w:tr w14:paraId="74BF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42" w:type="dxa"/>
                  <w:vMerge w:val="restart"/>
                  <w:noWrap w:val="0"/>
                  <w:vAlign w:val="center"/>
                </w:tcPr>
                <w:p w14:paraId="11298E1B">
                  <w:pPr>
                    <w:pStyle w:val="12"/>
                    <w:spacing w:after="0" w:line="272" w:lineRule="exact"/>
                    <w:ind w:left="-71" w:leftChars="-34" w:right="-71" w:rightChars="-34"/>
                    <w:jc w:val="center"/>
                    <w:rPr>
                      <w:sz w:val="18"/>
                      <w:szCs w:val="21"/>
                    </w:rPr>
                  </w:pPr>
                  <w:r>
                    <w:rPr>
                      <w:sz w:val="18"/>
                      <w:szCs w:val="21"/>
                    </w:rPr>
                    <w:t>固废</w:t>
                  </w:r>
                </w:p>
                <w:p w14:paraId="618F3248">
                  <w:pPr>
                    <w:pStyle w:val="12"/>
                    <w:spacing w:after="0" w:line="272" w:lineRule="exact"/>
                    <w:ind w:left="-71" w:leftChars="-34" w:right="-71" w:rightChars="-34"/>
                    <w:jc w:val="center"/>
                    <w:rPr>
                      <w:sz w:val="18"/>
                      <w:szCs w:val="21"/>
                    </w:rPr>
                  </w:pPr>
                  <w:r>
                    <w:rPr>
                      <w:sz w:val="18"/>
                      <w:szCs w:val="21"/>
                    </w:rPr>
                    <w:t>处置</w:t>
                  </w:r>
                </w:p>
              </w:tc>
              <w:tc>
                <w:tcPr>
                  <w:tcW w:w="6364" w:type="dxa"/>
                  <w:noWrap w:val="0"/>
                  <w:vAlign w:val="center"/>
                </w:tcPr>
                <w:p w14:paraId="73E76B10">
                  <w:pPr>
                    <w:pStyle w:val="12"/>
                    <w:spacing w:after="0" w:line="272" w:lineRule="exact"/>
                    <w:ind w:left="-71" w:leftChars="-34" w:right="-71" w:rightChars="-34"/>
                    <w:rPr>
                      <w:sz w:val="18"/>
                      <w:szCs w:val="21"/>
                    </w:rPr>
                  </w:pPr>
                  <w:r>
                    <w:rPr>
                      <w:sz w:val="18"/>
                      <w:szCs w:val="21"/>
                    </w:rPr>
                    <w:t>施工期固废：尽量回收可以回收利用的（如废钢铁、包装材料等）建筑垃圾；不能回收利用的及时运出施工现场</w:t>
                  </w:r>
                </w:p>
              </w:tc>
              <w:tc>
                <w:tcPr>
                  <w:tcW w:w="644" w:type="dxa"/>
                  <w:noWrap w:val="0"/>
                  <w:vAlign w:val="center"/>
                </w:tcPr>
                <w:p w14:paraId="175D330B">
                  <w:pPr>
                    <w:pStyle w:val="12"/>
                    <w:spacing w:after="0" w:line="272" w:lineRule="exact"/>
                    <w:ind w:left="-71" w:leftChars="-34" w:right="-71" w:rightChars="-34"/>
                    <w:jc w:val="center"/>
                    <w:rPr>
                      <w:sz w:val="18"/>
                      <w:szCs w:val="21"/>
                    </w:rPr>
                  </w:pPr>
                  <w:r>
                    <w:rPr>
                      <w:sz w:val="18"/>
                      <w:szCs w:val="21"/>
                    </w:rPr>
                    <w:t>/</w:t>
                  </w:r>
                </w:p>
              </w:tc>
              <w:tc>
                <w:tcPr>
                  <w:tcW w:w="649" w:type="dxa"/>
                  <w:noWrap w:val="0"/>
                  <w:vAlign w:val="center"/>
                </w:tcPr>
                <w:p w14:paraId="7BE8A01C">
                  <w:pPr>
                    <w:pStyle w:val="12"/>
                    <w:spacing w:after="0" w:line="272" w:lineRule="exact"/>
                    <w:ind w:left="-71" w:leftChars="-34" w:right="-71" w:rightChars="-34"/>
                    <w:jc w:val="center"/>
                    <w:rPr>
                      <w:sz w:val="18"/>
                      <w:szCs w:val="21"/>
                    </w:rPr>
                  </w:pPr>
                  <w:r>
                    <w:rPr>
                      <w:sz w:val="18"/>
                      <w:szCs w:val="21"/>
                    </w:rPr>
                    <w:t>工程</w:t>
                  </w:r>
                </w:p>
                <w:p w14:paraId="24A43347">
                  <w:pPr>
                    <w:pStyle w:val="12"/>
                    <w:spacing w:after="0" w:line="272" w:lineRule="exact"/>
                    <w:ind w:left="-71" w:leftChars="-34" w:right="-71" w:rightChars="-34"/>
                    <w:jc w:val="center"/>
                    <w:rPr>
                      <w:sz w:val="18"/>
                      <w:szCs w:val="21"/>
                    </w:rPr>
                  </w:pPr>
                  <w:r>
                    <w:rPr>
                      <w:sz w:val="18"/>
                      <w:szCs w:val="21"/>
                    </w:rPr>
                    <w:t>投资</w:t>
                  </w:r>
                </w:p>
              </w:tc>
            </w:tr>
            <w:tr w14:paraId="5DC6D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542" w:type="dxa"/>
                  <w:vMerge w:val="continue"/>
                  <w:noWrap w:val="0"/>
                  <w:vAlign w:val="center"/>
                </w:tcPr>
                <w:p w14:paraId="05D12ECD">
                  <w:pPr>
                    <w:pStyle w:val="12"/>
                    <w:spacing w:after="0" w:line="272" w:lineRule="exact"/>
                    <w:ind w:left="-71" w:leftChars="-34" w:right="-71" w:rightChars="-34"/>
                    <w:jc w:val="center"/>
                    <w:rPr>
                      <w:sz w:val="18"/>
                      <w:szCs w:val="21"/>
                    </w:rPr>
                  </w:pPr>
                </w:p>
              </w:tc>
              <w:tc>
                <w:tcPr>
                  <w:tcW w:w="6364" w:type="dxa"/>
                  <w:noWrap w:val="0"/>
                  <w:vAlign w:val="center"/>
                </w:tcPr>
                <w:p w14:paraId="73D76E9D">
                  <w:pPr>
                    <w:spacing w:line="272" w:lineRule="exact"/>
                    <w:ind w:left="-71" w:leftChars="-34" w:right="-71" w:rightChars="-34"/>
                    <w:jc w:val="left"/>
                    <w:rPr>
                      <w:sz w:val="18"/>
                      <w:szCs w:val="18"/>
                    </w:rPr>
                  </w:pPr>
                  <w:r>
                    <w:rPr>
                      <w:sz w:val="18"/>
                      <w:szCs w:val="18"/>
                    </w:rPr>
                    <w:t>危险废物：</w:t>
                  </w:r>
                  <w:r>
                    <w:rPr>
                      <w:rFonts w:hint="eastAsia"/>
                      <w:sz w:val="18"/>
                      <w:szCs w:val="18"/>
                    </w:rPr>
                    <w:t>实验室废物、废防护设备采用用专门包装袋进行包装密封，每天由医院专人进行收集，送医疗废物暂存间暂存，委托有资质单位进行处理；生物安全柜、全自动分子检测流水线定期更换的废过滤材料、废紫外灯管采用专用容器包装，严格按照医疗废物相关管理规范进行包装，暂存于医疗废物暂存间，定期交由有处理资质的单位妥善处置；危险废物暂存间依托医院已建的医疗废物暂存间存储</w:t>
                  </w:r>
                </w:p>
              </w:tc>
              <w:tc>
                <w:tcPr>
                  <w:tcW w:w="644" w:type="dxa"/>
                  <w:noWrap w:val="0"/>
                  <w:vAlign w:val="center"/>
                </w:tcPr>
                <w:p w14:paraId="3ED1CED3">
                  <w:pPr>
                    <w:pStyle w:val="12"/>
                    <w:spacing w:after="0" w:line="272" w:lineRule="exact"/>
                    <w:ind w:left="-71" w:leftChars="-34" w:right="-71" w:rightChars="-34"/>
                    <w:jc w:val="center"/>
                    <w:rPr>
                      <w:sz w:val="18"/>
                      <w:szCs w:val="21"/>
                    </w:rPr>
                  </w:pPr>
                  <w:r>
                    <w:rPr>
                      <w:rFonts w:hint="eastAsia"/>
                      <w:sz w:val="18"/>
                      <w:szCs w:val="21"/>
                    </w:rPr>
                    <w:t>/</w:t>
                  </w:r>
                </w:p>
              </w:tc>
              <w:tc>
                <w:tcPr>
                  <w:tcW w:w="649" w:type="dxa"/>
                  <w:noWrap w:val="0"/>
                  <w:vAlign w:val="center"/>
                </w:tcPr>
                <w:p w14:paraId="174578AD">
                  <w:pPr>
                    <w:pStyle w:val="12"/>
                    <w:spacing w:after="0" w:line="272" w:lineRule="exact"/>
                    <w:ind w:left="-71" w:leftChars="-34" w:right="-71" w:rightChars="-34"/>
                    <w:jc w:val="center"/>
                    <w:rPr>
                      <w:sz w:val="18"/>
                      <w:szCs w:val="21"/>
                    </w:rPr>
                  </w:pPr>
                  <w:r>
                    <w:rPr>
                      <w:rFonts w:hint="eastAsia"/>
                      <w:sz w:val="18"/>
                      <w:szCs w:val="21"/>
                    </w:rPr>
                    <w:t>依托已建医疗废物暂存间</w:t>
                  </w:r>
                </w:p>
              </w:tc>
            </w:tr>
            <w:tr w14:paraId="50E8D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542" w:type="dxa"/>
                  <w:vMerge w:val="continue"/>
                  <w:noWrap w:val="0"/>
                  <w:vAlign w:val="center"/>
                </w:tcPr>
                <w:p w14:paraId="01D8B973">
                  <w:pPr>
                    <w:pStyle w:val="12"/>
                    <w:spacing w:after="0" w:line="272" w:lineRule="exact"/>
                    <w:ind w:left="-71" w:leftChars="-34" w:right="-71" w:rightChars="-34"/>
                    <w:jc w:val="center"/>
                    <w:rPr>
                      <w:sz w:val="18"/>
                      <w:szCs w:val="21"/>
                    </w:rPr>
                  </w:pPr>
                </w:p>
              </w:tc>
              <w:tc>
                <w:tcPr>
                  <w:tcW w:w="6364" w:type="dxa"/>
                  <w:noWrap w:val="0"/>
                  <w:vAlign w:val="center"/>
                </w:tcPr>
                <w:p w14:paraId="1CD2AD89">
                  <w:pPr>
                    <w:spacing w:line="272" w:lineRule="exact"/>
                    <w:ind w:left="-71" w:leftChars="-34" w:right="-71" w:rightChars="-34"/>
                    <w:jc w:val="left"/>
                    <w:rPr>
                      <w:sz w:val="18"/>
                      <w:szCs w:val="18"/>
                    </w:rPr>
                  </w:pPr>
                  <w:r>
                    <w:rPr>
                      <w:rFonts w:hint="eastAsia"/>
                      <w:sz w:val="18"/>
                      <w:szCs w:val="18"/>
                    </w:rPr>
                    <w:t>一般固废</w:t>
                  </w:r>
                  <w:r>
                    <w:rPr>
                      <w:sz w:val="18"/>
                      <w:szCs w:val="18"/>
                    </w:rPr>
                    <w:t>：实验材料</w:t>
                  </w:r>
                  <w:r>
                    <w:rPr>
                      <w:rFonts w:hint="eastAsia"/>
                      <w:sz w:val="18"/>
                      <w:szCs w:val="18"/>
                    </w:rPr>
                    <w:t>外包装单独收集后交由废品回收单位回收利用；值班室生活垃圾采用袋装收集后，由医院统一收集交环卫部门处理</w:t>
                  </w:r>
                </w:p>
              </w:tc>
              <w:tc>
                <w:tcPr>
                  <w:tcW w:w="644" w:type="dxa"/>
                  <w:noWrap w:val="0"/>
                  <w:vAlign w:val="center"/>
                </w:tcPr>
                <w:p w14:paraId="6BD0EA7B">
                  <w:pPr>
                    <w:pStyle w:val="12"/>
                    <w:spacing w:after="0" w:line="272" w:lineRule="exact"/>
                    <w:ind w:left="-71" w:leftChars="-34" w:right="-71" w:rightChars="-34"/>
                    <w:jc w:val="center"/>
                    <w:rPr>
                      <w:sz w:val="18"/>
                      <w:szCs w:val="21"/>
                    </w:rPr>
                  </w:pPr>
                  <w:r>
                    <w:rPr>
                      <w:sz w:val="18"/>
                      <w:szCs w:val="21"/>
                    </w:rPr>
                    <w:t>/</w:t>
                  </w:r>
                </w:p>
              </w:tc>
              <w:tc>
                <w:tcPr>
                  <w:tcW w:w="649" w:type="dxa"/>
                  <w:noWrap w:val="0"/>
                  <w:vAlign w:val="center"/>
                </w:tcPr>
                <w:p w14:paraId="56C385C8">
                  <w:pPr>
                    <w:pStyle w:val="12"/>
                    <w:spacing w:after="0" w:line="272" w:lineRule="exact"/>
                    <w:ind w:left="-71" w:leftChars="-34" w:right="-71" w:rightChars="-34"/>
                    <w:jc w:val="center"/>
                    <w:rPr>
                      <w:sz w:val="18"/>
                      <w:szCs w:val="21"/>
                    </w:rPr>
                  </w:pPr>
                  <w:r>
                    <w:rPr>
                      <w:sz w:val="18"/>
                      <w:szCs w:val="21"/>
                    </w:rPr>
                    <w:t>运行</w:t>
                  </w:r>
                </w:p>
                <w:p w14:paraId="0ECA7951">
                  <w:pPr>
                    <w:pStyle w:val="12"/>
                    <w:spacing w:after="0" w:line="272" w:lineRule="exact"/>
                    <w:ind w:left="-71" w:leftChars="-34" w:right="-71" w:rightChars="-34"/>
                    <w:jc w:val="center"/>
                    <w:rPr>
                      <w:sz w:val="18"/>
                      <w:szCs w:val="21"/>
                    </w:rPr>
                  </w:pPr>
                  <w:r>
                    <w:rPr>
                      <w:sz w:val="18"/>
                      <w:szCs w:val="21"/>
                    </w:rPr>
                    <w:t>费用</w:t>
                  </w:r>
                </w:p>
              </w:tc>
            </w:tr>
            <w:bookmarkEnd w:id="3"/>
            <w:tr w14:paraId="3460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906" w:type="dxa"/>
                  <w:gridSpan w:val="2"/>
                  <w:noWrap w:val="0"/>
                  <w:vAlign w:val="center"/>
                </w:tcPr>
                <w:p w14:paraId="1E8F71EE">
                  <w:pPr>
                    <w:pStyle w:val="12"/>
                    <w:spacing w:after="0" w:line="272" w:lineRule="exact"/>
                    <w:ind w:left="-71" w:leftChars="-34" w:right="-71" w:rightChars="-34"/>
                    <w:jc w:val="center"/>
                    <w:rPr>
                      <w:sz w:val="18"/>
                      <w:szCs w:val="21"/>
                    </w:rPr>
                  </w:pPr>
                  <w:r>
                    <w:rPr>
                      <w:sz w:val="18"/>
                      <w:szCs w:val="21"/>
                    </w:rPr>
                    <w:t>合计</w:t>
                  </w:r>
                </w:p>
              </w:tc>
              <w:tc>
                <w:tcPr>
                  <w:tcW w:w="644" w:type="dxa"/>
                  <w:noWrap w:val="0"/>
                  <w:vAlign w:val="center"/>
                </w:tcPr>
                <w:p w14:paraId="69074772">
                  <w:pPr>
                    <w:pStyle w:val="12"/>
                    <w:spacing w:after="0" w:line="272" w:lineRule="exact"/>
                    <w:ind w:left="-71" w:leftChars="-34" w:right="-71" w:rightChars="-34"/>
                    <w:jc w:val="center"/>
                    <w:rPr>
                      <w:sz w:val="18"/>
                      <w:szCs w:val="21"/>
                    </w:rPr>
                  </w:pPr>
                  <w:r>
                    <w:rPr>
                      <w:rFonts w:hint="eastAsia"/>
                      <w:sz w:val="18"/>
                      <w:szCs w:val="21"/>
                    </w:rPr>
                    <w:t>23.2</w:t>
                  </w:r>
                </w:p>
              </w:tc>
              <w:tc>
                <w:tcPr>
                  <w:tcW w:w="649" w:type="dxa"/>
                  <w:noWrap w:val="0"/>
                  <w:vAlign w:val="center"/>
                </w:tcPr>
                <w:p w14:paraId="47DB6ED9">
                  <w:pPr>
                    <w:pStyle w:val="12"/>
                    <w:spacing w:after="0" w:line="272" w:lineRule="exact"/>
                    <w:ind w:left="-71" w:leftChars="-34" w:right="-71" w:rightChars="-34"/>
                    <w:jc w:val="center"/>
                    <w:rPr>
                      <w:sz w:val="18"/>
                      <w:szCs w:val="21"/>
                    </w:rPr>
                  </w:pPr>
                  <w:r>
                    <w:rPr>
                      <w:rFonts w:hint="eastAsia"/>
                      <w:sz w:val="18"/>
                      <w:szCs w:val="21"/>
                    </w:rPr>
                    <w:t>6.11</w:t>
                  </w:r>
                  <w:r>
                    <w:rPr>
                      <w:sz w:val="18"/>
                      <w:szCs w:val="21"/>
                    </w:rPr>
                    <w:t>%</w:t>
                  </w:r>
                </w:p>
              </w:tc>
            </w:tr>
          </w:tbl>
          <w:p w14:paraId="6E991A9B">
            <w:pPr>
              <w:spacing w:line="400" w:lineRule="exact"/>
              <w:rPr>
                <w:color w:val="0000FF"/>
              </w:rPr>
            </w:pPr>
          </w:p>
        </w:tc>
      </w:tr>
    </w:tbl>
    <w:p w14:paraId="39A6E269">
      <w:pPr>
        <w:widowControl/>
        <w:spacing w:line="360" w:lineRule="auto"/>
        <w:jc w:val="left"/>
        <w:rPr>
          <w:b/>
          <w:color w:val="0000FF"/>
          <w:kern w:val="0"/>
          <w:sz w:val="28"/>
          <w:szCs w:val="28"/>
        </w:rPr>
        <w:sectPr>
          <w:pgSz w:w="11907" w:h="16840"/>
          <w:pgMar w:top="1701" w:right="1531" w:bottom="2127" w:left="1531" w:header="851" w:footer="851" w:gutter="0"/>
          <w:pgNumType w:fmt="numberInDash"/>
          <w:cols w:space="720" w:num="1"/>
        </w:sectPr>
      </w:pPr>
    </w:p>
    <w:p w14:paraId="19469B07">
      <w:pPr>
        <w:pStyle w:val="21"/>
        <w:jc w:val="center"/>
        <w:outlineLvl w:val="0"/>
        <w:rPr>
          <w:rFonts w:ascii="Times New Roman" w:hAnsi="Times New Roman" w:eastAsia="黑体"/>
          <w:snapToGrid w:val="0"/>
          <w:kern w:val="0"/>
          <w:sz w:val="30"/>
          <w:szCs w:val="30"/>
        </w:rPr>
      </w:pPr>
      <w:r>
        <w:rPr>
          <w:rFonts w:ascii="Times New Roman" w:hAnsi="Times New Roman" w:eastAsia="黑体"/>
          <w:snapToGrid w:val="0"/>
          <w:sz w:val="30"/>
          <w:szCs w:val="30"/>
        </w:rPr>
        <w:t>五、</w:t>
      </w:r>
      <w:bookmarkStart w:id="4" w:name="_Hlk54167917"/>
      <w:r>
        <w:rPr>
          <w:rFonts w:ascii="Times New Roman" w:hAnsi="Times New Roman" w:eastAsia="黑体"/>
          <w:snapToGrid w:val="0"/>
          <w:sz w:val="30"/>
          <w:szCs w:val="30"/>
        </w:rPr>
        <w:t>环境保护措施监督检查清单</w:t>
      </w:r>
      <w:bookmarkEnd w:id="4"/>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1"/>
        <w:gridCol w:w="1305"/>
        <w:gridCol w:w="1202"/>
        <w:gridCol w:w="3900"/>
        <w:gridCol w:w="1552"/>
      </w:tblGrid>
      <w:tr w14:paraId="0D4B89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961" w:type="dxa"/>
            <w:tcBorders>
              <w:top w:val="single" w:color="auto" w:sz="8" w:space="0"/>
              <w:left w:val="single" w:color="auto" w:sz="8" w:space="0"/>
              <w:bottom w:val="single" w:color="auto" w:sz="4" w:space="0"/>
              <w:right w:val="single" w:color="auto" w:sz="4" w:space="0"/>
              <w:tl2br w:val="single" w:color="auto" w:sz="4" w:space="0"/>
            </w:tcBorders>
            <w:noWrap w:val="0"/>
            <w:vAlign w:val="top"/>
          </w:tcPr>
          <w:p w14:paraId="3DE4573F">
            <w:pPr>
              <w:adjustRightInd w:val="0"/>
              <w:snapToGrid w:val="0"/>
              <w:spacing w:line="300" w:lineRule="exact"/>
              <w:ind w:left="-105" w:leftChars="-50" w:right="-105" w:rightChars="-50" w:firstLine="422" w:firstLineChars="200"/>
              <w:rPr>
                <w:b/>
                <w:bCs/>
                <w:szCs w:val="21"/>
              </w:rPr>
            </w:pPr>
            <w:r>
              <w:rPr>
                <w:b/>
                <w:bCs/>
                <w:szCs w:val="21"/>
              </w:rPr>
              <w:t>内容</w:t>
            </w:r>
          </w:p>
          <w:p w14:paraId="29ED2DE2">
            <w:pPr>
              <w:adjustRightInd w:val="0"/>
              <w:snapToGrid w:val="0"/>
              <w:spacing w:line="300" w:lineRule="exact"/>
              <w:ind w:left="-105" w:leftChars="-50" w:right="-105" w:rightChars="-50"/>
              <w:rPr>
                <w:b/>
                <w:bCs/>
                <w:szCs w:val="21"/>
              </w:rPr>
            </w:pPr>
            <w:r>
              <w:rPr>
                <w:b/>
                <w:bCs/>
                <w:szCs w:val="21"/>
              </w:rPr>
              <w:t>要素</w:t>
            </w:r>
          </w:p>
        </w:tc>
        <w:tc>
          <w:tcPr>
            <w:tcW w:w="1305" w:type="dxa"/>
            <w:tcBorders>
              <w:top w:val="single" w:color="auto" w:sz="8" w:space="0"/>
              <w:left w:val="single" w:color="auto" w:sz="4" w:space="0"/>
              <w:bottom w:val="single" w:color="auto" w:sz="4" w:space="0"/>
              <w:right w:val="single" w:color="auto" w:sz="4" w:space="0"/>
            </w:tcBorders>
            <w:noWrap w:val="0"/>
            <w:vAlign w:val="center"/>
          </w:tcPr>
          <w:p w14:paraId="4A9466C6">
            <w:pPr>
              <w:adjustRightInd w:val="0"/>
              <w:snapToGrid w:val="0"/>
              <w:spacing w:line="300" w:lineRule="exact"/>
              <w:ind w:left="-105" w:leftChars="-50" w:right="-105" w:rightChars="-50"/>
              <w:jc w:val="center"/>
              <w:rPr>
                <w:b/>
                <w:bCs/>
                <w:szCs w:val="21"/>
              </w:rPr>
            </w:pPr>
            <w:r>
              <w:rPr>
                <w:b/>
                <w:bCs/>
                <w:szCs w:val="21"/>
              </w:rPr>
              <w:t>排放口(编号、</w:t>
            </w:r>
          </w:p>
          <w:p w14:paraId="7E8D5243">
            <w:pPr>
              <w:adjustRightInd w:val="0"/>
              <w:snapToGrid w:val="0"/>
              <w:spacing w:line="300" w:lineRule="exact"/>
              <w:ind w:left="-105" w:leftChars="-50" w:right="-105" w:rightChars="-50"/>
              <w:jc w:val="center"/>
              <w:rPr>
                <w:b/>
                <w:bCs/>
                <w:szCs w:val="21"/>
              </w:rPr>
            </w:pPr>
            <w:r>
              <w:rPr>
                <w:b/>
                <w:bCs/>
                <w:szCs w:val="21"/>
              </w:rPr>
              <w:t>名称)/污染源</w:t>
            </w:r>
          </w:p>
        </w:tc>
        <w:tc>
          <w:tcPr>
            <w:tcW w:w="1202" w:type="dxa"/>
            <w:tcBorders>
              <w:top w:val="single" w:color="auto" w:sz="8" w:space="0"/>
              <w:left w:val="single" w:color="auto" w:sz="4" w:space="0"/>
              <w:bottom w:val="single" w:color="auto" w:sz="4" w:space="0"/>
              <w:right w:val="single" w:color="auto" w:sz="4" w:space="0"/>
            </w:tcBorders>
            <w:noWrap w:val="0"/>
            <w:vAlign w:val="center"/>
          </w:tcPr>
          <w:p w14:paraId="4B057410">
            <w:pPr>
              <w:adjustRightInd w:val="0"/>
              <w:snapToGrid w:val="0"/>
              <w:spacing w:line="300" w:lineRule="exact"/>
              <w:ind w:left="-105" w:leftChars="-50" w:right="-105" w:rightChars="-50"/>
              <w:jc w:val="center"/>
              <w:rPr>
                <w:b/>
                <w:bCs/>
                <w:szCs w:val="21"/>
              </w:rPr>
            </w:pPr>
            <w:r>
              <w:rPr>
                <w:b/>
                <w:bCs/>
                <w:szCs w:val="21"/>
              </w:rPr>
              <w:t>污染物项目</w:t>
            </w:r>
          </w:p>
        </w:tc>
        <w:tc>
          <w:tcPr>
            <w:tcW w:w="3900" w:type="dxa"/>
            <w:tcBorders>
              <w:top w:val="single" w:color="auto" w:sz="8" w:space="0"/>
              <w:left w:val="single" w:color="auto" w:sz="4" w:space="0"/>
              <w:bottom w:val="single" w:color="auto" w:sz="4" w:space="0"/>
              <w:right w:val="single" w:color="auto" w:sz="4" w:space="0"/>
            </w:tcBorders>
            <w:noWrap w:val="0"/>
            <w:vAlign w:val="center"/>
          </w:tcPr>
          <w:p w14:paraId="79A6D4D7">
            <w:pPr>
              <w:adjustRightInd w:val="0"/>
              <w:snapToGrid w:val="0"/>
              <w:spacing w:line="300" w:lineRule="exact"/>
              <w:ind w:left="-105" w:leftChars="-50" w:right="-105" w:rightChars="-50"/>
              <w:jc w:val="center"/>
              <w:rPr>
                <w:b/>
                <w:bCs/>
                <w:szCs w:val="21"/>
              </w:rPr>
            </w:pPr>
            <w:r>
              <w:rPr>
                <w:b/>
                <w:bCs/>
                <w:szCs w:val="21"/>
              </w:rPr>
              <w:t>环境保护措施</w:t>
            </w:r>
          </w:p>
        </w:tc>
        <w:tc>
          <w:tcPr>
            <w:tcW w:w="1552" w:type="dxa"/>
            <w:tcBorders>
              <w:top w:val="single" w:color="auto" w:sz="8" w:space="0"/>
              <w:left w:val="single" w:color="auto" w:sz="4" w:space="0"/>
              <w:bottom w:val="single" w:color="auto" w:sz="4" w:space="0"/>
              <w:right w:val="single" w:color="auto" w:sz="8" w:space="0"/>
            </w:tcBorders>
            <w:noWrap w:val="0"/>
            <w:vAlign w:val="center"/>
          </w:tcPr>
          <w:p w14:paraId="72F0C1E7">
            <w:pPr>
              <w:adjustRightInd w:val="0"/>
              <w:snapToGrid w:val="0"/>
              <w:spacing w:line="300" w:lineRule="exact"/>
              <w:ind w:left="-105" w:leftChars="-50" w:right="-105" w:rightChars="-50"/>
              <w:jc w:val="center"/>
              <w:rPr>
                <w:b/>
                <w:bCs/>
                <w:szCs w:val="21"/>
              </w:rPr>
            </w:pPr>
            <w:r>
              <w:rPr>
                <w:b/>
                <w:bCs/>
                <w:szCs w:val="21"/>
              </w:rPr>
              <w:t>执行标准</w:t>
            </w:r>
          </w:p>
        </w:tc>
      </w:tr>
      <w:tr w14:paraId="6F1D58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61" w:type="dxa"/>
            <w:vMerge w:val="restart"/>
            <w:tcBorders>
              <w:top w:val="single" w:color="auto" w:sz="4" w:space="0"/>
              <w:left w:val="single" w:color="auto" w:sz="8" w:space="0"/>
              <w:right w:val="single" w:color="auto" w:sz="4" w:space="0"/>
            </w:tcBorders>
            <w:noWrap w:val="0"/>
            <w:vAlign w:val="center"/>
          </w:tcPr>
          <w:p w14:paraId="40D82EEF">
            <w:pPr>
              <w:adjustRightInd w:val="0"/>
              <w:snapToGrid w:val="0"/>
              <w:spacing w:line="280" w:lineRule="exact"/>
              <w:ind w:left="-105" w:leftChars="-50" w:right="-105" w:rightChars="-50"/>
              <w:jc w:val="center"/>
              <w:rPr>
                <w:szCs w:val="21"/>
              </w:rPr>
            </w:pPr>
            <w:r>
              <w:rPr>
                <w:szCs w:val="21"/>
              </w:rPr>
              <w:t>大气环境</w:t>
            </w:r>
          </w:p>
        </w:tc>
        <w:tc>
          <w:tcPr>
            <w:tcW w:w="1305" w:type="dxa"/>
            <w:tcBorders>
              <w:top w:val="single" w:color="auto" w:sz="4" w:space="0"/>
              <w:left w:val="single" w:color="auto" w:sz="4" w:space="0"/>
              <w:right w:val="single" w:color="auto" w:sz="4" w:space="0"/>
            </w:tcBorders>
            <w:noWrap w:val="0"/>
            <w:vAlign w:val="center"/>
          </w:tcPr>
          <w:p w14:paraId="0EB1FF90">
            <w:pPr>
              <w:adjustRightInd w:val="0"/>
              <w:snapToGrid w:val="0"/>
              <w:spacing w:line="280" w:lineRule="exact"/>
              <w:ind w:left="-105" w:leftChars="-50" w:right="-105" w:rightChars="-50"/>
              <w:jc w:val="center"/>
              <w:rPr>
                <w:sz w:val="18"/>
                <w:szCs w:val="18"/>
              </w:rPr>
            </w:pPr>
            <w:r>
              <w:rPr>
                <w:sz w:val="18"/>
                <w:szCs w:val="18"/>
              </w:rPr>
              <w:t>施工现场</w:t>
            </w:r>
          </w:p>
        </w:tc>
        <w:tc>
          <w:tcPr>
            <w:tcW w:w="1202" w:type="dxa"/>
            <w:tcBorders>
              <w:top w:val="single" w:color="auto" w:sz="4" w:space="0"/>
              <w:left w:val="single" w:color="auto" w:sz="4" w:space="0"/>
              <w:bottom w:val="single" w:color="auto" w:sz="4" w:space="0"/>
              <w:right w:val="single" w:color="auto" w:sz="4" w:space="0"/>
            </w:tcBorders>
            <w:noWrap w:val="0"/>
            <w:vAlign w:val="center"/>
          </w:tcPr>
          <w:p w14:paraId="2348903A">
            <w:pPr>
              <w:adjustRightInd w:val="0"/>
              <w:snapToGrid w:val="0"/>
              <w:spacing w:line="280" w:lineRule="exact"/>
              <w:ind w:left="-105" w:leftChars="-50" w:right="-105" w:rightChars="-50"/>
              <w:jc w:val="center"/>
              <w:rPr>
                <w:sz w:val="18"/>
                <w:szCs w:val="18"/>
              </w:rPr>
            </w:pPr>
            <w:r>
              <w:rPr>
                <w:sz w:val="18"/>
                <w:szCs w:val="18"/>
              </w:rPr>
              <w:t>装修废气</w:t>
            </w:r>
          </w:p>
        </w:tc>
        <w:tc>
          <w:tcPr>
            <w:tcW w:w="3900" w:type="dxa"/>
            <w:tcBorders>
              <w:top w:val="single" w:color="auto" w:sz="4" w:space="0"/>
              <w:left w:val="single" w:color="auto" w:sz="4" w:space="0"/>
              <w:bottom w:val="single" w:color="auto" w:sz="4" w:space="0"/>
              <w:right w:val="single" w:color="auto" w:sz="4" w:space="0"/>
            </w:tcBorders>
            <w:noWrap w:val="0"/>
            <w:vAlign w:val="center"/>
          </w:tcPr>
          <w:p w14:paraId="03EF539C">
            <w:pPr>
              <w:spacing w:line="280" w:lineRule="exact"/>
              <w:ind w:left="-105" w:leftChars="-50" w:right="-105" w:rightChars="-50"/>
              <w:rPr>
                <w:sz w:val="18"/>
                <w:szCs w:val="18"/>
              </w:rPr>
            </w:pPr>
            <w:r>
              <w:rPr>
                <w:sz w:val="18"/>
                <w:szCs w:val="18"/>
              </w:rPr>
              <w:t>尽量选择污染较小的绿色标志材料，少选用油漆类材料；装修完工后加强通风换气；运输车辆覆盖密闭运输；场内的尘土及时清扫；装修垃圾在房屋内临时堆放后及时清运，房屋外不设临时堆放点；建筑垃圾采取人工清运方式装车，大块废弃装修材料由人工搬运方式上车，小块建筑垃圾尽量用编织袋盛装后装车外运</w:t>
            </w:r>
          </w:p>
        </w:tc>
        <w:tc>
          <w:tcPr>
            <w:tcW w:w="1552" w:type="dxa"/>
            <w:tcBorders>
              <w:top w:val="single" w:color="auto" w:sz="4" w:space="0"/>
              <w:left w:val="single" w:color="auto" w:sz="4" w:space="0"/>
              <w:bottom w:val="single" w:color="auto" w:sz="6" w:space="0"/>
              <w:right w:val="single" w:color="auto" w:sz="8" w:space="0"/>
            </w:tcBorders>
            <w:noWrap w:val="0"/>
            <w:vAlign w:val="center"/>
          </w:tcPr>
          <w:p w14:paraId="79114D8A">
            <w:pPr>
              <w:adjustRightInd w:val="0"/>
              <w:snapToGrid w:val="0"/>
              <w:spacing w:line="280" w:lineRule="exact"/>
              <w:ind w:left="-105" w:leftChars="-50" w:right="-105" w:rightChars="-50"/>
              <w:jc w:val="center"/>
              <w:rPr>
                <w:sz w:val="18"/>
                <w:szCs w:val="18"/>
              </w:rPr>
            </w:pPr>
            <w:r>
              <w:rPr>
                <w:sz w:val="18"/>
                <w:szCs w:val="18"/>
              </w:rPr>
              <w:t>《四川省施工场地扬尘排放标准》（DB512682-2020）</w:t>
            </w:r>
          </w:p>
        </w:tc>
      </w:tr>
      <w:tr w14:paraId="69B66E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61" w:type="dxa"/>
            <w:vMerge w:val="continue"/>
            <w:tcBorders>
              <w:left w:val="single" w:color="auto" w:sz="8" w:space="0"/>
              <w:right w:val="single" w:color="auto" w:sz="4" w:space="0"/>
            </w:tcBorders>
            <w:noWrap w:val="0"/>
            <w:vAlign w:val="center"/>
          </w:tcPr>
          <w:p w14:paraId="3C43D0D9">
            <w:pPr>
              <w:adjustRightInd w:val="0"/>
              <w:snapToGrid w:val="0"/>
              <w:spacing w:line="280" w:lineRule="exact"/>
              <w:ind w:left="-105" w:leftChars="-50" w:right="-105" w:rightChars="-50"/>
              <w:jc w:val="center"/>
              <w:rPr>
                <w:szCs w:val="21"/>
              </w:rPr>
            </w:pPr>
          </w:p>
        </w:tc>
        <w:tc>
          <w:tcPr>
            <w:tcW w:w="1305" w:type="dxa"/>
            <w:tcBorders>
              <w:top w:val="single" w:color="auto" w:sz="4" w:space="0"/>
              <w:left w:val="single" w:color="auto" w:sz="4" w:space="0"/>
              <w:bottom w:val="single" w:color="auto" w:sz="4" w:space="0"/>
              <w:right w:val="single" w:color="auto" w:sz="4" w:space="0"/>
            </w:tcBorders>
            <w:noWrap w:val="0"/>
            <w:vAlign w:val="center"/>
          </w:tcPr>
          <w:p w14:paraId="33AAF818">
            <w:pPr>
              <w:adjustRightInd w:val="0"/>
              <w:snapToGrid w:val="0"/>
              <w:spacing w:line="280" w:lineRule="exact"/>
              <w:ind w:left="-105" w:leftChars="-50" w:right="-105" w:rightChars="-50"/>
              <w:jc w:val="center"/>
              <w:rPr>
                <w:sz w:val="18"/>
                <w:szCs w:val="18"/>
              </w:rPr>
            </w:pPr>
            <w:r>
              <w:rPr>
                <w:sz w:val="18"/>
                <w:szCs w:val="18"/>
              </w:rPr>
              <w:t>PCR实验室</w:t>
            </w:r>
          </w:p>
        </w:tc>
        <w:tc>
          <w:tcPr>
            <w:tcW w:w="1202" w:type="dxa"/>
            <w:tcBorders>
              <w:top w:val="single" w:color="auto" w:sz="4" w:space="0"/>
              <w:left w:val="single" w:color="auto" w:sz="4" w:space="0"/>
              <w:bottom w:val="single" w:color="auto" w:sz="4" w:space="0"/>
              <w:right w:val="single" w:color="auto" w:sz="4" w:space="0"/>
            </w:tcBorders>
            <w:noWrap w:val="0"/>
            <w:vAlign w:val="center"/>
          </w:tcPr>
          <w:p w14:paraId="49E58158">
            <w:pPr>
              <w:spacing w:line="280" w:lineRule="exact"/>
              <w:ind w:left="-105" w:leftChars="-50" w:right="-105" w:rightChars="-50"/>
              <w:jc w:val="center"/>
              <w:rPr>
                <w:rFonts w:hint="eastAsia"/>
                <w:sz w:val="18"/>
                <w:szCs w:val="18"/>
              </w:rPr>
            </w:pPr>
            <w:r>
              <w:rPr>
                <w:rFonts w:hint="eastAsia"/>
                <w:sz w:val="18"/>
                <w:szCs w:val="18"/>
              </w:rPr>
              <w:t>含病原微生物气溶胶</w:t>
            </w:r>
          </w:p>
        </w:tc>
        <w:tc>
          <w:tcPr>
            <w:tcW w:w="3900" w:type="dxa"/>
            <w:tcBorders>
              <w:top w:val="single" w:color="auto" w:sz="4" w:space="0"/>
              <w:left w:val="single" w:color="auto" w:sz="4" w:space="0"/>
              <w:bottom w:val="single" w:color="auto" w:sz="4" w:space="0"/>
              <w:right w:val="single" w:color="auto" w:sz="4" w:space="0"/>
            </w:tcBorders>
            <w:noWrap w:val="0"/>
            <w:vAlign w:val="center"/>
          </w:tcPr>
          <w:p w14:paraId="3735D42D">
            <w:pPr>
              <w:spacing w:line="272" w:lineRule="exact"/>
              <w:ind w:left="-71" w:leftChars="-34" w:right="-71" w:rightChars="-34"/>
              <w:rPr>
                <w:sz w:val="18"/>
                <w:szCs w:val="18"/>
              </w:rPr>
            </w:pPr>
            <w:r>
              <w:rPr>
                <w:sz w:val="18"/>
                <w:szCs w:val="18"/>
              </w:rPr>
              <w:t>设置独立的送排风系统，气流方向是从洁净区流向污染区</w:t>
            </w:r>
            <w:r>
              <w:rPr>
                <w:rFonts w:hint="eastAsia"/>
                <w:sz w:val="18"/>
                <w:szCs w:val="18"/>
              </w:rPr>
              <w:t>，涉及病原微生物、可能产生病原微生物气溶胶的操作均在生物安全柜中进行，生物安全柜内设置有“HEPA高效过滤器+紫外灯消毒”装置，实验室内设有独立的排风换气系统，排气管道通过第一综合住院大楼的排风井引至6楼楼顶排放，排气筒出口处离地高25m；实验室配移动式紫外灯</w:t>
            </w:r>
          </w:p>
        </w:tc>
        <w:tc>
          <w:tcPr>
            <w:tcW w:w="1552" w:type="dxa"/>
            <w:vMerge w:val="restart"/>
            <w:tcBorders>
              <w:top w:val="single" w:color="auto" w:sz="6" w:space="0"/>
              <w:left w:val="single" w:color="auto" w:sz="4" w:space="0"/>
              <w:right w:val="single" w:color="auto" w:sz="8" w:space="0"/>
            </w:tcBorders>
            <w:noWrap w:val="0"/>
            <w:vAlign w:val="center"/>
          </w:tcPr>
          <w:p w14:paraId="7C45FA19">
            <w:pPr>
              <w:adjustRightInd w:val="0"/>
              <w:snapToGrid w:val="0"/>
              <w:spacing w:line="280" w:lineRule="exact"/>
              <w:ind w:left="-105" w:leftChars="-50" w:right="-105" w:rightChars="-50"/>
              <w:jc w:val="center"/>
              <w:rPr>
                <w:sz w:val="18"/>
                <w:szCs w:val="18"/>
              </w:rPr>
            </w:pPr>
            <w:r>
              <w:rPr>
                <w:sz w:val="18"/>
                <w:szCs w:val="18"/>
              </w:rPr>
              <w:t>《大气污染物综合排放标准》(GB16297-1996)</w:t>
            </w:r>
          </w:p>
        </w:tc>
      </w:tr>
      <w:tr w14:paraId="49760D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961" w:type="dxa"/>
            <w:vMerge w:val="continue"/>
            <w:tcBorders>
              <w:left w:val="single" w:color="auto" w:sz="8" w:space="0"/>
              <w:right w:val="single" w:color="auto" w:sz="4" w:space="0"/>
            </w:tcBorders>
            <w:noWrap w:val="0"/>
            <w:vAlign w:val="center"/>
          </w:tcPr>
          <w:p w14:paraId="025C90CB">
            <w:pPr>
              <w:adjustRightInd w:val="0"/>
              <w:snapToGrid w:val="0"/>
              <w:spacing w:line="280" w:lineRule="exact"/>
              <w:ind w:left="-105" w:leftChars="-50" w:right="-105" w:rightChars="-50"/>
              <w:jc w:val="center"/>
              <w:rPr>
                <w:szCs w:val="21"/>
              </w:rPr>
            </w:pPr>
          </w:p>
        </w:tc>
        <w:tc>
          <w:tcPr>
            <w:tcW w:w="1305" w:type="dxa"/>
            <w:tcBorders>
              <w:top w:val="single" w:color="auto" w:sz="4" w:space="0"/>
              <w:left w:val="single" w:color="auto" w:sz="4" w:space="0"/>
              <w:bottom w:val="single" w:color="auto" w:sz="4" w:space="0"/>
              <w:right w:val="single" w:color="auto" w:sz="4" w:space="0"/>
            </w:tcBorders>
            <w:noWrap w:val="0"/>
            <w:vAlign w:val="center"/>
          </w:tcPr>
          <w:p w14:paraId="20FCFDF5">
            <w:pPr>
              <w:adjustRightInd w:val="0"/>
              <w:snapToGrid w:val="0"/>
              <w:spacing w:line="280" w:lineRule="exact"/>
              <w:ind w:left="-105" w:leftChars="-50" w:right="-105" w:rightChars="-50"/>
              <w:jc w:val="center"/>
              <w:rPr>
                <w:sz w:val="18"/>
                <w:szCs w:val="18"/>
              </w:rPr>
            </w:pPr>
            <w:r>
              <w:rPr>
                <w:sz w:val="18"/>
                <w:szCs w:val="18"/>
              </w:rPr>
              <w:t>分子检测中心</w:t>
            </w:r>
          </w:p>
        </w:tc>
        <w:tc>
          <w:tcPr>
            <w:tcW w:w="1202" w:type="dxa"/>
            <w:tcBorders>
              <w:top w:val="single" w:color="auto" w:sz="4" w:space="0"/>
              <w:left w:val="single" w:color="auto" w:sz="4" w:space="0"/>
              <w:bottom w:val="single" w:color="auto" w:sz="4" w:space="0"/>
              <w:right w:val="single" w:color="auto" w:sz="4" w:space="0"/>
            </w:tcBorders>
            <w:noWrap w:val="0"/>
            <w:vAlign w:val="center"/>
          </w:tcPr>
          <w:p w14:paraId="2B61D383">
            <w:pPr>
              <w:spacing w:line="280" w:lineRule="exact"/>
              <w:ind w:left="-105" w:leftChars="-50" w:right="-105" w:rightChars="-50"/>
              <w:jc w:val="center"/>
              <w:rPr>
                <w:sz w:val="18"/>
                <w:szCs w:val="18"/>
              </w:rPr>
            </w:pPr>
            <w:r>
              <w:rPr>
                <w:rFonts w:hint="eastAsia"/>
                <w:sz w:val="18"/>
                <w:szCs w:val="18"/>
              </w:rPr>
              <w:t>含病原微生物气溶胶</w:t>
            </w:r>
          </w:p>
        </w:tc>
        <w:tc>
          <w:tcPr>
            <w:tcW w:w="3900" w:type="dxa"/>
            <w:tcBorders>
              <w:top w:val="single" w:color="auto" w:sz="4" w:space="0"/>
              <w:left w:val="single" w:color="auto" w:sz="4" w:space="0"/>
              <w:bottom w:val="single" w:color="auto" w:sz="4" w:space="0"/>
              <w:right w:val="single" w:color="auto" w:sz="4" w:space="0"/>
            </w:tcBorders>
            <w:noWrap w:val="0"/>
            <w:vAlign w:val="center"/>
          </w:tcPr>
          <w:p w14:paraId="50E48ED0">
            <w:pPr>
              <w:spacing w:line="272" w:lineRule="exact"/>
              <w:ind w:left="-71" w:leftChars="-34" w:right="-71" w:rightChars="-34"/>
              <w:rPr>
                <w:sz w:val="18"/>
                <w:szCs w:val="18"/>
              </w:rPr>
            </w:pPr>
            <w:r>
              <w:rPr>
                <w:sz w:val="18"/>
                <w:szCs w:val="18"/>
              </w:rPr>
              <w:t>涉及病原微生物、可能产生病原微生物气溶胶的操作均在生物安全柜</w:t>
            </w:r>
            <w:r>
              <w:rPr>
                <w:rFonts w:hint="eastAsia"/>
                <w:sz w:val="18"/>
                <w:szCs w:val="18"/>
              </w:rPr>
              <w:t>、全自动分子检测流水线设备</w:t>
            </w:r>
            <w:r>
              <w:rPr>
                <w:sz w:val="18"/>
                <w:szCs w:val="18"/>
              </w:rPr>
              <w:t>中进行</w:t>
            </w:r>
            <w:r>
              <w:rPr>
                <w:rFonts w:hint="eastAsia"/>
                <w:sz w:val="18"/>
                <w:szCs w:val="18"/>
              </w:rPr>
              <w:t>，</w:t>
            </w:r>
            <w:r>
              <w:rPr>
                <w:sz w:val="18"/>
                <w:szCs w:val="18"/>
              </w:rPr>
              <w:t>生物安全柜内设置有“HEPA高效过滤器+紫外灯消毒”装置</w:t>
            </w:r>
            <w:r>
              <w:rPr>
                <w:rFonts w:hint="eastAsia"/>
                <w:sz w:val="18"/>
                <w:szCs w:val="18"/>
              </w:rPr>
              <w:t>；全自动分子检测流水线设备内的空气经过“HEPA过滤+紫外消毒+臭氧消毒”后排出至实验室内，通过实验室的排风换气系统（开窗自然通风换气）排出；实验室配移动式紫外灯</w:t>
            </w:r>
          </w:p>
        </w:tc>
        <w:tc>
          <w:tcPr>
            <w:tcW w:w="1552" w:type="dxa"/>
            <w:vMerge w:val="continue"/>
            <w:tcBorders>
              <w:left w:val="single" w:color="auto" w:sz="4" w:space="0"/>
              <w:right w:val="single" w:color="auto" w:sz="8" w:space="0"/>
            </w:tcBorders>
            <w:noWrap w:val="0"/>
            <w:vAlign w:val="center"/>
          </w:tcPr>
          <w:p w14:paraId="3DE1DC27">
            <w:pPr>
              <w:adjustRightInd w:val="0"/>
              <w:snapToGrid w:val="0"/>
              <w:spacing w:line="280" w:lineRule="exact"/>
              <w:ind w:left="-105" w:leftChars="-50" w:right="-105" w:rightChars="-50"/>
              <w:jc w:val="center"/>
              <w:rPr>
                <w:sz w:val="18"/>
                <w:szCs w:val="18"/>
              </w:rPr>
            </w:pPr>
          </w:p>
        </w:tc>
      </w:tr>
      <w:tr w14:paraId="3C4D05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61" w:type="dxa"/>
            <w:vMerge w:val="continue"/>
            <w:tcBorders>
              <w:left w:val="single" w:color="auto" w:sz="8" w:space="0"/>
              <w:right w:val="single" w:color="auto" w:sz="4" w:space="0"/>
            </w:tcBorders>
            <w:noWrap w:val="0"/>
            <w:vAlign w:val="center"/>
          </w:tcPr>
          <w:p w14:paraId="319856F8">
            <w:pPr>
              <w:adjustRightInd w:val="0"/>
              <w:snapToGrid w:val="0"/>
              <w:spacing w:line="280" w:lineRule="exact"/>
              <w:ind w:left="-105" w:leftChars="-50" w:right="-105" w:rightChars="-50"/>
              <w:jc w:val="center"/>
              <w:rPr>
                <w:szCs w:val="21"/>
              </w:rPr>
            </w:pPr>
          </w:p>
        </w:tc>
        <w:tc>
          <w:tcPr>
            <w:tcW w:w="1305" w:type="dxa"/>
            <w:tcBorders>
              <w:top w:val="single" w:color="auto" w:sz="4" w:space="0"/>
              <w:left w:val="single" w:color="auto" w:sz="4" w:space="0"/>
              <w:bottom w:val="single" w:color="auto" w:sz="4" w:space="0"/>
              <w:right w:val="single" w:color="auto" w:sz="4" w:space="0"/>
            </w:tcBorders>
            <w:noWrap w:val="0"/>
            <w:vAlign w:val="center"/>
          </w:tcPr>
          <w:p w14:paraId="7FC20BCC">
            <w:pPr>
              <w:adjustRightInd w:val="0"/>
              <w:snapToGrid w:val="0"/>
              <w:spacing w:line="280" w:lineRule="exact"/>
              <w:ind w:left="-105" w:leftChars="-50" w:right="-105" w:rightChars="-50"/>
              <w:jc w:val="center"/>
              <w:rPr>
                <w:sz w:val="18"/>
                <w:szCs w:val="18"/>
              </w:rPr>
            </w:pPr>
            <w:r>
              <w:rPr>
                <w:sz w:val="18"/>
                <w:szCs w:val="18"/>
              </w:rPr>
              <w:t>生物样本库</w:t>
            </w:r>
          </w:p>
        </w:tc>
        <w:tc>
          <w:tcPr>
            <w:tcW w:w="1202" w:type="dxa"/>
            <w:tcBorders>
              <w:top w:val="single" w:color="auto" w:sz="4" w:space="0"/>
              <w:left w:val="single" w:color="auto" w:sz="4" w:space="0"/>
              <w:bottom w:val="single" w:color="auto" w:sz="4" w:space="0"/>
              <w:right w:val="single" w:color="auto" w:sz="4" w:space="0"/>
            </w:tcBorders>
            <w:noWrap w:val="0"/>
            <w:vAlign w:val="center"/>
          </w:tcPr>
          <w:p w14:paraId="5C5AAEC4">
            <w:pPr>
              <w:spacing w:line="280" w:lineRule="exact"/>
              <w:ind w:left="-105" w:leftChars="-50" w:right="-105" w:rightChars="-50"/>
              <w:jc w:val="center"/>
              <w:rPr>
                <w:sz w:val="18"/>
                <w:szCs w:val="18"/>
              </w:rPr>
            </w:pPr>
            <w:r>
              <w:rPr>
                <w:rFonts w:hint="eastAsia"/>
                <w:sz w:val="18"/>
                <w:szCs w:val="18"/>
              </w:rPr>
              <w:t>含病原微生物气溶胶</w:t>
            </w:r>
          </w:p>
        </w:tc>
        <w:tc>
          <w:tcPr>
            <w:tcW w:w="3900" w:type="dxa"/>
            <w:tcBorders>
              <w:top w:val="single" w:color="auto" w:sz="4" w:space="0"/>
              <w:left w:val="single" w:color="auto" w:sz="4" w:space="0"/>
              <w:bottom w:val="single" w:color="auto" w:sz="4" w:space="0"/>
              <w:right w:val="single" w:color="auto" w:sz="4" w:space="0"/>
            </w:tcBorders>
            <w:noWrap w:val="0"/>
            <w:vAlign w:val="center"/>
          </w:tcPr>
          <w:p w14:paraId="23D8D881">
            <w:pPr>
              <w:spacing w:line="272" w:lineRule="exact"/>
              <w:ind w:left="-71" w:leftChars="-34" w:right="-71" w:rightChars="-34"/>
              <w:rPr>
                <w:sz w:val="18"/>
                <w:szCs w:val="18"/>
              </w:rPr>
            </w:pPr>
            <w:r>
              <w:rPr>
                <w:sz w:val="18"/>
                <w:szCs w:val="18"/>
              </w:rPr>
              <w:t>样本预处理操作在生物安全柜内进行</w:t>
            </w:r>
            <w:r>
              <w:rPr>
                <w:rFonts w:hint="eastAsia"/>
                <w:sz w:val="18"/>
                <w:szCs w:val="18"/>
              </w:rPr>
              <w:t>，</w:t>
            </w:r>
            <w:r>
              <w:rPr>
                <w:sz w:val="18"/>
                <w:szCs w:val="18"/>
              </w:rPr>
              <w:t>生物安全柜内设置有“HEPA高效过滤器+紫外灯消毒”装置，实验室内设排风换气系统，引至室外排放</w:t>
            </w:r>
            <w:r>
              <w:rPr>
                <w:rFonts w:hint="eastAsia"/>
                <w:sz w:val="18"/>
                <w:szCs w:val="18"/>
              </w:rPr>
              <w:t>；实验室配移动式紫外灯</w:t>
            </w:r>
          </w:p>
        </w:tc>
        <w:tc>
          <w:tcPr>
            <w:tcW w:w="1552" w:type="dxa"/>
            <w:vMerge w:val="continue"/>
            <w:tcBorders>
              <w:left w:val="single" w:color="auto" w:sz="4" w:space="0"/>
              <w:right w:val="single" w:color="auto" w:sz="8" w:space="0"/>
            </w:tcBorders>
            <w:noWrap w:val="0"/>
            <w:vAlign w:val="center"/>
          </w:tcPr>
          <w:p w14:paraId="3ECD8FB9">
            <w:pPr>
              <w:adjustRightInd w:val="0"/>
              <w:snapToGrid w:val="0"/>
              <w:spacing w:line="280" w:lineRule="exact"/>
              <w:ind w:left="-105" w:leftChars="-50" w:right="-105" w:rightChars="-50"/>
              <w:jc w:val="center"/>
              <w:rPr>
                <w:sz w:val="18"/>
                <w:szCs w:val="18"/>
              </w:rPr>
            </w:pPr>
          </w:p>
        </w:tc>
      </w:tr>
      <w:tr w14:paraId="46DA37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961" w:type="dxa"/>
            <w:vMerge w:val="restart"/>
            <w:tcBorders>
              <w:top w:val="single" w:color="auto" w:sz="4" w:space="0"/>
              <w:left w:val="single" w:color="auto" w:sz="8" w:space="0"/>
              <w:right w:val="single" w:color="auto" w:sz="4" w:space="0"/>
            </w:tcBorders>
            <w:noWrap w:val="0"/>
            <w:vAlign w:val="center"/>
          </w:tcPr>
          <w:p w14:paraId="7C650B73">
            <w:pPr>
              <w:adjustRightInd w:val="0"/>
              <w:snapToGrid w:val="0"/>
              <w:spacing w:line="280" w:lineRule="exact"/>
              <w:ind w:left="-105" w:leftChars="-50" w:right="-105" w:rightChars="-50"/>
              <w:jc w:val="center"/>
              <w:rPr>
                <w:szCs w:val="21"/>
              </w:rPr>
            </w:pPr>
            <w:r>
              <w:rPr>
                <w:szCs w:val="21"/>
              </w:rPr>
              <w:t>地表水环境</w:t>
            </w:r>
          </w:p>
        </w:tc>
        <w:tc>
          <w:tcPr>
            <w:tcW w:w="1305" w:type="dxa"/>
            <w:tcBorders>
              <w:top w:val="single" w:color="auto" w:sz="4" w:space="0"/>
              <w:left w:val="single" w:color="auto" w:sz="4" w:space="0"/>
              <w:right w:val="single" w:color="auto" w:sz="4" w:space="0"/>
            </w:tcBorders>
            <w:noWrap w:val="0"/>
            <w:vAlign w:val="center"/>
          </w:tcPr>
          <w:p w14:paraId="7C9406ED">
            <w:pPr>
              <w:spacing w:line="280" w:lineRule="exact"/>
              <w:ind w:left="-105" w:leftChars="-50" w:right="-105" w:rightChars="-50"/>
              <w:jc w:val="center"/>
              <w:rPr>
                <w:sz w:val="18"/>
                <w:szCs w:val="18"/>
              </w:rPr>
            </w:pPr>
            <w:r>
              <w:rPr>
                <w:sz w:val="18"/>
                <w:szCs w:val="18"/>
              </w:rPr>
              <w:t>施工废水</w:t>
            </w:r>
          </w:p>
        </w:tc>
        <w:tc>
          <w:tcPr>
            <w:tcW w:w="1202" w:type="dxa"/>
            <w:tcBorders>
              <w:top w:val="single" w:color="auto" w:sz="4" w:space="0"/>
              <w:left w:val="single" w:color="auto" w:sz="4" w:space="0"/>
              <w:bottom w:val="single" w:color="auto" w:sz="4" w:space="0"/>
              <w:right w:val="single" w:color="auto" w:sz="4" w:space="0"/>
            </w:tcBorders>
            <w:noWrap w:val="0"/>
            <w:vAlign w:val="center"/>
          </w:tcPr>
          <w:p w14:paraId="081B8077">
            <w:pPr>
              <w:spacing w:line="280" w:lineRule="exact"/>
              <w:ind w:left="-105" w:leftChars="-50" w:right="-105" w:rightChars="-50"/>
              <w:jc w:val="center"/>
              <w:rPr>
                <w:sz w:val="18"/>
                <w:szCs w:val="18"/>
              </w:rPr>
            </w:pPr>
            <w:r>
              <w:rPr>
                <w:sz w:val="18"/>
                <w:szCs w:val="18"/>
              </w:rPr>
              <w:t>SS、石油类</w:t>
            </w:r>
          </w:p>
        </w:tc>
        <w:tc>
          <w:tcPr>
            <w:tcW w:w="3900" w:type="dxa"/>
            <w:tcBorders>
              <w:top w:val="single" w:color="auto" w:sz="4" w:space="0"/>
              <w:left w:val="single" w:color="auto" w:sz="4" w:space="0"/>
              <w:bottom w:val="single" w:color="auto" w:sz="4" w:space="0"/>
              <w:right w:val="single" w:color="auto" w:sz="4" w:space="0"/>
            </w:tcBorders>
            <w:noWrap w:val="0"/>
            <w:vAlign w:val="center"/>
          </w:tcPr>
          <w:p w14:paraId="6226FAD8">
            <w:pPr>
              <w:spacing w:line="280" w:lineRule="exact"/>
              <w:ind w:left="-71" w:leftChars="-34" w:right="-71" w:rightChars="-34"/>
              <w:rPr>
                <w:sz w:val="18"/>
                <w:szCs w:val="18"/>
              </w:rPr>
            </w:pPr>
            <w:r>
              <w:rPr>
                <w:sz w:val="18"/>
                <w:szCs w:val="18"/>
              </w:rPr>
              <w:t>设备清洗废水设置收集桶收集，静置沉淀后全部回用</w:t>
            </w:r>
          </w:p>
        </w:tc>
        <w:tc>
          <w:tcPr>
            <w:tcW w:w="1552" w:type="dxa"/>
            <w:tcBorders>
              <w:top w:val="single" w:color="auto" w:sz="4" w:space="0"/>
              <w:left w:val="single" w:color="auto" w:sz="4" w:space="0"/>
              <w:bottom w:val="single" w:color="auto" w:sz="4" w:space="0"/>
              <w:right w:val="single" w:color="auto" w:sz="8" w:space="0"/>
            </w:tcBorders>
            <w:noWrap w:val="0"/>
            <w:vAlign w:val="center"/>
          </w:tcPr>
          <w:p w14:paraId="35FA368C">
            <w:pPr>
              <w:adjustRightInd w:val="0"/>
              <w:snapToGrid w:val="0"/>
              <w:spacing w:line="280" w:lineRule="exact"/>
              <w:ind w:left="-105" w:leftChars="-50" w:right="-105" w:rightChars="-50"/>
              <w:jc w:val="center"/>
              <w:rPr>
                <w:sz w:val="18"/>
                <w:szCs w:val="18"/>
              </w:rPr>
            </w:pPr>
            <w:r>
              <w:rPr>
                <w:sz w:val="18"/>
                <w:szCs w:val="18"/>
              </w:rPr>
              <w:t>不外排</w:t>
            </w:r>
          </w:p>
        </w:tc>
      </w:tr>
      <w:tr w14:paraId="6E3CD6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961" w:type="dxa"/>
            <w:vMerge w:val="continue"/>
            <w:tcBorders>
              <w:left w:val="single" w:color="auto" w:sz="8" w:space="0"/>
              <w:right w:val="single" w:color="auto" w:sz="4" w:space="0"/>
            </w:tcBorders>
            <w:noWrap w:val="0"/>
            <w:vAlign w:val="center"/>
          </w:tcPr>
          <w:p w14:paraId="38BD76B3">
            <w:pPr>
              <w:adjustRightInd w:val="0"/>
              <w:snapToGrid w:val="0"/>
              <w:spacing w:line="280" w:lineRule="exact"/>
              <w:ind w:left="-105" w:leftChars="-50" w:right="-105" w:rightChars="-50"/>
              <w:jc w:val="center"/>
              <w:rPr>
                <w:szCs w:val="21"/>
              </w:rPr>
            </w:pPr>
          </w:p>
        </w:tc>
        <w:tc>
          <w:tcPr>
            <w:tcW w:w="1305" w:type="dxa"/>
            <w:tcBorders>
              <w:left w:val="single" w:color="auto" w:sz="4" w:space="0"/>
              <w:bottom w:val="single" w:color="auto" w:sz="4" w:space="0"/>
              <w:right w:val="single" w:color="auto" w:sz="4" w:space="0"/>
            </w:tcBorders>
            <w:noWrap w:val="0"/>
            <w:vAlign w:val="center"/>
          </w:tcPr>
          <w:p w14:paraId="5ACC7A47">
            <w:pPr>
              <w:spacing w:line="280" w:lineRule="exact"/>
              <w:ind w:left="-105" w:leftChars="-50" w:right="-105" w:rightChars="-50"/>
              <w:jc w:val="center"/>
              <w:rPr>
                <w:sz w:val="18"/>
                <w:szCs w:val="18"/>
              </w:rPr>
            </w:pPr>
            <w:r>
              <w:rPr>
                <w:sz w:val="18"/>
                <w:szCs w:val="18"/>
              </w:rPr>
              <w:t>施工期生活污水</w:t>
            </w:r>
          </w:p>
        </w:tc>
        <w:tc>
          <w:tcPr>
            <w:tcW w:w="1202" w:type="dxa"/>
            <w:tcBorders>
              <w:top w:val="single" w:color="auto" w:sz="4" w:space="0"/>
              <w:left w:val="single" w:color="auto" w:sz="4" w:space="0"/>
              <w:bottom w:val="single" w:color="auto" w:sz="4" w:space="0"/>
              <w:right w:val="single" w:color="auto" w:sz="4" w:space="0"/>
            </w:tcBorders>
            <w:noWrap w:val="0"/>
            <w:vAlign w:val="center"/>
          </w:tcPr>
          <w:p w14:paraId="4DC07E77">
            <w:pPr>
              <w:spacing w:line="280" w:lineRule="exact"/>
              <w:ind w:left="-105" w:leftChars="-50" w:right="-105" w:rightChars="-50"/>
              <w:jc w:val="center"/>
              <w:rPr>
                <w:sz w:val="18"/>
                <w:szCs w:val="18"/>
              </w:rPr>
            </w:pPr>
            <w:r>
              <w:rPr>
                <w:sz w:val="18"/>
                <w:szCs w:val="18"/>
              </w:rPr>
              <w:t>CODcr、SS、BOD</w:t>
            </w:r>
            <w:r>
              <w:rPr>
                <w:sz w:val="18"/>
                <w:szCs w:val="18"/>
                <w:vertAlign w:val="subscript"/>
              </w:rPr>
              <w:t>5</w:t>
            </w:r>
            <w:r>
              <w:rPr>
                <w:sz w:val="18"/>
                <w:szCs w:val="18"/>
              </w:rPr>
              <w:t>、NH</w:t>
            </w:r>
            <w:r>
              <w:rPr>
                <w:sz w:val="18"/>
                <w:szCs w:val="18"/>
                <w:vertAlign w:val="subscript"/>
              </w:rPr>
              <w:t>3</w:t>
            </w:r>
            <w:r>
              <w:rPr>
                <w:sz w:val="18"/>
                <w:szCs w:val="18"/>
              </w:rPr>
              <w:t>-N、粪大肠菌群</w:t>
            </w:r>
          </w:p>
        </w:tc>
        <w:tc>
          <w:tcPr>
            <w:tcW w:w="3900" w:type="dxa"/>
            <w:tcBorders>
              <w:top w:val="single" w:color="auto" w:sz="4" w:space="0"/>
              <w:left w:val="single" w:color="auto" w:sz="4" w:space="0"/>
              <w:bottom w:val="single" w:color="auto" w:sz="4" w:space="0"/>
              <w:right w:val="single" w:color="auto" w:sz="4" w:space="0"/>
            </w:tcBorders>
            <w:noWrap w:val="0"/>
            <w:vAlign w:val="center"/>
          </w:tcPr>
          <w:p w14:paraId="0FFBB707">
            <w:pPr>
              <w:spacing w:line="280" w:lineRule="exact"/>
              <w:ind w:left="-71" w:leftChars="-34" w:right="-71" w:rightChars="-34"/>
              <w:rPr>
                <w:sz w:val="18"/>
                <w:szCs w:val="18"/>
              </w:rPr>
            </w:pPr>
            <w:r>
              <w:rPr>
                <w:sz w:val="18"/>
                <w:szCs w:val="18"/>
              </w:rPr>
              <w:t>依托</w:t>
            </w:r>
            <w:r>
              <w:rPr>
                <w:rFonts w:hint="eastAsia"/>
                <w:sz w:val="18"/>
                <w:szCs w:val="18"/>
              </w:rPr>
              <w:t>医院</w:t>
            </w:r>
            <w:r>
              <w:rPr>
                <w:sz w:val="18"/>
                <w:szCs w:val="18"/>
              </w:rPr>
              <w:t>已有化粪池收集后排至市政管网</w:t>
            </w:r>
          </w:p>
        </w:tc>
        <w:tc>
          <w:tcPr>
            <w:tcW w:w="1552" w:type="dxa"/>
            <w:tcBorders>
              <w:top w:val="single" w:color="auto" w:sz="4" w:space="0"/>
              <w:left w:val="single" w:color="auto" w:sz="4" w:space="0"/>
              <w:bottom w:val="single" w:color="auto" w:sz="4" w:space="0"/>
              <w:right w:val="single" w:color="auto" w:sz="8" w:space="0"/>
            </w:tcBorders>
            <w:noWrap w:val="0"/>
            <w:vAlign w:val="center"/>
          </w:tcPr>
          <w:p w14:paraId="091ACA86">
            <w:pPr>
              <w:adjustRightInd w:val="0"/>
              <w:snapToGrid w:val="0"/>
              <w:spacing w:line="280" w:lineRule="exact"/>
              <w:ind w:left="-105" w:leftChars="-50" w:right="-105" w:rightChars="-50"/>
              <w:jc w:val="center"/>
              <w:rPr>
                <w:sz w:val="18"/>
                <w:szCs w:val="18"/>
              </w:rPr>
            </w:pPr>
            <w:r>
              <w:rPr>
                <w:sz w:val="18"/>
                <w:szCs w:val="18"/>
              </w:rPr>
              <w:t>不外排</w:t>
            </w:r>
          </w:p>
        </w:tc>
      </w:tr>
      <w:tr w14:paraId="3C5B95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1" w:type="dxa"/>
            <w:vMerge w:val="continue"/>
            <w:tcBorders>
              <w:left w:val="single" w:color="auto" w:sz="8" w:space="0"/>
              <w:right w:val="single" w:color="auto" w:sz="4" w:space="0"/>
            </w:tcBorders>
            <w:noWrap w:val="0"/>
            <w:vAlign w:val="center"/>
          </w:tcPr>
          <w:p w14:paraId="7D9955CA">
            <w:pPr>
              <w:adjustRightInd w:val="0"/>
              <w:snapToGrid w:val="0"/>
              <w:spacing w:line="280" w:lineRule="exact"/>
              <w:ind w:left="-105" w:leftChars="-50" w:right="-105" w:rightChars="-50"/>
              <w:jc w:val="center"/>
              <w:rPr>
                <w:szCs w:val="21"/>
              </w:rPr>
            </w:pPr>
          </w:p>
        </w:tc>
        <w:tc>
          <w:tcPr>
            <w:tcW w:w="1305" w:type="dxa"/>
            <w:tcBorders>
              <w:top w:val="single" w:color="auto" w:sz="4" w:space="0"/>
              <w:left w:val="single" w:color="auto" w:sz="4" w:space="0"/>
              <w:bottom w:val="single" w:color="auto" w:sz="4" w:space="0"/>
              <w:right w:val="single" w:color="auto" w:sz="4" w:space="0"/>
            </w:tcBorders>
            <w:noWrap w:val="0"/>
            <w:vAlign w:val="center"/>
          </w:tcPr>
          <w:p w14:paraId="3A35BC76">
            <w:pPr>
              <w:spacing w:line="280" w:lineRule="exact"/>
              <w:ind w:left="-105" w:leftChars="-50" w:right="-105" w:rightChars="-50"/>
              <w:jc w:val="center"/>
              <w:rPr>
                <w:sz w:val="18"/>
                <w:szCs w:val="18"/>
              </w:rPr>
            </w:pPr>
            <w:r>
              <w:rPr>
                <w:rFonts w:hint="eastAsia"/>
                <w:sz w:val="18"/>
                <w:szCs w:val="18"/>
              </w:rPr>
              <w:t>实验室废水</w:t>
            </w:r>
          </w:p>
        </w:tc>
        <w:tc>
          <w:tcPr>
            <w:tcW w:w="1202" w:type="dxa"/>
            <w:tcBorders>
              <w:top w:val="single" w:color="auto" w:sz="4" w:space="0"/>
              <w:left w:val="single" w:color="auto" w:sz="4" w:space="0"/>
              <w:bottom w:val="single" w:color="auto" w:sz="4" w:space="0"/>
              <w:right w:val="single" w:color="auto" w:sz="4" w:space="0"/>
            </w:tcBorders>
            <w:noWrap w:val="0"/>
            <w:vAlign w:val="center"/>
          </w:tcPr>
          <w:p w14:paraId="4BD9ABB1">
            <w:pPr>
              <w:spacing w:line="280" w:lineRule="exact"/>
              <w:ind w:left="-105" w:leftChars="-50" w:right="-105" w:rightChars="-50"/>
              <w:jc w:val="center"/>
              <w:rPr>
                <w:sz w:val="18"/>
                <w:szCs w:val="18"/>
              </w:rPr>
            </w:pPr>
            <w:r>
              <w:rPr>
                <w:sz w:val="18"/>
                <w:szCs w:val="18"/>
              </w:rPr>
              <w:t>CODcr、SS、BOD</w:t>
            </w:r>
            <w:r>
              <w:rPr>
                <w:sz w:val="18"/>
                <w:szCs w:val="18"/>
                <w:vertAlign w:val="subscript"/>
              </w:rPr>
              <w:t>5</w:t>
            </w:r>
            <w:r>
              <w:rPr>
                <w:sz w:val="18"/>
                <w:szCs w:val="18"/>
              </w:rPr>
              <w:t>、粪大肠菌群</w:t>
            </w:r>
          </w:p>
        </w:tc>
        <w:tc>
          <w:tcPr>
            <w:tcW w:w="3900" w:type="dxa"/>
            <w:tcBorders>
              <w:top w:val="single" w:color="auto" w:sz="4" w:space="0"/>
              <w:left w:val="single" w:color="auto" w:sz="4" w:space="0"/>
              <w:bottom w:val="single" w:color="auto" w:sz="4" w:space="0"/>
              <w:right w:val="single" w:color="auto" w:sz="4" w:space="0"/>
            </w:tcBorders>
            <w:noWrap w:val="0"/>
            <w:vAlign w:val="center"/>
          </w:tcPr>
          <w:p w14:paraId="35091D56">
            <w:pPr>
              <w:spacing w:line="280" w:lineRule="exact"/>
              <w:ind w:left="-71" w:leftChars="-34" w:right="-71" w:rightChars="-34"/>
              <w:rPr>
                <w:sz w:val="18"/>
                <w:szCs w:val="18"/>
              </w:rPr>
            </w:pPr>
            <w:r>
              <w:rPr>
                <w:sz w:val="18"/>
                <w:szCs w:val="18"/>
              </w:rPr>
              <w:t>经单独的管道收集，排至第一综合住院大楼负三层的废水预处理设施，处理后再排至医院废水处理站处理后达标排放</w:t>
            </w:r>
          </w:p>
        </w:tc>
        <w:tc>
          <w:tcPr>
            <w:tcW w:w="1552" w:type="dxa"/>
            <w:tcBorders>
              <w:top w:val="single" w:color="auto" w:sz="4" w:space="0"/>
              <w:left w:val="single" w:color="auto" w:sz="4" w:space="0"/>
              <w:bottom w:val="single" w:color="auto" w:sz="4" w:space="0"/>
              <w:right w:val="single" w:color="auto" w:sz="8" w:space="0"/>
            </w:tcBorders>
            <w:noWrap w:val="0"/>
            <w:vAlign w:val="center"/>
          </w:tcPr>
          <w:p w14:paraId="548BEAA1">
            <w:pPr>
              <w:adjustRightInd w:val="0"/>
              <w:snapToGrid w:val="0"/>
              <w:spacing w:line="280" w:lineRule="exact"/>
              <w:ind w:left="-105" w:leftChars="-50" w:right="-105" w:rightChars="-50"/>
              <w:jc w:val="center"/>
              <w:rPr>
                <w:sz w:val="18"/>
                <w:szCs w:val="18"/>
              </w:rPr>
            </w:pPr>
            <w:r>
              <w:rPr>
                <w:sz w:val="18"/>
                <w:szCs w:val="18"/>
              </w:rPr>
              <w:t>《医疗机构水污染物排放标准》（GB18466-2005）</w:t>
            </w:r>
          </w:p>
        </w:tc>
      </w:tr>
      <w:tr w14:paraId="519F08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961" w:type="dxa"/>
            <w:vMerge w:val="restart"/>
            <w:tcBorders>
              <w:left w:val="single" w:color="auto" w:sz="8" w:space="0"/>
              <w:right w:val="single" w:color="auto" w:sz="4" w:space="0"/>
            </w:tcBorders>
            <w:noWrap w:val="0"/>
            <w:vAlign w:val="center"/>
          </w:tcPr>
          <w:p w14:paraId="4EFFE2E9">
            <w:pPr>
              <w:adjustRightInd w:val="0"/>
              <w:snapToGrid w:val="0"/>
              <w:spacing w:line="280" w:lineRule="exact"/>
              <w:ind w:left="-105" w:leftChars="-50" w:right="-105" w:rightChars="-50"/>
              <w:jc w:val="center"/>
              <w:rPr>
                <w:szCs w:val="21"/>
              </w:rPr>
            </w:pPr>
            <w:r>
              <w:rPr>
                <w:szCs w:val="21"/>
              </w:rPr>
              <w:t>声环境</w:t>
            </w:r>
          </w:p>
        </w:tc>
        <w:tc>
          <w:tcPr>
            <w:tcW w:w="1305" w:type="dxa"/>
            <w:tcBorders>
              <w:top w:val="single" w:color="auto" w:sz="4" w:space="0"/>
              <w:left w:val="single" w:color="auto" w:sz="4" w:space="0"/>
              <w:bottom w:val="single" w:color="auto" w:sz="4" w:space="0"/>
              <w:right w:val="single" w:color="auto" w:sz="4" w:space="0"/>
            </w:tcBorders>
            <w:noWrap w:val="0"/>
            <w:vAlign w:val="center"/>
          </w:tcPr>
          <w:p w14:paraId="44300C72">
            <w:pPr>
              <w:spacing w:line="280" w:lineRule="exact"/>
              <w:ind w:left="-105" w:leftChars="-50" w:right="-105" w:rightChars="-50"/>
              <w:jc w:val="center"/>
              <w:rPr>
                <w:sz w:val="18"/>
                <w:szCs w:val="18"/>
              </w:rPr>
            </w:pPr>
            <w:r>
              <w:rPr>
                <w:sz w:val="18"/>
                <w:szCs w:val="18"/>
              </w:rPr>
              <w:t>施工现场</w:t>
            </w:r>
          </w:p>
        </w:tc>
        <w:tc>
          <w:tcPr>
            <w:tcW w:w="1202" w:type="dxa"/>
            <w:tcBorders>
              <w:top w:val="single" w:color="auto" w:sz="4" w:space="0"/>
              <w:left w:val="single" w:color="auto" w:sz="4" w:space="0"/>
              <w:bottom w:val="single" w:color="auto" w:sz="4" w:space="0"/>
              <w:right w:val="single" w:color="auto" w:sz="4" w:space="0"/>
            </w:tcBorders>
            <w:noWrap w:val="0"/>
            <w:vAlign w:val="center"/>
          </w:tcPr>
          <w:p w14:paraId="02150AEC">
            <w:pPr>
              <w:spacing w:line="280" w:lineRule="exact"/>
              <w:ind w:left="-105" w:leftChars="-50" w:right="-105" w:rightChars="-50"/>
              <w:jc w:val="center"/>
              <w:rPr>
                <w:sz w:val="18"/>
                <w:szCs w:val="18"/>
              </w:rPr>
            </w:pPr>
            <w:r>
              <w:rPr>
                <w:sz w:val="18"/>
                <w:szCs w:val="18"/>
              </w:rPr>
              <w:t>设备噪声</w:t>
            </w:r>
          </w:p>
        </w:tc>
        <w:tc>
          <w:tcPr>
            <w:tcW w:w="3900" w:type="dxa"/>
            <w:tcBorders>
              <w:top w:val="single" w:color="auto" w:sz="4" w:space="0"/>
              <w:left w:val="single" w:color="auto" w:sz="4" w:space="0"/>
              <w:bottom w:val="single" w:color="auto" w:sz="4" w:space="0"/>
              <w:right w:val="single" w:color="auto" w:sz="4" w:space="0"/>
            </w:tcBorders>
            <w:noWrap w:val="0"/>
            <w:vAlign w:val="center"/>
          </w:tcPr>
          <w:p w14:paraId="479DE56B">
            <w:pPr>
              <w:spacing w:line="280" w:lineRule="exact"/>
              <w:ind w:left="-71" w:leftChars="-34" w:right="-71" w:rightChars="-34"/>
              <w:rPr>
                <w:sz w:val="18"/>
                <w:szCs w:val="18"/>
              </w:rPr>
            </w:pPr>
            <w:r>
              <w:rPr>
                <w:sz w:val="18"/>
                <w:szCs w:val="18"/>
              </w:rPr>
              <w:t>选用先进的、噪声低的环保型设备；合理安排工期；文明施工，合理布局施工场地；运输车辆进入施工现场应减速行驶、并禁止鸣笛</w:t>
            </w:r>
          </w:p>
        </w:tc>
        <w:tc>
          <w:tcPr>
            <w:tcW w:w="1552" w:type="dxa"/>
            <w:tcBorders>
              <w:top w:val="single" w:color="auto" w:sz="4" w:space="0"/>
              <w:left w:val="single" w:color="auto" w:sz="4" w:space="0"/>
              <w:bottom w:val="single" w:color="auto" w:sz="4" w:space="0"/>
              <w:right w:val="single" w:color="auto" w:sz="8" w:space="0"/>
            </w:tcBorders>
            <w:noWrap w:val="0"/>
            <w:vAlign w:val="center"/>
          </w:tcPr>
          <w:p w14:paraId="47DA6CE5">
            <w:pPr>
              <w:adjustRightInd w:val="0"/>
              <w:snapToGrid w:val="0"/>
              <w:spacing w:line="280" w:lineRule="exact"/>
              <w:ind w:left="-105" w:leftChars="-50" w:right="-105" w:rightChars="-50"/>
              <w:jc w:val="center"/>
              <w:rPr>
                <w:sz w:val="18"/>
                <w:szCs w:val="18"/>
              </w:rPr>
            </w:pPr>
            <w:r>
              <w:rPr>
                <w:sz w:val="18"/>
                <w:szCs w:val="18"/>
              </w:rPr>
              <w:t>《建筑施工场界环境噪声排放限值》（GB12523-2011）</w:t>
            </w:r>
          </w:p>
        </w:tc>
      </w:tr>
      <w:tr w14:paraId="6EC089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961" w:type="dxa"/>
            <w:vMerge w:val="continue"/>
            <w:tcBorders>
              <w:left w:val="single" w:color="auto" w:sz="8" w:space="0"/>
              <w:right w:val="single" w:color="auto" w:sz="4" w:space="0"/>
            </w:tcBorders>
            <w:noWrap w:val="0"/>
            <w:vAlign w:val="center"/>
          </w:tcPr>
          <w:p w14:paraId="38CCB5CB">
            <w:pPr>
              <w:adjustRightInd w:val="0"/>
              <w:snapToGrid w:val="0"/>
              <w:spacing w:line="280" w:lineRule="exact"/>
              <w:ind w:left="-105" w:leftChars="-50" w:right="-105" w:rightChars="-50"/>
              <w:jc w:val="center"/>
              <w:rPr>
                <w:szCs w:val="21"/>
              </w:rPr>
            </w:pPr>
          </w:p>
        </w:tc>
        <w:tc>
          <w:tcPr>
            <w:tcW w:w="1305" w:type="dxa"/>
            <w:tcBorders>
              <w:top w:val="single" w:color="auto" w:sz="4" w:space="0"/>
              <w:left w:val="single" w:color="auto" w:sz="4" w:space="0"/>
              <w:bottom w:val="single" w:color="auto" w:sz="4" w:space="0"/>
              <w:right w:val="single" w:color="auto" w:sz="4" w:space="0"/>
            </w:tcBorders>
            <w:noWrap w:val="0"/>
            <w:vAlign w:val="center"/>
          </w:tcPr>
          <w:p w14:paraId="6B7F968F">
            <w:pPr>
              <w:spacing w:line="280" w:lineRule="exact"/>
              <w:ind w:left="-105" w:leftChars="-50" w:right="-105" w:rightChars="-50"/>
              <w:jc w:val="center"/>
              <w:rPr>
                <w:sz w:val="18"/>
                <w:szCs w:val="18"/>
              </w:rPr>
            </w:pPr>
            <w:r>
              <w:rPr>
                <w:sz w:val="18"/>
                <w:szCs w:val="18"/>
              </w:rPr>
              <w:t>营运期</w:t>
            </w:r>
          </w:p>
        </w:tc>
        <w:tc>
          <w:tcPr>
            <w:tcW w:w="1202" w:type="dxa"/>
            <w:tcBorders>
              <w:top w:val="single" w:color="auto" w:sz="4" w:space="0"/>
              <w:left w:val="single" w:color="auto" w:sz="4" w:space="0"/>
              <w:bottom w:val="single" w:color="auto" w:sz="4" w:space="0"/>
              <w:right w:val="single" w:color="auto" w:sz="4" w:space="0"/>
            </w:tcBorders>
            <w:noWrap w:val="0"/>
            <w:vAlign w:val="center"/>
          </w:tcPr>
          <w:p w14:paraId="2055086D">
            <w:pPr>
              <w:spacing w:line="280" w:lineRule="exact"/>
              <w:ind w:left="-105" w:leftChars="-50" w:right="-105" w:rightChars="-50"/>
              <w:jc w:val="center"/>
              <w:rPr>
                <w:sz w:val="18"/>
                <w:szCs w:val="18"/>
              </w:rPr>
            </w:pPr>
            <w:r>
              <w:rPr>
                <w:sz w:val="18"/>
                <w:szCs w:val="18"/>
              </w:rPr>
              <w:t>设备噪声</w:t>
            </w:r>
          </w:p>
        </w:tc>
        <w:tc>
          <w:tcPr>
            <w:tcW w:w="3900" w:type="dxa"/>
            <w:tcBorders>
              <w:top w:val="single" w:color="auto" w:sz="4" w:space="0"/>
              <w:left w:val="single" w:color="auto" w:sz="4" w:space="0"/>
              <w:bottom w:val="single" w:color="auto" w:sz="4" w:space="0"/>
              <w:right w:val="single" w:color="auto" w:sz="4" w:space="0"/>
            </w:tcBorders>
            <w:noWrap w:val="0"/>
            <w:vAlign w:val="center"/>
          </w:tcPr>
          <w:p w14:paraId="72649AF7">
            <w:pPr>
              <w:spacing w:line="280" w:lineRule="exact"/>
              <w:ind w:left="-71" w:leftChars="-34" w:right="-71" w:rightChars="-34"/>
              <w:rPr>
                <w:sz w:val="18"/>
                <w:szCs w:val="18"/>
              </w:rPr>
            </w:pPr>
            <w:r>
              <w:rPr>
                <w:sz w:val="18"/>
                <w:szCs w:val="18"/>
              </w:rPr>
              <w:t>选用低噪声设备，产噪设备安装减振垫；换气系统并安装分管柔性接口；定期维护保养等</w:t>
            </w:r>
          </w:p>
        </w:tc>
        <w:tc>
          <w:tcPr>
            <w:tcW w:w="1552" w:type="dxa"/>
            <w:tcBorders>
              <w:top w:val="single" w:color="auto" w:sz="4" w:space="0"/>
              <w:left w:val="single" w:color="auto" w:sz="4" w:space="0"/>
              <w:bottom w:val="single" w:color="auto" w:sz="4" w:space="0"/>
              <w:right w:val="single" w:color="auto" w:sz="8" w:space="0"/>
            </w:tcBorders>
            <w:noWrap w:val="0"/>
            <w:vAlign w:val="center"/>
          </w:tcPr>
          <w:p w14:paraId="3F3B43CC">
            <w:pPr>
              <w:adjustRightInd w:val="0"/>
              <w:snapToGrid w:val="0"/>
              <w:spacing w:line="280" w:lineRule="exact"/>
              <w:ind w:left="-105" w:leftChars="-50" w:right="-105" w:rightChars="-50"/>
              <w:jc w:val="center"/>
              <w:rPr>
                <w:sz w:val="18"/>
                <w:szCs w:val="18"/>
              </w:rPr>
            </w:pPr>
            <w:r>
              <w:rPr>
                <w:sz w:val="18"/>
                <w:szCs w:val="18"/>
              </w:rPr>
              <w:t>《工业企业厂界环境噪声排放标准》（GB12348-2008）</w:t>
            </w:r>
          </w:p>
        </w:tc>
      </w:tr>
      <w:tr w14:paraId="7941D5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961" w:type="dxa"/>
            <w:tcBorders>
              <w:top w:val="single" w:color="auto" w:sz="4" w:space="0"/>
              <w:left w:val="single" w:color="auto" w:sz="8" w:space="0"/>
              <w:bottom w:val="single" w:color="auto" w:sz="4" w:space="0"/>
              <w:right w:val="single" w:color="auto" w:sz="4" w:space="0"/>
            </w:tcBorders>
            <w:noWrap w:val="0"/>
            <w:vAlign w:val="center"/>
          </w:tcPr>
          <w:p w14:paraId="46479568">
            <w:pPr>
              <w:adjustRightInd w:val="0"/>
              <w:snapToGrid w:val="0"/>
              <w:spacing w:line="300" w:lineRule="exact"/>
              <w:ind w:left="-105" w:leftChars="-50" w:right="-105" w:rightChars="-50"/>
              <w:jc w:val="center"/>
              <w:rPr>
                <w:szCs w:val="21"/>
              </w:rPr>
            </w:pPr>
            <w:r>
              <w:rPr>
                <w:szCs w:val="21"/>
              </w:rPr>
              <w:t>电磁辐射</w:t>
            </w:r>
          </w:p>
        </w:tc>
        <w:tc>
          <w:tcPr>
            <w:tcW w:w="1305" w:type="dxa"/>
            <w:tcBorders>
              <w:top w:val="single" w:color="auto" w:sz="4" w:space="0"/>
              <w:left w:val="single" w:color="auto" w:sz="4" w:space="0"/>
              <w:bottom w:val="single" w:color="auto" w:sz="4" w:space="0"/>
              <w:right w:val="single" w:color="auto" w:sz="4" w:space="0"/>
            </w:tcBorders>
            <w:noWrap w:val="0"/>
            <w:vAlign w:val="center"/>
          </w:tcPr>
          <w:p w14:paraId="17580641">
            <w:pPr>
              <w:adjustRightInd w:val="0"/>
              <w:snapToGrid w:val="0"/>
              <w:spacing w:line="300" w:lineRule="exact"/>
              <w:ind w:left="-105" w:leftChars="-50" w:right="-105" w:rightChars="-50"/>
              <w:jc w:val="center"/>
              <w:rPr>
                <w:sz w:val="18"/>
                <w:szCs w:val="18"/>
              </w:rPr>
            </w:pPr>
            <w:r>
              <w:rPr>
                <w:sz w:val="18"/>
                <w:szCs w:val="18"/>
              </w:rPr>
              <w:t>/</w:t>
            </w:r>
          </w:p>
        </w:tc>
        <w:tc>
          <w:tcPr>
            <w:tcW w:w="1202" w:type="dxa"/>
            <w:tcBorders>
              <w:top w:val="single" w:color="auto" w:sz="4" w:space="0"/>
              <w:left w:val="single" w:color="auto" w:sz="4" w:space="0"/>
              <w:bottom w:val="single" w:color="auto" w:sz="4" w:space="0"/>
              <w:right w:val="single" w:color="auto" w:sz="4" w:space="0"/>
            </w:tcBorders>
            <w:noWrap w:val="0"/>
            <w:vAlign w:val="center"/>
          </w:tcPr>
          <w:p w14:paraId="29AA6215">
            <w:pPr>
              <w:adjustRightInd w:val="0"/>
              <w:snapToGrid w:val="0"/>
              <w:spacing w:line="300" w:lineRule="exact"/>
              <w:ind w:left="-105" w:leftChars="-50" w:right="-105" w:rightChars="-50"/>
              <w:jc w:val="center"/>
              <w:rPr>
                <w:sz w:val="18"/>
                <w:szCs w:val="18"/>
              </w:rPr>
            </w:pPr>
            <w:r>
              <w:rPr>
                <w:sz w:val="18"/>
                <w:szCs w:val="18"/>
              </w:rPr>
              <w:t>/</w:t>
            </w:r>
          </w:p>
        </w:tc>
        <w:tc>
          <w:tcPr>
            <w:tcW w:w="3900" w:type="dxa"/>
            <w:tcBorders>
              <w:top w:val="single" w:color="auto" w:sz="4" w:space="0"/>
              <w:left w:val="single" w:color="auto" w:sz="4" w:space="0"/>
              <w:bottom w:val="single" w:color="auto" w:sz="4" w:space="0"/>
              <w:right w:val="single" w:color="auto" w:sz="4" w:space="0"/>
            </w:tcBorders>
            <w:noWrap w:val="0"/>
            <w:vAlign w:val="center"/>
          </w:tcPr>
          <w:p w14:paraId="388A18A6">
            <w:pPr>
              <w:adjustRightInd w:val="0"/>
              <w:snapToGrid w:val="0"/>
              <w:spacing w:line="300" w:lineRule="exact"/>
              <w:ind w:left="-105" w:leftChars="-50" w:right="-105" w:rightChars="-50"/>
              <w:jc w:val="center"/>
              <w:rPr>
                <w:sz w:val="18"/>
                <w:szCs w:val="18"/>
              </w:rPr>
            </w:pPr>
            <w:r>
              <w:rPr>
                <w:sz w:val="18"/>
                <w:szCs w:val="18"/>
              </w:rPr>
              <w:t>/</w:t>
            </w:r>
          </w:p>
        </w:tc>
        <w:tc>
          <w:tcPr>
            <w:tcW w:w="1552" w:type="dxa"/>
            <w:tcBorders>
              <w:top w:val="single" w:color="auto" w:sz="4" w:space="0"/>
              <w:left w:val="single" w:color="auto" w:sz="4" w:space="0"/>
              <w:bottom w:val="single" w:color="auto" w:sz="4" w:space="0"/>
              <w:right w:val="single" w:color="auto" w:sz="8" w:space="0"/>
            </w:tcBorders>
            <w:noWrap w:val="0"/>
            <w:vAlign w:val="center"/>
          </w:tcPr>
          <w:p w14:paraId="071A4CFD">
            <w:pPr>
              <w:adjustRightInd w:val="0"/>
              <w:snapToGrid w:val="0"/>
              <w:spacing w:line="300" w:lineRule="exact"/>
              <w:ind w:left="-105" w:leftChars="-50" w:right="-105" w:rightChars="-50"/>
              <w:jc w:val="center"/>
              <w:rPr>
                <w:sz w:val="18"/>
                <w:szCs w:val="18"/>
              </w:rPr>
            </w:pPr>
            <w:r>
              <w:rPr>
                <w:sz w:val="18"/>
                <w:szCs w:val="18"/>
              </w:rPr>
              <w:t>/</w:t>
            </w:r>
          </w:p>
        </w:tc>
      </w:tr>
      <w:tr w14:paraId="0BED8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2" w:hRule="atLeast"/>
          <w:jc w:val="center"/>
        </w:trPr>
        <w:tc>
          <w:tcPr>
            <w:tcW w:w="961" w:type="dxa"/>
            <w:tcBorders>
              <w:top w:val="single" w:color="auto" w:sz="4" w:space="0"/>
              <w:left w:val="single" w:color="auto" w:sz="8" w:space="0"/>
              <w:bottom w:val="single" w:color="auto" w:sz="4" w:space="0"/>
              <w:right w:val="single" w:color="auto" w:sz="4" w:space="0"/>
            </w:tcBorders>
            <w:noWrap w:val="0"/>
            <w:vAlign w:val="center"/>
          </w:tcPr>
          <w:p w14:paraId="7B4E2976">
            <w:pPr>
              <w:adjustRightInd w:val="0"/>
              <w:snapToGrid w:val="0"/>
              <w:spacing w:line="280" w:lineRule="exact"/>
              <w:ind w:left="-105" w:leftChars="-50" w:right="-105" w:rightChars="-50"/>
              <w:jc w:val="center"/>
              <w:rPr>
                <w:szCs w:val="21"/>
              </w:rPr>
            </w:pPr>
          </w:p>
          <w:p w14:paraId="5FE92AD8">
            <w:pPr>
              <w:adjustRightInd w:val="0"/>
              <w:snapToGrid w:val="0"/>
              <w:spacing w:line="280" w:lineRule="exact"/>
              <w:ind w:left="-105" w:leftChars="-50" w:right="-105" w:rightChars="-50"/>
              <w:jc w:val="center"/>
              <w:rPr>
                <w:szCs w:val="21"/>
              </w:rPr>
            </w:pPr>
          </w:p>
          <w:p w14:paraId="10BBAABF">
            <w:pPr>
              <w:adjustRightInd w:val="0"/>
              <w:snapToGrid w:val="0"/>
              <w:spacing w:line="280" w:lineRule="exact"/>
              <w:ind w:left="-105" w:leftChars="-50" w:right="-105" w:rightChars="-50"/>
              <w:jc w:val="center"/>
              <w:rPr>
                <w:szCs w:val="21"/>
              </w:rPr>
            </w:pPr>
          </w:p>
          <w:p w14:paraId="243C333B">
            <w:pPr>
              <w:adjustRightInd w:val="0"/>
              <w:snapToGrid w:val="0"/>
              <w:spacing w:line="280" w:lineRule="exact"/>
              <w:ind w:left="-105" w:leftChars="-50" w:right="-105" w:rightChars="-50"/>
              <w:jc w:val="center"/>
              <w:rPr>
                <w:szCs w:val="21"/>
              </w:rPr>
            </w:pPr>
          </w:p>
          <w:p w14:paraId="5B1715BD">
            <w:pPr>
              <w:adjustRightInd w:val="0"/>
              <w:snapToGrid w:val="0"/>
              <w:spacing w:line="280" w:lineRule="exact"/>
              <w:ind w:left="-105" w:leftChars="-50" w:right="-105" w:rightChars="-50"/>
              <w:jc w:val="center"/>
              <w:rPr>
                <w:szCs w:val="21"/>
              </w:rPr>
            </w:pPr>
          </w:p>
          <w:p w14:paraId="791469CD">
            <w:pPr>
              <w:adjustRightInd w:val="0"/>
              <w:snapToGrid w:val="0"/>
              <w:spacing w:line="280" w:lineRule="exact"/>
              <w:ind w:left="-105" w:leftChars="-50" w:right="-105" w:rightChars="-50"/>
              <w:jc w:val="center"/>
              <w:rPr>
                <w:szCs w:val="21"/>
              </w:rPr>
            </w:pPr>
          </w:p>
          <w:p w14:paraId="0A37A257">
            <w:pPr>
              <w:adjustRightInd w:val="0"/>
              <w:snapToGrid w:val="0"/>
              <w:spacing w:line="280" w:lineRule="exact"/>
              <w:ind w:left="-105" w:leftChars="-50" w:right="-105" w:rightChars="-50"/>
              <w:jc w:val="center"/>
              <w:rPr>
                <w:szCs w:val="21"/>
              </w:rPr>
            </w:pPr>
            <w:r>
              <w:rPr>
                <w:szCs w:val="21"/>
              </w:rPr>
              <w:t>固体废物</w:t>
            </w:r>
          </w:p>
          <w:p w14:paraId="5674F45D">
            <w:pPr>
              <w:adjustRightInd w:val="0"/>
              <w:snapToGrid w:val="0"/>
              <w:spacing w:line="280" w:lineRule="exact"/>
              <w:ind w:left="-105" w:leftChars="-50" w:right="-105" w:rightChars="-50"/>
              <w:jc w:val="center"/>
              <w:rPr>
                <w:szCs w:val="21"/>
              </w:rPr>
            </w:pPr>
          </w:p>
          <w:p w14:paraId="410782C5">
            <w:pPr>
              <w:adjustRightInd w:val="0"/>
              <w:snapToGrid w:val="0"/>
              <w:spacing w:line="280" w:lineRule="exact"/>
              <w:ind w:left="-105" w:leftChars="-50" w:right="-105" w:rightChars="-50"/>
              <w:jc w:val="center"/>
              <w:rPr>
                <w:szCs w:val="21"/>
              </w:rPr>
            </w:pPr>
          </w:p>
          <w:p w14:paraId="0275D0B3">
            <w:pPr>
              <w:adjustRightInd w:val="0"/>
              <w:snapToGrid w:val="0"/>
              <w:spacing w:line="280" w:lineRule="exact"/>
              <w:ind w:left="-105" w:leftChars="-50" w:right="-105" w:rightChars="-50"/>
              <w:jc w:val="center"/>
              <w:rPr>
                <w:szCs w:val="21"/>
              </w:rPr>
            </w:pPr>
          </w:p>
          <w:p w14:paraId="7E1B0A33">
            <w:pPr>
              <w:adjustRightInd w:val="0"/>
              <w:snapToGrid w:val="0"/>
              <w:spacing w:line="280" w:lineRule="exact"/>
              <w:ind w:left="-105" w:leftChars="-50" w:right="-105" w:rightChars="-50"/>
              <w:jc w:val="center"/>
              <w:rPr>
                <w:szCs w:val="21"/>
              </w:rPr>
            </w:pPr>
          </w:p>
          <w:p w14:paraId="0A2C9A09">
            <w:pPr>
              <w:adjustRightInd w:val="0"/>
              <w:snapToGrid w:val="0"/>
              <w:spacing w:line="280" w:lineRule="exact"/>
              <w:ind w:left="-105" w:leftChars="-50" w:right="-105" w:rightChars="-50"/>
              <w:jc w:val="center"/>
              <w:rPr>
                <w:szCs w:val="21"/>
              </w:rPr>
            </w:pPr>
          </w:p>
          <w:p w14:paraId="0EEB5D50">
            <w:pPr>
              <w:adjustRightInd w:val="0"/>
              <w:snapToGrid w:val="0"/>
              <w:spacing w:line="280" w:lineRule="exact"/>
              <w:ind w:left="-105" w:leftChars="-50" w:right="-105" w:rightChars="-50"/>
              <w:jc w:val="center"/>
              <w:rPr>
                <w:szCs w:val="21"/>
              </w:rPr>
            </w:pPr>
          </w:p>
          <w:p w14:paraId="58C04383">
            <w:pPr>
              <w:adjustRightInd w:val="0"/>
              <w:snapToGrid w:val="0"/>
              <w:spacing w:line="280" w:lineRule="exact"/>
              <w:ind w:left="-105" w:leftChars="-50" w:right="-105" w:rightChars="-50"/>
              <w:jc w:val="center"/>
              <w:rPr>
                <w:szCs w:val="21"/>
              </w:rPr>
            </w:pPr>
          </w:p>
          <w:p w14:paraId="22A34106">
            <w:pPr>
              <w:adjustRightInd w:val="0"/>
              <w:snapToGrid w:val="0"/>
              <w:spacing w:line="280" w:lineRule="exact"/>
              <w:ind w:left="-105" w:leftChars="-50" w:right="-105" w:rightChars="-50"/>
              <w:jc w:val="center"/>
              <w:rPr>
                <w:szCs w:val="21"/>
              </w:rPr>
            </w:pPr>
          </w:p>
          <w:p w14:paraId="4ACB7938">
            <w:pPr>
              <w:adjustRightInd w:val="0"/>
              <w:snapToGrid w:val="0"/>
              <w:spacing w:line="280" w:lineRule="exact"/>
              <w:ind w:left="-105" w:leftChars="-50" w:right="-105" w:rightChars="-50"/>
              <w:jc w:val="center"/>
              <w:rPr>
                <w:szCs w:val="21"/>
              </w:rPr>
            </w:pPr>
          </w:p>
          <w:p w14:paraId="17EE3B43">
            <w:pPr>
              <w:adjustRightInd w:val="0"/>
              <w:snapToGrid w:val="0"/>
              <w:spacing w:line="280" w:lineRule="exact"/>
              <w:ind w:left="-105" w:leftChars="-50" w:right="-105" w:rightChars="-50"/>
              <w:jc w:val="center"/>
              <w:rPr>
                <w:szCs w:val="21"/>
              </w:rPr>
            </w:pPr>
          </w:p>
          <w:p w14:paraId="52FAB4EC">
            <w:pPr>
              <w:adjustRightInd w:val="0"/>
              <w:snapToGrid w:val="0"/>
              <w:spacing w:line="280" w:lineRule="exact"/>
              <w:ind w:left="-105" w:leftChars="-50" w:right="-105" w:rightChars="-50"/>
              <w:jc w:val="center"/>
              <w:rPr>
                <w:szCs w:val="21"/>
              </w:rPr>
            </w:pPr>
          </w:p>
          <w:p w14:paraId="547FF465">
            <w:pPr>
              <w:adjustRightInd w:val="0"/>
              <w:snapToGrid w:val="0"/>
              <w:spacing w:line="280" w:lineRule="exact"/>
              <w:ind w:left="-105" w:leftChars="-50" w:right="-105" w:rightChars="-50"/>
              <w:jc w:val="center"/>
              <w:rPr>
                <w:szCs w:val="21"/>
              </w:rPr>
            </w:pPr>
            <w:r>
              <w:rPr>
                <w:szCs w:val="21"/>
              </w:rPr>
              <w:t>固体废物</w:t>
            </w:r>
          </w:p>
        </w:tc>
        <w:tc>
          <w:tcPr>
            <w:tcW w:w="7959" w:type="dxa"/>
            <w:gridSpan w:val="4"/>
            <w:tcBorders>
              <w:top w:val="single" w:color="auto" w:sz="4" w:space="0"/>
              <w:left w:val="single" w:color="auto" w:sz="4" w:space="0"/>
              <w:bottom w:val="single" w:color="auto" w:sz="4" w:space="0"/>
              <w:right w:val="single" w:color="auto" w:sz="8" w:space="0"/>
            </w:tcBorders>
            <w:noWrap w:val="0"/>
            <w:vAlign w:val="center"/>
          </w:tcPr>
          <w:p w14:paraId="37E671A4">
            <w:pPr>
              <w:adjustRightInd w:val="0"/>
              <w:snapToGrid w:val="0"/>
              <w:spacing w:line="380" w:lineRule="exact"/>
              <w:ind w:left="-53" w:leftChars="-25" w:right="-53" w:rightChars="-25"/>
              <w:jc w:val="left"/>
              <w:rPr>
                <w:rFonts w:eastAsia="黑体"/>
                <w:kern w:val="0"/>
                <w:szCs w:val="21"/>
              </w:rPr>
            </w:pPr>
            <w:r>
              <w:rPr>
                <w:rFonts w:eastAsia="黑体"/>
                <w:kern w:val="0"/>
                <w:szCs w:val="21"/>
              </w:rPr>
              <w:t>1、施工期</w:t>
            </w:r>
          </w:p>
          <w:p w14:paraId="36FCF7C3">
            <w:pPr>
              <w:adjustRightInd w:val="0"/>
              <w:spacing w:line="380" w:lineRule="exact"/>
              <w:ind w:left="-53" w:leftChars="-25" w:right="-53" w:rightChars="-25" w:firstLine="422"/>
              <w:jc w:val="left"/>
              <w:rPr>
                <w:szCs w:val="21"/>
              </w:rPr>
            </w:pPr>
            <w:r>
              <w:rPr>
                <w:szCs w:val="21"/>
              </w:rPr>
              <w:t>尽量回收可以回收利用的（如废钢铁、包装材料等）建筑垃圾；不能回收利用的及时运出施工现场。</w:t>
            </w:r>
          </w:p>
          <w:p w14:paraId="34EA164C">
            <w:pPr>
              <w:adjustRightInd w:val="0"/>
              <w:snapToGrid w:val="0"/>
              <w:spacing w:line="380" w:lineRule="exact"/>
              <w:ind w:left="-53" w:leftChars="-25" w:right="-53" w:rightChars="-25"/>
              <w:jc w:val="left"/>
              <w:rPr>
                <w:rFonts w:eastAsia="黑体"/>
                <w:kern w:val="0"/>
                <w:szCs w:val="21"/>
              </w:rPr>
            </w:pPr>
            <w:r>
              <w:rPr>
                <w:rFonts w:eastAsia="黑体"/>
                <w:kern w:val="0"/>
                <w:szCs w:val="21"/>
              </w:rPr>
              <w:t>2、营运期</w:t>
            </w:r>
          </w:p>
          <w:p w14:paraId="0FA39526">
            <w:pPr>
              <w:numPr>
                <w:ilvl w:val="0"/>
                <w:numId w:val="55"/>
              </w:numPr>
              <w:tabs>
                <w:tab w:val="clear" w:pos="0"/>
              </w:tabs>
              <w:autoSpaceDE w:val="0"/>
              <w:autoSpaceDN w:val="0"/>
              <w:spacing w:line="400" w:lineRule="exact"/>
              <w:ind w:firstLine="420" w:firstLineChars="200"/>
              <w:rPr>
                <w:szCs w:val="21"/>
              </w:rPr>
            </w:pPr>
            <w:r>
              <w:rPr>
                <w:szCs w:val="21"/>
              </w:rPr>
              <w:t>实验室废物、废防护设备采用用专门包装袋进行包装密封，每天由医院专人进行收集，送医疗废物暂存间暂存，委托有资质单位进行处理；生物安全柜、全自动分子检测流水线定期更换的废过滤材料、废紫外灯管采用专用容器包装，严格按照医疗废物相关管理规范进行包装，暂存于医疗废物暂存间，定期交由有处理资质的单位妥善处置；危险废物暂存间依托医院已建的医疗废物暂存间存储。所有危险废物在收集、贮存、清运及处理过程中必须执行《危险废物转移管理办法》（部令 第23号）中的有关规定，严格执行“危险废物转移联单制度”。</w:t>
            </w:r>
          </w:p>
          <w:p w14:paraId="4DFED243">
            <w:pPr>
              <w:numPr>
                <w:ilvl w:val="0"/>
                <w:numId w:val="55"/>
              </w:numPr>
              <w:tabs>
                <w:tab w:val="clear" w:pos="0"/>
              </w:tabs>
              <w:autoSpaceDE w:val="0"/>
              <w:autoSpaceDN w:val="0"/>
              <w:spacing w:line="400" w:lineRule="exact"/>
              <w:ind w:firstLine="420" w:firstLineChars="200"/>
              <w:rPr>
                <w:szCs w:val="21"/>
              </w:rPr>
            </w:pPr>
            <w:r>
              <w:rPr>
                <w:szCs w:val="21"/>
              </w:rPr>
              <w:t>实验材料外包装单独收集后交由废品回收单位回收利用</w:t>
            </w:r>
            <w:r>
              <w:rPr>
                <w:rFonts w:hint="eastAsia"/>
                <w:szCs w:val="21"/>
              </w:rPr>
              <w:t>。</w:t>
            </w:r>
            <w:r>
              <w:rPr>
                <w:szCs w:val="21"/>
              </w:rPr>
              <w:t>值班室生活垃圾采用垃圾桶分类收集，袋装后交由环卫部门清运处理。生活垃圾必须做到“日产日清”，减少储存带来的二次污染。</w:t>
            </w:r>
          </w:p>
        </w:tc>
      </w:tr>
      <w:tr w14:paraId="0AD333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961" w:type="dxa"/>
            <w:tcBorders>
              <w:top w:val="single" w:color="auto" w:sz="4" w:space="0"/>
              <w:left w:val="single" w:color="auto" w:sz="8" w:space="0"/>
              <w:bottom w:val="single" w:color="auto" w:sz="4" w:space="0"/>
              <w:right w:val="single" w:color="auto" w:sz="4" w:space="0"/>
            </w:tcBorders>
            <w:noWrap w:val="0"/>
            <w:vAlign w:val="center"/>
          </w:tcPr>
          <w:p w14:paraId="0F16132A">
            <w:pPr>
              <w:adjustRightInd w:val="0"/>
              <w:snapToGrid w:val="0"/>
              <w:spacing w:line="280" w:lineRule="exact"/>
              <w:ind w:left="-105" w:leftChars="-50" w:right="-105" w:rightChars="-50"/>
              <w:jc w:val="center"/>
              <w:rPr>
                <w:szCs w:val="21"/>
              </w:rPr>
            </w:pPr>
            <w:r>
              <w:rPr>
                <w:szCs w:val="21"/>
              </w:rPr>
              <w:t>土壤及地下水污染防治措施</w:t>
            </w:r>
          </w:p>
        </w:tc>
        <w:tc>
          <w:tcPr>
            <w:tcW w:w="7959" w:type="dxa"/>
            <w:gridSpan w:val="4"/>
            <w:tcBorders>
              <w:top w:val="single" w:color="auto" w:sz="4" w:space="0"/>
              <w:left w:val="single" w:color="auto" w:sz="4" w:space="0"/>
              <w:bottom w:val="single" w:color="auto" w:sz="4" w:space="0"/>
              <w:right w:val="single" w:color="auto" w:sz="8" w:space="0"/>
            </w:tcBorders>
            <w:noWrap w:val="0"/>
            <w:vAlign w:val="center"/>
          </w:tcPr>
          <w:p w14:paraId="752F2CFA">
            <w:pPr>
              <w:spacing w:line="380" w:lineRule="exact"/>
              <w:ind w:left="-53" w:leftChars="-25" w:right="-53" w:rightChars="-25" w:firstLine="420"/>
              <w:jc w:val="center"/>
              <w:rPr>
                <w:rFonts w:hint="eastAsia"/>
                <w:szCs w:val="21"/>
              </w:rPr>
            </w:pPr>
            <w:r>
              <w:rPr>
                <w:rFonts w:hint="eastAsia"/>
                <w:szCs w:val="21"/>
              </w:rPr>
              <w:t>/</w:t>
            </w:r>
          </w:p>
        </w:tc>
      </w:tr>
      <w:tr w14:paraId="2F4FB1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961" w:type="dxa"/>
            <w:tcBorders>
              <w:top w:val="single" w:color="auto" w:sz="4" w:space="0"/>
              <w:left w:val="single" w:color="auto" w:sz="8" w:space="0"/>
              <w:bottom w:val="single" w:color="auto" w:sz="4" w:space="0"/>
              <w:right w:val="single" w:color="auto" w:sz="4" w:space="0"/>
            </w:tcBorders>
            <w:noWrap w:val="0"/>
            <w:vAlign w:val="center"/>
          </w:tcPr>
          <w:p w14:paraId="61817189">
            <w:pPr>
              <w:adjustRightInd w:val="0"/>
              <w:snapToGrid w:val="0"/>
              <w:spacing w:line="280" w:lineRule="exact"/>
              <w:ind w:left="-105" w:leftChars="-50" w:right="-105" w:rightChars="-50"/>
              <w:jc w:val="center"/>
              <w:rPr>
                <w:szCs w:val="21"/>
              </w:rPr>
            </w:pPr>
            <w:r>
              <w:rPr>
                <w:szCs w:val="21"/>
              </w:rPr>
              <w:t>生态保护措施</w:t>
            </w:r>
          </w:p>
        </w:tc>
        <w:tc>
          <w:tcPr>
            <w:tcW w:w="7959" w:type="dxa"/>
            <w:gridSpan w:val="4"/>
            <w:tcBorders>
              <w:top w:val="single" w:color="auto" w:sz="4" w:space="0"/>
              <w:left w:val="single" w:color="auto" w:sz="4" w:space="0"/>
              <w:bottom w:val="single" w:color="auto" w:sz="4" w:space="0"/>
              <w:right w:val="single" w:color="auto" w:sz="8" w:space="0"/>
            </w:tcBorders>
            <w:noWrap w:val="0"/>
            <w:vAlign w:val="center"/>
          </w:tcPr>
          <w:p w14:paraId="4602E918">
            <w:pPr>
              <w:adjustRightInd w:val="0"/>
              <w:snapToGrid w:val="0"/>
              <w:spacing w:line="380" w:lineRule="exact"/>
              <w:ind w:left="-53" w:leftChars="-25" w:right="-53" w:rightChars="-25"/>
              <w:jc w:val="center"/>
              <w:rPr>
                <w:rFonts w:hint="eastAsia"/>
                <w:szCs w:val="21"/>
              </w:rPr>
            </w:pPr>
            <w:r>
              <w:rPr>
                <w:rFonts w:hint="eastAsia"/>
                <w:szCs w:val="21"/>
              </w:rPr>
              <w:t>/</w:t>
            </w:r>
          </w:p>
        </w:tc>
      </w:tr>
      <w:tr w14:paraId="612561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5" w:hRule="atLeast"/>
          <w:jc w:val="center"/>
        </w:trPr>
        <w:tc>
          <w:tcPr>
            <w:tcW w:w="961" w:type="dxa"/>
            <w:tcBorders>
              <w:top w:val="single" w:color="auto" w:sz="4" w:space="0"/>
              <w:left w:val="single" w:color="auto" w:sz="8" w:space="0"/>
              <w:bottom w:val="single" w:color="auto" w:sz="4" w:space="0"/>
              <w:right w:val="single" w:color="auto" w:sz="4" w:space="0"/>
            </w:tcBorders>
            <w:noWrap w:val="0"/>
            <w:vAlign w:val="center"/>
          </w:tcPr>
          <w:p w14:paraId="6252DF93">
            <w:pPr>
              <w:adjustRightInd w:val="0"/>
              <w:snapToGrid w:val="0"/>
              <w:spacing w:line="280" w:lineRule="exact"/>
              <w:ind w:left="-105" w:leftChars="-50" w:right="-105" w:rightChars="-50"/>
              <w:jc w:val="center"/>
              <w:rPr>
                <w:spacing w:val="-8"/>
                <w:szCs w:val="21"/>
              </w:rPr>
            </w:pPr>
            <w:r>
              <w:rPr>
                <w:spacing w:val="-8"/>
                <w:szCs w:val="21"/>
              </w:rPr>
              <w:t>环境风险</w:t>
            </w:r>
          </w:p>
          <w:p w14:paraId="022F2779">
            <w:pPr>
              <w:adjustRightInd w:val="0"/>
              <w:snapToGrid w:val="0"/>
              <w:spacing w:line="280" w:lineRule="exact"/>
              <w:ind w:left="-105" w:leftChars="-50" w:right="-105" w:rightChars="-50"/>
              <w:jc w:val="center"/>
              <w:rPr>
                <w:spacing w:val="-8"/>
                <w:szCs w:val="21"/>
              </w:rPr>
            </w:pPr>
            <w:r>
              <w:rPr>
                <w:spacing w:val="-8"/>
                <w:szCs w:val="21"/>
              </w:rPr>
              <w:t>防范措施</w:t>
            </w:r>
          </w:p>
        </w:tc>
        <w:tc>
          <w:tcPr>
            <w:tcW w:w="7959" w:type="dxa"/>
            <w:gridSpan w:val="4"/>
            <w:tcBorders>
              <w:top w:val="single" w:color="auto" w:sz="4" w:space="0"/>
              <w:left w:val="single" w:color="auto" w:sz="4" w:space="0"/>
              <w:bottom w:val="single" w:color="auto" w:sz="4" w:space="0"/>
              <w:right w:val="single" w:color="auto" w:sz="8" w:space="0"/>
            </w:tcBorders>
            <w:noWrap w:val="0"/>
            <w:vAlign w:val="center"/>
          </w:tcPr>
          <w:p w14:paraId="103BC505">
            <w:pPr>
              <w:spacing w:line="380" w:lineRule="exact"/>
              <w:ind w:left="-53" w:leftChars="-25" w:right="-53" w:rightChars="-25" w:firstLine="420"/>
              <w:rPr>
                <w:szCs w:val="21"/>
              </w:rPr>
            </w:pPr>
            <w:r>
              <w:rPr>
                <w:szCs w:val="21"/>
              </w:rPr>
              <w:t>做好病原微生物传播疾病风险防范和医疗废物收集及处置风险防范，实验室严格按照规定建设及运行，医疗废物收集后放入医疗废物暂存间内，按时清运；按照有关规定设置足够的消防设施；实验过程中应严格遵守相关操作规程，加强设备与试剂的管理。</w:t>
            </w:r>
          </w:p>
          <w:p w14:paraId="3D308E23">
            <w:pPr>
              <w:spacing w:line="380" w:lineRule="exact"/>
              <w:ind w:left="-53" w:leftChars="-25" w:right="-53" w:rightChars="-25" w:firstLine="420"/>
              <w:rPr>
                <w:szCs w:val="21"/>
              </w:rPr>
            </w:pPr>
            <w:r>
              <w:rPr>
                <w:szCs w:val="21"/>
              </w:rPr>
              <w:t>制定相应的环境风险应急预案，并与地方突发环境事件应急预案相衔接，并做好应急演练。</w:t>
            </w:r>
          </w:p>
        </w:tc>
      </w:tr>
      <w:tr w14:paraId="038BA1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92" w:hRule="atLeast"/>
          <w:jc w:val="center"/>
        </w:trPr>
        <w:tc>
          <w:tcPr>
            <w:tcW w:w="961" w:type="dxa"/>
            <w:tcBorders>
              <w:top w:val="single" w:color="auto" w:sz="4" w:space="0"/>
              <w:left w:val="single" w:color="auto" w:sz="8" w:space="0"/>
              <w:bottom w:val="single" w:color="auto" w:sz="8" w:space="0"/>
              <w:right w:val="single" w:color="auto" w:sz="4" w:space="0"/>
            </w:tcBorders>
            <w:noWrap w:val="0"/>
            <w:vAlign w:val="center"/>
          </w:tcPr>
          <w:p w14:paraId="02964FA6">
            <w:pPr>
              <w:adjustRightInd w:val="0"/>
              <w:snapToGrid w:val="0"/>
              <w:spacing w:line="280" w:lineRule="exact"/>
              <w:ind w:left="-105" w:leftChars="-50" w:right="-105" w:rightChars="-50"/>
              <w:jc w:val="center"/>
              <w:rPr>
                <w:spacing w:val="-8"/>
                <w:szCs w:val="21"/>
              </w:rPr>
            </w:pPr>
            <w:r>
              <w:rPr>
                <w:spacing w:val="-8"/>
                <w:szCs w:val="21"/>
              </w:rPr>
              <w:t>其他环境管理要求</w:t>
            </w:r>
          </w:p>
        </w:tc>
        <w:tc>
          <w:tcPr>
            <w:tcW w:w="7959" w:type="dxa"/>
            <w:gridSpan w:val="4"/>
            <w:tcBorders>
              <w:top w:val="single" w:color="auto" w:sz="4" w:space="0"/>
              <w:left w:val="single" w:color="auto" w:sz="4" w:space="0"/>
              <w:bottom w:val="single" w:color="auto" w:sz="8" w:space="0"/>
              <w:right w:val="single" w:color="auto" w:sz="8" w:space="0"/>
            </w:tcBorders>
            <w:noWrap w:val="0"/>
            <w:vAlign w:val="center"/>
          </w:tcPr>
          <w:p w14:paraId="3A942834">
            <w:pPr>
              <w:adjustRightInd w:val="0"/>
              <w:snapToGrid w:val="0"/>
              <w:spacing w:line="380" w:lineRule="exact"/>
              <w:ind w:left="-53" w:leftChars="-25" w:right="-53" w:rightChars="-25" w:firstLine="420" w:firstLineChars="200"/>
              <w:rPr>
                <w:szCs w:val="21"/>
              </w:rPr>
            </w:pPr>
            <w:r>
              <w:rPr>
                <w:szCs w:val="21"/>
              </w:rPr>
              <w:t>本项目运营后应严格按照《关于做好环境影响评价制度与排污许可制衔接相关工作的通知》（环办环评[2017]84 号）以及《排污许可证申请与核发技术规范总则》(HJ942—2018)，排污单位应当按照国家环境保护相关法律法规以及排污许可证申请与核发技术规范要求申请排污许可证，不得无证排污或不按证排污。</w:t>
            </w:r>
          </w:p>
          <w:p w14:paraId="3FC928FC">
            <w:pPr>
              <w:adjustRightInd w:val="0"/>
              <w:snapToGrid w:val="0"/>
              <w:spacing w:line="380" w:lineRule="exact"/>
              <w:ind w:left="-53" w:leftChars="-25" w:right="-53" w:rightChars="-25" w:firstLine="420" w:firstLineChars="200"/>
              <w:rPr>
                <w:szCs w:val="21"/>
              </w:rPr>
            </w:pPr>
            <w:r>
              <w:rPr>
                <w:szCs w:val="21"/>
              </w:rPr>
              <w:t>医院已申领排污许可证</w:t>
            </w:r>
            <w:r>
              <w:rPr>
                <w:rFonts w:hint="eastAsia"/>
                <w:szCs w:val="21"/>
                <w:lang w:eastAsia="zh-CN"/>
              </w:rPr>
              <w:t>，</w:t>
            </w:r>
            <w:r>
              <w:rPr>
                <w:szCs w:val="21"/>
              </w:rPr>
              <w:t>本项目</w:t>
            </w:r>
            <w:r>
              <w:rPr>
                <w:rFonts w:hint="eastAsia"/>
                <w:szCs w:val="21"/>
                <w:lang w:val="en-US" w:eastAsia="zh-CN"/>
              </w:rPr>
              <w:t>建成后需按</w:t>
            </w:r>
            <w:r>
              <w:rPr>
                <w:szCs w:val="21"/>
              </w:rPr>
              <w:t>相关</w:t>
            </w:r>
            <w:r>
              <w:rPr>
                <w:rFonts w:hint="eastAsia"/>
                <w:szCs w:val="21"/>
                <w:lang w:val="en-US" w:eastAsia="zh-CN"/>
              </w:rPr>
              <w:t>要求对现有</w:t>
            </w:r>
            <w:r>
              <w:rPr>
                <w:szCs w:val="21"/>
              </w:rPr>
              <w:t>排污许可证申请变更。</w:t>
            </w:r>
          </w:p>
        </w:tc>
      </w:tr>
    </w:tbl>
    <w:p w14:paraId="08AE5AEF">
      <w:pPr>
        <w:pStyle w:val="21"/>
        <w:jc w:val="center"/>
        <w:outlineLvl w:val="0"/>
        <w:rPr>
          <w:rFonts w:ascii="Times New Roman" w:hAnsi="Times New Roman" w:eastAsia="黑体"/>
          <w:snapToGrid w:val="0"/>
          <w:kern w:val="0"/>
          <w:sz w:val="30"/>
          <w:szCs w:val="30"/>
        </w:rPr>
      </w:pPr>
      <w:r>
        <w:rPr>
          <w:rFonts w:ascii="Times New Roman" w:hAnsi="Times New Roman"/>
          <w:snapToGrid w:val="0"/>
          <w:color w:val="0000FF"/>
          <w:kern w:val="0"/>
          <w:szCs w:val="20"/>
        </w:rPr>
        <w:br w:type="page"/>
      </w:r>
      <w:r>
        <w:rPr>
          <w:rFonts w:ascii="Times New Roman" w:hAnsi="Times New Roman" w:eastAsia="黑体"/>
          <w:snapToGrid w:val="0"/>
          <w:sz w:val="30"/>
          <w:szCs w:val="30"/>
        </w:rPr>
        <w:t>六、结论</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00"/>
      </w:tblGrid>
      <w:tr w14:paraId="715FCE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395" w:hRule="atLeast"/>
          <w:jc w:val="center"/>
        </w:trPr>
        <w:tc>
          <w:tcPr>
            <w:tcW w:w="8900" w:type="dxa"/>
            <w:tcBorders>
              <w:top w:val="single" w:color="auto" w:sz="8" w:space="0"/>
              <w:left w:val="single" w:color="auto" w:sz="8" w:space="0"/>
              <w:bottom w:val="single" w:color="auto" w:sz="8" w:space="0"/>
              <w:right w:val="single" w:color="auto" w:sz="8" w:space="0"/>
            </w:tcBorders>
            <w:noWrap w:val="0"/>
            <w:vAlign w:val="top"/>
          </w:tcPr>
          <w:p w14:paraId="1E94015B">
            <w:pPr>
              <w:spacing w:before="120" w:beforeLines="50" w:line="360" w:lineRule="auto"/>
              <w:ind w:firstLine="404" w:firstLineChars="200"/>
              <w:jc w:val="left"/>
              <w:rPr>
                <w:rFonts w:eastAsia="黑体"/>
                <w:spacing w:val="-4"/>
                <w:szCs w:val="21"/>
              </w:rPr>
            </w:pPr>
          </w:p>
          <w:p w14:paraId="1903EDCB">
            <w:pPr>
              <w:autoSpaceDE w:val="0"/>
              <w:autoSpaceDN w:val="0"/>
              <w:adjustRightInd w:val="0"/>
              <w:snapToGrid w:val="0"/>
              <w:spacing w:line="400" w:lineRule="exact"/>
              <w:ind w:firstLine="466" w:firstLineChars="200"/>
              <w:jc w:val="left"/>
              <w:rPr>
                <w:b/>
                <w:spacing w:val="11"/>
                <w:kern w:val="0"/>
                <w:szCs w:val="21"/>
              </w:rPr>
            </w:pPr>
            <w:r>
              <w:rPr>
                <w:rFonts w:hint="eastAsia"/>
                <w:b/>
                <w:spacing w:val="11"/>
                <w:kern w:val="0"/>
                <w:szCs w:val="21"/>
              </w:rPr>
              <w:t>达州市中心医院</w:t>
            </w:r>
            <w:r>
              <w:rPr>
                <w:b/>
                <w:spacing w:val="11"/>
                <w:kern w:val="0"/>
                <w:szCs w:val="21"/>
              </w:rPr>
              <w:t>“</w:t>
            </w:r>
            <w:r>
              <w:rPr>
                <w:rFonts w:hint="eastAsia"/>
                <w:b/>
                <w:spacing w:val="11"/>
                <w:kern w:val="0"/>
                <w:szCs w:val="21"/>
              </w:rPr>
              <w:t>P2级生物安全实验室</w:t>
            </w:r>
            <w:r>
              <w:rPr>
                <w:b/>
                <w:spacing w:val="11"/>
                <w:kern w:val="0"/>
                <w:szCs w:val="21"/>
              </w:rPr>
              <w:t>”符合国家产业政策，周围无明显的环境制约因素，项目平面布置合理可行。本项目拟采取的各项污染防治措施经济技术可行、措施有效。建设单位只要严格落实本报告提出的环保措施，严格执行环保“三同时”制度，能够最大限度地减轻项目建设对周围环境造成的影响，项目的环境影响为可接受程度，环境风险可控，污染物排放符合总量控制要求。</w:t>
            </w:r>
          </w:p>
          <w:p w14:paraId="40B3BB86">
            <w:pPr>
              <w:autoSpaceDE w:val="0"/>
              <w:autoSpaceDN w:val="0"/>
              <w:adjustRightInd w:val="0"/>
              <w:snapToGrid w:val="0"/>
              <w:spacing w:line="400" w:lineRule="exact"/>
              <w:ind w:firstLine="466" w:firstLineChars="200"/>
              <w:jc w:val="left"/>
              <w:rPr>
                <w:color w:val="0000FF"/>
                <w:szCs w:val="21"/>
              </w:rPr>
            </w:pPr>
            <w:r>
              <w:rPr>
                <w:b/>
                <w:spacing w:val="11"/>
                <w:kern w:val="0"/>
                <w:szCs w:val="21"/>
              </w:rPr>
              <w:t>因此，从环保角度论证，本项目在所选地址建设是可行的。</w:t>
            </w:r>
          </w:p>
        </w:tc>
      </w:tr>
    </w:tbl>
    <w:p w14:paraId="45B4F339">
      <w:pPr>
        <w:widowControl/>
        <w:jc w:val="left"/>
        <w:rPr>
          <w:color w:val="0000FF"/>
        </w:rPr>
        <w:sectPr>
          <w:pgSz w:w="11906" w:h="16838"/>
          <w:pgMar w:top="1701" w:right="1531" w:bottom="1701" w:left="1531" w:header="851" w:footer="851" w:gutter="0"/>
          <w:pgNumType w:fmt="numberInDash"/>
          <w:cols w:space="720" w:num="1"/>
        </w:sectPr>
      </w:pPr>
    </w:p>
    <w:p w14:paraId="309F6913">
      <w:pPr>
        <w:pStyle w:val="21"/>
        <w:adjustRightInd w:val="0"/>
        <w:snapToGrid w:val="0"/>
        <w:spacing w:before="0" w:beforeAutospacing="0" w:after="0" w:afterAutospacing="0" w:line="480" w:lineRule="auto"/>
        <w:outlineLvl w:val="0"/>
        <w:rPr>
          <w:rFonts w:ascii="Times New Roman" w:hAnsi="Times New Roman" w:eastAsia="黑体"/>
          <w:snapToGrid w:val="0"/>
          <w:kern w:val="0"/>
          <w:sz w:val="32"/>
          <w:szCs w:val="32"/>
        </w:rPr>
      </w:pPr>
      <w:r>
        <w:rPr>
          <w:rFonts w:ascii="Times New Roman" w:hAnsi="Times New Roman" w:eastAsia="黑体"/>
          <w:snapToGrid w:val="0"/>
          <w:sz w:val="32"/>
          <w:szCs w:val="32"/>
        </w:rPr>
        <w:t>附表</w:t>
      </w:r>
    </w:p>
    <w:p w14:paraId="01EBDD9E">
      <w:pPr>
        <w:pStyle w:val="21"/>
        <w:adjustRightInd w:val="0"/>
        <w:snapToGrid w:val="0"/>
        <w:spacing w:before="0" w:beforeAutospacing="0" w:after="0" w:afterAutospacing="0" w:line="360" w:lineRule="auto"/>
        <w:jc w:val="center"/>
        <w:outlineLvl w:val="0"/>
        <w:rPr>
          <w:rFonts w:ascii="Times New Roman" w:hAnsi="Times New Roman" w:eastAsia="方正小标宋_GBK"/>
          <w:snapToGrid w:val="0"/>
          <w:sz w:val="38"/>
          <w:szCs w:val="38"/>
        </w:rPr>
      </w:pPr>
      <w:r>
        <w:rPr>
          <w:rFonts w:ascii="Times New Roman" w:hAnsi="Times New Roman" w:eastAsia="方正小标宋_GBK"/>
          <w:snapToGrid w:val="0"/>
          <w:sz w:val="38"/>
          <w:szCs w:val="38"/>
        </w:rPr>
        <w:t>建设项目污染物排放量汇总表</w:t>
      </w:r>
    </w:p>
    <w:tbl>
      <w:tblPr>
        <w:tblStyle w:val="24"/>
        <w:tblW w:w="145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707"/>
        <w:gridCol w:w="1874"/>
        <w:gridCol w:w="1168"/>
        <w:gridCol w:w="1830"/>
        <w:gridCol w:w="1782"/>
        <w:gridCol w:w="1469"/>
        <w:gridCol w:w="1950"/>
        <w:gridCol w:w="1422"/>
      </w:tblGrid>
      <w:tr w14:paraId="264B02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4" w:hRule="atLeast"/>
          <w:jc w:val="center"/>
        </w:trPr>
        <w:tc>
          <w:tcPr>
            <w:tcW w:w="1299" w:type="dxa"/>
            <w:tcBorders>
              <w:tl2br w:val="single" w:color="auto" w:sz="4" w:space="0"/>
            </w:tcBorders>
            <w:noWrap w:val="0"/>
            <w:tcMar>
              <w:left w:w="28" w:type="dxa"/>
              <w:right w:w="28" w:type="dxa"/>
            </w:tcMar>
            <w:vAlign w:val="center"/>
          </w:tcPr>
          <w:p w14:paraId="2C0F3786">
            <w:pPr>
              <w:adjustRightInd w:val="0"/>
              <w:snapToGrid w:val="0"/>
              <w:jc w:val="right"/>
              <w:rPr>
                <w:rFonts w:eastAsia="黑体"/>
                <w:snapToGrid w:val="0"/>
                <w:spacing w:val="-6"/>
                <w:kern w:val="21"/>
                <w:szCs w:val="21"/>
              </w:rPr>
            </w:pPr>
            <w:r>
              <w:rPr>
                <w:rFonts w:eastAsia="黑体"/>
                <w:snapToGrid w:val="0"/>
                <w:spacing w:val="-6"/>
                <w:kern w:val="21"/>
                <w:szCs w:val="21"/>
              </w:rPr>
              <w:t>项目</w:t>
            </w:r>
          </w:p>
          <w:p w14:paraId="6531AE28">
            <w:pPr>
              <w:adjustRightInd w:val="0"/>
              <w:snapToGrid w:val="0"/>
              <w:jc w:val="left"/>
              <w:rPr>
                <w:rFonts w:eastAsia="黑体"/>
                <w:snapToGrid w:val="0"/>
                <w:spacing w:val="-6"/>
                <w:kern w:val="21"/>
                <w:szCs w:val="21"/>
              </w:rPr>
            </w:pPr>
            <w:r>
              <w:rPr>
                <w:rFonts w:eastAsia="黑体"/>
                <w:snapToGrid w:val="0"/>
                <w:spacing w:val="-6"/>
                <w:kern w:val="21"/>
                <w:szCs w:val="21"/>
              </w:rPr>
              <w:t>分类</w:t>
            </w:r>
          </w:p>
        </w:tc>
        <w:tc>
          <w:tcPr>
            <w:tcW w:w="1707" w:type="dxa"/>
            <w:noWrap w:val="0"/>
            <w:tcMar>
              <w:left w:w="28" w:type="dxa"/>
              <w:right w:w="28" w:type="dxa"/>
            </w:tcMar>
            <w:vAlign w:val="center"/>
          </w:tcPr>
          <w:p w14:paraId="1E3D21CD">
            <w:pPr>
              <w:adjustRightInd w:val="0"/>
              <w:snapToGrid w:val="0"/>
              <w:jc w:val="center"/>
              <w:rPr>
                <w:rFonts w:eastAsia="黑体"/>
                <w:snapToGrid w:val="0"/>
                <w:spacing w:val="-6"/>
                <w:kern w:val="21"/>
                <w:szCs w:val="21"/>
              </w:rPr>
            </w:pPr>
            <w:r>
              <w:rPr>
                <w:rFonts w:eastAsia="黑体"/>
                <w:snapToGrid w:val="0"/>
                <w:spacing w:val="-6"/>
                <w:kern w:val="21"/>
                <w:szCs w:val="21"/>
              </w:rPr>
              <w:t>污染物名称</w:t>
            </w:r>
          </w:p>
        </w:tc>
        <w:tc>
          <w:tcPr>
            <w:tcW w:w="1874" w:type="dxa"/>
            <w:noWrap w:val="0"/>
            <w:tcMar>
              <w:left w:w="28" w:type="dxa"/>
              <w:right w:w="28" w:type="dxa"/>
            </w:tcMar>
            <w:vAlign w:val="center"/>
          </w:tcPr>
          <w:p w14:paraId="673D477B">
            <w:pPr>
              <w:adjustRightInd w:val="0"/>
              <w:snapToGrid w:val="0"/>
              <w:jc w:val="center"/>
              <w:rPr>
                <w:rFonts w:eastAsia="黑体"/>
                <w:snapToGrid w:val="0"/>
                <w:spacing w:val="-6"/>
                <w:kern w:val="21"/>
                <w:szCs w:val="21"/>
              </w:rPr>
            </w:pPr>
            <w:r>
              <w:rPr>
                <w:rFonts w:eastAsia="黑体"/>
                <w:snapToGrid w:val="0"/>
                <w:spacing w:val="-6"/>
                <w:kern w:val="21"/>
                <w:szCs w:val="21"/>
              </w:rPr>
              <w:t>现有工程排放量</w:t>
            </w:r>
          </w:p>
          <w:p w14:paraId="4B164D19">
            <w:pPr>
              <w:adjustRightInd w:val="0"/>
              <w:snapToGrid w:val="0"/>
              <w:jc w:val="center"/>
              <w:rPr>
                <w:rFonts w:eastAsia="黑体"/>
                <w:snapToGrid w:val="0"/>
                <w:spacing w:val="-6"/>
                <w:kern w:val="21"/>
                <w:szCs w:val="21"/>
              </w:rPr>
            </w:pPr>
            <w:r>
              <w:rPr>
                <w:rFonts w:eastAsia="黑体"/>
                <w:snapToGrid w:val="0"/>
                <w:spacing w:val="-6"/>
                <w:kern w:val="21"/>
                <w:szCs w:val="21"/>
              </w:rPr>
              <w:t>（固体废物产生量）</w:t>
            </w:r>
            <w:r>
              <w:rPr>
                <w:rFonts w:eastAsia="黑体"/>
                <w:snapToGrid w:val="0"/>
                <w:spacing w:val="-6"/>
                <w:kern w:val="21"/>
                <w:szCs w:val="21"/>
              </w:rPr>
              <w:fldChar w:fldCharType="begin"/>
            </w:r>
            <w:r>
              <w:rPr>
                <w:rFonts w:eastAsia="黑体"/>
                <w:snapToGrid w:val="0"/>
                <w:spacing w:val="-6"/>
                <w:kern w:val="21"/>
                <w:szCs w:val="21"/>
              </w:rPr>
              <w:instrText xml:space="preserve"> = 1 \* GB3 \* MERGEFORMAT </w:instrText>
            </w:r>
            <w:r>
              <w:rPr>
                <w:rFonts w:eastAsia="黑体"/>
                <w:snapToGrid w:val="0"/>
                <w:spacing w:val="-6"/>
                <w:kern w:val="21"/>
                <w:szCs w:val="21"/>
              </w:rPr>
              <w:fldChar w:fldCharType="separate"/>
            </w:r>
            <w:r>
              <w:rPr>
                <w:rFonts w:eastAsia="黑体"/>
                <w:szCs w:val="21"/>
              </w:rPr>
              <w:t>①</w:t>
            </w:r>
            <w:r>
              <w:rPr>
                <w:rFonts w:eastAsia="黑体"/>
                <w:snapToGrid w:val="0"/>
                <w:spacing w:val="-6"/>
                <w:kern w:val="21"/>
                <w:szCs w:val="21"/>
              </w:rPr>
              <w:fldChar w:fldCharType="end"/>
            </w:r>
          </w:p>
        </w:tc>
        <w:tc>
          <w:tcPr>
            <w:tcW w:w="1168" w:type="dxa"/>
            <w:noWrap w:val="0"/>
            <w:tcMar>
              <w:left w:w="28" w:type="dxa"/>
              <w:right w:w="28" w:type="dxa"/>
            </w:tcMar>
            <w:vAlign w:val="center"/>
          </w:tcPr>
          <w:p w14:paraId="1035C8F9">
            <w:pPr>
              <w:adjustRightInd w:val="0"/>
              <w:snapToGrid w:val="0"/>
              <w:jc w:val="center"/>
              <w:rPr>
                <w:rFonts w:eastAsia="黑体"/>
                <w:snapToGrid w:val="0"/>
                <w:spacing w:val="-6"/>
                <w:kern w:val="21"/>
                <w:szCs w:val="21"/>
              </w:rPr>
            </w:pPr>
            <w:r>
              <w:rPr>
                <w:rFonts w:eastAsia="黑体"/>
                <w:snapToGrid w:val="0"/>
                <w:spacing w:val="-6"/>
                <w:kern w:val="21"/>
                <w:szCs w:val="21"/>
              </w:rPr>
              <w:t>现有工程</w:t>
            </w:r>
          </w:p>
          <w:p w14:paraId="05D2BEB7">
            <w:pPr>
              <w:adjustRightInd w:val="0"/>
              <w:snapToGrid w:val="0"/>
              <w:jc w:val="center"/>
              <w:rPr>
                <w:rFonts w:eastAsia="黑体"/>
                <w:snapToGrid w:val="0"/>
                <w:spacing w:val="-6"/>
                <w:kern w:val="21"/>
                <w:szCs w:val="21"/>
              </w:rPr>
            </w:pPr>
            <w:r>
              <w:rPr>
                <w:rFonts w:eastAsia="黑体"/>
                <w:snapToGrid w:val="0"/>
                <w:spacing w:val="-6"/>
                <w:kern w:val="21"/>
                <w:szCs w:val="21"/>
              </w:rPr>
              <w:t>许可排放量</w:t>
            </w:r>
          </w:p>
          <w:p w14:paraId="3496D2F6">
            <w:pPr>
              <w:adjustRightInd w:val="0"/>
              <w:snapToGrid w:val="0"/>
              <w:spacing w:line="259" w:lineRule="auto"/>
              <w:jc w:val="center"/>
              <w:rPr>
                <w:rFonts w:eastAsia="黑体"/>
                <w:snapToGrid w:val="0"/>
                <w:spacing w:val="-6"/>
                <w:kern w:val="21"/>
                <w:szCs w:val="21"/>
              </w:rPr>
            </w:pPr>
            <w:r>
              <w:rPr>
                <w:rFonts w:eastAsia="黑体"/>
                <w:snapToGrid w:val="0"/>
                <w:spacing w:val="-6"/>
                <w:kern w:val="21"/>
                <w:szCs w:val="21"/>
              </w:rPr>
              <w:fldChar w:fldCharType="begin"/>
            </w:r>
            <w:r>
              <w:rPr>
                <w:rFonts w:eastAsia="黑体"/>
                <w:snapToGrid w:val="0"/>
                <w:spacing w:val="-6"/>
                <w:kern w:val="21"/>
                <w:szCs w:val="21"/>
              </w:rPr>
              <w:instrText xml:space="preserve"> = 2 \* GB3 \* MERGEFORMAT </w:instrText>
            </w:r>
            <w:r>
              <w:rPr>
                <w:rFonts w:eastAsia="黑体"/>
                <w:snapToGrid w:val="0"/>
                <w:spacing w:val="-6"/>
                <w:kern w:val="21"/>
                <w:szCs w:val="21"/>
              </w:rPr>
              <w:fldChar w:fldCharType="separate"/>
            </w:r>
            <w:r>
              <w:rPr>
                <w:rFonts w:eastAsia="黑体"/>
                <w:snapToGrid w:val="0"/>
                <w:spacing w:val="-6"/>
                <w:kern w:val="21"/>
                <w:szCs w:val="21"/>
              </w:rPr>
              <w:t>②</w:t>
            </w:r>
            <w:r>
              <w:rPr>
                <w:rFonts w:eastAsia="黑体"/>
                <w:snapToGrid w:val="0"/>
                <w:spacing w:val="-6"/>
                <w:kern w:val="21"/>
                <w:szCs w:val="21"/>
              </w:rPr>
              <w:fldChar w:fldCharType="end"/>
            </w:r>
          </w:p>
        </w:tc>
        <w:tc>
          <w:tcPr>
            <w:tcW w:w="1830" w:type="dxa"/>
            <w:noWrap w:val="0"/>
            <w:tcMar>
              <w:left w:w="28" w:type="dxa"/>
              <w:right w:w="28" w:type="dxa"/>
            </w:tcMar>
            <w:vAlign w:val="center"/>
          </w:tcPr>
          <w:p w14:paraId="0DE821B4">
            <w:pPr>
              <w:adjustRightInd w:val="0"/>
              <w:snapToGrid w:val="0"/>
              <w:jc w:val="center"/>
              <w:rPr>
                <w:rFonts w:eastAsia="黑体"/>
                <w:snapToGrid w:val="0"/>
                <w:spacing w:val="-6"/>
                <w:kern w:val="21"/>
                <w:szCs w:val="21"/>
              </w:rPr>
            </w:pPr>
            <w:r>
              <w:rPr>
                <w:rFonts w:eastAsia="黑体"/>
                <w:snapToGrid w:val="0"/>
                <w:spacing w:val="-6"/>
                <w:kern w:val="21"/>
                <w:szCs w:val="21"/>
              </w:rPr>
              <w:t>在建工程排放量</w:t>
            </w:r>
          </w:p>
          <w:p w14:paraId="0B6CE089">
            <w:pPr>
              <w:adjustRightInd w:val="0"/>
              <w:snapToGrid w:val="0"/>
              <w:jc w:val="center"/>
              <w:rPr>
                <w:rFonts w:eastAsia="黑体"/>
                <w:snapToGrid w:val="0"/>
                <w:spacing w:val="-6"/>
                <w:kern w:val="21"/>
                <w:szCs w:val="21"/>
              </w:rPr>
            </w:pPr>
            <w:r>
              <w:rPr>
                <w:rFonts w:eastAsia="黑体"/>
                <w:snapToGrid w:val="0"/>
                <w:spacing w:val="-6"/>
                <w:kern w:val="21"/>
                <w:szCs w:val="21"/>
              </w:rPr>
              <w:t>（固体废物产生量）</w:t>
            </w:r>
            <w:r>
              <w:rPr>
                <w:rFonts w:eastAsia="黑体"/>
                <w:snapToGrid w:val="0"/>
                <w:spacing w:val="-6"/>
                <w:kern w:val="21"/>
                <w:szCs w:val="21"/>
              </w:rPr>
              <w:fldChar w:fldCharType="begin"/>
            </w:r>
            <w:r>
              <w:rPr>
                <w:rFonts w:eastAsia="黑体"/>
                <w:snapToGrid w:val="0"/>
                <w:spacing w:val="-6"/>
                <w:kern w:val="21"/>
                <w:szCs w:val="21"/>
              </w:rPr>
              <w:instrText xml:space="preserve"> = 3 \* GB3 \* MERGEFORMAT </w:instrText>
            </w:r>
            <w:r>
              <w:rPr>
                <w:rFonts w:eastAsia="黑体"/>
                <w:snapToGrid w:val="0"/>
                <w:spacing w:val="-6"/>
                <w:kern w:val="21"/>
                <w:szCs w:val="21"/>
              </w:rPr>
              <w:fldChar w:fldCharType="separate"/>
            </w:r>
            <w:r>
              <w:rPr>
                <w:rFonts w:eastAsia="黑体"/>
                <w:szCs w:val="21"/>
              </w:rPr>
              <w:t>③</w:t>
            </w:r>
            <w:r>
              <w:rPr>
                <w:rFonts w:eastAsia="黑体"/>
                <w:snapToGrid w:val="0"/>
                <w:spacing w:val="-6"/>
                <w:kern w:val="21"/>
                <w:szCs w:val="21"/>
              </w:rPr>
              <w:fldChar w:fldCharType="end"/>
            </w:r>
          </w:p>
        </w:tc>
        <w:tc>
          <w:tcPr>
            <w:tcW w:w="1782" w:type="dxa"/>
            <w:noWrap w:val="0"/>
            <w:tcMar>
              <w:left w:w="28" w:type="dxa"/>
              <w:right w:w="28" w:type="dxa"/>
            </w:tcMar>
            <w:vAlign w:val="center"/>
          </w:tcPr>
          <w:p w14:paraId="24422838">
            <w:pPr>
              <w:adjustRightInd w:val="0"/>
              <w:snapToGrid w:val="0"/>
              <w:jc w:val="center"/>
              <w:rPr>
                <w:rFonts w:eastAsia="黑体"/>
                <w:snapToGrid w:val="0"/>
                <w:spacing w:val="-6"/>
                <w:kern w:val="21"/>
                <w:szCs w:val="21"/>
              </w:rPr>
            </w:pPr>
            <w:r>
              <w:rPr>
                <w:rFonts w:eastAsia="黑体"/>
                <w:snapToGrid w:val="0"/>
                <w:spacing w:val="-6"/>
                <w:kern w:val="21"/>
                <w:szCs w:val="21"/>
              </w:rPr>
              <w:t>本项目排放量</w:t>
            </w:r>
          </w:p>
          <w:p w14:paraId="58037FDD">
            <w:pPr>
              <w:adjustRightInd w:val="0"/>
              <w:snapToGrid w:val="0"/>
              <w:jc w:val="center"/>
              <w:rPr>
                <w:rFonts w:eastAsia="黑体"/>
                <w:snapToGrid w:val="0"/>
                <w:spacing w:val="-6"/>
                <w:kern w:val="21"/>
                <w:szCs w:val="21"/>
              </w:rPr>
            </w:pPr>
            <w:r>
              <w:rPr>
                <w:rFonts w:eastAsia="黑体"/>
                <w:snapToGrid w:val="0"/>
                <w:spacing w:val="-6"/>
                <w:kern w:val="21"/>
                <w:szCs w:val="21"/>
              </w:rPr>
              <w:t>（固体废物产生量）</w:t>
            </w:r>
            <w:r>
              <w:rPr>
                <w:rFonts w:eastAsia="黑体"/>
                <w:snapToGrid w:val="0"/>
                <w:spacing w:val="-6"/>
                <w:kern w:val="21"/>
                <w:szCs w:val="21"/>
              </w:rPr>
              <w:fldChar w:fldCharType="begin"/>
            </w:r>
            <w:r>
              <w:rPr>
                <w:rFonts w:eastAsia="黑体"/>
                <w:snapToGrid w:val="0"/>
                <w:spacing w:val="-6"/>
                <w:kern w:val="21"/>
                <w:szCs w:val="21"/>
              </w:rPr>
              <w:instrText xml:space="preserve"> = 4 \* GB3 \* MERGEFORMAT </w:instrText>
            </w:r>
            <w:r>
              <w:rPr>
                <w:rFonts w:eastAsia="黑体"/>
                <w:snapToGrid w:val="0"/>
                <w:spacing w:val="-6"/>
                <w:kern w:val="21"/>
                <w:szCs w:val="21"/>
              </w:rPr>
              <w:fldChar w:fldCharType="separate"/>
            </w:r>
            <w:r>
              <w:rPr>
                <w:rFonts w:eastAsia="黑体"/>
                <w:szCs w:val="21"/>
              </w:rPr>
              <w:t>④</w:t>
            </w:r>
            <w:r>
              <w:rPr>
                <w:rFonts w:eastAsia="黑体"/>
                <w:snapToGrid w:val="0"/>
                <w:spacing w:val="-6"/>
                <w:kern w:val="21"/>
                <w:szCs w:val="21"/>
              </w:rPr>
              <w:fldChar w:fldCharType="end"/>
            </w:r>
          </w:p>
        </w:tc>
        <w:tc>
          <w:tcPr>
            <w:tcW w:w="1469" w:type="dxa"/>
            <w:noWrap w:val="0"/>
            <w:tcMar>
              <w:left w:w="28" w:type="dxa"/>
              <w:right w:w="28" w:type="dxa"/>
            </w:tcMar>
            <w:vAlign w:val="center"/>
          </w:tcPr>
          <w:p w14:paraId="2D61D735">
            <w:pPr>
              <w:adjustRightInd w:val="0"/>
              <w:snapToGrid w:val="0"/>
              <w:jc w:val="center"/>
              <w:rPr>
                <w:rFonts w:eastAsia="黑体"/>
                <w:snapToGrid w:val="0"/>
                <w:spacing w:val="-16"/>
                <w:kern w:val="21"/>
                <w:szCs w:val="21"/>
              </w:rPr>
            </w:pPr>
            <w:r>
              <w:rPr>
                <w:rFonts w:eastAsia="黑体"/>
                <w:snapToGrid w:val="0"/>
                <w:spacing w:val="-16"/>
                <w:kern w:val="21"/>
                <w:szCs w:val="21"/>
              </w:rPr>
              <w:t>以新带老削减量</w:t>
            </w:r>
          </w:p>
          <w:p w14:paraId="752281FB">
            <w:pPr>
              <w:adjustRightInd w:val="0"/>
              <w:snapToGrid w:val="0"/>
              <w:jc w:val="center"/>
              <w:rPr>
                <w:rFonts w:eastAsia="黑体"/>
                <w:snapToGrid w:val="0"/>
                <w:spacing w:val="-16"/>
                <w:kern w:val="21"/>
                <w:szCs w:val="21"/>
              </w:rPr>
            </w:pPr>
            <w:r>
              <w:rPr>
                <w:rFonts w:eastAsia="黑体"/>
                <w:snapToGrid w:val="0"/>
                <w:spacing w:val="-16"/>
                <w:kern w:val="21"/>
                <w:szCs w:val="21"/>
              </w:rPr>
              <w:t>（新建项目不填）</w:t>
            </w:r>
            <w:r>
              <w:rPr>
                <w:rFonts w:eastAsia="黑体"/>
                <w:snapToGrid w:val="0"/>
                <w:spacing w:val="-16"/>
                <w:kern w:val="21"/>
                <w:szCs w:val="21"/>
              </w:rPr>
              <w:fldChar w:fldCharType="begin"/>
            </w:r>
            <w:r>
              <w:rPr>
                <w:rFonts w:eastAsia="黑体"/>
                <w:snapToGrid w:val="0"/>
                <w:spacing w:val="-16"/>
                <w:kern w:val="21"/>
                <w:szCs w:val="21"/>
              </w:rPr>
              <w:instrText xml:space="preserve"> = 5 \* GB3 \* MERGEFORMAT </w:instrText>
            </w:r>
            <w:r>
              <w:rPr>
                <w:rFonts w:eastAsia="黑体"/>
                <w:snapToGrid w:val="0"/>
                <w:spacing w:val="-16"/>
                <w:kern w:val="21"/>
                <w:szCs w:val="21"/>
              </w:rPr>
              <w:fldChar w:fldCharType="separate"/>
            </w:r>
            <w:r>
              <w:rPr>
                <w:rFonts w:eastAsia="黑体"/>
                <w:szCs w:val="21"/>
              </w:rPr>
              <w:t>⑤</w:t>
            </w:r>
            <w:r>
              <w:rPr>
                <w:rFonts w:eastAsia="黑体"/>
                <w:snapToGrid w:val="0"/>
                <w:spacing w:val="-16"/>
                <w:kern w:val="21"/>
                <w:szCs w:val="21"/>
              </w:rPr>
              <w:fldChar w:fldCharType="end"/>
            </w:r>
          </w:p>
        </w:tc>
        <w:tc>
          <w:tcPr>
            <w:tcW w:w="1950" w:type="dxa"/>
            <w:noWrap w:val="0"/>
            <w:tcMar>
              <w:left w:w="28" w:type="dxa"/>
              <w:right w:w="28" w:type="dxa"/>
            </w:tcMar>
            <w:vAlign w:val="center"/>
          </w:tcPr>
          <w:p w14:paraId="09772C54">
            <w:pPr>
              <w:adjustRightInd w:val="0"/>
              <w:snapToGrid w:val="0"/>
              <w:jc w:val="center"/>
              <w:rPr>
                <w:rFonts w:eastAsia="黑体"/>
                <w:snapToGrid w:val="0"/>
                <w:spacing w:val="-16"/>
                <w:kern w:val="21"/>
                <w:szCs w:val="21"/>
              </w:rPr>
            </w:pPr>
            <w:r>
              <w:rPr>
                <w:rFonts w:eastAsia="黑体"/>
                <w:snapToGrid w:val="0"/>
                <w:spacing w:val="-16"/>
                <w:kern w:val="21"/>
                <w:szCs w:val="21"/>
              </w:rPr>
              <w:t>本项目建成后全厂排放量（固体废物产生量）</w:t>
            </w:r>
          </w:p>
          <w:p w14:paraId="2F3150DD">
            <w:pPr>
              <w:adjustRightInd w:val="0"/>
              <w:snapToGrid w:val="0"/>
              <w:jc w:val="center"/>
              <w:rPr>
                <w:rFonts w:eastAsia="黑体"/>
                <w:snapToGrid w:val="0"/>
                <w:spacing w:val="-16"/>
                <w:kern w:val="21"/>
                <w:szCs w:val="21"/>
              </w:rPr>
            </w:pPr>
            <w:r>
              <w:rPr>
                <w:rFonts w:eastAsia="黑体"/>
                <w:snapToGrid w:val="0"/>
                <w:spacing w:val="-16"/>
                <w:kern w:val="21"/>
                <w:szCs w:val="21"/>
              </w:rPr>
              <w:fldChar w:fldCharType="begin"/>
            </w:r>
            <w:r>
              <w:rPr>
                <w:rFonts w:eastAsia="黑体"/>
                <w:snapToGrid w:val="0"/>
                <w:spacing w:val="-16"/>
                <w:kern w:val="21"/>
                <w:szCs w:val="21"/>
              </w:rPr>
              <w:instrText xml:space="preserve"> = 6 \* GB3 \* MERGEFORMAT </w:instrText>
            </w:r>
            <w:r>
              <w:rPr>
                <w:rFonts w:eastAsia="黑体"/>
                <w:snapToGrid w:val="0"/>
                <w:spacing w:val="-16"/>
                <w:kern w:val="21"/>
                <w:szCs w:val="21"/>
              </w:rPr>
              <w:fldChar w:fldCharType="separate"/>
            </w:r>
            <w:r>
              <w:rPr>
                <w:rFonts w:eastAsia="黑体"/>
                <w:szCs w:val="21"/>
              </w:rPr>
              <w:t>⑥</w:t>
            </w:r>
            <w:r>
              <w:rPr>
                <w:rFonts w:eastAsia="黑体"/>
                <w:snapToGrid w:val="0"/>
                <w:spacing w:val="-16"/>
                <w:kern w:val="21"/>
                <w:szCs w:val="21"/>
              </w:rPr>
              <w:fldChar w:fldCharType="end"/>
            </w:r>
          </w:p>
        </w:tc>
        <w:tc>
          <w:tcPr>
            <w:tcW w:w="1422" w:type="dxa"/>
            <w:noWrap w:val="0"/>
            <w:tcMar>
              <w:left w:w="28" w:type="dxa"/>
              <w:right w:w="28" w:type="dxa"/>
            </w:tcMar>
            <w:vAlign w:val="center"/>
          </w:tcPr>
          <w:p w14:paraId="30FCD0FC">
            <w:pPr>
              <w:adjustRightInd w:val="0"/>
              <w:snapToGrid w:val="0"/>
              <w:jc w:val="center"/>
              <w:rPr>
                <w:rFonts w:eastAsia="黑体"/>
                <w:snapToGrid w:val="0"/>
                <w:spacing w:val="-6"/>
                <w:kern w:val="21"/>
                <w:szCs w:val="21"/>
              </w:rPr>
            </w:pPr>
            <w:r>
              <w:rPr>
                <w:rFonts w:eastAsia="黑体"/>
                <w:snapToGrid w:val="0"/>
                <w:spacing w:val="-6"/>
                <w:kern w:val="21"/>
                <w:szCs w:val="21"/>
              </w:rPr>
              <w:t>变化量</w:t>
            </w:r>
          </w:p>
          <w:p w14:paraId="7D4BD1A3">
            <w:pPr>
              <w:adjustRightInd w:val="0"/>
              <w:snapToGrid w:val="0"/>
              <w:jc w:val="center"/>
              <w:rPr>
                <w:rFonts w:eastAsia="黑体"/>
                <w:snapToGrid w:val="0"/>
                <w:spacing w:val="-6"/>
                <w:kern w:val="21"/>
                <w:szCs w:val="21"/>
              </w:rPr>
            </w:pPr>
            <w:r>
              <w:rPr>
                <w:rFonts w:eastAsia="黑体"/>
                <w:snapToGrid w:val="0"/>
                <w:spacing w:val="-6"/>
                <w:kern w:val="21"/>
                <w:szCs w:val="21"/>
              </w:rPr>
              <w:fldChar w:fldCharType="begin"/>
            </w:r>
            <w:r>
              <w:rPr>
                <w:rFonts w:eastAsia="黑体"/>
                <w:snapToGrid w:val="0"/>
                <w:spacing w:val="-6"/>
                <w:kern w:val="21"/>
                <w:szCs w:val="21"/>
              </w:rPr>
              <w:instrText xml:space="preserve"> = 7 \* GB3 \* MERGEFORMAT </w:instrText>
            </w:r>
            <w:r>
              <w:rPr>
                <w:rFonts w:eastAsia="黑体"/>
                <w:snapToGrid w:val="0"/>
                <w:spacing w:val="-6"/>
                <w:kern w:val="21"/>
                <w:szCs w:val="21"/>
              </w:rPr>
              <w:fldChar w:fldCharType="separate"/>
            </w:r>
            <w:r>
              <w:rPr>
                <w:rFonts w:eastAsia="黑体"/>
                <w:szCs w:val="21"/>
              </w:rPr>
              <w:t>⑦</w:t>
            </w:r>
            <w:r>
              <w:rPr>
                <w:rFonts w:eastAsia="黑体"/>
                <w:snapToGrid w:val="0"/>
                <w:spacing w:val="-6"/>
                <w:kern w:val="21"/>
                <w:szCs w:val="21"/>
              </w:rPr>
              <w:fldChar w:fldCharType="end"/>
            </w:r>
          </w:p>
        </w:tc>
      </w:tr>
      <w:tr w14:paraId="5675B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99" w:type="dxa"/>
            <w:vMerge w:val="restart"/>
            <w:noWrap w:val="0"/>
            <w:vAlign w:val="center"/>
          </w:tcPr>
          <w:p w14:paraId="39101BF1">
            <w:pPr>
              <w:adjustRightInd w:val="0"/>
              <w:snapToGrid w:val="0"/>
              <w:jc w:val="center"/>
              <w:rPr>
                <w:snapToGrid w:val="0"/>
                <w:kern w:val="21"/>
                <w:sz w:val="18"/>
                <w:szCs w:val="18"/>
              </w:rPr>
            </w:pPr>
            <w:r>
              <w:rPr>
                <w:snapToGrid w:val="0"/>
                <w:kern w:val="21"/>
                <w:sz w:val="18"/>
                <w:szCs w:val="18"/>
              </w:rPr>
              <w:t>废气</w:t>
            </w:r>
          </w:p>
        </w:tc>
        <w:tc>
          <w:tcPr>
            <w:tcW w:w="1707" w:type="dxa"/>
            <w:noWrap w:val="0"/>
            <w:vAlign w:val="center"/>
          </w:tcPr>
          <w:p w14:paraId="6CB5608B">
            <w:pPr>
              <w:pStyle w:val="50"/>
              <w:spacing w:before="31" w:line="240" w:lineRule="auto"/>
              <w:rPr>
                <w:rFonts w:ascii="Times New Roman" w:hAnsi="Times New Roman"/>
                <w:snapToGrid w:val="0"/>
                <w:kern w:val="21"/>
                <w:sz w:val="18"/>
                <w:szCs w:val="18"/>
                <w:vertAlign w:val="subscript"/>
              </w:rPr>
            </w:pPr>
          </w:p>
        </w:tc>
        <w:tc>
          <w:tcPr>
            <w:tcW w:w="1874" w:type="dxa"/>
            <w:noWrap w:val="0"/>
            <w:vAlign w:val="center"/>
          </w:tcPr>
          <w:p w14:paraId="60FE3022">
            <w:pPr>
              <w:pStyle w:val="50"/>
              <w:spacing w:before="31" w:line="240" w:lineRule="auto"/>
              <w:rPr>
                <w:rFonts w:ascii="Times New Roman" w:hAnsi="Times New Roman"/>
                <w:snapToGrid w:val="0"/>
                <w:kern w:val="21"/>
                <w:sz w:val="18"/>
                <w:szCs w:val="18"/>
              </w:rPr>
            </w:pPr>
          </w:p>
        </w:tc>
        <w:tc>
          <w:tcPr>
            <w:tcW w:w="1168" w:type="dxa"/>
            <w:noWrap w:val="0"/>
            <w:vAlign w:val="center"/>
          </w:tcPr>
          <w:p w14:paraId="53B052D1">
            <w:pPr>
              <w:pStyle w:val="50"/>
              <w:spacing w:before="31" w:line="240" w:lineRule="auto"/>
              <w:rPr>
                <w:rFonts w:ascii="Times New Roman" w:hAnsi="Times New Roman"/>
                <w:snapToGrid w:val="0"/>
                <w:kern w:val="21"/>
                <w:sz w:val="18"/>
                <w:szCs w:val="18"/>
              </w:rPr>
            </w:pPr>
          </w:p>
        </w:tc>
        <w:tc>
          <w:tcPr>
            <w:tcW w:w="1830" w:type="dxa"/>
            <w:noWrap w:val="0"/>
            <w:vAlign w:val="center"/>
          </w:tcPr>
          <w:p w14:paraId="53F232E2">
            <w:pPr>
              <w:pStyle w:val="50"/>
              <w:spacing w:before="31" w:line="240" w:lineRule="auto"/>
              <w:rPr>
                <w:rFonts w:ascii="Times New Roman" w:hAnsi="Times New Roman"/>
                <w:snapToGrid w:val="0"/>
                <w:kern w:val="21"/>
                <w:sz w:val="18"/>
                <w:szCs w:val="18"/>
              </w:rPr>
            </w:pPr>
          </w:p>
        </w:tc>
        <w:tc>
          <w:tcPr>
            <w:tcW w:w="1782" w:type="dxa"/>
            <w:noWrap w:val="0"/>
            <w:vAlign w:val="center"/>
          </w:tcPr>
          <w:p w14:paraId="22EFEEE1">
            <w:pPr>
              <w:pStyle w:val="50"/>
              <w:spacing w:before="31" w:line="240" w:lineRule="auto"/>
              <w:rPr>
                <w:rFonts w:ascii="Times New Roman" w:hAnsi="Times New Roman"/>
                <w:snapToGrid w:val="0"/>
                <w:kern w:val="21"/>
                <w:sz w:val="18"/>
                <w:szCs w:val="18"/>
              </w:rPr>
            </w:pPr>
          </w:p>
        </w:tc>
        <w:tc>
          <w:tcPr>
            <w:tcW w:w="1469" w:type="dxa"/>
            <w:noWrap w:val="0"/>
            <w:vAlign w:val="center"/>
          </w:tcPr>
          <w:p w14:paraId="3F602E92">
            <w:pPr>
              <w:pStyle w:val="50"/>
              <w:spacing w:before="31" w:line="240" w:lineRule="auto"/>
              <w:rPr>
                <w:rFonts w:ascii="Times New Roman" w:hAnsi="Times New Roman"/>
                <w:snapToGrid w:val="0"/>
                <w:kern w:val="21"/>
                <w:sz w:val="18"/>
                <w:szCs w:val="18"/>
              </w:rPr>
            </w:pPr>
          </w:p>
        </w:tc>
        <w:tc>
          <w:tcPr>
            <w:tcW w:w="1950" w:type="dxa"/>
            <w:noWrap w:val="0"/>
            <w:vAlign w:val="center"/>
          </w:tcPr>
          <w:p w14:paraId="0F39011D">
            <w:pPr>
              <w:pStyle w:val="50"/>
              <w:spacing w:before="31" w:line="240" w:lineRule="auto"/>
              <w:rPr>
                <w:rFonts w:ascii="Times New Roman" w:hAnsi="Times New Roman"/>
                <w:snapToGrid w:val="0"/>
                <w:kern w:val="21"/>
                <w:sz w:val="18"/>
                <w:szCs w:val="18"/>
              </w:rPr>
            </w:pPr>
          </w:p>
        </w:tc>
        <w:tc>
          <w:tcPr>
            <w:tcW w:w="1422" w:type="dxa"/>
            <w:noWrap w:val="0"/>
            <w:vAlign w:val="center"/>
          </w:tcPr>
          <w:p w14:paraId="2531491D">
            <w:pPr>
              <w:adjustRightInd w:val="0"/>
              <w:snapToGrid w:val="0"/>
              <w:jc w:val="center"/>
              <w:rPr>
                <w:snapToGrid w:val="0"/>
                <w:kern w:val="21"/>
                <w:sz w:val="18"/>
                <w:szCs w:val="18"/>
              </w:rPr>
            </w:pPr>
          </w:p>
        </w:tc>
      </w:tr>
      <w:tr w14:paraId="64E4BC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99" w:type="dxa"/>
            <w:vMerge w:val="continue"/>
            <w:noWrap w:val="0"/>
            <w:vAlign w:val="center"/>
          </w:tcPr>
          <w:p w14:paraId="49B47C02">
            <w:pPr>
              <w:adjustRightInd w:val="0"/>
              <w:snapToGrid w:val="0"/>
              <w:jc w:val="center"/>
              <w:rPr>
                <w:snapToGrid w:val="0"/>
                <w:kern w:val="21"/>
                <w:sz w:val="18"/>
                <w:szCs w:val="18"/>
              </w:rPr>
            </w:pPr>
          </w:p>
        </w:tc>
        <w:tc>
          <w:tcPr>
            <w:tcW w:w="1707" w:type="dxa"/>
            <w:noWrap w:val="0"/>
            <w:vAlign w:val="center"/>
          </w:tcPr>
          <w:p w14:paraId="22B57535">
            <w:pPr>
              <w:pStyle w:val="50"/>
              <w:spacing w:before="31" w:line="240" w:lineRule="auto"/>
              <w:rPr>
                <w:rFonts w:ascii="Times New Roman" w:hAnsi="Times New Roman"/>
                <w:snapToGrid w:val="0"/>
                <w:kern w:val="21"/>
                <w:sz w:val="18"/>
                <w:szCs w:val="18"/>
              </w:rPr>
            </w:pPr>
          </w:p>
        </w:tc>
        <w:tc>
          <w:tcPr>
            <w:tcW w:w="1874" w:type="dxa"/>
            <w:noWrap w:val="0"/>
            <w:vAlign w:val="center"/>
          </w:tcPr>
          <w:p w14:paraId="2399A385">
            <w:pPr>
              <w:pStyle w:val="50"/>
              <w:spacing w:before="31" w:line="240" w:lineRule="auto"/>
              <w:rPr>
                <w:rFonts w:ascii="Times New Roman" w:hAnsi="Times New Roman"/>
                <w:snapToGrid w:val="0"/>
                <w:kern w:val="21"/>
                <w:sz w:val="18"/>
                <w:szCs w:val="18"/>
              </w:rPr>
            </w:pPr>
          </w:p>
        </w:tc>
        <w:tc>
          <w:tcPr>
            <w:tcW w:w="1168" w:type="dxa"/>
            <w:noWrap w:val="0"/>
            <w:vAlign w:val="center"/>
          </w:tcPr>
          <w:p w14:paraId="2D946880">
            <w:pPr>
              <w:pStyle w:val="50"/>
              <w:spacing w:before="31" w:line="240" w:lineRule="auto"/>
              <w:rPr>
                <w:rFonts w:ascii="Times New Roman" w:hAnsi="Times New Roman"/>
                <w:snapToGrid w:val="0"/>
                <w:kern w:val="21"/>
                <w:sz w:val="18"/>
                <w:szCs w:val="18"/>
              </w:rPr>
            </w:pPr>
          </w:p>
        </w:tc>
        <w:tc>
          <w:tcPr>
            <w:tcW w:w="1830" w:type="dxa"/>
            <w:noWrap w:val="0"/>
            <w:vAlign w:val="center"/>
          </w:tcPr>
          <w:p w14:paraId="3F4872D7">
            <w:pPr>
              <w:pStyle w:val="50"/>
              <w:spacing w:before="31" w:line="240" w:lineRule="auto"/>
              <w:rPr>
                <w:rFonts w:ascii="Times New Roman" w:hAnsi="Times New Roman"/>
                <w:snapToGrid w:val="0"/>
                <w:kern w:val="21"/>
                <w:sz w:val="18"/>
                <w:szCs w:val="18"/>
              </w:rPr>
            </w:pPr>
          </w:p>
        </w:tc>
        <w:tc>
          <w:tcPr>
            <w:tcW w:w="1782" w:type="dxa"/>
            <w:noWrap w:val="0"/>
            <w:vAlign w:val="center"/>
          </w:tcPr>
          <w:p w14:paraId="0B22BC82">
            <w:pPr>
              <w:pStyle w:val="50"/>
              <w:spacing w:before="31" w:line="240" w:lineRule="auto"/>
              <w:rPr>
                <w:rFonts w:ascii="Times New Roman" w:hAnsi="Times New Roman"/>
                <w:snapToGrid w:val="0"/>
                <w:kern w:val="21"/>
                <w:sz w:val="18"/>
                <w:szCs w:val="18"/>
              </w:rPr>
            </w:pPr>
          </w:p>
        </w:tc>
        <w:tc>
          <w:tcPr>
            <w:tcW w:w="1469" w:type="dxa"/>
            <w:noWrap w:val="0"/>
            <w:vAlign w:val="center"/>
          </w:tcPr>
          <w:p w14:paraId="1BAC16CB">
            <w:pPr>
              <w:pStyle w:val="50"/>
              <w:spacing w:before="31" w:line="240" w:lineRule="auto"/>
              <w:rPr>
                <w:rFonts w:ascii="Times New Roman" w:hAnsi="Times New Roman"/>
                <w:snapToGrid w:val="0"/>
                <w:kern w:val="21"/>
                <w:sz w:val="18"/>
                <w:szCs w:val="18"/>
              </w:rPr>
            </w:pPr>
          </w:p>
        </w:tc>
        <w:tc>
          <w:tcPr>
            <w:tcW w:w="1950" w:type="dxa"/>
            <w:noWrap w:val="0"/>
            <w:vAlign w:val="center"/>
          </w:tcPr>
          <w:p w14:paraId="397B7875">
            <w:pPr>
              <w:pStyle w:val="50"/>
              <w:spacing w:before="31" w:line="240" w:lineRule="auto"/>
              <w:rPr>
                <w:rFonts w:ascii="Times New Roman" w:hAnsi="Times New Roman"/>
                <w:snapToGrid w:val="0"/>
                <w:kern w:val="21"/>
                <w:sz w:val="18"/>
                <w:szCs w:val="18"/>
              </w:rPr>
            </w:pPr>
          </w:p>
        </w:tc>
        <w:tc>
          <w:tcPr>
            <w:tcW w:w="1422" w:type="dxa"/>
            <w:noWrap w:val="0"/>
            <w:vAlign w:val="center"/>
          </w:tcPr>
          <w:p w14:paraId="113065D1">
            <w:pPr>
              <w:adjustRightInd w:val="0"/>
              <w:snapToGrid w:val="0"/>
              <w:jc w:val="center"/>
              <w:rPr>
                <w:snapToGrid w:val="0"/>
                <w:kern w:val="21"/>
                <w:sz w:val="18"/>
                <w:szCs w:val="18"/>
              </w:rPr>
            </w:pPr>
          </w:p>
        </w:tc>
      </w:tr>
      <w:tr w14:paraId="4277A6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299" w:type="dxa"/>
            <w:vMerge w:val="continue"/>
            <w:noWrap w:val="0"/>
            <w:vAlign w:val="center"/>
          </w:tcPr>
          <w:p w14:paraId="231E0CBE">
            <w:pPr>
              <w:adjustRightInd w:val="0"/>
              <w:snapToGrid w:val="0"/>
              <w:jc w:val="center"/>
              <w:rPr>
                <w:snapToGrid w:val="0"/>
                <w:kern w:val="21"/>
                <w:sz w:val="18"/>
                <w:szCs w:val="18"/>
              </w:rPr>
            </w:pPr>
          </w:p>
        </w:tc>
        <w:tc>
          <w:tcPr>
            <w:tcW w:w="1707" w:type="dxa"/>
            <w:noWrap w:val="0"/>
            <w:vAlign w:val="center"/>
          </w:tcPr>
          <w:p w14:paraId="1D353507">
            <w:pPr>
              <w:adjustRightInd w:val="0"/>
              <w:snapToGrid w:val="0"/>
              <w:jc w:val="center"/>
              <w:rPr>
                <w:snapToGrid w:val="0"/>
                <w:kern w:val="21"/>
                <w:sz w:val="18"/>
                <w:szCs w:val="18"/>
              </w:rPr>
            </w:pPr>
          </w:p>
        </w:tc>
        <w:tc>
          <w:tcPr>
            <w:tcW w:w="1874" w:type="dxa"/>
            <w:noWrap w:val="0"/>
            <w:vAlign w:val="center"/>
          </w:tcPr>
          <w:p w14:paraId="36E321D6">
            <w:pPr>
              <w:adjustRightInd w:val="0"/>
              <w:snapToGrid w:val="0"/>
              <w:jc w:val="center"/>
              <w:rPr>
                <w:snapToGrid w:val="0"/>
                <w:kern w:val="21"/>
                <w:sz w:val="18"/>
                <w:szCs w:val="18"/>
              </w:rPr>
            </w:pPr>
          </w:p>
        </w:tc>
        <w:tc>
          <w:tcPr>
            <w:tcW w:w="1168" w:type="dxa"/>
            <w:noWrap w:val="0"/>
            <w:vAlign w:val="center"/>
          </w:tcPr>
          <w:p w14:paraId="7ADED71B">
            <w:pPr>
              <w:adjustRightInd w:val="0"/>
              <w:snapToGrid w:val="0"/>
              <w:jc w:val="center"/>
              <w:rPr>
                <w:snapToGrid w:val="0"/>
                <w:kern w:val="21"/>
                <w:sz w:val="18"/>
                <w:szCs w:val="18"/>
              </w:rPr>
            </w:pPr>
          </w:p>
        </w:tc>
        <w:tc>
          <w:tcPr>
            <w:tcW w:w="1830" w:type="dxa"/>
            <w:noWrap w:val="0"/>
            <w:vAlign w:val="center"/>
          </w:tcPr>
          <w:p w14:paraId="7002CB53">
            <w:pPr>
              <w:adjustRightInd w:val="0"/>
              <w:snapToGrid w:val="0"/>
              <w:jc w:val="center"/>
              <w:rPr>
                <w:snapToGrid w:val="0"/>
                <w:kern w:val="21"/>
                <w:sz w:val="18"/>
                <w:szCs w:val="18"/>
              </w:rPr>
            </w:pPr>
          </w:p>
        </w:tc>
        <w:tc>
          <w:tcPr>
            <w:tcW w:w="1782" w:type="dxa"/>
            <w:noWrap w:val="0"/>
            <w:vAlign w:val="center"/>
          </w:tcPr>
          <w:p w14:paraId="320B2D78">
            <w:pPr>
              <w:adjustRightInd w:val="0"/>
              <w:snapToGrid w:val="0"/>
              <w:jc w:val="center"/>
              <w:rPr>
                <w:snapToGrid w:val="0"/>
                <w:kern w:val="21"/>
                <w:sz w:val="18"/>
                <w:szCs w:val="18"/>
              </w:rPr>
            </w:pPr>
          </w:p>
        </w:tc>
        <w:tc>
          <w:tcPr>
            <w:tcW w:w="1469" w:type="dxa"/>
            <w:noWrap w:val="0"/>
            <w:vAlign w:val="center"/>
          </w:tcPr>
          <w:p w14:paraId="1F099CDD">
            <w:pPr>
              <w:adjustRightInd w:val="0"/>
              <w:snapToGrid w:val="0"/>
              <w:jc w:val="center"/>
              <w:rPr>
                <w:snapToGrid w:val="0"/>
                <w:kern w:val="21"/>
                <w:sz w:val="18"/>
                <w:szCs w:val="18"/>
              </w:rPr>
            </w:pPr>
          </w:p>
        </w:tc>
        <w:tc>
          <w:tcPr>
            <w:tcW w:w="1950" w:type="dxa"/>
            <w:noWrap w:val="0"/>
            <w:vAlign w:val="center"/>
          </w:tcPr>
          <w:p w14:paraId="56F1B7B1">
            <w:pPr>
              <w:adjustRightInd w:val="0"/>
              <w:snapToGrid w:val="0"/>
              <w:jc w:val="center"/>
              <w:rPr>
                <w:snapToGrid w:val="0"/>
                <w:kern w:val="21"/>
                <w:sz w:val="18"/>
                <w:szCs w:val="18"/>
              </w:rPr>
            </w:pPr>
          </w:p>
        </w:tc>
        <w:tc>
          <w:tcPr>
            <w:tcW w:w="1422" w:type="dxa"/>
            <w:noWrap w:val="0"/>
            <w:vAlign w:val="center"/>
          </w:tcPr>
          <w:p w14:paraId="04A1D141">
            <w:pPr>
              <w:adjustRightInd w:val="0"/>
              <w:snapToGrid w:val="0"/>
              <w:jc w:val="center"/>
              <w:rPr>
                <w:snapToGrid w:val="0"/>
                <w:kern w:val="21"/>
                <w:sz w:val="18"/>
                <w:szCs w:val="18"/>
              </w:rPr>
            </w:pPr>
          </w:p>
        </w:tc>
      </w:tr>
      <w:tr w14:paraId="35E324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99" w:type="dxa"/>
            <w:vMerge w:val="restart"/>
            <w:noWrap w:val="0"/>
            <w:vAlign w:val="center"/>
          </w:tcPr>
          <w:p w14:paraId="42FEDB56">
            <w:pPr>
              <w:adjustRightInd w:val="0"/>
              <w:snapToGrid w:val="0"/>
              <w:jc w:val="center"/>
              <w:rPr>
                <w:snapToGrid w:val="0"/>
                <w:kern w:val="21"/>
                <w:sz w:val="18"/>
                <w:szCs w:val="18"/>
              </w:rPr>
            </w:pPr>
            <w:r>
              <w:rPr>
                <w:snapToGrid w:val="0"/>
                <w:kern w:val="21"/>
                <w:sz w:val="18"/>
                <w:szCs w:val="18"/>
              </w:rPr>
              <w:t>废水</w:t>
            </w:r>
          </w:p>
        </w:tc>
        <w:tc>
          <w:tcPr>
            <w:tcW w:w="1707" w:type="dxa"/>
            <w:noWrap w:val="0"/>
            <w:vAlign w:val="center"/>
          </w:tcPr>
          <w:p w14:paraId="4F749F05">
            <w:pPr>
              <w:pStyle w:val="50"/>
              <w:spacing w:before="31" w:line="240" w:lineRule="auto"/>
              <w:rPr>
                <w:rFonts w:hint="default" w:ascii="Times New Roman" w:hAnsi="Times New Roman" w:eastAsia="宋体"/>
                <w:snapToGrid w:val="0"/>
                <w:kern w:val="21"/>
                <w:sz w:val="18"/>
                <w:szCs w:val="18"/>
                <w:lang w:val="en-US" w:eastAsia="zh-CN"/>
              </w:rPr>
            </w:pPr>
            <w:r>
              <w:rPr>
                <w:rFonts w:hint="eastAsia" w:ascii="Times New Roman" w:hAnsi="Times New Roman"/>
                <w:snapToGrid w:val="0"/>
                <w:kern w:val="21"/>
                <w:sz w:val="18"/>
                <w:szCs w:val="18"/>
                <w:lang w:val="en-US" w:eastAsia="zh-CN"/>
              </w:rPr>
              <w:t>COD</w:t>
            </w:r>
          </w:p>
        </w:tc>
        <w:tc>
          <w:tcPr>
            <w:tcW w:w="1874" w:type="dxa"/>
            <w:noWrap w:val="0"/>
            <w:vAlign w:val="center"/>
          </w:tcPr>
          <w:p w14:paraId="1E260A83">
            <w:pPr>
              <w:pStyle w:val="50"/>
              <w:spacing w:before="31" w:line="240" w:lineRule="auto"/>
              <w:rPr>
                <w:rFonts w:ascii="Times New Roman" w:hAnsi="Times New Roman"/>
                <w:snapToGrid w:val="0"/>
                <w:kern w:val="21"/>
                <w:sz w:val="18"/>
                <w:szCs w:val="18"/>
              </w:rPr>
            </w:pPr>
          </w:p>
        </w:tc>
        <w:tc>
          <w:tcPr>
            <w:tcW w:w="1168" w:type="dxa"/>
            <w:noWrap w:val="0"/>
            <w:vAlign w:val="center"/>
          </w:tcPr>
          <w:p w14:paraId="4AB8EFE5">
            <w:pPr>
              <w:pStyle w:val="50"/>
              <w:spacing w:before="31" w:line="240" w:lineRule="auto"/>
              <w:rPr>
                <w:rFonts w:ascii="Times New Roman" w:hAnsi="Times New Roman"/>
                <w:snapToGrid w:val="0"/>
                <w:kern w:val="21"/>
                <w:sz w:val="18"/>
                <w:szCs w:val="18"/>
              </w:rPr>
            </w:pPr>
          </w:p>
        </w:tc>
        <w:tc>
          <w:tcPr>
            <w:tcW w:w="1830" w:type="dxa"/>
            <w:noWrap w:val="0"/>
            <w:vAlign w:val="center"/>
          </w:tcPr>
          <w:p w14:paraId="47C1C137">
            <w:pPr>
              <w:pStyle w:val="50"/>
              <w:spacing w:before="31" w:line="240" w:lineRule="auto"/>
              <w:rPr>
                <w:rFonts w:ascii="Times New Roman" w:hAnsi="Times New Roman"/>
                <w:snapToGrid w:val="0"/>
                <w:kern w:val="21"/>
                <w:sz w:val="18"/>
                <w:szCs w:val="18"/>
              </w:rPr>
            </w:pPr>
          </w:p>
        </w:tc>
        <w:tc>
          <w:tcPr>
            <w:tcW w:w="1782" w:type="dxa"/>
            <w:noWrap w:val="0"/>
            <w:vAlign w:val="center"/>
          </w:tcPr>
          <w:p w14:paraId="77472C78">
            <w:pPr>
              <w:pStyle w:val="50"/>
              <w:spacing w:before="31" w:line="240" w:lineRule="auto"/>
              <w:rPr>
                <w:rFonts w:ascii="Times New Roman" w:hAnsi="Times New Roman"/>
                <w:snapToGrid w:val="0"/>
                <w:kern w:val="21"/>
                <w:sz w:val="18"/>
                <w:szCs w:val="18"/>
              </w:rPr>
            </w:pPr>
            <w:r>
              <w:rPr>
                <w:rFonts w:hint="eastAsia" w:ascii="Times New Roman" w:hAnsi="Times New Roman"/>
                <w:snapToGrid w:val="0"/>
                <w:kern w:val="21"/>
                <w:sz w:val="18"/>
                <w:szCs w:val="18"/>
              </w:rPr>
              <w:t>0.000485t/a</w:t>
            </w:r>
          </w:p>
        </w:tc>
        <w:tc>
          <w:tcPr>
            <w:tcW w:w="1469" w:type="dxa"/>
            <w:noWrap w:val="0"/>
            <w:vAlign w:val="center"/>
          </w:tcPr>
          <w:p w14:paraId="6C110ACF">
            <w:pPr>
              <w:pStyle w:val="50"/>
              <w:spacing w:before="31" w:line="240" w:lineRule="auto"/>
              <w:rPr>
                <w:rFonts w:ascii="Times New Roman" w:hAnsi="Times New Roman"/>
                <w:snapToGrid w:val="0"/>
                <w:kern w:val="21"/>
                <w:sz w:val="18"/>
                <w:szCs w:val="18"/>
              </w:rPr>
            </w:pPr>
          </w:p>
        </w:tc>
        <w:tc>
          <w:tcPr>
            <w:tcW w:w="1950" w:type="dxa"/>
            <w:noWrap w:val="0"/>
            <w:vAlign w:val="center"/>
          </w:tcPr>
          <w:p w14:paraId="7F96AEB3">
            <w:pPr>
              <w:pStyle w:val="50"/>
              <w:spacing w:before="31" w:line="240" w:lineRule="auto"/>
              <w:rPr>
                <w:rFonts w:ascii="Times New Roman" w:hAnsi="Times New Roman" w:cs="Times New Roman"/>
                <w:snapToGrid w:val="0"/>
                <w:kern w:val="21"/>
                <w:sz w:val="18"/>
                <w:szCs w:val="18"/>
                <w:lang w:val="en-US" w:eastAsia="zh-CN" w:bidi="ar-SA"/>
              </w:rPr>
            </w:pPr>
            <w:r>
              <w:rPr>
                <w:rFonts w:hint="eastAsia" w:ascii="Times New Roman" w:hAnsi="Times New Roman"/>
                <w:snapToGrid w:val="0"/>
                <w:kern w:val="21"/>
                <w:sz w:val="18"/>
                <w:szCs w:val="18"/>
              </w:rPr>
              <w:t>0.000485t/a</w:t>
            </w:r>
          </w:p>
        </w:tc>
        <w:tc>
          <w:tcPr>
            <w:tcW w:w="1422" w:type="dxa"/>
            <w:noWrap w:val="0"/>
            <w:vAlign w:val="center"/>
          </w:tcPr>
          <w:p w14:paraId="0CCBE0A9">
            <w:pPr>
              <w:adjustRightInd w:val="0"/>
              <w:snapToGrid w:val="0"/>
              <w:jc w:val="center"/>
              <w:rPr>
                <w:snapToGrid w:val="0"/>
                <w:kern w:val="21"/>
                <w:sz w:val="18"/>
                <w:szCs w:val="18"/>
              </w:rPr>
            </w:pPr>
          </w:p>
        </w:tc>
      </w:tr>
      <w:tr w14:paraId="6E94C7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99" w:type="dxa"/>
            <w:vMerge w:val="continue"/>
            <w:noWrap w:val="0"/>
            <w:vAlign w:val="center"/>
          </w:tcPr>
          <w:p w14:paraId="7F4DD0BC">
            <w:pPr>
              <w:adjustRightInd w:val="0"/>
              <w:snapToGrid w:val="0"/>
              <w:jc w:val="center"/>
              <w:rPr>
                <w:snapToGrid w:val="0"/>
                <w:kern w:val="21"/>
                <w:sz w:val="18"/>
                <w:szCs w:val="18"/>
              </w:rPr>
            </w:pPr>
          </w:p>
        </w:tc>
        <w:tc>
          <w:tcPr>
            <w:tcW w:w="1707" w:type="dxa"/>
            <w:noWrap w:val="0"/>
            <w:vAlign w:val="center"/>
          </w:tcPr>
          <w:p w14:paraId="2CA50D76">
            <w:pPr>
              <w:pStyle w:val="50"/>
              <w:spacing w:before="31" w:line="240" w:lineRule="auto"/>
              <w:rPr>
                <w:rFonts w:hint="default" w:ascii="Times New Roman" w:hAnsi="Times New Roman" w:eastAsia="宋体"/>
                <w:snapToGrid w:val="0"/>
                <w:kern w:val="21"/>
                <w:sz w:val="18"/>
                <w:szCs w:val="18"/>
                <w:lang w:val="en-US" w:eastAsia="zh-CN"/>
              </w:rPr>
            </w:pPr>
            <w:r>
              <w:rPr>
                <w:rFonts w:hint="eastAsia" w:ascii="Times New Roman" w:hAnsi="Times New Roman"/>
                <w:snapToGrid w:val="0"/>
                <w:kern w:val="21"/>
                <w:sz w:val="18"/>
                <w:szCs w:val="18"/>
                <w:lang w:val="en-US" w:eastAsia="zh-CN"/>
              </w:rPr>
              <w:t>NH</w:t>
            </w:r>
            <w:r>
              <w:rPr>
                <w:rFonts w:hint="eastAsia" w:ascii="Times New Roman" w:hAnsi="Times New Roman"/>
                <w:snapToGrid w:val="0"/>
                <w:kern w:val="21"/>
                <w:sz w:val="18"/>
                <w:szCs w:val="18"/>
                <w:vertAlign w:val="subscript"/>
                <w:lang w:val="en-US" w:eastAsia="zh-CN"/>
              </w:rPr>
              <w:t>5</w:t>
            </w:r>
            <w:r>
              <w:rPr>
                <w:rFonts w:hint="eastAsia" w:ascii="Times New Roman" w:hAnsi="Times New Roman"/>
                <w:snapToGrid w:val="0"/>
                <w:kern w:val="21"/>
                <w:sz w:val="18"/>
                <w:szCs w:val="18"/>
                <w:lang w:val="en-US" w:eastAsia="zh-CN"/>
              </w:rPr>
              <w:t>-N</w:t>
            </w:r>
          </w:p>
        </w:tc>
        <w:tc>
          <w:tcPr>
            <w:tcW w:w="1874" w:type="dxa"/>
            <w:noWrap w:val="0"/>
            <w:vAlign w:val="center"/>
          </w:tcPr>
          <w:p w14:paraId="522CF598">
            <w:pPr>
              <w:pStyle w:val="50"/>
              <w:spacing w:before="31" w:line="240" w:lineRule="auto"/>
              <w:rPr>
                <w:rFonts w:ascii="Times New Roman" w:hAnsi="Times New Roman"/>
                <w:snapToGrid w:val="0"/>
                <w:kern w:val="21"/>
                <w:sz w:val="18"/>
                <w:szCs w:val="18"/>
              </w:rPr>
            </w:pPr>
          </w:p>
        </w:tc>
        <w:tc>
          <w:tcPr>
            <w:tcW w:w="1168" w:type="dxa"/>
            <w:noWrap w:val="0"/>
            <w:vAlign w:val="center"/>
          </w:tcPr>
          <w:p w14:paraId="5ABD5345">
            <w:pPr>
              <w:pStyle w:val="50"/>
              <w:spacing w:before="31" w:line="240" w:lineRule="auto"/>
              <w:rPr>
                <w:rFonts w:ascii="Times New Roman" w:hAnsi="Times New Roman"/>
                <w:snapToGrid w:val="0"/>
                <w:kern w:val="21"/>
                <w:sz w:val="18"/>
                <w:szCs w:val="18"/>
              </w:rPr>
            </w:pPr>
          </w:p>
        </w:tc>
        <w:tc>
          <w:tcPr>
            <w:tcW w:w="1830" w:type="dxa"/>
            <w:noWrap w:val="0"/>
            <w:vAlign w:val="center"/>
          </w:tcPr>
          <w:p w14:paraId="727C2230">
            <w:pPr>
              <w:pStyle w:val="50"/>
              <w:spacing w:before="31" w:line="240" w:lineRule="auto"/>
              <w:rPr>
                <w:rFonts w:ascii="Times New Roman" w:hAnsi="Times New Roman"/>
                <w:snapToGrid w:val="0"/>
                <w:kern w:val="21"/>
                <w:sz w:val="18"/>
                <w:szCs w:val="18"/>
              </w:rPr>
            </w:pPr>
          </w:p>
        </w:tc>
        <w:tc>
          <w:tcPr>
            <w:tcW w:w="1782" w:type="dxa"/>
            <w:noWrap w:val="0"/>
            <w:vAlign w:val="center"/>
          </w:tcPr>
          <w:p w14:paraId="107CCC90">
            <w:pPr>
              <w:pStyle w:val="50"/>
              <w:spacing w:before="31" w:line="240" w:lineRule="auto"/>
              <w:rPr>
                <w:rFonts w:ascii="Times New Roman" w:hAnsi="Times New Roman"/>
                <w:snapToGrid w:val="0"/>
                <w:kern w:val="21"/>
                <w:sz w:val="18"/>
                <w:szCs w:val="18"/>
              </w:rPr>
            </w:pPr>
            <w:r>
              <w:rPr>
                <w:rFonts w:hint="eastAsia" w:ascii="Times New Roman" w:hAnsi="Times New Roman"/>
                <w:snapToGrid w:val="0"/>
                <w:kern w:val="21"/>
                <w:sz w:val="18"/>
                <w:szCs w:val="18"/>
              </w:rPr>
              <w:t>0.000097t/a</w:t>
            </w:r>
          </w:p>
        </w:tc>
        <w:tc>
          <w:tcPr>
            <w:tcW w:w="1469" w:type="dxa"/>
            <w:noWrap w:val="0"/>
            <w:vAlign w:val="center"/>
          </w:tcPr>
          <w:p w14:paraId="36503B46">
            <w:pPr>
              <w:pStyle w:val="50"/>
              <w:spacing w:before="31" w:line="240" w:lineRule="auto"/>
              <w:rPr>
                <w:rFonts w:ascii="Times New Roman" w:hAnsi="Times New Roman"/>
                <w:snapToGrid w:val="0"/>
                <w:kern w:val="21"/>
                <w:sz w:val="18"/>
                <w:szCs w:val="18"/>
              </w:rPr>
            </w:pPr>
          </w:p>
        </w:tc>
        <w:tc>
          <w:tcPr>
            <w:tcW w:w="1950" w:type="dxa"/>
            <w:noWrap w:val="0"/>
            <w:vAlign w:val="center"/>
          </w:tcPr>
          <w:p w14:paraId="590CDFB6">
            <w:pPr>
              <w:pStyle w:val="50"/>
              <w:spacing w:before="31" w:line="240" w:lineRule="auto"/>
              <w:rPr>
                <w:rFonts w:ascii="Times New Roman" w:hAnsi="Times New Roman" w:cs="Times New Roman"/>
                <w:snapToGrid w:val="0"/>
                <w:kern w:val="21"/>
                <w:sz w:val="18"/>
                <w:szCs w:val="18"/>
                <w:lang w:val="en-US" w:eastAsia="zh-CN" w:bidi="ar-SA"/>
              </w:rPr>
            </w:pPr>
            <w:r>
              <w:rPr>
                <w:rFonts w:hint="eastAsia" w:ascii="Times New Roman" w:hAnsi="Times New Roman"/>
                <w:snapToGrid w:val="0"/>
                <w:kern w:val="21"/>
                <w:sz w:val="18"/>
                <w:szCs w:val="18"/>
              </w:rPr>
              <w:t>0.000097t/a</w:t>
            </w:r>
          </w:p>
        </w:tc>
        <w:tc>
          <w:tcPr>
            <w:tcW w:w="1422" w:type="dxa"/>
            <w:noWrap w:val="0"/>
            <w:vAlign w:val="center"/>
          </w:tcPr>
          <w:p w14:paraId="06DF7E31">
            <w:pPr>
              <w:adjustRightInd w:val="0"/>
              <w:snapToGrid w:val="0"/>
              <w:jc w:val="center"/>
              <w:rPr>
                <w:snapToGrid w:val="0"/>
                <w:kern w:val="21"/>
                <w:sz w:val="18"/>
                <w:szCs w:val="18"/>
              </w:rPr>
            </w:pPr>
          </w:p>
        </w:tc>
      </w:tr>
      <w:tr w14:paraId="063EE0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99" w:type="dxa"/>
            <w:vMerge w:val="continue"/>
            <w:noWrap w:val="0"/>
            <w:vAlign w:val="center"/>
          </w:tcPr>
          <w:p w14:paraId="7A98829B">
            <w:pPr>
              <w:adjustRightInd w:val="0"/>
              <w:snapToGrid w:val="0"/>
              <w:jc w:val="center"/>
              <w:rPr>
                <w:snapToGrid w:val="0"/>
                <w:kern w:val="21"/>
                <w:sz w:val="18"/>
                <w:szCs w:val="18"/>
              </w:rPr>
            </w:pPr>
          </w:p>
        </w:tc>
        <w:tc>
          <w:tcPr>
            <w:tcW w:w="1707" w:type="dxa"/>
            <w:noWrap w:val="0"/>
            <w:vAlign w:val="center"/>
          </w:tcPr>
          <w:p w14:paraId="1A94814A">
            <w:pPr>
              <w:pStyle w:val="50"/>
              <w:spacing w:before="31" w:line="240" w:lineRule="auto"/>
              <w:rPr>
                <w:rFonts w:ascii="Times New Roman" w:hAnsi="Times New Roman"/>
                <w:snapToGrid w:val="0"/>
                <w:kern w:val="21"/>
                <w:sz w:val="18"/>
                <w:szCs w:val="18"/>
              </w:rPr>
            </w:pPr>
          </w:p>
        </w:tc>
        <w:tc>
          <w:tcPr>
            <w:tcW w:w="1874" w:type="dxa"/>
            <w:noWrap w:val="0"/>
            <w:vAlign w:val="center"/>
          </w:tcPr>
          <w:p w14:paraId="525619ED">
            <w:pPr>
              <w:pStyle w:val="50"/>
              <w:spacing w:before="31" w:line="240" w:lineRule="auto"/>
              <w:rPr>
                <w:rFonts w:ascii="Times New Roman" w:hAnsi="Times New Roman"/>
                <w:snapToGrid w:val="0"/>
                <w:kern w:val="21"/>
                <w:sz w:val="18"/>
                <w:szCs w:val="18"/>
              </w:rPr>
            </w:pPr>
          </w:p>
        </w:tc>
        <w:tc>
          <w:tcPr>
            <w:tcW w:w="1168" w:type="dxa"/>
            <w:noWrap w:val="0"/>
            <w:vAlign w:val="center"/>
          </w:tcPr>
          <w:p w14:paraId="1AE41E00">
            <w:pPr>
              <w:pStyle w:val="50"/>
              <w:spacing w:before="31" w:line="240" w:lineRule="auto"/>
              <w:rPr>
                <w:rFonts w:ascii="Times New Roman" w:hAnsi="Times New Roman"/>
                <w:snapToGrid w:val="0"/>
                <w:kern w:val="21"/>
                <w:sz w:val="18"/>
                <w:szCs w:val="18"/>
              </w:rPr>
            </w:pPr>
          </w:p>
        </w:tc>
        <w:tc>
          <w:tcPr>
            <w:tcW w:w="1830" w:type="dxa"/>
            <w:noWrap w:val="0"/>
            <w:vAlign w:val="center"/>
          </w:tcPr>
          <w:p w14:paraId="505DD1B7">
            <w:pPr>
              <w:pStyle w:val="50"/>
              <w:spacing w:before="31" w:line="240" w:lineRule="auto"/>
              <w:rPr>
                <w:rFonts w:ascii="Times New Roman" w:hAnsi="Times New Roman"/>
                <w:snapToGrid w:val="0"/>
                <w:kern w:val="21"/>
                <w:sz w:val="18"/>
                <w:szCs w:val="18"/>
              </w:rPr>
            </w:pPr>
          </w:p>
        </w:tc>
        <w:tc>
          <w:tcPr>
            <w:tcW w:w="1782" w:type="dxa"/>
            <w:noWrap w:val="0"/>
            <w:vAlign w:val="center"/>
          </w:tcPr>
          <w:p w14:paraId="64121D92">
            <w:pPr>
              <w:pStyle w:val="50"/>
              <w:spacing w:before="31" w:line="240" w:lineRule="auto"/>
              <w:rPr>
                <w:rFonts w:ascii="Times New Roman" w:hAnsi="Times New Roman"/>
                <w:snapToGrid w:val="0"/>
                <w:kern w:val="21"/>
                <w:sz w:val="18"/>
                <w:szCs w:val="18"/>
              </w:rPr>
            </w:pPr>
          </w:p>
        </w:tc>
        <w:tc>
          <w:tcPr>
            <w:tcW w:w="1469" w:type="dxa"/>
            <w:noWrap w:val="0"/>
            <w:vAlign w:val="center"/>
          </w:tcPr>
          <w:p w14:paraId="56B1F767">
            <w:pPr>
              <w:pStyle w:val="50"/>
              <w:spacing w:before="31" w:line="240" w:lineRule="auto"/>
              <w:rPr>
                <w:rFonts w:ascii="Times New Roman" w:hAnsi="Times New Roman"/>
                <w:snapToGrid w:val="0"/>
                <w:kern w:val="21"/>
                <w:sz w:val="18"/>
                <w:szCs w:val="18"/>
              </w:rPr>
            </w:pPr>
          </w:p>
        </w:tc>
        <w:tc>
          <w:tcPr>
            <w:tcW w:w="1950" w:type="dxa"/>
            <w:noWrap w:val="0"/>
            <w:vAlign w:val="center"/>
          </w:tcPr>
          <w:p w14:paraId="17DD0CCB">
            <w:pPr>
              <w:pStyle w:val="50"/>
              <w:spacing w:before="31" w:line="240" w:lineRule="auto"/>
              <w:rPr>
                <w:rFonts w:ascii="Times New Roman" w:hAnsi="Times New Roman"/>
                <w:snapToGrid w:val="0"/>
                <w:kern w:val="21"/>
                <w:sz w:val="18"/>
                <w:szCs w:val="18"/>
              </w:rPr>
            </w:pPr>
          </w:p>
        </w:tc>
        <w:tc>
          <w:tcPr>
            <w:tcW w:w="1422" w:type="dxa"/>
            <w:noWrap w:val="0"/>
            <w:vAlign w:val="center"/>
          </w:tcPr>
          <w:p w14:paraId="6D2DFD49">
            <w:pPr>
              <w:adjustRightInd w:val="0"/>
              <w:snapToGrid w:val="0"/>
              <w:jc w:val="center"/>
              <w:rPr>
                <w:snapToGrid w:val="0"/>
                <w:kern w:val="21"/>
                <w:sz w:val="18"/>
                <w:szCs w:val="18"/>
              </w:rPr>
            </w:pPr>
          </w:p>
        </w:tc>
      </w:tr>
      <w:tr w14:paraId="7F887F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299" w:type="dxa"/>
            <w:vMerge w:val="continue"/>
            <w:noWrap w:val="0"/>
            <w:vAlign w:val="center"/>
          </w:tcPr>
          <w:p w14:paraId="5E6983F6">
            <w:pPr>
              <w:adjustRightInd w:val="0"/>
              <w:snapToGrid w:val="0"/>
              <w:jc w:val="center"/>
              <w:rPr>
                <w:snapToGrid w:val="0"/>
                <w:kern w:val="21"/>
                <w:sz w:val="18"/>
                <w:szCs w:val="18"/>
              </w:rPr>
            </w:pPr>
          </w:p>
        </w:tc>
        <w:tc>
          <w:tcPr>
            <w:tcW w:w="1707" w:type="dxa"/>
            <w:noWrap w:val="0"/>
            <w:vAlign w:val="center"/>
          </w:tcPr>
          <w:p w14:paraId="5F6A9654">
            <w:pPr>
              <w:adjustRightInd w:val="0"/>
              <w:snapToGrid w:val="0"/>
              <w:jc w:val="center"/>
              <w:rPr>
                <w:snapToGrid w:val="0"/>
                <w:kern w:val="21"/>
                <w:sz w:val="18"/>
                <w:szCs w:val="18"/>
              </w:rPr>
            </w:pPr>
          </w:p>
        </w:tc>
        <w:tc>
          <w:tcPr>
            <w:tcW w:w="1874" w:type="dxa"/>
            <w:noWrap w:val="0"/>
            <w:vAlign w:val="center"/>
          </w:tcPr>
          <w:p w14:paraId="78DBB675">
            <w:pPr>
              <w:adjustRightInd w:val="0"/>
              <w:snapToGrid w:val="0"/>
              <w:jc w:val="center"/>
              <w:rPr>
                <w:snapToGrid w:val="0"/>
                <w:kern w:val="21"/>
                <w:sz w:val="18"/>
                <w:szCs w:val="18"/>
              </w:rPr>
            </w:pPr>
          </w:p>
        </w:tc>
        <w:tc>
          <w:tcPr>
            <w:tcW w:w="1168" w:type="dxa"/>
            <w:noWrap w:val="0"/>
            <w:vAlign w:val="center"/>
          </w:tcPr>
          <w:p w14:paraId="07D438E0">
            <w:pPr>
              <w:adjustRightInd w:val="0"/>
              <w:snapToGrid w:val="0"/>
              <w:jc w:val="center"/>
              <w:rPr>
                <w:snapToGrid w:val="0"/>
                <w:kern w:val="21"/>
                <w:sz w:val="18"/>
                <w:szCs w:val="18"/>
              </w:rPr>
            </w:pPr>
          </w:p>
        </w:tc>
        <w:tc>
          <w:tcPr>
            <w:tcW w:w="1830" w:type="dxa"/>
            <w:noWrap w:val="0"/>
            <w:vAlign w:val="center"/>
          </w:tcPr>
          <w:p w14:paraId="339C52BC">
            <w:pPr>
              <w:adjustRightInd w:val="0"/>
              <w:snapToGrid w:val="0"/>
              <w:jc w:val="center"/>
              <w:rPr>
                <w:snapToGrid w:val="0"/>
                <w:kern w:val="21"/>
                <w:sz w:val="18"/>
                <w:szCs w:val="18"/>
              </w:rPr>
            </w:pPr>
          </w:p>
        </w:tc>
        <w:tc>
          <w:tcPr>
            <w:tcW w:w="1782" w:type="dxa"/>
            <w:noWrap w:val="0"/>
            <w:vAlign w:val="center"/>
          </w:tcPr>
          <w:p w14:paraId="04AD49CD">
            <w:pPr>
              <w:adjustRightInd w:val="0"/>
              <w:snapToGrid w:val="0"/>
              <w:jc w:val="center"/>
              <w:rPr>
                <w:snapToGrid w:val="0"/>
                <w:kern w:val="21"/>
                <w:sz w:val="18"/>
                <w:szCs w:val="18"/>
              </w:rPr>
            </w:pPr>
          </w:p>
        </w:tc>
        <w:tc>
          <w:tcPr>
            <w:tcW w:w="1469" w:type="dxa"/>
            <w:noWrap w:val="0"/>
            <w:vAlign w:val="center"/>
          </w:tcPr>
          <w:p w14:paraId="4E6FB194">
            <w:pPr>
              <w:adjustRightInd w:val="0"/>
              <w:snapToGrid w:val="0"/>
              <w:jc w:val="center"/>
              <w:rPr>
                <w:snapToGrid w:val="0"/>
                <w:kern w:val="21"/>
                <w:sz w:val="18"/>
                <w:szCs w:val="18"/>
              </w:rPr>
            </w:pPr>
          </w:p>
        </w:tc>
        <w:tc>
          <w:tcPr>
            <w:tcW w:w="1950" w:type="dxa"/>
            <w:noWrap w:val="0"/>
            <w:vAlign w:val="center"/>
          </w:tcPr>
          <w:p w14:paraId="2513E935">
            <w:pPr>
              <w:adjustRightInd w:val="0"/>
              <w:snapToGrid w:val="0"/>
              <w:jc w:val="center"/>
              <w:rPr>
                <w:snapToGrid w:val="0"/>
                <w:kern w:val="21"/>
                <w:sz w:val="18"/>
                <w:szCs w:val="18"/>
              </w:rPr>
            </w:pPr>
          </w:p>
        </w:tc>
        <w:tc>
          <w:tcPr>
            <w:tcW w:w="1422" w:type="dxa"/>
            <w:noWrap w:val="0"/>
            <w:vAlign w:val="center"/>
          </w:tcPr>
          <w:p w14:paraId="723BBF57">
            <w:pPr>
              <w:adjustRightInd w:val="0"/>
              <w:snapToGrid w:val="0"/>
              <w:jc w:val="center"/>
              <w:rPr>
                <w:snapToGrid w:val="0"/>
                <w:kern w:val="21"/>
                <w:sz w:val="18"/>
                <w:szCs w:val="18"/>
              </w:rPr>
            </w:pPr>
          </w:p>
        </w:tc>
      </w:tr>
      <w:tr w14:paraId="615B26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299" w:type="dxa"/>
            <w:vMerge w:val="restart"/>
            <w:noWrap w:val="0"/>
            <w:vAlign w:val="center"/>
          </w:tcPr>
          <w:p w14:paraId="59C2D551">
            <w:pPr>
              <w:adjustRightInd w:val="0"/>
              <w:snapToGrid w:val="0"/>
              <w:jc w:val="center"/>
              <w:rPr>
                <w:snapToGrid w:val="0"/>
                <w:kern w:val="21"/>
                <w:sz w:val="18"/>
                <w:szCs w:val="18"/>
              </w:rPr>
            </w:pPr>
            <w:r>
              <w:rPr>
                <w:snapToGrid w:val="0"/>
                <w:kern w:val="21"/>
                <w:sz w:val="18"/>
                <w:szCs w:val="18"/>
              </w:rPr>
              <w:t>一般工业</w:t>
            </w:r>
          </w:p>
          <w:p w14:paraId="26404F62">
            <w:pPr>
              <w:adjustRightInd w:val="0"/>
              <w:snapToGrid w:val="0"/>
              <w:jc w:val="center"/>
              <w:rPr>
                <w:snapToGrid w:val="0"/>
                <w:kern w:val="21"/>
                <w:sz w:val="18"/>
                <w:szCs w:val="18"/>
              </w:rPr>
            </w:pPr>
            <w:r>
              <w:rPr>
                <w:snapToGrid w:val="0"/>
                <w:kern w:val="21"/>
                <w:sz w:val="18"/>
                <w:szCs w:val="18"/>
              </w:rPr>
              <w:t>固体废物</w:t>
            </w:r>
          </w:p>
        </w:tc>
        <w:tc>
          <w:tcPr>
            <w:tcW w:w="1707" w:type="dxa"/>
            <w:noWrap w:val="0"/>
            <w:vAlign w:val="center"/>
          </w:tcPr>
          <w:p w14:paraId="17626540">
            <w:pPr>
              <w:pStyle w:val="50"/>
              <w:spacing w:before="31" w:line="240" w:lineRule="auto"/>
              <w:rPr>
                <w:rFonts w:hint="eastAsia" w:ascii="Times New Roman" w:hAnsi="Times New Roman"/>
                <w:snapToGrid w:val="0"/>
                <w:kern w:val="21"/>
                <w:sz w:val="18"/>
                <w:szCs w:val="18"/>
              </w:rPr>
            </w:pPr>
            <w:r>
              <w:rPr>
                <w:rFonts w:hint="eastAsia" w:ascii="Times New Roman" w:hAnsi="Times New Roman"/>
                <w:snapToGrid w:val="0"/>
                <w:kern w:val="21"/>
                <w:sz w:val="18"/>
                <w:szCs w:val="18"/>
              </w:rPr>
              <w:t>废包装材料</w:t>
            </w:r>
          </w:p>
        </w:tc>
        <w:tc>
          <w:tcPr>
            <w:tcW w:w="1874" w:type="dxa"/>
            <w:noWrap w:val="0"/>
            <w:vAlign w:val="center"/>
          </w:tcPr>
          <w:p w14:paraId="13F09621">
            <w:pPr>
              <w:pStyle w:val="50"/>
              <w:spacing w:before="31" w:line="240" w:lineRule="auto"/>
              <w:rPr>
                <w:rFonts w:ascii="Times New Roman" w:hAnsi="Times New Roman"/>
                <w:snapToGrid w:val="0"/>
                <w:kern w:val="21"/>
                <w:sz w:val="18"/>
                <w:szCs w:val="18"/>
              </w:rPr>
            </w:pPr>
          </w:p>
        </w:tc>
        <w:tc>
          <w:tcPr>
            <w:tcW w:w="1168" w:type="dxa"/>
            <w:noWrap w:val="0"/>
            <w:vAlign w:val="center"/>
          </w:tcPr>
          <w:p w14:paraId="370B8E38">
            <w:pPr>
              <w:pStyle w:val="50"/>
              <w:spacing w:before="31" w:line="240" w:lineRule="auto"/>
              <w:rPr>
                <w:rFonts w:ascii="Times New Roman" w:hAnsi="Times New Roman"/>
                <w:snapToGrid w:val="0"/>
                <w:kern w:val="21"/>
                <w:sz w:val="18"/>
                <w:szCs w:val="18"/>
              </w:rPr>
            </w:pPr>
          </w:p>
        </w:tc>
        <w:tc>
          <w:tcPr>
            <w:tcW w:w="1830" w:type="dxa"/>
            <w:noWrap w:val="0"/>
            <w:vAlign w:val="center"/>
          </w:tcPr>
          <w:p w14:paraId="7C355654">
            <w:pPr>
              <w:pStyle w:val="50"/>
              <w:spacing w:before="31" w:line="240" w:lineRule="auto"/>
              <w:rPr>
                <w:rFonts w:ascii="Times New Roman" w:hAnsi="Times New Roman"/>
                <w:snapToGrid w:val="0"/>
                <w:kern w:val="21"/>
                <w:sz w:val="18"/>
                <w:szCs w:val="18"/>
              </w:rPr>
            </w:pPr>
          </w:p>
        </w:tc>
        <w:tc>
          <w:tcPr>
            <w:tcW w:w="1782" w:type="dxa"/>
            <w:noWrap w:val="0"/>
            <w:vAlign w:val="center"/>
          </w:tcPr>
          <w:p w14:paraId="2D5D199D">
            <w:pPr>
              <w:pStyle w:val="50"/>
              <w:spacing w:before="31" w:line="240" w:lineRule="auto"/>
              <w:rPr>
                <w:rFonts w:ascii="Times New Roman" w:hAnsi="Times New Roman"/>
                <w:snapToGrid w:val="0"/>
                <w:kern w:val="21"/>
                <w:sz w:val="18"/>
                <w:szCs w:val="18"/>
              </w:rPr>
            </w:pPr>
            <w:r>
              <w:rPr>
                <w:rFonts w:hint="eastAsia" w:ascii="Times New Roman" w:hAnsi="Times New Roman"/>
                <w:snapToGrid w:val="0"/>
                <w:kern w:val="21"/>
                <w:sz w:val="18"/>
                <w:szCs w:val="18"/>
              </w:rPr>
              <w:t>0.5</w:t>
            </w:r>
            <w:r>
              <w:rPr>
                <w:rFonts w:ascii="Times New Roman" w:hAnsi="Times New Roman"/>
                <w:snapToGrid w:val="0"/>
                <w:kern w:val="21"/>
                <w:sz w:val="18"/>
                <w:szCs w:val="18"/>
              </w:rPr>
              <w:t>t/a</w:t>
            </w:r>
          </w:p>
        </w:tc>
        <w:tc>
          <w:tcPr>
            <w:tcW w:w="1469" w:type="dxa"/>
            <w:noWrap w:val="0"/>
            <w:vAlign w:val="center"/>
          </w:tcPr>
          <w:p w14:paraId="5B04E999">
            <w:pPr>
              <w:pStyle w:val="50"/>
              <w:spacing w:before="31" w:line="240" w:lineRule="auto"/>
              <w:rPr>
                <w:rFonts w:ascii="Times New Roman" w:hAnsi="Times New Roman"/>
                <w:snapToGrid w:val="0"/>
                <w:kern w:val="21"/>
                <w:sz w:val="18"/>
                <w:szCs w:val="18"/>
              </w:rPr>
            </w:pPr>
          </w:p>
        </w:tc>
        <w:tc>
          <w:tcPr>
            <w:tcW w:w="1950" w:type="dxa"/>
            <w:noWrap w:val="0"/>
            <w:vAlign w:val="center"/>
          </w:tcPr>
          <w:p w14:paraId="228CB313">
            <w:pPr>
              <w:pStyle w:val="50"/>
              <w:spacing w:before="31" w:line="240" w:lineRule="auto"/>
              <w:rPr>
                <w:rFonts w:ascii="Times New Roman" w:hAnsi="Times New Roman"/>
                <w:snapToGrid w:val="0"/>
                <w:kern w:val="21"/>
                <w:sz w:val="18"/>
                <w:szCs w:val="18"/>
              </w:rPr>
            </w:pPr>
            <w:r>
              <w:rPr>
                <w:rFonts w:hint="eastAsia" w:ascii="Times New Roman" w:hAnsi="Times New Roman"/>
                <w:snapToGrid w:val="0"/>
                <w:kern w:val="21"/>
                <w:sz w:val="18"/>
                <w:szCs w:val="18"/>
              </w:rPr>
              <w:t>0.5</w:t>
            </w:r>
            <w:r>
              <w:rPr>
                <w:rFonts w:ascii="Times New Roman" w:hAnsi="Times New Roman"/>
                <w:snapToGrid w:val="0"/>
                <w:kern w:val="21"/>
                <w:sz w:val="18"/>
                <w:szCs w:val="18"/>
              </w:rPr>
              <w:t>t/a</w:t>
            </w:r>
          </w:p>
        </w:tc>
        <w:tc>
          <w:tcPr>
            <w:tcW w:w="1422" w:type="dxa"/>
            <w:noWrap w:val="0"/>
            <w:vAlign w:val="center"/>
          </w:tcPr>
          <w:p w14:paraId="60D3D959">
            <w:pPr>
              <w:adjustRightInd w:val="0"/>
              <w:snapToGrid w:val="0"/>
              <w:jc w:val="center"/>
              <w:rPr>
                <w:snapToGrid w:val="0"/>
                <w:kern w:val="21"/>
                <w:sz w:val="18"/>
                <w:szCs w:val="18"/>
              </w:rPr>
            </w:pPr>
          </w:p>
        </w:tc>
      </w:tr>
      <w:tr w14:paraId="170B67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99" w:type="dxa"/>
            <w:vMerge w:val="continue"/>
            <w:noWrap w:val="0"/>
            <w:vAlign w:val="center"/>
          </w:tcPr>
          <w:p w14:paraId="0AAD451E">
            <w:pPr>
              <w:adjustRightInd w:val="0"/>
              <w:snapToGrid w:val="0"/>
              <w:jc w:val="center"/>
              <w:rPr>
                <w:snapToGrid w:val="0"/>
                <w:kern w:val="21"/>
                <w:sz w:val="18"/>
                <w:szCs w:val="18"/>
              </w:rPr>
            </w:pPr>
          </w:p>
        </w:tc>
        <w:tc>
          <w:tcPr>
            <w:tcW w:w="1707" w:type="dxa"/>
            <w:noWrap w:val="0"/>
            <w:vAlign w:val="center"/>
          </w:tcPr>
          <w:p w14:paraId="793A8509">
            <w:pPr>
              <w:pStyle w:val="50"/>
              <w:spacing w:before="31" w:line="240" w:lineRule="auto"/>
              <w:rPr>
                <w:rFonts w:ascii="Times New Roman" w:hAnsi="Times New Roman"/>
                <w:snapToGrid w:val="0"/>
                <w:kern w:val="21"/>
                <w:sz w:val="18"/>
                <w:szCs w:val="18"/>
              </w:rPr>
            </w:pPr>
          </w:p>
        </w:tc>
        <w:tc>
          <w:tcPr>
            <w:tcW w:w="1874" w:type="dxa"/>
            <w:noWrap w:val="0"/>
            <w:vAlign w:val="center"/>
          </w:tcPr>
          <w:p w14:paraId="215E45D9">
            <w:pPr>
              <w:pStyle w:val="50"/>
              <w:spacing w:before="31" w:line="240" w:lineRule="auto"/>
              <w:rPr>
                <w:rFonts w:ascii="Times New Roman" w:hAnsi="Times New Roman"/>
                <w:snapToGrid w:val="0"/>
                <w:kern w:val="21"/>
                <w:sz w:val="18"/>
                <w:szCs w:val="18"/>
              </w:rPr>
            </w:pPr>
          </w:p>
        </w:tc>
        <w:tc>
          <w:tcPr>
            <w:tcW w:w="1168" w:type="dxa"/>
            <w:noWrap w:val="0"/>
            <w:vAlign w:val="center"/>
          </w:tcPr>
          <w:p w14:paraId="501CD40B">
            <w:pPr>
              <w:pStyle w:val="50"/>
              <w:spacing w:before="31" w:line="240" w:lineRule="auto"/>
              <w:rPr>
                <w:rFonts w:ascii="Times New Roman" w:hAnsi="Times New Roman"/>
                <w:snapToGrid w:val="0"/>
                <w:kern w:val="21"/>
                <w:sz w:val="18"/>
                <w:szCs w:val="18"/>
              </w:rPr>
            </w:pPr>
          </w:p>
        </w:tc>
        <w:tc>
          <w:tcPr>
            <w:tcW w:w="1830" w:type="dxa"/>
            <w:noWrap w:val="0"/>
            <w:vAlign w:val="center"/>
          </w:tcPr>
          <w:p w14:paraId="30894551">
            <w:pPr>
              <w:pStyle w:val="50"/>
              <w:spacing w:before="31" w:line="240" w:lineRule="auto"/>
              <w:rPr>
                <w:rFonts w:ascii="Times New Roman" w:hAnsi="Times New Roman"/>
                <w:snapToGrid w:val="0"/>
                <w:kern w:val="21"/>
                <w:sz w:val="18"/>
                <w:szCs w:val="18"/>
              </w:rPr>
            </w:pPr>
          </w:p>
        </w:tc>
        <w:tc>
          <w:tcPr>
            <w:tcW w:w="1782" w:type="dxa"/>
            <w:noWrap w:val="0"/>
            <w:vAlign w:val="center"/>
          </w:tcPr>
          <w:p w14:paraId="2E02FA18">
            <w:pPr>
              <w:pStyle w:val="50"/>
              <w:spacing w:before="31" w:line="240" w:lineRule="auto"/>
              <w:rPr>
                <w:rFonts w:ascii="Times New Roman" w:hAnsi="Times New Roman"/>
                <w:snapToGrid w:val="0"/>
                <w:kern w:val="21"/>
                <w:sz w:val="18"/>
                <w:szCs w:val="18"/>
              </w:rPr>
            </w:pPr>
          </w:p>
        </w:tc>
        <w:tc>
          <w:tcPr>
            <w:tcW w:w="1469" w:type="dxa"/>
            <w:noWrap w:val="0"/>
            <w:vAlign w:val="center"/>
          </w:tcPr>
          <w:p w14:paraId="160EE21D">
            <w:pPr>
              <w:pStyle w:val="50"/>
              <w:spacing w:before="31" w:line="240" w:lineRule="auto"/>
              <w:rPr>
                <w:rFonts w:ascii="Times New Roman" w:hAnsi="Times New Roman"/>
                <w:snapToGrid w:val="0"/>
                <w:kern w:val="21"/>
                <w:sz w:val="18"/>
                <w:szCs w:val="18"/>
              </w:rPr>
            </w:pPr>
          </w:p>
        </w:tc>
        <w:tc>
          <w:tcPr>
            <w:tcW w:w="1950" w:type="dxa"/>
            <w:noWrap w:val="0"/>
            <w:vAlign w:val="center"/>
          </w:tcPr>
          <w:p w14:paraId="2BDB1DCC">
            <w:pPr>
              <w:pStyle w:val="50"/>
              <w:spacing w:before="31" w:line="240" w:lineRule="auto"/>
              <w:rPr>
                <w:rFonts w:ascii="Times New Roman" w:hAnsi="Times New Roman"/>
                <w:snapToGrid w:val="0"/>
                <w:kern w:val="21"/>
                <w:sz w:val="18"/>
                <w:szCs w:val="18"/>
              </w:rPr>
            </w:pPr>
          </w:p>
        </w:tc>
        <w:tc>
          <w:tcPr>
            <w:tcW w:w="1422" w:type="dxa"/>
            <w:noWrap w:val="0"/>
            <w:vAlign w:val="center"/>
          </w:tcPr>
          <w:p w14:paraId="619D1877">
            <w:pPr>
              <w:adjustRightInd w:val="0"/>
              <w:snapToGrid w:val="0"/>
              <w:jc w:val="center"/>
              <w:rPr>
                <w:snapToGrid w:val="0"/>
                <w:kern w:val="21"/>
                <w:sz w:val="18"/>
                <w:szCs w:val="18"/>
              </w:rPr>
            </w:pPr>
          </w:p>
        </w:tc>
      </w:tr>
      <w:tr w14:paraId="490D71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99" w:type="dxa"/>
            <w:vMerge w:val="restart"/>
            <w:noWrap w:val="0"/>
            <w:vAlign w:val="center"/>
          </w:tcPr>
          <w:p w14:paraId="196B7D5D">
            <w:pPr>
              <w:adjustRightInd w:val="0"/>
              <w:snapToGrid w:val="0"/>
              <w:jc w:val="center"/>
              <w:rPr>
                <w:snapToGrid w:val="0"/>
                <w:kern w:val="21"/>
                <w:sz w:val="18"/>
                <w:szCs w:val="18"/>
              </w:rPr>
            </w:pPr>
            <w:r>
              <w:rPr>
                <w:snapToGrid w:val="0"/>
                <w:kern w:val="21"/>
                <w:sz w:val="18"/>
                <w:szCs w:val="18"/>
              </w:rPr>
              <w:t>危险废物</w:t>
            </w:r>
          </w:p>
        </w:tc>
        <w:tc>
          <w:tcPr>
            <w:tcW w:w="1707" w:type="dxa"/>
            <w:noWrap w:val="0"/>
            <w:vAlign w:val="center"/>
          </w:tcPr>
          <w:p w14:paraId="6346B547">
            <w:pPr>
              <w:pStyle w:val="50"/>
              <w:spacing w:before="31" w:line="240" w:lineRule="auto"/>
              <w:rPr>
                <w:rFonts w:ascii="Times New Roman" w:hAnsi="Times New Roman"/>
                <w:snapToGrid w:val="0"/>
                <w:kern w:val="21"/>
                <w:sz w:val="18"/>
                <w:szCs w:val="18"/>
              </w:rPr>
            </w:pPr>
            <w:r>
              <w:rPr>
                <w:rFonts w:ascii="Times New Roman" w:hAnsi="Times New Roman"/>
                <w:snapToGrid w:val="0"/>
                <w:kern w:val="21"/>
                <w:sz w:val="18"/>
                <w:szCs w:val="18"/>
              </w:rPr>
              <w:t>医疗废物</w:t>
            </w:r>
          </w:p>
        </w:tc>
        <w:tc>
          <w:tcPr>
            <w:tcW w:w="1874" w:type="dxa"/>
            <w:noWrap w:val="0"/>
            <w:vAlign w:val="center"/>
          </w:tcPr>
          <w:p w14:paraId="133ACFD1">
            <w:pPr>
              <w:pStyle w:val="50"/>
              <w:spacing w:before="31" w:line="240" w:lineRule="auto"/>
              <w:rPr>
                <w:rFonts w:ascii="Times New Roman" w:hAnsi="Times New Roman"/>
                <w:snapToGrid w:val="0"/>
                <w:kern w:val="21"/>
                <w:sz w:val="18"/>
                <w:szCs w:val="18"/>
              </w:rPr>
            </w:pPr>
          </w:p>
        </w:tc>
        <w:tc>
          <w:tcPr>
            <w:tcW w:w="1168" w:type="dxa"/>
            <w:noWrap w:val="0"/>
            <w:vAlign w:val="center"/>
          </w:tcPr>
          <w:p w14:paraId="5EA001D9">
            <w:pPr>
              <w:pStyle w:val="50"/>
              <w:spacing w:before="31" w:line="240" w:lineRule="auto"/>
              <w:rPr>
                <w:rFonts w:ascii="Times New Roman" w:hAnsi="Times New Roman"/>
                <w:snapToGrid w:val="0"/>
                <w:kern w:val="21"/>
                <w:sz w:val="18"/>
                <w:szCs w:val="18"/>
              </w:rPr>
            </w:pPr>
          </w:p>
        </w:tc>
        <w:tc>
          <w:tcPr>
            <w:tcW w:w="1830" w:type="dxa"/>
            <w:noWrap w:val="0"/>
            <w:vAlign w:val="center"/>
          </w:tcPr>
          <w:p w14:paraId="4D24CD1A">
            <w:pPr>
              <w:pStyle w:val="50"/>
              <w:spacing w:before="31" w:line="240" w:lineRule="auto"/>
              <w:rPr>
                <w:rFonts w:ascii="Times New Roman" w:hAnsi="Times New Roman"/>
                <w:snapToGrid w:val="0"/>
                <w:kern w:val="21"/>
                <w:sz w:val="18"/>
                <w:szCs w:val="18"/>
              </w:rPr>
            </w:pPr>
          </w:p>
        </w:tc>
        <w:tc>
          <w:tcPr>
            <w:tcW w:w="1782" w:type="dxa"/>
            <w:noWrap w:val="0"/>
            <w:vAlign w:val="center"/>
          </w:tcPr>
          <w:p w14:paraId="79386B4F">
            <w:pPr>
              <w:pStyle w:val="50"/>
              <w:spacing w:before="31" w:line="240" w:lineRule="auto"/>
              <w:rPr>
                <w:rFonts w:ascii="Times New Roman" w:hAnsi="Times New Roman"/>
                <w:snapToGrid w:val="0"/>
                <w:kern w:val="21"/>
                <w:sz w:val="18"/>
                <w:szCs w:val="18"/>
              </w:rPr>
            </w:pPr>
            <w:r>
              <w:rPr>
                <w:rFonts w:hint="eastAsia" w:ascii="Times New Roman" w:hAnsi="Times New Roman"/>
                <w:snapToGrid w:val="0"/>
                <w:kern w:val="21"/>
                <w:sz w:val="18"/>
                <w:szCs w:val="18"/>
              </w:rPr>
              <w:t>6.59</w:t>
            </w:r>
            <w:r>
              <w:rPr>
                <w:rFonts w:ascii="Times New Roman" w:hAnsi="Times New Roman"/>
                <w:snapToGrid w:val="0"/>
                <w:kern w:val="21"/>
                <w:sz w:val="18"/>
                <w:szCs w:val="18"/>
              </w:rPr>
              <w:t>t/a</w:t>
            </w:r>
          </w:p>
        </w:tc>
        <w:tc>
          <w:tcPr>
            <w:tcW w:w="1469" w:type="dxa"/>
            <w:noWrap w:val="0"/>
            <w:vAlign w:val="center"/>
          </w:tcPr>
          <w:p w14:paraId="5160E28E">
            <w:pPr>
              <w:pStyle w:val="50"/>
              <w:spacing w:before="31" w:line="240" w:lineRule="auto"/>
              <w:rPr>
                <w:rFonts w:ascii="Times New Roman" w:hAnsi="Times New Roman"/>
                <w:snapToGrid w:val="0"/>
                <w:kern w:val="21"/>
                <w:sz w:val="18"/>
                <w:szCs w:val="18"/>
              </w:rPr>
            </w:pPr>
          </w:p>
        </w:tc>
        <w:tc>
          <w:tcPr>
            <w:tcW w:w="1950" w:type="dxa"/>
            <w:noWrap w:val="0"/>
            <w:vAlign w:val="center"/>
          </w:tcPr>
          <w:p w14:paraId="1101EC65">
            <w:pPr>
              <w:pStyle w:val="50"/>
              <w:spacing w:before="31" w:line="240" w:lineRule="auto"/>
              <w:rPr>
                <w:rFonts w:ascii="Times New Roman" w:hAnsi="Times New Roman"/>
                <w:snapToGrid w:val="0"/>
                <w:kern w:val="21"/>
                <w:sz w:val="18"/>
                <w:szCs w:val="18"/>
              </w:rPr>
            </w:pPr>
            <w:r>
              <w:rPr>
                <w:rFonts w:hint="eastAsia" w:ascii="Times New Roman" w:hAnsi="Times New Roman"/>
                <w:snapToGrid w:val="0"/>
                <w:kern w:val="21"/>
                <w:sz w:val="18"/>
                <w:szCs w:val="18"/>
              </w:rPr>
              <w:t>6.59</w:t>
            </w:r>
            <w:r>
              <w:rPr>
                <w:rFonts w:ascii="Times New Roman" w:hAnsi="Times New Roman"/>
                <w:snapToGrid w:val="0"/>
                <w:kern w:val="21"/>
                <w:sz w:val="18"/>
                <w:szCs w:val="18"/>
              </w:rPr>
              <w:t>t/a</w:t>
            </w:r>
          </w:p>
        </w:tc>
        <w:tc>
          <w:tcPr>
            <w:tcW w:w="1422" w:type="dxa"/>
            <w:noWrap w:val="0"/>
            <w:vAlign w:val="center"/>
          </w:tcPr>
          <w:p w14:paraId="1946DFDA">
            <w:pPr>
              <w:pStyle w:val="50"/>
              <w:spacing w:before="31" w:line="240" w:lineRule="auto"/>
              <w:rPr>
                <w:rFonts w:ascii="Times New Roman" w:hAnsi="Times New Roman"/>
                <w:snapToGrid w:val="0"/>
                <w:kern w:val="21"/>
                <w:sz w:val="18"/>
                <w:szCs w:val="18"/>
              </w:rPr>
            </w:pPr>
          </w:p>
        </w:tc>
      </w:tr>
      <w:tr w14:paraId="507BB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99" w:type="dxa"/>
            <w:vMerge w:val="continue"/>
            <w:noWrap w:val="0"/>
            <w:vAlign w:val="center"/>
          </w:tcPr>
          <w:p w14:paraId="11180FA4">
            <w:pPr>
              <w:adjustRightInd w:val="0"/>
              <w:snapToGrid w:val="0"/>
              <w:jc w:val="center"/>
              <w:rPr>
                <w:snapToGrid w:val="0"/>
                <w:kern w:val="21"/>
                <w:sz w:val="18"/>
                <w:szCs w:val="18"/>
              </w:rPr>
            </w:pPr>
          </w:p>
        </w:tc>
        <w:tc>
          <w:tcPr>
            <w:tcW w:w="1707" w:type="dxa"/>
            <w:noWrap w:val="0"/>
            <w:vAlign w:val="center"/>
          </w:tcPr>
          <w:p w14:paraId="5B871E5B">
            <w:pPr>
              <w:spacing w:line="280" w:lineRule="exact"/>
              <w:ind w:left="-90" w:leftChars="-43" w:right="-90" w:rightChars="-43"/>
              <w:jc w:val="center"/>
              <w:rPr>
                <w:sz w:val="18"/>
                <w:szCs w:val="18"/>
              </w:rPr>
            </w:pPr>
            <w:r>
              <w:rPr>
                <w:sz w:val="18"/>
                <w:szCs w:val="18"/>
              </w:rPr>
              <w:t>废过滤器滤芯</w:t>
            </w:r>
          </w:p>
        </w:tc>
        <w:tc>
          <w:tcPr>
            <w:tcW w:w="1874" w:type="dxa"/>
            <w:noWrap w:val="0"/>
            <w:vAlign w:val="center"/>
          </w:tcPr>
          <w:p w14:paraId="59D1859E">
            <w:pPr>
              <w:pStyle w:val="50"/>
              <w:spacing w:before="31" w:line="240" w:lineRule="auto"/>
              <w:rPr>
                <w:rFonts w:ascii="Times New Roman" w:hAnsi="Times New Roman"/>
                <w:snapToGrid w:val="0"/>
                <w:kern w:val="21"/>
                <w:sz w:val="18"/>
                <w:szCs w:val="18"/>
              </w:rPr>
            </w:pPr>
          </w:p>
        </w:tc>
        <w:tc>
          <w:tcPr>
            <w:tcW w:w="1168" w:type="dxa"/>
            <w:noWrap w:val="0"/>
            <w:vAlign w:val="center"/>
          </w:tcPr>
          <w:p w14:paraId="17203918">
            <w:pPr>
              <w:pStyle w:val="50"/>
              <w:spacing w:before="31" w:line="240" w:lineRule="auto"/>
              <w:rPr>
                <w:rFonts w:ascii="Times New Roman" w:hAnsi="Times New Roman"/>
                <w:snapToGrid w:val="0"/>
                <w:kern w:val="21"/>
                <w:sz w:val="18"/>
                <w:szCs w:val="18"/>
              </w:rPr>
            </w:pPr>
          </w:p>
        </w:tc>
        <w:tc>
          <w:tcPr>
            <w:tcW w:w="1830" w:type="dxa"/>
            <w:noWrap w:val="0"/>
            <w:vAlign w:val="center"/>
          </w:tcPr>
          <w:p w14:paraId="0E7DE7C1">
            <w:pPr>
              <w:pStyle w:val="50"/>
              <w:spacing w:before="31" w:line="240" w:lineRule="auto"/>
              <w:rPr>
                <w:rFonts w:ascii="Times New Roman" w:hAnsi="Times New Roman"/>
                <w:snapToGrid w:val="0"/>
                <w:kern w:val="21"/>
                <w:sz w:val="18"/>
                <w:szCs w:val="18"/>
              </w:rPr>
            </w:pPr>
          </w:p>
        </w:tc>
        <w:tc>
          <w:tcPr>
            <w:tcW w:w="1782" w:type="dxa"/>
            <w:noWrap w:val="0"/>
            <w:vAlign w:val="center"/>
          </w:tcPr>
          <w:p w14:paraId="6829C073">
            <w:pPr>
              <w:spacing w:line="280" w:lineRule="exact"/>
              <w:ind w:left="-90" w:leftChars="-43" w:right="-90" w:rightChars="-43"/>
              <w:jc w:val="center"/>
              <w:rPr>
                <w:kern w:val="0"/>
                <w:sz w:val="18"/>
                <w:szCs w:val="18"/>
              </w:rPr>
            </w:pPr>
            <w:r>
              <w:rPr>
                <w:rFonts w:hint="eastAsia"/>
                <w:kern w:val="0"/>
                <w:sz w:val="18"/>
                <w:szCs w:val="18"/>
              </w:rPr>
              <w:t>0.24t/a</w:t>
            </w:r>
          </w:p>
        </w:tc>
        <w:tc>
          <w:tcPr>
            <w:tcW w:w="1469" w:type="dxa"/>
            <w:noWrap w:val="0"/>
            <w:vAlign w:val="center"/>
          </w:tcPr>
          <w:p w14:paraId="4F07996F">
            <w:pPr>
              <w:pStyle w:val="50"/>
              <w:spacing w:before="31" w:line="240" w:lineRule="auto"/>
              <w:rPr>
                <w:rFonts w:ascii="Times New Roman" w:hAnsi="Times New Roman"/>
                <w:snapToGrid w:val="0"/>
                <w:kern w:val="21"/>
                <w:sz w:val="18"/>
                <w:szCs w:val="18"/>
              </w:rPr>
            </w:pPr>
          </w:p>
        </w:tc>
        <w:tc>
          <w:tcPr>
            <w:tcW w:w="1950" w:type="dxa"/>
            <w:noWrap w:val="0"/>
            <w:vAlign w:val="center"/>
          </w:tcPr>
          <w:p w14:paraId="051D1D89">
            <w:pPr>
              <w:spacing w:line="280" w:lineRule="exact"/>
              <w:ind w:left="-90" w:leftChars="-43" w:right="-90" w:rightChars="-43"/>
              <w:jc w:val="center"/>
              <w:rPr>
                <w:kern w:val="0"/>
                <w:sz w:val="18"/>
                <w:szCs w:val="18"/>
              </w:rPr>
            </w:pPr>
            <w:r>
              <w:rPr>
                <w:rFonts w:hint="eastAsia"/>
                <w:kern w:val="0"/>
                <w:sz w:val="18"/>
                <w:szCs w:val="18"/>
              </w:rPr>
              <w:t>0.24t/a</w:t>
            </w:r>
          </w:p>
        </w:tc>
        <w:tc>
          <w:tcPr>
            <w:tcW w:w="1422" w:type="dxa"/>
            <w:noWrap w:val="0"/>
            <w:vAlign w:val="center"/>
          </w:tcPr>
          <w:p w14:paraId="09514E6D">
            <w:pPr>
              <w:pStyle w:val="50"/>
              <w:spacing w:before="31" w:line="240" w:lineRule="auto"/>
              <w:rPr>
                <w:rFonts w:ascii="Times New Roman" w:hAnsi="Times New Roman"/>
                <w:snapToGrid w:val="0"/>
                <w:kern w:val="21"/>
                <w:sz w:val="18"/>
                <w:szCs w:val="18"/>
              </w:rPr>
            </w:pPr>
          </w:p>
        </w:tc>
      </w:tr>
      <w:tr w14:paraId="1F93FB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99" w:type="dxa"/>
            <w:vMerge w:val="continue"/>
            <w:noWrap w:val="0"/>
            <w:vAlign w:val="center"/>
          </w:tcPr>
          <w:p w14:paraId="2A7A2DF7">
            <w:pPr>
              <w:adjustRightInd w:val="0"/>
              <w:snapToGrid w:val="0"/>
              <w:jc w:val="center"/>
              <w:rPr>
                <w:snapToGrid w:val="0"/>
                <w:kern w:val="21"/>
                <w:sz w:val="18"/>
                <w:szCs w:val="18"/>
              </w:rPr>
            </w:pPr>
          </w:p>
        </w:tc>
        <w:tc>
          <w:tcPr>
            <w:tcW w:w="1707" w:type="dxa"/>
            <w:noWrap w:val="0"/>
            <w:vAlign w:val="center"/>
          </w:tcPr>
          <w:p w14:paraId="2366D5EE">
            <w:pPr>
              <w:spacing w:line="280" w:lineRule="exact"/>
              <w:ind w:left="-90" w:leftChars="-43" w:right="-90" w:rightChars="-43"/>
              <w:jc w:val="center"/>
              <w:rPr>
                <w:sz w:val="18"/>
                <w:szCs w:val="18"/>
              </w:rPr>
            </w:pPr>
            <w:r>
              <w:rPr>
                <w:sz w:val="18"/>
                <w:szCs w:val="18"/>
              </w:rPr>
              <w:t>废紫外灯</w:t>
            </w:r>
          </w:p>
        </w:tc>
        <w:tc>
          <w:tcPr>
            <w:tcW w:w="1874" w:type="dxa"/>
            <w:noWrap w:val="0"/>
            <w:vAlign w:val="center"/>
          </w:tcPr>
          <w:p w14:paraId="60B99759">
            <w:pPr>
              <w:pStyle w:val="50"/>
              <w:spacing w:before="31" w:line="240" w:lineRule="auto"/>
              <w:rPr>
                <w:rFonts w:ascii="Times New Roman" w:hAnsi="Times New Roman"/>
                <w:snapToGrid w:val="0"/>
                <w:kern w:val="21"/>
                <w:sz w:val="18"/>
                <w:szCs w:val="18"/>
              </w:rPr>
            </w:pPr>
          </w:p>
        </w:tc>
        <w:tc>
          <w:tcPr>
            <w:tcW w:w="1168" w:type="dxa"/>
            <w:noWrap w:val="0"/>
            <w:vAlign w:val="center"/>
          </w:tcPr>
          <w:p w14:paraId="7C5DEEDE">
            <w:pPr>
              <w:pStyle w:val="50"/>
              <w:spacing w:before="31" w:line="240" w:lineRule="auto"/>
              <w:rPr>
                <w:rFonts w:ascii="Times New Roman" w:hAnsi="Times New Roman"/>
                <w:snapToGrid w:val="0"/>
                <w:kern w:val="21"/>
                <w:sz w:val="18"/>
                <w:szCs w:val="18"/>
              </w:rPr>
            </w:pPr>
          </w:p>
        </w:tc>
        <w:tc>
          <w:tcPr>
            <w:tcW w:w="1830" w:type="dxa"/>
            <w:noWrap w:val="0"/>
            <w:vAlign w:val="center"/>
          </w:tcPr>
          <w:p w14:paraId="6D484723">
            <w:pPr>
              <w:pStyle w:val="50"/>
              <w:spacing w:before="31" w:line="240" w:lineRule="auto"/>
              <w:rPr>
                <w:rFonts w:ascii="Times New Roman" w:hAnsi="Times New Roman"/>
                <w:snapToGrid w:val="0"/>
                <w:kern w:val="21"/>
                <w:sz w:val="18"/>
                <w:szCs w:val="18"/>
              </w:rPr>
            </w:pPr>
          </w:p>
        </w:tc>
        <w:tc>
          <w:tcPr>
            <w:tcW w:w="1782" w:type="dxa"/>
            <w:noWrap w:val="0"/>
            <w:vAlign w:val="center"/>
          </w:tcPr>
          <w:p w14:paraId="61874B67">
            <w:pPr>
              <w:spacing w:line="280" w:lineRule="exact"/>
              <w:ind w:left="-90" w:leftChars="-43" w:right="-90" w:rightChars="-43"/>
              <w:jc w:val="center"/>
              <w:rPr>
                <w:sz w:val="18"/>
                <w:szCs w:val="10"/>
              </w:rPr>
            </w:pPr>
            <w:r>
              <w:rPr>
                <w:sz w:val="18"/>
                <w:szCs w:val="10"/>
              </w:rPr>
              <w:t>0.0</w:t>
            </w:r>
            <w:r>
              <w:rPr>
                <w:rFonts w:hint="eastAsia"/>
                <w:sz w:val="18"/>
                <w:szCs w:val="10"/>
              </w:rPr>
              <w:t>5t/a</w:t>
            </w:r>
          </w:p>
        </w:tc>
        <w:tc>
          <w:tcPr>
            <w:tcW w:w="1469" w:type="dxa"/>
            <w:noWrap w:val="0"/>
            <w:vAlign w:val="center"/>
          </w:tcPr>
          <w:p w14:paraId="16B05E9E">
            <w:pPr>
              <w:pStyle w:val="50"/>
              <w:spacing w:before="31" w:line="240" w:lineRule="auto"/>
              <w:rPr>
                <w:rFonts w:ascii="Times New Roman" w:hAnsi="Times New Roman"/>
                <w:snapToGrid w:val="0"/>
                <w:kern w:val="21"/>
                <w:sz w:val="18"/>
                <w:szCs w:val="18"/>
              </w:rPr>
            </w:pPr>
          </w:p>
        </w:tc>
        <w:tc>
          <w:tcPr>
            <w:tcW w:w="1950" w:type="dxa"/>
            <w:noWrap w:val="0"/>
            <w:vAlign w:val="center"/>
          </w:tcPr>
          <w:p w14:paraId="2608FFF4">
            <w:pPr>
              <w:spacing w:line="280" w:lineRule="exact"/>
              <w:ind w:left="-90" w:leftChars="-43" w:right="-90" w:rightChars="-43"/>
              <w:jc w:val="center"/>
              <w:rPr>
                <w:sz w:val="18"/>
                <w:szCs w:val="10"/>
              </w:rPr>
            </w:pPr>
            <w:r>
              <w:rPr>
                <w:sz w:val="18"/>
                <w:szCs w:val="10"/>
              </w:rPr>
              <w:t>0.0</w:t>
            </w:r>
            <w:r>
              <w:rPr>
                <w:rFonts w:hint="eastAsia"/>
                <w:sz w:val="18"/>
                <w:szCs w:val="10"/>
              </w:rPr>
              <w:t>5t/a</w:t>
            </w:r>
          </w:p>
        </w:tc>
        <w:tc>
          <w:tcPr>
            <w:tcW w:w="1422" w:type="dxa"/>
            <w:noWrap w:val="0"/>
            <w:vAlign w:val="center"/>
          </w:tcPr>
          <w:p w14:paraId="170801B0">
            <w:pPr>
              <w:pStyle w:val="50"/>
              <w:spacing w:before="31" w:line="240" w:lineRule="auto"/>
              <w:rPr>
                <w:rFonts w:ascii="Times New Roman" w:hAnsi="Times New Roman"/>
                <w:snapToGrid w:val="0"/>
                <w:kern w:val="21"/>
                <w:sz w:val="18"/>
                <w:szCs w:val="18"/>
              </w:rPr>
            </w:pPr>
          </w:p>
        </w:tc>
      </w:tr>
      <w:tr w14:paraId="4FDEF1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99" w:type="dxa"/>
            <w:vMerge w:val="continue"/>
            <w:noWrap w:val="0"/>
            <w:vAlign w:val="center"/>
          </w:tcPr>
          <w:p w14:paraId="7C373DEC">
            <w:pPr>
              <w:adjustRightInd w:val="0"/>
              <w:snapToGrid w:val="0"/>
              <w:jc w:val="center"/>
              <w:rPr>
                <w:snapToGrid w:val="0"/>
                <w:kern w:val="21"/>
                <w:sz w:val="18"/>
                <w:szCs w:val="18"/>
              </w:rPr>
            </w:pPr>
          </w:p>
        </w:tc>
        <w:tc>
          <w:tcPr>
            <w:tcW w:w="1707" w:type="dxa"/>
            <w:noWrap w:val="0"/>
            <w:vAlign w:val="center"/>
          </w:tcPr>
          <w:p w14:paraId="1347CF70">
            <w:pPr>
              <w:spacing w:line="280" w:lineRule="exact"/>
              <w:ind w:left="-90" w:leftChars="-43" w:right="-90" w:rightChars="-43"/>
              <w:jc w:val="center"/>
              <w:rPr>
                <w:sz w:val="18"/>
                <w:szCs w:val="18"/>
              </w:rPr>
            </w:pPr>
          </w:p>
        </w:tc>
        <w:tc>
          <w:tcPr>
            <w:tcW w:w="1874" w:type="dxa"/>
            <w:noWrap w:val="0"/>
            <w:vAlign w:val="center"/>
          </w:tcPr>
          <w:p w14:paraId="69686DBE">
            <w:pPr>
              <w:pStyle w:val="50"/>
              <w:spacing w:before="31" w:line="240" w:lineRule="auto"/>
              <w:rPr>
                <w:rFonts w:ascii="Times New Roman" w:hAnsi="Times New Roman"/>
                <w:snapToGrid w:val="0"/>
                <w:kern w:val="21"/>
                <w:sz w:val="18"/>
                <w:szCs w:val="18"/>
              </w:rPr>
            </w:pPr>
          </w:p>
        </w:tc>
        <w:tc>
          <w:tcPr>
            <w:tcW w:w="1168" w:type="dxa"/>
            <w:noWrap w:val="0"/>
            <w:vAlign w:val="center"/>
          </w:tcPr>
          <w:p w14:paraId="1CC5BC07">
            <w:pPr>
              <w:pStyle w:val="50"/>
              <w:spacing w:before="31" w:line="240" w:lineRule="auto"/>
              <w:rPr>
                <w:rFonts w:ascii="Times New Roman" w:hAnsi="Times New Roman"/>
                <w:snapToGrid w:val="0"/>
                <w:kern w:val="21"/>
                <w:sz w:val="18"/>
                <w:szCs w:val="18"/>
              </w:rPr>
            </w:pPr>
          </w:p>
        </w:tc>
        <w:tc>
          <w:tcPr>
            <w:tcW w:w="1830" w:type="dxa"/>
            <w:noWrap w:val="0"/>
            <w:vAlign w:val="center"/>
          </w:tcPr>
          <w:p w14:paraId="0674FD46">
            <w:pPr>
              <w:pStyle w:val="50"/>
              <w:spacing w:before="31" w:line="240" w:lineRule="auto"/>
              <w:rPr>
                <w:rFonts w:ascii="Times New Roman" w:hAnsi="Times New Roman"/>
                <w:snapToGrid w:val="0"/>
                <w:kern w:val="21"/>
                <w:sz w:val="18"/>
                <w:szCs w:val="18"/>
              </w:rPr>
            </w:pPr>
          </w:p>
        </w:tc>
        <w:tc>
          <w:tcPr>
            <w:tcW w:w="1782" w:type="dxa"/>
            <w:noWrap w:val="0"/>
            <w:vAlign w:val="center"/>
          </w:tcPr>
          <w:p w14:paraId="615C4424">
            <w:pPr>
              <w:spacing w:line="280" w:lineRule="exact"/>
              <w:ind w:left="-90" w:leftChars="-43" w:right="-90" w:rightChars="-43"/>
              <w:jc w:val="center"/>
              <w:rPr>
                <w:sz w:val="18"/>
                <w:szCs w:val="10"/>
              </w:rPr>
            </w:pPr>
          </w:p>
        </w:tc>
        <w:tc>
          <w:tcPr>
            <w:tcW w:w="1469" w:type="dxa"/>
            <w:noWrap w:val="0"/>
            <w:vAlign w:val="center"/>
          </w:tcPr>
          <w:p w14:paraId="612E9926">
            <w:pPr>
              <w:pStyle w:val="50"/>
              <w:spacing w:before="31" w:line="240" w:lineRule="auto"/>
              <w:rPr>
                <w:rFonts w:ascii="Times New Roman" w:hAnsi="Times New Roman"/>
                <w:snapToGrid w:val="0"/>
                <w:kern w:val="21"/>
                <w:sz w:val="18"/>
                <w:szCs w:val="18"/>
              </w:rPr>
            </w:pPr>
          </w:p>
        </w:tc>
        <w:tc>
          <w:tcPr>
            <w:tcW w:w="1950" w:type="dxa"/>
            <w:noWrap w:val="0"/>
            <w:vAlign w:val="center"/>
          </w:tcPr>
          <w:p w14:paraId="6BCFD9BB">
            <w:pPr>
              <w:pStyle w:val="50"/>
              <w:spacing w:before="31" w:line="240" w:lineRule="auto"/>
              <w:rPr>
                <w:rFonts w:ascii="Times New Roman" w:hAnsi="Times New Roman"/>
                <w:snapToGrid w:val="0"/>
                <w:kern w:val="21"/>
                <w:sz w:val="18"/>
                <w:szCs w:val="18"/>
              </w:rPr>
            </w:pPr>
          </w:p>
        </w:tc>
        <w:tc>
          <w:tcPr>
            <w:tcW w:w="1422" w:type="dxa"/>
            <w:noWrap w:val="0"/>
            <w:vAlign w:val="center"/>
          </w:tcPr>
          <w:p w14:paraId="3588EC2B">
            <w:pPr>
              <w:pStyle w:val="50"/>
              <w:spacing w:before="31" w:line="240" w:lineRule="auto"/>
              <w:rPr>
                <w:rFonts w:ascii="Times New Roman" w:hAnsi="Times New Roman"/>
                <w:snapToGrid w:val="0"/>
                <w:kern w:val="21"/>
                <w:sz w:val="18"/>
                <w:szCs w:val="18"/>
              </w:rPr>
            </w:pPr>
          </w:p>
        </w:tc>
      </w:tr>
      <w:tr w14:paraId="4D8B2F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299" w:type="dxa"/>
            <w:vMerge w:val="continue"/>
            <w:noWrap w:val="0"/>
            <w:vAlign w:val="center"/>
          </w:tcPr>
          <w:p w14:paraId="72EA6DF3">
            <w:pPr>
              <w:adjustRightInd w:val="0"/>
              <w:snapToGrid w:val="0"/>
              <w:jc w:val="center"/>
              <w:rPr>
                <w:snapToGrid w:val="0"/>
                <w:kern w:val="21"/>
                <w:sz w:val="18"/>
                <w:szCs w:val="18"/>
              </w:rPr>
            </w:pPr>
          </w:p>
        </w:tc>
        <w:tc>
          <w:tcPr>
            <w:tcW w:w="1707" w:type="dxa"/>
            <w:noWrap w:val="0"/>
            <w:vAlign w:val="center"/>
          </w:tcPr>
          <w:p w14:paraId="2B073799">
            <w:pPr>
              <w:pStyle w:val="50"/>
              <w:spacing w:before="31" w:line="240" w:lineRule="auto"/>
              <w:rPr>
                <w:rFonts w:ascii="Times New Roman" w:hAnsi="Times New Roman"/>
                <w:snapToGrid w:val="0"/>
                <w:kern w:val="21"/>
                <w:sz w:val="18"/>
                <w:szCs w:val="18"/>
              </w:rPr>
            </w:pPr>
          </w:p>
        </w:tc>
        <w:tc>
          <w:tcPr>
            <w:tcW w:w="1874" w:type="dxa"/>
            <w:noWrap w:val="0"/>
            <w:vAlign w:val="center"/>
          </w:tcPr>
          <w:p w14:paraId="5E7F6C46">
            <w:pPr>
              <w:pStyle w:val="50"/>
              <w:spacing w:before="31" w:line="240" w:lineRule="auto"/>
              <w:rPr>
                <w:rFonts w:ascii="Times New Roman" w:hAnsi="Times New Roman"/>
                <w:snapToGrid w:val="0"/>
                <w:kern w:val="21"/>
                <w:sz w:val="18"/>
                <w:szCs w:val="18"/>
              </w:rPr>
            </w:pPr>
          </w:p>
        </w:tc>
        <w:tc>
          <w:tcPr>
            <w:tcW w:w="1168" w:type="dxa"/>
            <w:noWrap w:val="0"/>
            <w:vAlign w:val="center"/>
          </w:tcPr>
          <w:p w14:paraId="134AE265">
            <w:pPr>
              <w:pStyle w:val="50"/>
              <w:spacing w:before="31" w:line="240" w:lineRule="auto"/>
              <w:rPr>
                <w:rFonts w:ascii="Times New Roman" w:hAnsi="Times New Roman"/>
                <w:snapToGrid w:val="0"/>
                <w:kern w:val="21"/>
                <w:sz w:val="18"/>
                <w:szCs w:val="18"/>
              </w:rPr>
            </w:pPr>
          </w:p>
        </w:tc>
        <w:tc>
          <w:tcPr>
            <w:tcW w:w="1830" w:type="dxa"/>
            <w:noWrap w:val="0"/>
            <w:vAlign w:val="center"/>
          </w:tcPr>
          <w:p w14:paraId="063A573C">
            <w:pPr>
              <w:pStyle w:val="50"/>
              <w:spacing w:before="31" w:line="240" w:lineRule="auto"/>
              <w:rPr>
                <w:rFonts w:ascii="Times New Roman" w:hAnsi="Times New Roman"/>
                <w:snapToGrid w:val="0"/>
                <w:kern w:val="21"/>
                <w:sz w:val="18"/>
                <w:szCs w:val="18"/>
              </w:rPr>
            </w:pPr>
          </w:p>
        </w:tc>
        <w:tc>
          <w:tcPr>
            <w:tcW w:w="1782" w:type="dxa"/>
            <w:noWrap w:val="0"/>
            <w:vAlign w:val="center"/>
          </w:tcPr>
          <w:p w14:paraId="5048D62F">
            <w:pPr>
              <w:pStyle w:val="50"/>
              <w:spacing w:before="31" w:line="240" w:lineRule="auto"/>
              <w:rPr>
                <w:rFonts w:ascii="Times New Roman" w:hAnsi="Times New Roman"/>
                <w:snapToGrid w:val="0"/>
                <w:kern w:val="21"/>
                <w:sz w:val="18"/>
                <w:szCs w:val="18"/>
              </w:rPr>
            </w:pPr>
          </w:p>
        </w:tc>
        <w:tc>
          <w:tcPr>
            <w:tcW w:w="1469" w:type="dxa"/>
            <w:noWrap w:val="0"/>
            <w:vAlign w:val="center"/>
          </w:tcPr>
          <w:p w14:paraId="0F180A2D">
            <w:pPr>
              <w:pStyle w:val="50"/>
              <w:spacing w:before="31" w:line="240" w:lineRule="auto"/>
              <w:rPr>
                <w:rFonts w:ascii="Times New Roman" w:hAnsi="Times New Roman"/>
                <w:snapToGrid w:val="0"/>
                <w:kern w:val="21"/>
                <w:sz w:val="18"/>
                <w:szCs w:val="18"/>
              </w:rPr>
            </w:pPr>
          </w:p>
        </w:tc>
        <w:tc>
          <w:tcPr>
            <w:tcW w:w="1950" w:type="dxa"/>
            <w:noWrap w:val="0"/>
            <w:vAlign w:val="center"/>
          </w:tcPr>
          <w:p w14:paraId="2D44A53A">
            <w:pPr>
              <w:pStyle w:val="50"/>
              <w:spacing w:before="31" w:line="240" w:lineRule="auto"/>
              <w:rPr>
                <w:rFonts w:ascii="Times New Roman" w:hAnsi="Times New Roman"/>
                <w:snapToGrid w:val="0"/>
                <w:kern w:val="21"/>
                <w:sz w:val="18"/>
                <w:szCs w:val="18"/>
              </w:rPr>
            </w:pPr>
          </w:p>
        </w:tc>
        <w:tc>
          <w:tcPr>
            <w:tcW w:w="1422" w:type="dxa"/>
            <w:noWrap w:val="0"/>
            <w:vAlign w:val="center"/>
          </w:tcPr>
          <w:p w14:paraId="38E23C5C">
            <w:pPr>
              <w:pStyle w:val="50"/>
              <w:spacing w:before="31" w:line="240" w:lineRule="auto"/>
              <w:rPr>
                <w:rFonts w:ascii="Times New Roman" w:hAnsi="Times New Roman"/>
                <w:snapToGrid w:val="0"/>
                <w:kern w:val="21"/>
                <w:sz w:val="18"/>
                <w:szCs w:val="18"/>
              </w:rPr>
            </w:pPr>
          </w:p>
        </w:tc>
      </w:tr>
    </w:tbl>
    <w:p w14:paraId="1BFFE6DA">
      <w:pPr>
        <w:pStyle w:val="50"/>
        <w:spacing w:before="93" w:beforeLines="30" w:line="240" w:lineRule="auto"/>
        <w:jc w:val="left"/>
        <w:rPr>
          <w:rFonts w:ascii="Times New Roman" w:hAnsi="Times New Roman"/>
        </w:rPr>
      </w:pPr>
      <w:r>
        <w:rPr>
          <w:rFonts w:ascii="Times New Roman" w:hAnsi="Times New Roman"/>
          <w:snapToGrid w:val="0"/>
          <w:kern w:val="21"/>
          <w:szCs w:val="21"/>
        </w:rPr>
        <w:t>注：</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6 \* GB3 \* MERGEFORMAT </w:instrText>
      </w:r>
      <w:r>
        <w:rPr>
          <w:rFonts w:ascii="Times New Roman" w:hAnsi="Times New Roman"/>
          <w:snapToGrid w:val="0"/>
          <w:spacing w:val="-16"/>
          <w:kern w:val="21"/>
          <w:szCs w:val="21"/>
        </w:rPr>
        <w:fldChar w:fldCharType="separate"/>
      </w:r>
      <w:r>
        <w:rPr>
          <w:rFonts w:ascii="Times New Roman" w:hAnsi="Times New Roman"/>
          <w:szCs w:val="21"/>
        </w:rPr>
        <w:t>⑥</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1 \* GB3 \* MERGEFORMAT </w:instrText>
      </w:r>
      <w:r>
        <w:rPr>
          <w:rFonts w:ascii="Times New Roman" w:hAnsi="Times New Roman"/>
          <w:snapToGrid w:val="0"/>
          <w:spacing w:val="-6"/>
          <w:kern w:val="21"/>
          <w:szCs w:val="21"/>
        </w:rPr>
        <w:fldChar w:fldCharType="separate"/>
      </w:r>
      <w:r>
        <w:rPr>
          <w:rFonts w:ascii="Times New Roman" w:hAnsi="Times New Roman"/>
          <w:szCs w:val="21"/>
        </w:rPr>
        <w:t>①</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3 \* GB3 \* MERGEFORMAT </w:instrText>
      </w:r>
      <w:r>
        <w:rPr>
          <w:rFonts w:ascii="Times New Roman" w:hAnsi="Times New Roman"/>
          <w:snapToGrid w:val="0"/>
          <w:spacing w:val="-6"/>
          <w:kern w:val="21"/>
          <w:szCs w:val="21"/>
        </w:rPr>
        <w:fldChar w:fldCharType="separate"/>
      </w:r>
      <w:r>
        <w:rPr>
          <w:rFonts w:ascii="Times New Roman" w:hAnsi="Times New Roman"/>
          <w:szCs w:val="21"/>
        </w:rPr>
        <w:t>③</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4 \* GB3 \* MERGEFORMAT </w:instrText>
      </w:r>
      <w:r>
        <w:rPr>
          <w:rFonts w:ascii="Times New Roman" w:hAnsi="Times New Roman"/>
          <w:snapToGrid w:val="0"/>
          <w:spacing w:val="-6"/>
          <w:kern w:val="21"/>
          <w:szCs w:val="21"/>
        </w:rPr>
        <w:fldChar w:fldCharType="separate"/>
      </w:r>
      <w:r>
        <w:rPr>
          <w:rFonts w:ascii="Times New Roman" w:hAnsi="Times New Roman"/>
          <w:szCs w:val="21"/>
        </w:rPr>
        <w:t>④</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5 \* GB3 \* MERGEFORMAT </w:instrText>
      </w:r>
      <w:r>
        <w:rPr>
          <w:rFonts w:ascii="Times New Roman" w:hAnsi="Times New Roman"/>
          <w:snapToGrid w:val="0"/>
          <w:spacing w:val="-16"/>
          <w:kern w:val="21"/>
          <w:szCs w:val="21"/>
        </w:rPr>
        <w:fldChar w:fldCharType="separate"/>
      </w:r>
      <w:r>
        <w:rPr>
          <w:rFonts w:ascii="Times New Roman" w:hAnsi="Times New Roman"/>
          <w:szCs w:val="21"/>
        </w:rPr>
        <w:t>⑤</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7 \* GB3 \* MERGEFORMAT </w:instrText>
      </w:r>
      <w:r>
        <w:rPr>
          <w:rFonts w:ascii="Times New Roman" w:hAnsi="Times New Roman"/>
          <w:snapToGrid w:val="0"/>
          <w:spacing w:val="-6"/>
          <w:kern w:val="21"/>
          <w:szCs w:val="21"/>
        </w:rPr>
        <w:fldChar w:fldCharType="separate"/>
      </w:r>
      <w:r>
        <w:rPr>
          <w:rFonts w:ascii="Times New Roman" w:hAnsi="Times New Roman"/>
          <w:szCs w:val="21"/>
        </w:rPr>
        <w:t>⑦</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6 \* GB3 \* MERGEFORMAT </w:instrText>
      </w:r>
      <w:r>
        <w:rPr>
          <w:rFonts w:ascii="Times New Roman" w:hAnsi="Times New Roman"/>
          <w:snapToGrid w:val="0"/>
          <w:spacing w:val="-16"/>
          <w:kern w:val="21"/>
          <w:szCs w:val="21"/>
        </w:rPr>
        <w:fldChar w:fldCharType="separate"/>
      </w:r>
      <w:r>
        <w:rPr>
          <w:rFonts w:ascii="Times New Roman" w:hAnsi="Times New Roman"/>
          <w:szCs w:val="21"/>
        </w:rPr>
        <w:t>⑥</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1 \* GB3 \* MERGEFORMAT </w:instrText>
      </w:r>
      <w:r>
        <w:rPr>
          <w:rFonts w:ascii="Times New Roman" w:hAnsi="Times New Roman"/>
          <w:snapToGrid w:val="0"/>
          <w:spacing w:val="-6"/>
          <w:kern w:val="21"/>
          <w:szCs w:val="21"/>
        </w:rPr>
        <w:fldChar w:fldCharType="separate"/>
      </w:r>
      <w:r>
        <w:rPr>
          <w:rFonts w:ascii="Times New Roman" w:hAnsi="Times New Roman"/>
          <w:szCs w:val="21"/>
        </w:rPr>
        <w:t>①</w:t>
      </w:r>
      <w:r>
        <w:rPr>
          <w:rFonts w:ascii="Times New Roman" w:hAnsi="Times New Roman"/>
          <w:snapToGrid w:val="0"/>
          <w:spacing w:val="-6"/>
          <w:kern w:val="21"/>
          <w:szCs w:val="21"/>
        </w:rPr>
        <w:fldChar w:fldCharType="end"/>
      </w:r>
    </w:p>
    <w:sectPr>
      <w:pgSz w:w="16838" w:h="11906" w:orient="landscape"/>
      <w:pgMar w:top="1800" w:right="1440" w:bottom="1800" w:left="144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方正小标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4762D">
    <w:pPr>
      <w:pStyle w:val="16"/>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-203835</wp:posOffset>
              </wp:positionV>
              <wp:extent cx="1828800" cy="1828800"/>
              <wp:effectExtent l="0" t="0" r="0" b="0"/>
              <wp:wrapNone/>
              <wp:docPr id="6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A666661">
                          <w:pPr>
                            <w:pStyle w:val="16"/>
                          </w:pPr>
                          <w:r>
                            <w:fldChar w:fldCharType="begin"/>
                          </w:r>
                          <w:r>
                            <w:instrText xml:space="preserve"> PAGE  \* MERGEFORMAT </w:instrText>
                          </w:r>
                          <w:r>
                            <w:fldChar w:fldCharType="separate"/>
                          </w:r>
                          <w:r>
                            <w:t>- 31 -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16.05pt;height:144pt;width:144pt;mso-position-horizontal:outside;mso-position-horizontal-relative:margin;mso-wrap-style:none;z-index:251660288;mso-width-relative:page;mso-height-relative:page;" filled="f" stroked="f" coordsize="21600,21600" o:gfxdata="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86ZGc1gAAAAgBAAAPAAAAAAAAAAEAIAAAACIAAABkcnMvZG93bnJldi54bWxQ&#10;SwECFAAUAAAACACHTuJA84uHYzICAABkBAAADgAAAAAAAAABACAAAAAlAQAAZHJzL2Uyb0RvYy54&#10;bWxQSwUGAAAAAAYABgBZAQAAyQUAAAAA&#10;">
              <v:fill on="f" focussize="0,0"/>
              <v:stroke on="f" weight="0.5pt"/>
              <v:imagedata o:title=""/>
              <o:lock v:ext="edit" aspectratio="f"/>
              <v:textbox inset="0mm,0mm,0mm,0mm" style="mso-fit-shape-to-text:t;">
                <w:txbxContent>
                  <w:p w14:paraId="4A666661">
                    <w:pPr>
                      <w:pStyle w:val="16"/>
                    </w:pPr>
                    <w:r>
                      <w:fldChar w:fldCharType="begin"/>
                    </w:r>
                    <w:r>
                      <w:instrText xml:space="preserve"> PAGE  \* MERGEFORMAT </w:instrText>
                    </w:r>
                    <w:r>
                      <w:fldChar w:fldCharType="separate"/>
                    </w:r>
                    <w:r>
                      <w:t>- 31 -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221EB6"/>
    <w:multiLevelType w:val="singleLevel"/>
    <w:tmpl w:val="81221EB6"/>
    <w:lvl w:ilvl="0" w:tentative="0">
      <w:start w:val="1"/>
      <w:numFmt w:val="decimalEnclosedCircleChinese"/>
      <w:suff w:val="nothing"/>
      <w:lvlText w:val="%1　"/>
      <w:lvlJc w:val="left"/>
      <w:pPr>
        <w:ind w:left="0" w:firstLine="400"/>
      </w:pPr>
      <w:rPr>
        <w:rFonts w:hint="eastAsia"/>
      </w:rPr>
    </w:lvl>
  </w:abstractNum>
  <w:abstractNum w:abstractNumId="1">
    <w:nsid w:val="8BAC66F7"/>
    <w:multiLevelType w:val="singleLevel"/>
    <w:tmpl w:val="8BAC66F7"/>
    <w:lvl w:ilvl="0" w:tentative="0">
      <w:start w:val="1"/>
      <w:numFmt w:val="decimal"/>
      <w:suff w:val="nothing"/>
      <w:lvlText w:val="（%1）"/>
      <w:lvlJc w:val="left"/>
    </w:lvl>
  </w:abstractNum>
  <w:abstractNum w:abstractNumId="2">
    <w:nsid w:val="911EB499"/>
    <w:multiLevelType w:val="singleLevel"/>
    <w:tmpl w:val="911EB499"/>
    <w:lvl w:ilvl="0" w:tentative="0">
      <w:start w:val="1"/>
      <w:numFmt w:val="decimal"/>
      <w:lvlText w:val="%1)"/>
      <w:lvlJc w:val="left"/>
      <w:pPr>
        <w:ind w:left="425" w:hanging="425"/>
      </w:pPr>
      <w:rPr>
        <w:rFonts w:hint="default"/>
      </w:rPr>
    </w:lvl>
  </w:abstractNum>
  <w:abstractNum w:abstractNumId="3">
    <w:nsid w:val="9C741151"/>
    <w:multiLevelType w:val="singleLevel"/>
    <w:tmpl w:val="9C741151"/>
    <w:lvl w:ilvl="0" w:tentative="0">
      <w:start w:val="1"/>
      <w:numFmt w:val="decimal"/>
      <w:suff w:val="nothing"/>
      <w:lvlText w:val="%1"/>
      <w:lvlJc w:val="left"/>
      <w:pPr>
        <w:tabs>
          <w:tab w:val="left" w:pos="0"/>
        </w:tabs>
        <w:ind w:left="0" w:firstLine="0"/>
      </w:pPr>
      <w:rPr>
        <w:rFonts w:hint="default" w:ascii="Times New Roman" w:hAnsi="Times New Roman" w:eastAsia="宋体" w:cs="Times New Roman"/>
        <w:sz w:val="18"/>
        <w:szCs w:val="18"/>
      </w:rPr>
    </w:lvl>
  </w:abstractNum>
  <w:abstractNum w:abstractNumId="4">
    <w:nsid w:val="A47588A4"/>
    <w:multiLevelType w:val="singleLevel"/>
    <w:tmpl w:val="A47588A4"/>
    <w:lvl w:ilvl="0" w:tentative="0">
      <w:start w:val="1"/>
      <w:numFmt w:val="decimal"/>
      <w:suff w:val="nothing"/>
      <w:lvlText w:val="（%1）"/>
      <w:lvlJc w:val="left"/>
    </w:lvl>
  </w:abstractNum>
  <w:abstractNum w:abstractNumId="5">
    <w:nsid w:val="A71EF7E1"/>
    <w:multiLevelType w:val="singleLevel"/>
    <w:tmpl w:val="A71EF7E1"/>
    <w:lvl w:ilvl="0" w:tentative="0">
      <w:start w:val="1"/>
      <w:numFmt w:val="decimalEnclosedCircleChinese"/>
      <w:suff w:val="nothing"/>
      <w:lvlText w:val="%1　"/>
      <w:lvlJc w:val="left"/>
      <w:pPr>
        <w:ind w:left="0" w:firstLine="400"/>
      </w:pPr>
      <w:rPr>
        <w:rFonts w:hint="eastAsia"/>
      </w:rPr>
    </w:lvl>
  </w:abstractNum>
  <w:abstractNum w:abstractNumId="6">
    <w:nsid w:val="ADD98624"/>
    <w:multiLevelType w:val="singleLevel"/>
    <w:tmpl w:val="ADD98624"/>
    <w:lvl w:ilvl="0" w:tentative="0">
      <w:start w:val="1"/>
      <w:numFmt w:val="decimalEnclosedCircleChinese"/>
      <w:suff w:val="nothing"/>
      <w:lvlText w:val="%1"/>
      <w:lvlJc w:val="left"/>
      <w:pPr>
        <w:tabs>
          <w:tab w:val="left" w:pos="0"/>
        </w:tabs>
        <w:ind w:left="0" w:firstLine="227"/>
      </w:pPr>
      <w:rPr>
        <w:rFonts w:hint="eastAsia" w:ascii="宋体" w:hAnsi="宋体" w:eastAsia="宋体" w:cs="宋体"/>
      </w:rPr>
    </w:lvl>
  </w:abstractNum>
  <w:abstractNum w:abstractNumId="7">
    <w:nsid w:val="C6B05127"/>
    <w:multiLevelType w:val="singleLevel"/>
    <w:tmpl w:val="C6B05127"/>
    <w:lvl w:ilvl="0" w:tentative="0">
      <w:start w:val="1"/>
      <w:numFmt w:val="decimal"/>
      <w:suff w:val="nothing"/>
      <w:lvlText w:val="%1、"/>
      <w:lvlJc w:val="left"/>
    </w:lvl>
  </w:abstractNum>
  <w:abstractNum w:abstractNumId="8">
    <w:nsid w:val="C780F760"/>
    <w:multiLevelType w:val="singleLevel"/>
    <w:tmpl w:val="C780F760"/>
    <w:lvl w:ilvl="0" w:tentative="0">
      <w:start w:val="1"/>
      <w:numFmt w:val="decimal"/>
      <w:suff w:val="nothing"/>
      <w:lvlText w:val="（%1）"/>
      <w:lvlJc w:val="left"/>
      <w:rPr>
        <w:rFonts w:hint="default"/>
        <w:b/>
        <w:bCs/>
      </w:rPr>
    </w:lvl>
  </w:abstractNum>
  <w:abstractNum w:abstractNumId="9">
    <w:nsid w:val="C7AAD115"/>
    <w:multiLevelType w:val="singleLevel"/>
    <w:tmpl w:val="C7AAD115"/>
    <w:lvl w:ilvl="0" w:tentative="0">
      <w:start w:val="1"/>
      <w:numFmt w:val="decimalEnclosedCircleChinese"/>
      <w:suff w:val="nothing"/>
      <w:lvlText w:val="%1"/>
      <w:lvlJc w:val="left"/>
      <w:pPr>
        <w:tabs>
          <w:tab w:val="left" w:pos="0"/>
        </w:tabs>
        <w:ind w:left="0" w:firstLine="400"/>
      </w:pPr>
      <w:rPr>
        <w:rFonts w:hint="eastAsia" w:ascii="宋体" w:hAnsi="宋体" w:eastAsia="宋体" w:cs="宋体"/>
      </w:rPr>
    </w:lvl>
  </w:abstractNum>
  <w:abstractNum w:abstractNumId="10">
    <w:nsid w:val="C8922C93"/>
    <w:multiLevelType w:val="singleLevel"/>
    <w:tmpl w:val="C8922C93"/>
    <w:lvl w:ilvl="0" w:tentative="0">
      <w:start w:val="1"/>
      <w:numFmt w:val="decimal"/>
      <w:suff w:val="nothing"/>
      <w:lvlText w:val="（%1）"/>
      <w:lvlJc w:val="left"/>
    </w:lvl>
  </w:abstractNum>
  <w:abstractNum w:abstractNumId="11">
    <w:nsid w:val="C8EE45E0"/>
    <w:multiLevelType w:val="singleLevel"/>
    <w:tmpl w:val="C8EE45E0"/>
    <w:lvl w:ilvl="0" w:tentative="0">
      <w:start w:val="1"/>
      <w:numFmt w:val="decimal"/>
      <w:suff w:val="nothing"/>
      <w:lvlText w:val="（%1）"/>
      <w:lvlJc w:val="left"/>
    </w:lvl>
  </w:abstractNum>
  <w:abstractNum w:abstractNumId="12">
    <w:nsid w:val="C9D459F5"/>
    <w:multiLevelType w:val="singleLevel"/>
    <w:tmpl w:val="C9D459F5"/>
    <w:lvl w:ilvl="0" w:tentative="0">
      <w:start w:val="1"/>
      <w:numFmt w:val="decimal"/>
      <w:suff w:val="nothing"/>
      <w:lvlText w:val="%1）"/>
      <w:lvlJc w:val="left"/>
    </w:lvl>
  </w:abstractNum>
  <w:abstractNum w:abstractNumId="13">
    <w:nsid w:val="CB6A3FB8"/>
    <w:multiLevelType w:val="singleLevel"/>
    <w:tmpl w:val="CB6A3FB8"/>
    <w:lvl w:ilvl="0" w:tentative="0">
      <w:start w:val="1"/>
      <w:numFmt w:val="decimal"/>
      <w:suff w:val="nothing"/>
      <w:lvlText w:val="（%1）"/>
      <w:lvlJc w:val="left"/>
    </w:lvl>
  </w:abstractNum>
  <w:abstractNum w:abstractNumId="14">
    <w:nsid w:val="CCA7DD18"/>
    <w:multiLevelType w:val="singleLevel"/>
    <w:tmpl w:val="CCA7DD18"/>
    <w:lvl w:ilvl="0" w:tentative="0">
      <w:start w:val="1"/>
      <w:numFmt w:val="decimal"/>
      <w:suff w:val="nothing"/>
      <w:lvlText w:val="（%1）"/>
      <w:lvlJc w:val="left"/>
      <w:rPr>
        <w:rFonts w:hint="default" w:ascii="Times New Roman" w:hAnsi="Times New Roman" w:eastAsia="宋体" w:cs="Times New Roman"/>
        <w:b/>
        <w:bCs/>
      </w:rPr>
    </w:lvl>
  </w:abstractNum>
  <w:abstractNum w:abstractNumId="15">
    <w:nsid w:val="D454ECA3"/>
    <w:multiLevelType w:val="multilevel"/>
    <w:tmpl w:val="D454ECA3"/>
    <w:lvl w:ilvl="0" w:tentative="0">
      <w:start w:val="1"/>
      <w:numFmt w:val="decimal"/>
      <w:suff w:val="nothing"/>
      <w:lvlText w:val="表%1  "/>
      <w:lvlJc w:val="left"/>
      <w:pPr>
        <w:ind w:left="0" w:firstLine="0"/>
      </w:pPr>
      <w:rPr>
        <w:rFonts w:hint="default" w:ascii="Times New Roman" w:hAnsi="Times New Roman" w:eastAsia="黑体" w:cs="Times New Roman"/>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6">
    <w:nsid w:val="E5D3204C"/>
    <w:multiLevelType w:val="singleLevel"/>
    <w:tmpl w:val="E5D3204C"/>
    <w:lvl w:ilvl="0" w:tentative="0">
      <w:start w:val="1"/>
      <w:numFmt w:val="decimalEnclosedCircleChinese"/>
      <w:suff w:val="nothing"/>
      <w:lvlText w:val="%1　"/>
      <w:lvlJc w:val="left"/>
      <w:pPr>
        <w:ind w:left="0" w:firstLine="400"/>
      </w:pPr>
      <w:rPr>
        <w:rFonts w:hint="eastAsia"/>
        <w:sz w:val="21"/>
        <w:szCs w:val="21"/>
      </w:rPr>
    </w:lvl>
  </w:abstractNum>
  <w:abstractNum w:abstractNumId="17">
    <w:nsid w:val="E8D60C70"/>
    <w:multiLevelType w:val="singleLevel"/>
    <w:tmpl w:val="E8D60C70"/>
    <w:lvl w:ilvl="0" w:tentative="0">
      <w:start w:val="1"/>
      <w:numFmt w:val="decimal"/>
      <w:suff w:val="nothing"/>
      <w:lvlText w:val="%1、"/>
      <w:lvlJc w:val="left"/>
    </w:lvl>
  </w:abstractNum>
  <w:abstractNum w:abstractNumId="18">
    <w:nsid w:val="F0CD5589"/>
    <w:multiLevelType w:val="singleLevel"/>
    <w:tmpl w:val="F0CD5589"/>
    <w:lvl w:ilvl="0" w:tentative="0">
      <w:start w:val="1"/>
      <w:numFmt w:val="decimal"/>
      <w:suff w:val="nothing"/>
      <w:lvlText w:val="（%1）"/>
      <w:lvlJc w:val="left"/>
    </w:lvl>
  </w:abstractNum>
  <w:abstractNum w:abstractNumId="19">
    <w:nsid w:val="F0DA12A4"/>
    <w:multiLevelType w:val="singleLevel"/>
    <w:tmpl w:val="F0DA12A4"/>
    <w:lvl w:ilvl="0" w:tentative="0">
      <w:start w:val="1"/>
      <w:numFmt w:val="decimal"/>
      <w:suff w:val="nothing"/>
      <w:lvlText w:val="%1、"/>
      <w:lvlJc w:val="left"/>
    </w:lvl>
  </w:abstractNum>
  <w:abstractNum w:abstractNumId="20">
    <w:nsid w:val="F392DCFF"/>
    <w:multiLevelType w:val="singleLevel"/>
    <w:tmpl w:val="F392DCFF"/>
    <w:lvl w:ilvl="0" w:tentative="0">
      <w:start w:val="1"/>
      <w:numFmt w:val="decimal"/>
      <w:suff w:val="nothing"/>
      <w:lvlText w:val="%1"/>
      <w:lvlJc w:val="left"/>
      <w:pPr>
        <w:ind w:left="425" w:hanging="425"/>
      </w:pPr>
      <w:rPr>
        <w:rFonts w:hint="default"/>
      </w:rPr>
    </w:lvl>
  </w:abstractNum>
  <w:abstractNum w:abstractNumId="21">
    <w:nsid w:val="F463B776"/>
    <w:multiLevelType w:val="singleLevel"/>
    <w:tmpl w:val="F463B776"/>
    <w:lvl w:ilvl="0" w:tentative="0">
      <w:start w:val="1"/>
      <w:numFmt w:val="decimal"/>
      <w:suff w:val="nothing"/>
      <w:lvlText w:val="%1"/>
      <w:lvlJc w:val="left"/>
      <w:pPr>
        <w:ind w:left="425" w:hanging="425"/>
      </w:pPr>
      <w:rPr>
        <w:rFonts w:hint="default"/>
      </w:rPr>
    </w:lvl>
  </w:abstractNum>
  <w:abstractNum w:abstractNumId="22">
    <w:nsid w:val="F6B4D080"/>
    <w:multiLevelType w:val="singleLevel"/>
    <w:tmpl w:val="F6B4D080"/>
    <w:lvl w:ilvl="0" w:tentative="0">
      <w:start w:val="1"/>
      <w:numFmt w:val="decimal"/>
      <w:suff w:val="nothing"/>
      <w:lvlText w:val="%1"/>
      <w:lvlJc w:val="left"/>
      <w:pPr>
        <w:ind w:left="425" w:hanging="425"/>
      </w:pPr>
      <w:rPr>
        <w:rFonts w:hint="default"/>
      </w:rPr>
    </w:lvl>
  </w:abstractNum>
  <w:abstractNum w:abstractNumId="23">
    <w:nsid w:val="FB1F03F3"/>
    <w:multiLevelType w:val="singleLevel"/>
    <w:tmpl w:val="FB1F03F3"/>
    <w:lvl w:ilvl="0" w:tentative="0">
      <w:start w:val="1"/>
      <w:numFmt w:val="decimal"/>
      <w:suff w:val="nothing"/>
      <w:lvlText w:val="（%1）"/>
      <w:lvlJc w:val="left"/>
    </w:lvl>
  </w:abstractNum>
  <w:abstractNum w:abstractNumId="24">
    <w:nsid w:val="FB7E4B6A"/>
    <w:multiLevelType w:val="singleLevel"/>
    <w:tmpl w:val="FB7E4B6A"/>
    <w:lvl w:ilvl="0" w:tentative="0">
      <w:start w:val="1"/>
      <w:numFmt w:val="lowerLetter"/>
      <w:suff w:val="nothing"/>
      <w:lvlText w:val="%1."/>
      <w:lvlJc w:val="left"/>
      <w:pPr>
        <w:ind w:left="0" w:firstLine="422"/>
      </w:pPr>
    </w:lvl>
  </w:abstractNum>
  <w:abstractNum w:abstractNumId="25">
    <w:nsid w:val="02D24B58"/>
    <w:multiLevelType w:val="singleLevel"/>
    <w:tmpl w:val="02D24B58"/>
    <w:lvl w:ilvl="0" w:tentative="0">
      <w:start w:val="1"/>
      <w:numFmt w:val="decimal"/>
      <w:suff w:val="nothing"/>
      <w:lvlText w:val="%1、"/>
      <w:lvlJc w:val="left"/>
    </w:lvl>
  </w:abstractNum>
  <w:abstractNum w:abstractNumId="26">
    <w:nsid w:val="02D8D29A"/>
    <w:multiLevelType w:val="singleLevel"/>
    <w:tmpl w:val="02D8D29A"/>
    <w:lvl w:ilvl="0" w:tentative="0">
      <w:start w:val="1"/>
      <w:numFmt w:val="decimalEnclosedCircleChinese"/>
      <w:suff w:val="nothing"/>
      <w:lvlText w:val="%1　"/>
      <w:lvlJc w:val="left"/>
      <w:pPr>
        <w:ind w:left="0" w:firstLine="400"/>
      </w:pPr>
      <w:rPr>
        <w:rFonts w:hint="eastAsia"/>
      </w:rPr>
    </w:lvl>
  </w:abstractNum>
  <w:abstractNum w:abstractNumId="27">
    <w:nsid w:val="03BC9109"/>
    <w:multiLevelType w:val="singleLevel"/>
    <w:tmpl w:val="03BC9109"/>
    <w:lvl w:ilvl="0" w:tentative="0">
      <w:start w:val="1"/>
      <w:numFmt w:val="decimal"/>
      <w:suff w:val="nothing"/>
      <w:lvlText w:val="%1"/>
      <w:lvlJc w:val="left"/>
      <w:pPr>
        <w:ind w:left="425" w:hanging="425"/>
      </w:pPr>
      <w:rPr>
        <w:rFonts w:hint="default"/>
      </w:rPr>
    </w:lvl>
  </w:abstractNum>
  <w:abstractNum w:abstractNumId="28">
    <w:nsid w:val="07630466"/>
    <w:multiLevelType w:val="singleLevel"/>
    <w:tmpl w:val="07630466"/>
    <w:lvl w:ilvl="0" w:tentative="0">
      <w:start w:val="1"/>
      <w:numFmt w:val="decimal"/>
      <w:suff w:val="nothing"/>
      <w:lvlText w:val="%1、"/>
      <w:lvlJc w:val="left"/>
    </w:lvl>
  </w:abstractNum>
  <w:abstractNum w:abstractNumId="29">
    <w:nsid w:val="083CDD7C"/>
    <w:multiLevelType w:val="singleLevel"/>
    <w:tmpl w:val="083CDD7C"/>
    <w:lvl w:ilvl="0" w:tentative="0">
      <w:start w:val="1"/>
      <w:numFmt w:val="decimal"/>
      <w:suff w:val="nothing"/>
      <w:lvlText w:val="（%1）"/>
      <w:lvlJc w:val="left"/>
      <w:rPr>
        <w:rFonts w:hint="default"/>
        <w:b/>
        <w:bCs/>
      </w:rPr>
    </w:lvl>
  </w:abstractNum>
  <w:abstractNum w:abstractNumId="30">
    <w:nsid w:val="092488CC"/>
    <w:multiLevelType w:val="singleLevel"/>
    <w:tmpl w:val="092488CC"/>
    <w:lvl w:ilvl="0" w:tentative="0">
      <w:start w:val="1"/>
      <w:numFmt w:val="decimal"/>
      <w:suff w:val="nothing"/>
      <w:lvlText w:val="（%1）"/>
      <w:lvlJc w:val="left"/>
    </w:lvl>
  </w:abstractNum>
  <w:abstractNum w:abstractNumId="31">
    <w:nsid w:val="0E8F9DC7"/>
    <w:multiLevelType w:val="singleLevel"/>
    <w:tmpl w:val="0E8F9DC7"/>
    <w:lvl w:ilvl="0" w:tentative="0">
      <w:start w:val="1"/>
      <w:numFmt w:val="decimal"/>
      <w:suff w:val="nothing"/>
      <w:lvlText w:val="%1、"/>
      <w:lvlJc w:val="left"/>
    </w:lvl>
  </w:abstractNum>
  <w:abstractNum w:abstractNumId="32">
    <w:nsid w:val="1302E5EA"/>
    <w:multiLevelType w:val="singleLevel"/>
    <w:tmpl w:val="1302E5EA"/>
    <w:lvl w:ilvl="0" w:tentative="0">
      <w:start w:val="1"/>
      <w:numFmt w:val="decimal"/>
      <w:suff w:val="nothing"/>
      <w:lvlText w:val="（%1）"/>
      <w:lvlJc w:val="left"/>
    </w:lvl>
  </w:abstractNum>
  <w:abstractNum w:abstractNumId="33">
    <w:nsid w:val="17CCAF5B"/>
    <w:multiLevelType w:val="singleLevel"/>
    <w:tmpl w:val="17CCAF5B"/>
    <w:lvl w:ilvl="0" w:tentative="0">
      <w:start w:val="1"/>
      <w:numFmt w:val="decimal"/>
      <w:suff w:val="nothing"/>
      <w:lvlText w:val="图%1："/>
      <w:lvlJc w:val="left"/>
      <w:pPr>
        <w:ind w:left="425" w:hanging="425"/>
      </w:pPr>
      <w:rPr>
        <w:rFonts w:hint="default" w:ascii="Times New Roman" w:hAnsi="Times New Roman" w:eastAsia="黑体" w:cs="Times New Roman"/>
        <w:b w:val="0"/>
        <w:bCs w:val="0"/>
        <w:color w:val="auto"/>
      </w:rPr>
    </w:lvl>
  </w:abstractNum>
  <w:abstractNum w:abstractNumId="34">
    <w:nsid w:val="23A095A7"/>
    <w:multiLevelType w:val="singleLevel"/>
    <w:tmpl w:val="23A095A7"/>
    <w:lvl w:ilvl="0" w:tentative="0">
      <w:start w:val="1"/>
      <w:numFmt w:val="decimal"/>
      <w:suff w:val="nothing"/>
      <w:lvlText w:val="%1）"/>
      <w:lvlJc w:val="left"/>
    </w:lvl>
  </w:abstractNum>
  <w:abstractNum w:abstractNumId="35">
    <w:nsid w:val="244DF330"/>
    <w:multiLevelType w:val="singleLevel"/>
    <w:tmpl w:val="244DF330"/>
    <w:lvl w:ilvl="0" w:tentative="0">
      <w:start w:val="1"/>
      <w:numFmt w:val="decimalEnclosedCircleChinese"/>
      <w:suff w:val="nothing"/>
      <w:lvlText w:val="%1　"/>
      <w:lvlJc w:val="left"/>
      <w:pPr>
        <w:ind w:left="0" w:firstLine="400"/>
      </w:pPr>
      <w:rPr>
        <w:rFonts w:hint="eastAsia"/>
      </w:rPr>
    </w:lvl>
  </w:abstractNum>
  <w:abstractNum w:abstractNumId="36">
    <w:nsid w:val="27785A94"/>
    <w:multiLevelType w:val="singleLevel"/>
    <w:tmpl w:val="27785A94"/>
    <w:lvl w:ilvl="0" w:tentative="0">
      <w:start w:val="1"/>
      <w:numFmt w:val="decimalEnclosedCircleChinese"/>
      <w:suff w:val="nothing"/>
      <w:lvlText w:val="%1　"/>
      <w:lvlJc w:val="left"/>
      <w:pPr>
        <w:ind w:left="0" w:firstLine="400"/>
      </w:pPr>
      <w:rPr>
        <w:rFonts w:hint="eastAsia"/>
      </w:rPr>
    </w:lvl>
  </w:abstractNum>
  <w:abstractNum w:abstractNumId="37">
    <w:nsid w:val="3291F745"/>
    <w:multiLevelType w:val="singleLevel"/>
    <w:tmpl w:val="3291F745"/>
    <w:lvl w:ilvl="0" w:tentative="0">
      <w:start w:val="1"/>
      <w:numFmt w:val="decimalEnclosedCircleChinese"/>
      <w:suff w:val="nothing"/>
      <w:lvlText w:val="%1　"/>
      <w:lvlJc w:val="left"/>
      <w:pPr>
        <w:ind w:left="0" w:firstLine="400"/>
      </w:pPr>
      <w:rPr>
        <w:rFonts w:hint="eastAsia"/>
      </w:rPr>
    </w:lvl>
  </w:abstractNum>
  <w:abstractNum w:abstractNumId="38">
    <w:nsid w:val="367980B4"/>
    <w:multiLevelType w:val="singleLevel"/>
    <w:tmpl w:val="367980B4"/>
    <w:lvl w:ilvl="0" w:tentative="0">
      <w:start w:val="1"/>
      <w:numFmt w:val="decimal"/>
      <w:suff w:val="nothing"/>
      <w:lvlText w:val="（%1）"/>
      <w:lvlJc w:val="left"/>
    </w:lvl>
  </w:abstractNum>
  <w:abstractNum w:abstractNumId="39">
    <w:nsid w:val="36F09F92"/>
    <w:multiLevelType w:val="singleLevel"/>
    <w:tmpl w:val="36F09F92"/>
    <w:lvl w:ilvl="0" w:tentative="0">
      <w:start w:val="1"/>
      <w:numFmt w:val="decimal"/>
      <w:suff w:val="nothing"/>
      <w:lvlText w:val="（%1）"/>
      <w:lvlJc w:val="left"/>
      <w:rPr>
        <w:rFonts w:hint="default"/>
        <w:b/>
        <w:bCs/>
      </w:rPr>
    </w:lvl>
  </w:abstractNum>
  <w:abstractNum w:abstractNumId="40">
    <w:nsid w:val="3788F545"/>
    <w:multiLevelType w:val="singleLevel"/>
    <w:tmpl w:val="3788F545"/>
    <w:lvl w:ilvl="0" w:tentative="0">
      <w:start w:val="1"/>
      <w:numFmt w:val="decimal"/>
      <w:suff w:val="nothing"/>
      <w:lvlText w:val="%1、"/>
      <w:lvlJc w:val="left"/>
    </w:lvl>
  </w:abstractNum>
  <w:abstractNum w:abstractNumId="41">
    <w:nsid w:val="37D20CB0"/>
    <w:multiLevelType w:val="singleLevel"/>
    <w:tmpl w:val="37D20CB0"/>
    <w:lvl w:ilvl="0" w:tentative="0">
      <w:start w:val="1"/>
      <w:numFmt w:val="decimalEnclosedCircleChinese"/>
      <w:suff w:val="nothing"/>
      <w:lvlText w:val="%1　"/>
      <w:lvlJc w:val="left"/>
      <w:pPr>
        <w:ind w:left="0" w:firstLine="400"/>
      </w:pPr>
      <w:rPr>
        <w:rFonts w:hint="eastAsia"/>
      </w:rPr>
    </w:lvl>
  </w:abstractNum>
  <w:abstractNum w:abstractNumId="42">
    <w:nsid w:val="38636FDC"/>
    <w:multiLevelType w:val="singleLevel"/>
    <w:tmpl w:val="38636FDC"/>
    <w:lvl w:ilvl="0" w:tentative="0">
      <w:start w:val="1"/>
      <w:numFmt w:val="decimal"/>
      <w:suff w:val="nothing"/>
      <w:lvlText w:val="（%1）"/>
      <w:lvlJc w:val="left"/>
    </w:lvl>
  </w:abstractNum>
  <w:abstractNum w:abstractNumId="43">
    <w:nsid w:val="396B13C3"/>
    <w:multiLevelType w:val="singleLevel"/>
    <w:tmpl w:val="396B13C3"/>
    <w:lvl w:ilvl="0" w:tentative="0">
      <w:start w:val="1"/>
      <w:numFmt w:val="decimal"/>
      <w:suff w:val="nothing"/>
      <w:lvlText w:val="%1）"/>
      <w:lvlJc w:val="left"/>
    </w:lvl>
  </w:abstractNum>
  <w:abstractNum w:abstractNumId="44">
    <w:nsid w:val="3A15C7FC"/>
    <w:multiLevelType w:val="singleLevel"/>
    <w:tmpl w:val="3A15C7FC"/>
    <w:lvl w:ilvl="0" w:tentative="0">
      <w:start w:val="1"/>
      <w:numFmt w:val="decimal"/>
      <w:suff w:val="nothing"/>
      <w:lvlText w:val="（%1）"/>
      <w:lvlJc w:val="left"/>
    </w:lvl>
  </w:abstractNum>
  <w:abstractNum w:abstractNumId="45">
    <w:nsid w:val="550BA84E"/>
    <w:multiLevelType w:val="singleLevel"/>
    <w:tmpl w:val="550BA84E"/>
    <w:lvl w:ilvl="0" w:tentative="0">
      <w:start w:val="1"/>
      <w:numFmt w:val="decimalEnclosedCircleChinese"/>
      <w:suff w:val="nothing"/>
      <w:lvlText w:val="%1　"/>
      <w:lvlJc w:val="left"/>
      <w:pPr>
        <w:ind w:left="0" w:firstLine="400"/>
      </w:pPr>
      <w:rPr>
        <w:rFonts w:hint="eastAsia"/>
      </w:rPr>
    </w:lvl>
  </w:abstractNum>
  <w:abstractNum w:abstractNumId="46">
    <w:nsid w:val="5CCA956B"/>
    <w:multiLevelType w:val="singleLevel"/>
    <w:tmpl w:val="5CCA956B"/>
    <w:lvl w:ilvl="0" w:tentative="0">
      <w:start w:val="1"/>
      <w:numFmt w:val="decimal"/>
      <w:suff w:val="nothing"/>
      <w:lvlText w:val="（%1）"/>
      <w:lvlJc w:val="left"/>
    </w:lvl>
  </w:abstractNum>
  <w:abstractNum w:abstractNumId="47">
    <w:nsid w:val="5ECA7185"/>
    <w:multiLevelType w:val="singleLevel"/>
    <w:tmpl w:val="5ECA7185"/>
    <w:lvl w:ilvl="0" w:tentative="0">
      <w:start w:val="1"/>
      <w:numFmt w:val="decimal"/>
      <w:suff w:val="nothing"/>
      <w:lvlText w:val="%1"/>
      <w:lvlJc w:val="left"/>
      <w:pPr>
        <w:ind w:left="425" w:hanging="425"/>
      </w:pPr>
      <w:rPr>
        <w:rFonts w:hint="default"/>
      </w:rPr>
    </w:lvl>
  </w:abstractNum>
  <w:abstractNum w:abstractNumId="48">
    <w:nsid w:val="5FB99BFB"/>
    <w:multiLevelType w:val="singleLevel"/>
    <w:tmpl w:val="5FB99BFB"/>
    <w:lvl w:ilvl="0" w:tentative="0">
      <w:start w:val="1"/>
      <w:numFmt w:val="decimal"/>
      <w:suff w:val="nothing"/>
      <w:lvlText w:val="（%1）"/>
      <w:lvlJc w:val="left"/>
      <w:rPr>
        <w:rFonts w:hint="default"/>
        <w:b/>
        <w:bCs/>
      </w:rPr>
    </w:lvl>
  </w:abstractNum>
  <w:abstractNum w:abstractNumId="49">
    <w:nsid w:val="63C388CA"/>
    <w:multiLevelType w:val="singleLevel"/>
    <w:tmpl w:val="63C388CA"/>
    <w:lvl w:ilvl="0" w:tentative="0">
      <w:start w:val="1"/>
      <w:numFmt w:val="decimalEnclosedCircleChinese"/>
      <w:suff w:val="nothing"/>
      <w:lvlText w:val="%1　"/>
      <w:lvlJc w:val="left"/>
      <w:pPr>
        <w:ind w:left="0" w:firstLine="400"/>
      </w:pPr>
      <w:rPr>
        <w:rFonts w:hint="eastAsia"/>
      </w:rPr>
    </w:lvl>
  </w:abstractNum>
  <w:abstractNum w:abstractNumId="50">
    <w:nsid w:val="6B9257BC"/>
    <w:multiLevelType w:val="singleLevel"/>
    <w:tmpl w:val="6B9257BC"/>
    <w:lvl w:ilvl="0" w:tentative="0">
      <w:start w:val="1"/>
      <w:numFmt w:val="lowerLetter"/>
      <w:suff w:val="nothing"/>
      <w:lvlText w:val="%1."/>
      <w:lvlJc w:val="left"/>
      <w:pPr>
        <w:ind w:left="0" w:firstLine="480"/>
      </w:pPr>
    </w:lvl>
  </w:abstractNum>
  <w:abstractNum w:abstractNumId="51">
    <w:nsid w:val="6F2E2C8D"/>
    <w:multiLevelType w:val="singleLevel"/>
    <w:tmpl w:val="6F2E2C8D"/>
    <w:lvl w:ilvl="0" w:tentative="0">
      <w:start w:val="1"/>
      <w:numFmt w:val="decimal"/>
      <w:suff w:val="nothing"/>
      <w:lvlText w:val="（%1）"/>
      <w:lvlJc w:val="left"/>
      <w:rPr>
        <w:rFonts w:hint="default"/>
        <w:b/>
        <w:bCs/>
      </w:rPr>
    </w:lvl>
  </w:abstractNum>
  <w:abstractNum w:abstractNumId="52">
    <w:nsid w:val="6F8DF649"/>
    <w:multiLevelType w:val="singleLevel"/>
    <w:tmpl w:val="6F8DF649"/>
    <w:lvl w:ilvl="0" w:tentative="0">
      <w:start w:val="1"/>
      <w:numFmt w:val="decimal"/>
      <w:suff w:val="nothing"/>
      <w:lvlText w:val="%1、"/>
      <w:lvlJc w:val="left"/>
    </w:lvl>
  </w:abstractNum>
  <w:abstractNum w:abstractNumId="53">
    <w:nsid w:val="7342D44F"/>
    <w:multiLevelType w:val="singleLevel"/>
    <w:tmpl w:val="7342D44F"/>
    <w:lvl w:ilvl="0" w:tentative="0">
      <w:start w:val="1"/>
      <w:numFmt w:val="decimal"/>
      <w:suff w:val="nothing"/>
      <w:lvlText w:val="%1"/>
      <w:lvlJc w:val="left"/>
      <w:pPr>
        <w:ind w:left="425" w:hanging="425"/>
      </w:pPr>
      <w:rPr>
        <w:rFonts w:hint="default"/>
      </w:rPr>
    </w:lvl>
  </w:abstractNum>
  <w:abstractNum w:abstractNumId="54">
    <w:nsid w:val="762600C1"/>
    <w:multiLevelType w:val="singleLevel"/>
    <w:tmpl w:val="762600C1"/>
    <w:lvl w:ilvl="0" w:tentative="0">
      <w:start w:val="1"/>
      <w:numFmt w:val="decimal"/>
      <w:suff w:val="nothing"/>
      <w:lvlText w:val="（%1）"/>
      <w:lvlJc w:val="left"/>
      <w:rPr>
        <w:rFonts w:hint="default"/>
        <w:b/>
        <w:bCs/>
      </w:rPr>
    </w:lvl>
  </w:abstractNum>
  <w:num w:numId="1">
    <w:abstractNumId w:val="15"/>
  </w:num>
  <w:num w:numId="2">
    <w:abstractNumId w:val="40"/>
  </w:num>
  <w:num w:numId="3">
    <w:abstractNumId w:val="32"/>
  </w:num>
  <w:num w:numId="4">
    <w:abstractNumId w:val="9"/>
  </w:num>
  <w:num w:numId="5">
    <w:abstractNumId w:val="33"/>
  </w:num>
  <w:num w:numId="6">
    <w:abstractNumId w:val="11"/>
  </w:num>
  <w:num w:numId="7">
    <w:abstractNumId w:val="18"/>
  </w:num>
  <w:num w:numId="8">
    <w:abstractNumId w:val="13"/>
  </w:num>
  <w:num w:numId="9">
    <w:abstractNumId w:val="42"/>
  </w:num>
  <w:num w:numId="10">
    <w:abstractNumId w:val="8"/>
  </w:num>
  <w:num w:numId="11">
    <w:abstractNumId w:val="30"/>
  </w:num>
  <w:num w:numId="12">
    <w:abstractNumId w:val="10"/>
  </w:num>
  <w:num w:numId="13">
    <w:abstractNumId w:val="44"/>
  </w:num>
  <w:num w:numId="14">
    <w:abstractNumId w:val="31"/>
  </w:num>
  <w:num w:numId="15">
    <w:abstractNumId w:val="3"/>
  </w:num>
  <w:num w:numId="16">
    <w:abstractNumId w:val="27"/>
  </w:num>
  <w:num w:numId="17">
    <w:abstractNumId w:val="1"/>
  </w:num>
  <w:num w:numId="18">
    <w:abstractNumId w:val="23"/>
  </w:num>
  <w:num w:numId="19">
    <w:abstractNumId w:val="38"/>
  </w:num>
  <w:num w:numId="20">
    <w:abstractNumId w:val="46"/>
  </w:num>
  <w:num w:numId="21">
    <w:abstractNumId w:val="7"/>
  </w:num>
  <w:num w:numId="22">
    <w:abstractNumId w:val="14"/>
  </w:num>
  <w:num w:numId="23">
    <w:abstractNumId w:val="2"/>
  </w:num>
  <w:num w:numId="24">
    <w:abstractNumId w:val="36"/>
  </w:num>
  <w:num w:numId="25">
    <w:abstractNumId w:val="5"/>
  </w:num>
  <w:num w:numId="26">
    <w:abstractNumId w:val="24"/>
  </w:num>
  <w:num w:numId="27">
    <w:abstractNumId w:val="37"/>
  </w:num>
  <w:num w:numId="28">
    <w:abstractNumId w:val="12"/>
  </w:num>
  <w:num w:numId="29">
    <w:abstractNumId w:val="34"/>
  </w:num>
  <w:num w:numId="30">
    <w:abstractNumId w:val="50"/>
  </w:num>
  <w:num w:numId="31">
    <w:abstractNumId w:val="4"/>
  </w:num>
  <w:num w:numId="32">
    <w:abstractNumId w:val="35"/>
  </w:num>
  <w:num w:numId="33">
    <w:abstractNumId w:val="45"/>
  </w:num>
  <w:num w:numId="34">
    <w:abstractNumId w:val="28"/>
  </w:num>
  <w:num w:numId="35">
    <w:abstractNumId w:val="20"/>
  </w:num>
  <w:num w:numId="36">
    <w:abstractNumId w:val="17"/>
  </w:num>
  <w:num w:numId="37">
    <w:abstractNumId w:val="21"/>
  </w:num>
  <w:num w:numId="38">
    <w:abstractNumId w:val="53"/>
  </w:num>
  <w:num w:numId="39">
    <w:abstractNumId w:val="25"/>
  </w:num>
  <w:num w:numId="40">
    <w:abstractNumId w:val="19"/>
  </w:num>
  <w:num w:numId="41">
    <w:abstractNumId w:val="16"/>
  </w:num>
  <w:num w:numId="42">
    <w:abstractNumId w:val="47"/>
  </w:num>
  <w:num w:numId="43">
    <w:abstractNumId w:val="52"/>
  </w:num>
  <w:num w:numId="44">
    <w:abstractNumId w:val="54"/>
  </w:num>
  <w:num w:numId="45">
    <w:abstractNumId w:val="0"/>
  </w:num>
  <w:num w:numId="46">
    <w:abstractNumId w:val="29"/>
  </w:num>
  <w:num w:numId="47">
    <w:abstractNumId w:val="49"/>
  </w:num>
  <w:num w:numId="48">
    <w:abstractNumId w:val="51"/>
  </w:num>
  <w:num w:numId="49">
    <w:abstractNumId w:val="43"/>
  </w:num>
  <w:num w:numId="50">
    <w:abstractNumId w:val="41"/>
  </w:num>
  <w:num w:numId="51">
    <w:abstractNumId w:val="48"/>
  </w:num>
  <w:num w:numId="52">
    <w:abstractNumId w:val="22"/>
  </w:num>
  <w:num w:numId="53">
    <w:abstractNumId w:val="26"/>
  </w:num>
  <w:num w:numId="54">
    <w:abstractNumId w:val="39"/>
  </w:num>
  <w:num w:numId="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k0YzBhMTIwNTgxMmZhOWE3OTc1MzI2Mzc1MWJkMGYifQ=="/>
  </w:docVars>
  <w:rsids>
    <w:rsidRoot w:val="00172A27"/>
    <w:rsid w:val="00001072"/>
    <w:rsid w:val="00001197"/>
    <w:rsid w:val="0000642D"/>
    <w:rsid w:val="00010464"/>
    <w:rsid w:val="00020396"/>
    <w:rsid w:val="00021019"/>
    <w:rsid w:val="00023454"/>
    <w:rsid w:val="000313DA"/>
    <w:rsid w:val="00032D83"/>
    <w:rsid w:val="000372C8"/>
    <w:rsid w:val="00042C2E"/>
    <w:rsid w:val="00052A18"/>
    <w:rsid w:val="0006771B"/>
    <w:rsid w:val="00070EEC"/>
    <w:rsid w:val="00077868"/>
    <w:rsid w:val="00080812"/>
    <w:rsid w:val="00081634"/>
    <w:rsid w:val="00087F09"/>
    <w:rsid w:val="000A1DC0"/>
    <w:rsid w:val="000A6DF7"/>
    <w:rsid w:val="000A7E9F"/>
    <w:rsid w:val="000B170A"/>
    <w:rsid w:val="000B4C21"/>
    <w:rsid w:val="000B64F2"/>
    <w:rsid w:val="000C165B"/>
    <w:rsid w:val="000C6D41"/>
    <w:rsid w:val="000C6EA1"/>
    <w:rsid w:val="000D2481"/>
    <w:rsid w:val="000D3127"/>
    <w:rsid w:val="000E0943"/>
    <w:rsid w:val="000E31F6"/>
    <w:rsid w:val="000E7D86"/>
    <w:rsid w:val="000F35D9"/>
    <w:rsid w:val="000F3F9D"/>
    <w:rsid w:val="00100179"/>
    <w:rsid w:val="001003CB"/>
    <w:rsid w:val="001043B1"/>
    <w:rsid w:val="00112494"/>
    <w:rsid w:val="001132F7"/>
    <w:rsid w:val="00113481"/>
    <w:rsid w:val="001248DB"/>
    <w:rsid w:val="00124917"/>
    <w:rsid w:val="001263F1"/>
    <w:rsid w:val="00143BA6"/>
    <w:rsid w:val="00146117"/>
    <w:rsid w:val="00153830"/>
    <w:rsid w:val="00154D15"/>
    <w:rsid w:val="001611E6"/>
    <w:rsid w:val="00164F13"/>
    <w:rsid w:val="001737BC"/>
    <w:rsid w:val="00175B9C"/>
    <w:rsid w:val="00196DC2"/>
    <w:rsid w:val="00197F25"/>
    <w:rsid w:val="001A0E14"/>
    <w:rsid w:val="001A0FF5"/>
    <w:rsid w:val="001A36DE"/>
    <w:rsid w:val="001B2BF1"/>
    <w:rsid w:val="001D1414"/>
    <w:rsid w:val="001D5831"/>
    <w:rsid w:val="001D5FEE"/>
    <w:rsid w:val="001E06A7"/>
    <w:rsid w:val="001E0979"/>
    <w:rsid w:val="001E509F"/>
    <w:rsid w:val="001F0BC2"/>
    <w:rsid w:val="001F2E25"/>
    <w:rsid w:val="001F4C28"/>
    <w:rsid w:val="0021476E"/>
    <w:rsid w:val="00214B79"/>
    <w:rsid w:val="002235CA"/>
    <w:rsid w:val="0022503E"/>
    <w:rsid w:val="0023483D"/>
    <w:rsid w:val="00250C7A"/>
    <w:rsid w:val="00251072"/>
    <w:rsid w:val="002557C2"/>
    <w:rsid w:val="0026087F"/>
    <w:rsid w:val="00264A8A"/>
    <w:rsid w:val="00264F4C"/>
    <w:rsid w:val="0027289E"/>
    <w:rsid w:val="00273536"/>
    <w:rsid w:val="0027601E"/>
    <w:rsid w:val="00283BCD"/>
    <w:rsid w:val="002B0248"/>
    <w:rsid w:val="002B486E"/>
    <w:rsid w:val="002C4923"/>
    <w:rsid w:val="002C526C"/>
    <w:rsid w:val="002F1166"/>
    <w:rsid w:val="002F4199"/>
    <w:rsid w:val="00312DC4"/>
    <w:rsid w:val="003132C5"/>
    <w:rsid w:val="00313701"/>
    <w:rsid w:val="00327CB1"/>
    <w:rsid w:val="00327FF2"/>
    <w:rsid w:val="00333DAA"/>
    <w:rsid w:val="00340D6E"/>
    <w:rsid w:val="0034225D"/>
    <w:rsid w:val="003608A3"/>
    <w:rsid w:val="00380780"/>
    <w:rsid w:val="003818C7"/>
    <w:rsid w:val="00381DAC"/>
    <w:rsid w:val="003878BA"/>
    <w:rsid w:val="00390D6D"/>
    <w:rsid w:val="00396F8A"/>
    <w:rsid w:val="003A2DEA"/>
    <w:rsid w:val="003A7D8D"/>
    <w:rsid w:val="003B1AF3"/>
    <w:rsid w:val="003B476E"/>
    <w:rsid w:val="003C5B1C"/>
    <w:rsid w:val="003C79BD"/>
    <w:rsid w:val="003E2809"/>
    <w:rsid w:val="003E6BB3"/>
    <w:rsid w:val="003E79B3"/>
    <w:rsid w:val="003F2E8B"/>
    <w:rsid w:val="003F377B"/>
    <w:rsid w:val="00405856"/>
    <w:rsid w:val="00414FF8"/>
    <w:rsid w:val="00416F67"/>
    <w:rsid w:val="00425A1B"/>
    <w:rsid w:val="00425E03"/>
    <w:rsid w:val="004307C3"/>
    <w:rsid w:val="00432A0E"/>
    <w:rsid w:val="00435424"/>
    <w:rsid w:val="0044285E"/>
    <w:rsid w:val="00444153"/>
    <w:rsid w:val="004447B9"/>
    <w:rsid w:val="00445CAC"/>
    <w:rsid w:val="00447AE9"/>
    <w:rsid w:val="00450E86"/>
    <w:rsid w:val="00451FAE"/>
    <w:rsid w:val="004530B7"/>
    <w:rsid w:val="0046622E"/>
    <w:rsid w:val="00467687"/>
    <w:rsid w:val="00472A79"/>
    <w:rsid w:val="0047622E"/>
    <w:rsid w:val="004860E5"/>
    <w:rsid w:val="004A379E"/>
    <w:rsid w:val="004B3F9A"/>
    <w:rsid w:val="004B6B12"/>
    <w:rsid w:val="004C3088"/>
    <w:rsid w:val="004D088B"/>
    <w:rsid w:val="004E5805"/>
    <w:rsid w:val="004E75E2"/>
    <w:rsid w:val="004F1C65"/>
    <w:rsid w:val="004F7537"/>
    <w:rsid w:val="00504D71"/>
    <w:rsid w:val="00504E64"/>
    <w:rsid w:val="00514754"/>
    <w:rsid w:val="005215D9"/>
    <w:rsid w:val="00522240"/>
    <w:rsid w:val="00524F6E"/>
    <w:rsid w:val="0053459D"/>
    <w:rsid w:val="00541812"/>
    <w:rsid w:val="005433F2"/>
    <w:rsid w:val="00545350"/>
    <w:rsid w:val="0055574E"/>
    <w:rsid w:val="005639CA"/>
    <w:rsid w:val="00570E91"/>
    <w:rsid w:val="00584300"/>
    <w:rsid w:val="0058653F"/>
    <w:rsid w:val="00590EF2"/>
    <w:rsid w:val="0059475D"/>
    <w:rsid w:val="005A1F40"/>
    <w:rsid w:val="005A341C"/>
    <w:rsid w:val="005B749A"/>
    <w:rsid w:val="005C083B"/>
    <w:rsid w:val="005D049F"/>
    <w:rsid w:val="005D42A7"/>
    <w:rsid w:val="005D4885"/>
    <w:rsid w:val="005D60EC"/>
    <w:rsid w:val="005D6383"/>
    <w:rsid w:val="005D6FF0"/>
    <w:rsid w:val="005E6B0B"/>
    <w:rsid w:val="005F486F"/>
    <w:rsid w:val="0061370A"/>
    <w:rsid w:val="006231E6"/>
    <w:rsid w:val="006259E3"/>
    <w:rsid w:val="0063547B"/>
    <w:rsid w:val="00642428"/>
    <w:rsid w:val="00643B33"/>
    <w:rsid w:val="00643BED"/>
    <w:rsid w:val="00656658"/>
    <w:rsid w:val="00675301"/>
    <w:rsid w:val="00675F8E"/>
    <w:rsid w:val="00676E52"/>
    <w:rsid w:val="0068007F"/>
    <w:rsid w:val="00684452"/>
    <w:rsid w:val="00685DC4"/>
    <w:rsid w:val="0069624E"/>
    <w:rsid w:val="006B65FA"/>
    <w:rsid w:val="006D12B8"/>
    <w:rsid w:val="006D660D"/>
    <w:rsid w:val="006E4A42"/>
    <w:rsid w:val="006F15A5"/>
    <w:rsid w:val="006F7BC3"/>
    <w:rsid w:val="00700727"/>
    <w:rsid w:val="00702830"/>
    <w:rsid w:val="007142FA"/>
    <w:rsid w:val="007269DA"/>
    <w:rsid w:val="0074486F"/>
    <w:rsid w:val="00746438"/>
    <w:rsid w:val="00746BAC"/>
    <w:rsid w:val="00753531"/>
    <w:rsid w:val="00761DD3"/>
    <w:rsid w:val="00763ED0"/>
    <w:rsid w:val="00767AE1"/>
    <w:rsid w:val="0078195E"/>
    <w:rsid w:val="00787255"/>
    <w:rsid w:val="007A4717"/>
    <w:rsid w:val="007A75D5"/>
    <w:rsid w:val="007B01DF"/>
    <w:rsid w:val="007B2CEA"/>
    <w:rsid w:val="007C05CC"/>
    <w:rsid w:val="007E5580"/>
    <w:rsid w:val="007E624D"/>
    <w:rsid w:val="007F1D1B"/>
    <w:rsid w:val="007F3694"/>
    <w:rsid w:val="007F4857"/>
    <w:rsid w:val="00802766"/>
    <w:rsid w:val="00805402"/>
    <w:rsid w:val="0081067F"/>
    <w:rsid w:val="00813088"/>
    <w:rsid w:val="008217E1"/>
    <w:rsid w:val="00831CDB"/>
    <w:rsid w:val="00833800"/>
    <w:rsid w:val="008408DE"/>
    <w:rsid w:val="00853CA0"/>
    <w:rsid w:val="00866E70"/>
    <w:rsid w:val="00867EA7"/>
    <w:rsid w:val="0087446C"/>
    <w:rsid w:val="0087495B"/>
    <w:rsid w:val="00881815"/>
    <w:rsid w:val="00885B23"/>
    <w:rsid w:val="0089730C"/>
    <w:rsid w:val="008A1561"/>
    <w:rsid w:val="008B05A4"/>
    <w:rsid w:val="008B4178"/>
    <w:rsid w:val="008B568C"/>
    <w:rsid w:val="008B7A4A"/>
    <w:rsid w:val="008E38F1"/>
    <w:rsid w:val="00943F96"/>
    <w:rsid w:val="0094535D"/>
    <w:rsid w:val="00945B40"/>
    <w:rsid w:val="009573BA"/>
    <w:rsid w:val="00967F3B"/>
    <w:rsid w:val="00975106"/>
    <w:rsid w:val="0098202F"/>
    <w:rsid w:val="009831B9"/>
    <w:rsid w:val="00983DCD"/>
    <w:rsid w:val="00995DD2"/>
    <w:rsid w:val="0099740D"/>
    <w:rsid w:val="009B100D"/>
    <w:rsid w:val="009B3468"/>
    <w:rsid w:val="009B3E26"/>
    <w:rsid w:val="009C1358"/>
    <w:rsid w:val="009C311F"/>
    <w:rsid w:val="009D662E"/>
    <w:rsid w:val="009E5300"/>
    <w:rsid w:val="009E75C7"/>
    <w:rsid w:val="009F393D"/>
    <w:rsid w:val="00A01BC1"/>
    <w:rsid w:val="00A0491F"/>
    <w:rsid w:val="00A06230"/>
    <w:rsid w:val="00A105A9"/>
    <w:rsid w:val="00A1204E"/>
    <w:rsid w:val="00A267B5"/>
    <w:rsid w:val="00A32953"/>
    <w:rsid w:val="00A50764"/>
    <w:rsid w:val="00A5175A"/>
    <w:rsid w:val="00A6267A"/>
    <w:rsid w:val="00A649F5"/>
    <w:rsid w:val="00A722F9"/>
    <w:rsid w:val="00A76FE2"/>
    <w:rsid w:val="00A7732B"/>
    <w:rsid w:val="00A848A2"/>
    <w:rsid w:val="00A95275"/>
    <w:rsid w:val="00AA539A"/>
    <w:rsid w:val="00AC10C2"/>
    <w:rsid w:val="00AC4620"/>
    <w:rsid w:val="00AC5DDB"/>
    <w:rsid w:val="00AD10E6"/>
    <w:rsid w:val="00AD33F7"/>
    <w:rsid w:val="00AD623D"/>
    <w:rsid w:val="00AE0B69"/>
    <w:rsid w:val="00AE3CAB"/>
    <w:rsid w:val="00B021E2"/>
    <w:rsid w:val="00B045C5"/>
    <w:rsid w:val="00B10002"/>
    <w:rsid w:val="00B11DC1"/>
    <w:rsid w:val="00B21C89"/>
    <w:rsid w:val="00B23814"/>
    <w:rsid w:val="00B3042A"/>
    <w:rsid w:val="00B406C6"/>
    <w:rsid w:val="00B40E05"/>
    <w:rsid w:val="00B529B2"/>
    <w:rsid w:val="00B54A91"/>
    <w:rsid w:val="00B54FA7"/>
    <w:rsid w:val="00B66EDF"/>
    <w:rsid w:val="00B71CB7"/>
    <w:rsid w:val="00B72E6C"/>
    <w:rsid w:val="00B74A02"/>
    <w:rsid w:val="00B86B26"/>
    <w:rsid w:val="00B911CC"/>
    <w:rsid w:val="00B92CCF"/>
    <w:rsid w:val="00B92FB2"/>
    <w:rsid w:val="00B94E34"/>
    <w:rsid w:val="00BA2130"/>
    <w:rsid w:val="00BA246B"/>
    <w:rsid w:val="00BA326E"/>
    <w:rsid w:val="00BB181E"/>
    <w:rsid w:val="00BC015B"/>
    <w:rsid w:val="00BD0A77"/>
    <w:rsid w:val="00BE144C"/>
    <w:rsid w:val="00BE179F"/>
    <w:rsid w:val="00BE5CAA"/>
    <w:rsid w:val="00BF5B18"/>
    <w:rsid w:val="00BF66E4"/>
    <w:rsid w:val="00C0611A"/>
    <w:rsid w:val="00C112AE"/>
    <w:rsid w:val="00C333EC"/>
    <w:rsid w:val="00C35F02"/>
    <w:rsid w:val="00C4585E"/>
    <w:rsid w:val="00C51981"/>
    <w:rsid w:val="00C75A0B"/>
    <w:rsid w:val="00C879BF"/>
    <w:rsid w:val="00C90723"/>
    <w:rsid w:val="00C909CC"/>
    <w:rsid w:val="00C9764F"/>
    <w:rsid w:val="00CA4EB6"/>
    <w:rsid w:val="00CB0D12"/>
    <w:rsid w:val="00CB170D"/>
    <w:rsid w:val="00CB439B"/>
    <w:rsid w:val="00CB5A10"/>
    <w:rsid w:val="00CD6E38"/>
    <w:rsid w:val="00CF7BC1"/>
    <w:rsid w:val="00D039CB"/>
    <w:rsid w:val="00D046A1"/>
    <w:rsid w:val="00D13559"/>
    <w:rsid w:val="00D1377B"/>
    <w:rsid w:val="00D23242"/>
    <w:rsid w:val="00D340E6"/>
    <w:rsid w:val="00D353F1"/>
    <w:rsid w:val="00D35B6F"/>
    <w:rsid w:val="00D37ACF"/>
    <w:rsid w:val="00D52005"/>
    <w:rsid w:val="00D60A30"/>
    <w:rsid w:val="00DA1D09"/>
    <w:rsid w:val="00DA35C6"/>
    <w:rsid w:val="00DB04E0"/>
    <w:rsid w:val="00DB3E08"/>
    <w:rsid w:val="00DB77DA"/>
    <w:rsid w:val="00DD3EDC"/>
    <w:rsid w:val="00DD6D21"/>
    <w:rsid w:val="00DE05BC"/>
    <w:rsid w:val="00DF4BA6"/>
    <w:rsid w:val="00DF6473"/>
    <w:rsid w:val="00E013B0"/>
    <w:rsid w:val="00E23389"/>
    <w:rsid w:val="00E30BC8"/>
    <w:rsid w:val="00E358ED"/>
    <w:rsid w:val="00E4266F"/>
    <w:rsid w:val="00E4271B"/>
    <w:rsid w:val="00E50CB5"/>
    <w:rsid w:val="00E5191F"/>
    <w:rsid w:val="00E544F8"/>
    <w:rsid w:val="00E61479"/>
    <w:rsid w:val="00E66CA5"/>
    <w:rsid w:val="00E77F1A"/>
    <w:rsid w:val="00E86DA9"/>
    <w:rsid w:val="00E91068"/>
    <w:rsid w:val="00EA4615"/>
    <w:rsid w:val="00EA5479"/>
    <w:rsid w:val="00EB0570"/>
    <w:rsid w:val="00EB3755"/>
    <w:rsid w:val="00EB38C0"/>
    <w:rsid w:val="00EB4C73"/>
    <w:rsid w:val="00ED788D"/>
    <w:rsid w:val="00EF1603"/>
    <w:rsid w:val="00EF63ED"/>
    <w:rsid w:val="00EF75BF"/>
    <w:rsid w:val="00F1191B"/>
    <w:rsid w:val="00F155A1"/>
    <w:rsid w:val="00F21C84"/>
    <w:rsid w:val="00F3669A"/>
    <w:rsid w:val="00F413DB"/>
    <w:rsid w:val="00F42A02"/>
    <w:rsid w:val="00F43F83"/>
    <w:rsid w:val="00F51D53"/>
    <w:rsid w:val="00F54122"/>
    <w:rsid w:val="00F54F9F"/>
    <w:rsid w:val="00F6278D"/>
    <w:rsid w:val="00F67FD2"/>
    <w:rsid w:val="00F72BE0"/>
    <w:rsid w:val="00F72E48"/>
    <w:rsid w:val="00F73B1F"/>
    <w:rsid w:val="00F73BFD"/>
    <w:rsid w:val="00F8007E"/>
    <w:rsid w:val="00F908F6"/>
    <w:rsid w:val="00F91D23"/>
    <w:rsid w:val="00F95332"/>
    <w:rsid w:val="00F97D79"/>
    <w:rsid w:val="00FB1C68"/>
    <w:rsid w:val="00FB5CE9"/>
    <w:rsid w:val="00FC30C6"/>
    <w:rsid w:val="00FC3861"/>
    <w:rsid w:val="00FD47F2"/>
    <w:rsid w:val="00FE2E13"/>
    <w:rsid w:val="00FE3783"/>
    <w:rsid w:val="00FE4BBF"/>
    <w:rsid w:val="00FF51D5"/>
    <w:rsid w:val="00FF5705"/>
    <w:rsid w:val="00FF6E79"/>
    <w:rsid w:val="01054D26"/>
    <w:rsid w:val="0118598B"/>
    <w:rsid w:val="011A1AA3"/>
    <w:rsid w:val="011F439F"/>
    <w:rsid w:val="012A2633"/>
    <w:rsid w:val="012D65B9"/>
    <w:rsid w:val="01317F69"/>
    <w:rsid w:val="0132783D"/>
    <w:rsid w:val="01375CCA"/>
    <w:rsid w:val="01390BCC"/>
    <w:rsid w:val="013B3137"/>
    <w:rsid w:val="01402BAB"/>
    <w:rsid w:val="01423458"/>
    <w:rsid w:val="0144051E"/>
    <w:rsid w:val="01455835"/>
    <w:rsid w:val="01574888"/>
    <w:rsid w:val="015D2BF4"/>
    <w:rsid w:val="015E0632"/>
    <w:rsid w:val="01671BDD"/>
    <w:rsid w:val="01683A39"/>
    <w:rsid w:val="01763242"/>
    <w:rsid w:val="01785B98"/>
    <w:rsid w:val="01852063"/>
    <w:rsid w:val="018C2D2D"/>
    <w:rsid w:val="018F28E7"/>
    <w:rsid w:val="0191437E"/>
    <w:rsid w:val="019C1EFD"/>
    <w:rsid w:val="01A90117"/>
    <w:rsid w:val="01B666C0"/>
    <w:rsid w:val="01B7218C"/>
    <w:rsid w:val="01B916B8"/>
    <w:rsid w:val="01BC7B2C"/>
    <w:rsid w:val="01BD5CE5"/>
    <w:rsid w:val="01C4454F"/>
    <w:rsid w:val="01C66094"/>
    <w:rsid w:val="01C8413D"/>
    <w:rsid w:val="01D152A8"/>
    <w:rsid w:val="01D41F8E"/>
    <w:rsid w:val="01DB6127"/>
    <w:rsid w:val="01DD15F7"/>
    <w:rsid w:val="01E46400"/>
    <w:rsid w:val="01E75483"/>
    <w:rsid w:val="01F33CD9"/>
    <w:rsid w:val="01F9035B"/>
    <w:rsid w:val="02027A4B"/>
    <w:rsid w:val="020D2865"/>
    <w:rsid w:val="020E2D6E"/>
    <w:rsid w:val="02117D9A"/>
    <w:rsid w:val="02164A3B"/>
    <w:rsid w:val="02183B2C"/>
    <w:rsid w:val="021C3811"/>
    <w:rsid w:val="02217C45"/>
    <w:rsid w:val="02247ACE"/>
    <w:rsid w:val="022E3BDE"/>
    <w:rsid w:val="022E4014"/>
    <w:rsid w:val="0233182D"/>
    <w:rsid w:val="023A0EDD"/>
    <w:rsid w:val="023C3360"/>
    <w:rsid w:val="023E0E50"/>
    <w:rsid w:val="024261A6"/>
    <w:rsid w:val="025727E8"/>
    <w:rsid w:val="025E6B86"/>
    <w:rsid w:val="02671C44"/>
    <w:rsid w:val="02725789"/>
    <w:rsid w:val="02742A67"/>
    <w:rsid w:val="027C1D48"/>
    <w:rsid w:val="027F6F0B"/>
    <w:rsid w:val="028954B2"/>
    <w:rsid w:val="028A2E59"/>
    <w:rsid w:val="02912A54"/>
    <w:rsid w:val="029B48C2"/>
    <w:rsid w:val="029F0287"/>
    <w:rsid w:val="02C170CB"/>
    <w:rsid w:val="02C37C5D"/>
    <w:rsid w:val="02CA2BAC"/>
    <w:rsid w:val="02D85454"/>
    <w:rsid w:val="02E448FA"/>
    <w:rsid w:val="02EA1D98"/>
    <w:rsid w:val="02EF1E8A"/>
    <w:rsid w:val="02F82D14"/>
    <w:rsid w:val="02F852F8"/>
    <w:rsid w:val="02FD3FFF"/>
    <w:rsid w:val="03002444"/>
    <w:rsid w:val="03007AE1"/>
    <w:rsid w:val="03041DEE"/>
    <w:rsid w:val="031A67DB"/>
    <w:rsid w:val="031B4B68"/>
    <w:rsid w:val="03230507"/>
    <w:rsid w:val="03256097"/>
    <w:rsid w:val="03440A83"/>
    <w:rsid w:val="034A3564"/>
    <w:rsid w:val="034B2E38"/>
    <w:rsid w:val="035A355C"/>
    <w:rsid w:val="035A6B49"/>
    <w:rsid w:val="036363D4"/>
    <w:rsid w:val="036737E8"/>
    <w:rsid w:val="036B64E8"/>
    <w:rsid w:val="03711BA3"/>
    <w:rsid w:val="03762323"/>
    <w:rsid w:val="03795BF7"/>
    <w:rsid w:val="037B6BAF"/>
    <w:rsid w:val="03884779"/>
    <w:rsid w:val="03907546"/>
    <w:rsid w:val="03911181"/>
    <w:rsid w:val="03990047"/>
    <w:rsid w:val="039F40AC"/>
    <w:rsid w:val="03A33792"/>
    <w:rsid w:val="03A87C30"/>
    <w:rsid w:val="03A964DC"/>
    <w:rsid w:val="03AB6FA0"/>
    <w:rsid w:val="03B93CED"/>
    <w:rsid w:val="03BA4DB4"/>
    <w:rsid w:val="03CE5F43"/>
    <w:rsid w:val="03D26D7C"/>
    <w:rsid w:val="03D27741"/>
    <w:rsid w:val="03D80946"/>
    <w:rsid w:val="03E272F9"/>
    <w:rsid w:val="03E5328D"/>
    <w:rsid w:val="03E97736"/>
    <w:rsid w:val="03EE0393"/>
    <w:rsid w:val="03F4702C"/>
    <w:rsid w:val="03FB660C"/>
    <w:rsid w:val="03FD3FF5"/>
    <w:rsid w:val="04096F7B"/>
    <w:rsid w:val="040E25F2"/>
    <w:rsid w:val="0429027D"/>
    <w:rsid w:val="042E69E2"/>
    <w:rsid w:val="04336ACE"/>
    <w:rsid w:val="044262C2"/>
    <w:rsid w:val="044C077E"/>
    <w:rsid w:val="044C50BA"/>
    <w:rsid w:val="045816F8"/>
    <w:rsid w:val="04647713"/>
    <w:rsid w:val="046643CE"/>
    <w:rsid w:val="04727E71"/>
    <w:rsid w:val="0482288A"/>
    <w:rsid w:val="04874344"/>
    <w:rsid w:val="048B2DB1"/>
    <w:rsid w:val="048C4981"/>
    <w:rsid w:val="048F168A"/>
    <w:rsid w:val="04912ACD"/>
    <w:rsid w:val="04935B71"/>
    <w:rsid w:val="049361E4"/>
    <w:rsid w:val="04A4464C"/>
    <w:rsid w:val="04A95101"/>
    <w:rsid w:val="04AE5FAF"/>
    <w:rsid w:val="04B40AB5"/>
    <w:rsid w:val="04BD1B14"/>
    <w:rsid w:val="04BD6C23"/>
    <w:rsid w:val="04C21387"/>
    <w:rsid w:val="04C330A4"/>
    <w:rsid w:val="04C441F6"/>
    <w:rsid w:val="04C72C96"/>
    <w:rsid w:val="04CB7FEB"/>
    <w:rsid w:val="04DF7CDC"/>
    <w:rsid w:val="04EA706E"/>
    <w:rsid w:val="04FE76B3"/>
    <w:rsid w:val="05037838"/>
    <w:rsid w:val="05052B58"/>
    <w:rsid w:val="050E5BC0"/>
    <w:rsid w:val="050F5774"/>
    <w:rsid w:val="051168CB"/>
    <w:rsid w:val="051A6C55"/>
    <w:rsid w:val="051D65D3"/>
    <w:rsid w:val="05203C3C"/>
    <w:rsid w:val="05236321"/>
    <w:rsid w:val="052E656D"/>
    <w:rsid w:val="05311F79"/>
    <w:rsid w:val="053367BE"/>
    <w:rsid w:val="053A13B6"/>
    <w:rsid w:val="054F345B"/>
    <w:rsid w:val="05551283"/>
    <w:rsid w:val="05603CB0"/>
    <w:rsid w:val="056106F1"/>
    <w:rsid w:val="05651F58"/>
    <w:rsid w:val="056A5753"/>
    <w:rsid w:val="05720951"/>
    <w:rsid w:val="057979BF"/>
    <w:rsid w:val="057A17B3"/>
    <w:rsid w:val="057F0F14"/>
    <w:rsid w:val="05852AB1"/>
    <w:rsid w:val="05926AFC"/>
    <w:rsid w:val="05A63060"/>
    <w:rsid w:val="05A82D0F"/>
    <w:rsid w:val="05AF3B52"/>
    <w:rsid w:val="05B12BAF"/>
    <w:rsid w:val="05BC001D"/>
    <w:rsid w:val="05BC14C3"/>
    <w:rsid w:val="05BD06B1"/>
    <w:rsid w:val="05C56ED2"/>
    <w:rsid w:val="05C7623C"/>
    <w:rsid w:val="05C84C14"/>
    <w:rsid w:val="05D67331"/>
    <w:rsid w:val="05E00251"/>
    <w:rsid w:val="05EE0831"/>
    <w:rsid w:val="05FD33C1"/>
    <w:rsid w:val="05FD48BE"/>
    <w:rsid w:val="0616408D"/>
    <w:rsid w:val="061832AC"/>
    <w:rsid w:val="061A7D38"/>
    <w:rsid w:val="06214E61"/>
    <w:rsid w:val="062A4F87"/>
    <w:rsid w:val="06332B54"/>
    <w:rsid w:val="064029FC"/>
    <w:rsid w:val="06451DC1"/>
    <w:rsid w:val="0648127F"/>
    <w:rsid w:val="06540A75"/>
    <w:rsid w:val="065E1772"/>
    <w:rsid w:val="065E59CB"/>
    <w:rsid w:val="066E05B6"/>
    <w:rsid w:val="066E13A0"/>
    <w:rsid w:val="066E7569"/>
    <w:rsid w:val="06757AF5"/>
    <w:rsid w:val="06796446"/>
    <w:rsid w:val="06800439"/>
    <w:rsid w:val="06976AC0"/>
    <w:rsid w:val="06984BB7"/>
    <w:rsid w:val="069A65B0"/>
    <w:rsid w:val="06A228DD"/>
    <w:rsid w:val="06A507DF"/>
    <w:rsid w:val="06A674C7"/>
    <w:rsid w:val="06A9177A"/>
    <w:rsid w:val="06AB7123"/>
    <w:rsid w:val="06AC0092"/>
    <w:rsid w:val="06B80404"/>
    <w:rsid w:val="06C629D6"/>
    <w:rsid w:val="06D108F6"/>
    <w:rsid w:val="06DA676D"/>
    <w:rsid w:val="06DE2083"/>
    <w:rsid w:val="06DF6634"/>
    <w:rsid w:val="07061A29"/>
    <w:rsid w:val="07064D6B"/>
    <w:rsid w:val="07080665"/>
    <w:rsid w:val="070B2790"/>
    <w:rsid w:val="07153B0F"/>
    <w:rsid w:val="07155EAA"/>
    <w:rsid w:val="072916E2"/>
    <w:rsid w:val="073267E9"/>
    <w:rsid w:val="07354A2A"/>
    <w:rsid w:val="07400EA3"/>
    <w:rsid w:val="074132A9"/>
    <w:rsid w:val="075102E5"/>
    <w:rsid w:val="07593576"/>
    <w:rsid w:val="075A07EE"/>
    <w:rsid w:val="07632E46"/>
    <w:rsid w:val="0765096C"/>
    <w:rsid w:val="076D15CF"/>
    <w:rsid w:val="076D5A73"/>
    <w:rsid w:val="0773209D"/>
    <w:rsid w:val="07762B7A"/>
    <w:rsid w:val="077C4BC1"/>
    <w:rsid w:val="077E66D9"/>
    <w:rsid w:val="07824C9D"/>
    <w:rsid w:val="078719D2"/>
    <w:rsid w:val="078A2181"/>
    <w:rsid w:val="07A24E42"/>
    <w:rsid w:val="07A54C3B"/>
    <w:rsid w:val="07A815CD"/>
    <w:rsid w:val="07BA1011"/>
    <w:rsid w:val="07BF1F9A"/>
    <w:rsid w:val="07CB16D3"/>
    <w:rsid w:val="07CB4548"/>
    <w:rsid w:val="07CE7724"/>
    <w:rsid w:val="07D6114F"/>
    <w:rsid w:val="07D93108"/>
    <w:rsid w:val="07E76879"/>
    <w:rsid w:val="07ED0962"/>
    <w:rsid w:val="07EE7CFD"/>
    <w:rsid w:val="07F11FE3"/>
    <w:rsid w:val="07FC2D4F"/>
    <w:rsid w:val="08051A55"/>
    <w:rsid w:val="0805489B"/>
    <w:rsid w:val="08055CAB"/>
    <w:rsid w:val="0807173B"/>
    <w:rsid w:val="08136CB3"/>
    <w:rsid w:val="081D2FF5"/>
    <w:rsid w:val="082316BB"/>
    <w:rsid w:val="08251EAA"/>
    <w:rsid w:val="0836143A"/>
    <w:rsid w:val="083B04AC"/>
    <w:rsid w:val="08461A63"/>
    <w:rsid w:val="08487799"/>
    <w:rsid w:val="085B58CB"/>
    <w:rsid w:val="086329D2"/>
    <w:rsid w:val="086656F8"/>
    <w:rsid w:val="086E3B76"/>
    <w:rsid w:val="08791C90"/>
    <w:rsid w:val="087E0FE1"/>
    <w:rsid w:val="0882470B"/>
    <w:rsid w:val="089003A1"/>
    <w:rsid w:val="08AA28F1"/>
    <w:rsid w:val="08B35707"/>
    <w:rsid w:val="08C267BA"/>
    <w:rsid w:val="08C862F9"/>
    <w:rsid w:val="08CB2447"/>
    <w:rsid w:val="08CE5D25"/>
    <w:rsid w:val="08CF1E16"/>
    <w:rsid w:val="08D037BC"/>
    <w:rsid w:val="08D062B9"/>
    <w:rsid w:val="08D4262D"/>
    <w:rsid w:val="08D73702"/>
    <w:rsid w:val="08D74328"/>
    <w:rsid w:val="08DF0BF4"/>
    <w:rsid w:val="08E81855"/>
    <w:rsid w:val="08EB4EA1"/>
    <w:rsid w:val="08F95FA5"/>
    <w:rsid w:val="09056283"/>
    <w:rsid w:val="09095327"/>
    <w:rsid w:val="090D2068"/>
    <w:rsid w:val="09160677"/>
    <w:rsid w:val="092740A6"/>
    <w:rsid w:val="092E4D8E"/>
    <w:rsid w:val="094620D8"/>
    <w:rsid w:val="094C3D1A"/>
    <w:rsid w:val="094D4553"/>
    <w:rsid w:val="09522E4A"/>
    <w:rsid w:val="09540C99"/>
    <w:rsid w:val="0954343B"/>
    <w:rsid w:val="095962AF"/>
    <w:rsid w:val="096971D8"/>
    <w:rsid w:val="0972111F"/>
    <w:rsid w:val="09757EA2"/>
    <w:rsid w:val="09774432"/>
    <w:rsid w:val="097C1F9D"/>
    <w:rsid w:val="09896468"/>
    <w:rsid w:val="099145BF"/>
    <w:rsid w:val="099217C1"/>
    <w:rsid w:val="09921B1B"/>
    <w:rsid w:val="099D70A9"/>
    <w:rsid w:val="09A15166"/>
    <w:rsid w:val="09A6526C"/>
    <w:rsid w:val="09AD03A9"/>
    <w:rsid w:val="09AE6340"/>
    <w:rsid w:val="09AF0BF8"/>
    <w:rsid w:val="09B21FD3"/>
    <w:rsid w:val="09BA2AC6"/>
    <w:rsid w:val="09BC2FA6"/>
    <w:rsid w:val="09BC60E8"/>
    <w:rsid w:val="09BE460B"/>
    <w:rsid w:val="09C06293"/>
    <w:rsid w:val="09C6146A"/>
    <w:rsid w:val="09C84FBB"/>
    <w:rsid w:val="09CB0442"/>
    <w:rsid w:val="09CF50E1"/>
    <w:rsid w:val="09D223A7"/>
    <w:rsid w:val="09D30029"/>
    <w:rsid w:val="09E3600F"/>
    <w:rsid w:val="09E73ACA"/>
    <w:rsid w:val="09EA33AB"/>
    <w:rsid w:val="0A014251"/>
    <w:rsid w:val="0A0F75EE"/>
    <w:rsid w:val="0A1026E6"/>
    <w:rsid w:val="0A1E00E5"/>
    <w:rsid w:val="0A1E71F4"/>
    <w:rsid w:val="0A250A48"/>
    <w:rsid w:val="0A2667D0"/>
    <w:rsid w:val="0A383E93"/>
    <w:rsid w:val="0A38684F"/>
    <w:rsid w:val="0A391C35"/>
    <w:rsid w:val="0A412526"/>
    <w:rsid w:val="0A426226"/>
    <w:rsid w:val="0A537B81"/>
    <w:rsid w:val="0A573AE8"/>
    <w:rsid w:val="0A5B6057"/>
    <w:rsid w:val="0A69391A"/>
    <w:rsid w:val="0A775F00"/>
    <w:rsid w:val="0A887589"/>
    <w:rsid w:val="0A991CEE"/>
    <w:rsid w:val="0AA3355A"/>
    <w:rsid w:val="0AA54C3C"/>
    <w:rsid w:val="0AB247B0"/>
    <w:rsid w:val="0ACB50DD"/>
    <w:rsid w:val="0AD1519C"/>
    <w:rsid w:val="0AD32091"/>
    <w:rsid w:val="0AD32433"/>
    <w:rsid w:val="0AD457AD"/>
    <w:rsid w:val="0AD6392F"/>
    <w:rsid w:val="0AE930CD"/>
    <w:rsid w:val="0AED4FD5"/>
    <w:rsid w:val="0AF12517"/>
    <w:rsid w:val="0AF3003D"/>
    <w:rsid w:val="0AF73FD1"/>
    <w:rsid w:val="0B276F13"/>
    <w:rsid w:val="0B3822D8"/>
    <w:rsid w:val="0B39158C"/>
    <w:rsid w:val="0B3C6436"/>
    <w:rsid w:val="0B3E143F"/>
    <w:rsid w:val="0B41524D"/>
    <w:rsid w:val="0B446FB0"/>
    <w:rsid w:val="0B4527A5"/>
    <w:rsid w:val="0B456587"/>
    <w:rsid w:val="0B4E7081"/>
    <w:rsid w:val="0B6B051B"/>
    <w:rsid w:val="0B6B06F9"/>
    <w:rsid w:val="0B835BAC"/>
    <w:rsid w:val="0B8571ED"/>
    <w:rsid w:val="0B884C29"/>
    <w:rsid w:val="0B8E13BC"/>
    <w:rsid w:val="0B912848"/>
    <w:rsid w:val="0B953377"/>
    <w:rsid w:val="0B96179F"/>
    <w:rsid w:val="0B974E6D"/>
    <w:rsid w:val="0B98794A"/>
    <w:rsid w:val="0BA33162"/>
    <w:rsid w:val="0BA47589"/>
    <w:rsid w:val="0BA647BA"/>
    <w:rsid w:val="0BAD65C0"/>
    <w:rsid w:val="0BB51B66"/>
    <w:rsid w:val="0BBA41DD"/>
    <w:rsid w:val="0BC14BFB"/>
    <w:rsid w:val="0BC61184"/>
    <w:rsid w:val="0BC63C16"/>
    <w:rsid w:val="0BCB33BD"/>
    <w:rsid w:val="0BCB439B"/>
    <w:rsid w:val="0BCC067B"/>
    <w:rsid w:val="0BCF0339"/>
    <w:rsid w:val="0BD024B5"/>
    <w:rsid w:val="0BE02127"/>
    <w:rsid w:val="0BE14298"/>
    <w:rsid w:val="0BE43E2A"/>
    <w:rsid w:val="0BEF4BB4"/>
    <w:rsid w:val="0BF202F5"/>
    <w:rsid w:val="0BF21BF2"/>
    <w:rsid w:val="0BF718E3"/>
    <w:rsid w:val="0C202011"/>
    <w:rsid w:val="0C27547A"/>
    <w:rsid w:val="0C2E1C8E"/>
    <w:rsid w:val="0C364D7F"/>
    <w:rsid w:val="0C38188C"/>
    <w:rsid w:val="0C424D33"/>
    <w:rsid w:val="0C4548C9"/>
    <w:rsid w:val="0C463BD6"/>
    <w:rsid w:val="0C4C725F"/>
    <w:rsid w:val="0C533C1E"/>
    <w:rsid w:val="0C5D60B6"/>
    <w:rsid w:val="0C6D3E1F"/>
    <w:rsid w:val="0C70127B"/>
    <w:rsid w:val="0C7B02EA"/>
    <w:rsid w:val="0C831895"/>
    <w:rsid w:val="0C8C5BF1"/>
    <w:rsid w:val="0C8D7DE6"/>
    <w:rsid w:val="0C970E9C"/>
    <w:rsid w:val="0C9764FF"/>
    <w:rsid w:val="0C983C21"/>
    <w:rsid w:val="0C9F0BFB"/>
    <w:rsid w:val="0CA2124D"/>
    <w:rsid w:val="0CAC4948"/>
    <w:rsid w:val="0CB90E13"/>
    <w:rsid w:val="0CBE4721"/>
    <w:rsid w:val="0CC50889"/>
    <w:rsid w:val="0CC65F83"/>
    <w:rsid w:val="0CCA1272"/>
    <w:rsid w:val="0CD50E31"/>
    <w:rsid w:val="0CD73F4F"/>
    <w:rsid w:val="0CDB347F"/>
    <w:rsid w:val="0CF753A6"/>
    <w:rsid w:val="0D0830BA"/>
    <w:rsid w:val="0D091D9A"/>
    <w:rsid w:val="0D0C3638"/>
    <w:rsid w:val="0D242EB0"/>
    <w:rsid w:val="0D5325F8"/>
    <w:rsid w:val="0D5A43A4"/>
    <w:rsid w:val="0D5F19BA"/>
    <w:rsid w:val="0D645222"/>
    <w:rsid w:val="0D6464C4"/>
    <w:rsid w:val="0D6833DD"/>
    <w:rsid w:val="0D6B539B"/>
    <w:rsid w:val="0D71793F"/>
    <w:rsid w:val="0D7E08E1"/>
    <w:rsid w:val="0D7F02AE"/>
    <w:rsid w:val="0D883E33"/>
    <w:rsid w:val="0D894C89"/>
    <w:rsid w:val="0D8D55CF"/>
    <w:rsid w:val="0D9222B0"/>
    <w:rsid w:val="0D9A46B8"/>
    <w:rsid w:val="0D9D691D"/>
    <w:rsid w:val="0DA01462"/>
    <w:rsid w:val="0DA16FF0"/>
    <w:rsid w:val="0DA33F9D"/>
    <w:rsid w:val="0DA52706"/>
    <w:rsid w:val="0DA748C2"/>
    <w:rsid w:val="0DAC6FD8"/>
    <w:rsid w:val="0DAD0A40"/>
    <w:rsid w:val="0DB00A57"/>
    <w:rsid w:val="0DB22D76"/>
    <w:rsid w:val="0DBE12B3"/>
    <w:rsid w:val="0DC12675"/>
    <w:rsid w:val="0DC72079"/>
    <w:rsid w:val="0DC83A03"/>
    <w:rsid w:val="0DC9259F"/>
    <w:rsid w:val="0DD2790C"/>
    <w:rsid w:val="0DD42564"/>
    <w:rsid w:val="0DD72485"/>
    <w:rsid w:val="0DE855C6"/>
    <w:rsid w:val="0E121CA0"/>
    <w:rsid w:val="0E176739"/>
    <w:rsid w:val="0E1E6060"/>
    <w:rsid w:val="0E2121A7"/>
    <w:rsid w:val="0E234343"/>
    <w:rsid w:val="0E325320"/>
    <w:rsid w:val="0E37278E"/>
    <w:rsid w:val="0E43301E"/>
    <w:rsid w:val="0E4C31CD"/>
    <w:rsid w:val="0E521C65"/>
    <w:rsid w:val="0E576B35"/>
    <w:rsid w:val="0E601E8E"/>
    <w:rsid w:val="0E6C0832"/>
    <w:rsid w:val="0E6F20D1"/>
    <w:rsid w:val="0E7100D9"/>
    <w:rsid w:val="0E7B5E6D"/>
    <w:rsid w:val="0E7D4680"/>
    <w:rsid w:val="0E7D61E3"/>
    <w:rsid w:val="0E7F36AB"/>
    <w:rsid w:val="0E8C4F53"/>
    <w:rsid w:val="0E900F86"/>
    <w:rsid w:val="0E9E3059"/>
    <w:rsid w:val="0E9F62EE"/>
    <w:rsid w:val="0EA546FB"/>
    <w:rsid w:val="0EB21FBD"/>
    <w:rsid w:val="0EB41FBA"/>
    <w:rsid w:val="0EB65D34"/>
    <w:rsid w:val="0EB84721"/>
    <w:rsid w:val="0EC163CA"/>
    <w:rsid w:val="0ECF33BE"/>
    <w:rsid w:val="0EDE522A"/>
    <w:rsid w:val="0EE006FE"/>
    <w:rsid w:val="0EE06B2A"/>
    <w:rsid w:val="0EE31B78"/>
    <w:rsid w:val="0EEB13E6"/>
    <w:rsid w:val="0EED1247"/>
    <w:rsid w:val="0EF139D7"/>
    <w:rsid w:val="0EF61A1C"/>
    <w:rsid w:val="0EFA4A3A"/>
    <w:rsid w:val="0EFB5712"/>
    <w:rsid w:val="0F0259DA"/>
    <w:rsid w:val="0F0C42F8"/>
    <w:rsid w:val="0F123E84"/>
    <w:rsid w:val="0F16079E"/>
    <w:rsid w:val="0F1B4006"/>
    <w:rsid w:val="0F1F233E"/>
    <w:rsid w:val="0F1F4133"/>
    <w:rsid w:val="0F234C69"/>
    <w:rsid w:val="0F2716CA"/>
    <w:rsid w:val="0F296723"/>
    <w:rsid w:val="0F2D28F0"/>
    <w:rsid w:val="0F3543F5"/>
    <w:rsid w:val="0F423341"/>
    <w:rsid w:val="0F466497"/>
    <w:rsid w:val="0F50182B"/>
    <w:rsid w:val="0F5429FD"/>
    <w:rsid w:val="0F6C6610"/>
    <w:rsid w:val="0F6E05DA"/>
    <w:rsid w:val="0F7539DD"/>
    <w:rsid w:val="0F783207"/>
    <w:rsid w:val="0F7F2106"/>
    <w:rsid w:val="0F7F279C"/>
    <w:rsid w:val="0F84395A"/>
    <w:rsid w:val="0F887B61"/>
    <w:rsid w:val="0F8E16AC"/>
    <w:rsid w:val="0FA062BA"/>
    <w:rsid w:val="0FA549DD"/>
    <w:rsid w:val="0FA73109"/>
    <w:rsid w:val="0FB83603"/>
    <w:rsid w:val="0FBD00A6"/>
    <w:rsid w:val="0FC226D4"/>
    <w:rsid w:val="0FC621CC"/>
    <w:rsid w:val="0FD04DF1"/>
    <w:rsid w:val="0FD3043D"/>
    <w:rsid w:val="0FE03B7B"/>
    <w:rsid w:val="0FE20680"/>
    <w:rsid w:val="0FE35DA8"/>
    <w:rsid w:val="0FEA1E3C"/>
    <w:rsid w:val="0FED49EC"/>
    <w:rsid w:val="100951D5"/>
    <w:rsid w:val="100A40B8"/>
    <w:rsid w:val="100C004E"/>
    <w:rsid w:val="101151AF"/>
    <w:rsid w:val="10150A56"/>
    <w:rsid w:val="101A606C"/>
    <w:rsid w:val="101B0204"/>
    <w:rsid w:val="10214504"/>
    <w:rsid w:val="1025513D"/>
    <w:rsid w:val="10282537"/>
    <w:rsid w:val="103A670E"/>
    <w:rsid w:val="1043692B"/>
    <w:rsid w:val="10512F06"/>
    <w:rsid w:val="1052277F"/>
    <w:rsid w:val="105B274B"/>
    <w:rsid w:val="105E41AB"/>
    <w:rsid w:val="106144B7"/>
    <w:rsid w:val="106B4B36"/>
    <w:rsid w:val="10940E5A"/>
    <w:rsid w:val="109E4EEF"/>
    <w:rsid w:val="109E6C9D"/>
    <w:rsid w:val="10A342B4"/>
    <w:rsid w:val="10A82CF5"/>
    <w:rsid w:val="10AA6729"/>
    <w:rsid w:val="10B72D9F"/>
    <w:rsid w:val="10BA36A2"/>
    <w:rsid w:val="10BC21C2"/>
    <w:rsid w:val="10BE0A14"/>
    <w:rsid w:val="10BE2E9B"/>
    <w:rsid w:val="10C22219"/>
    <w:rsid w:val="10C24713"/>
    <w:rsid w:val="10CD5330"/>
    <w:rsid w:val="10D60D7C"/>
    <w:rsid w:val="10E16A06"/>
    <w:rsid w:val="10E50721"/>
    <w:rsid w:val="10E87F18"/>
    <w:rsid w:val="10EA1EE2"/>
    <w:rsid w:val="10F627EA"/>
    <w:rsid w:val="10F64275"/>
    <w:rsid w:val="10F84846"/>
    <w:rsid w:val="1104479C"/>
    <w:rsid w:val="110610E0"/>
    <w:rsid w:val="11065D36"/>
    <w:rsid w:val="11095DFC"/>
    <w:rsid w:val="111725AC"/>
    <w:rsid w:val="111C6862"/>
    <w:rsid w:val="11254CC9"/>
    <w:rsid w:val="11256198"/>
    <w:rsid w:val="11257FC4"/>
    <w:rsid w:val="112722A6"/>
    <w:rsid w:val="112D52AB"/>
    <w:rsid w:val="114F7E1F"/>
    <w:rsid w:val="115179F6"/>
    <w:rsid w:val="1154307A"/>
    <w:rsid w:val="1158245B"/>
    <w:rsid w:val="11692E07"/>
    <w:rsid w:val="116972AB"/>
    <w:rsid w:val="117A3266"/>
    <w:rsid w:val="1185061F"/>
    <w:rsid w:val="118E0540"/>
    <w:rsid w:val="11963E18"/>
    <w:rsid w:val="11967974"/>
    <w:rsid w:val="11A249A7"/>
    <w:rsid w:val="11A528D4"/>
    <w:rsid w:val="11B16D07"/>
    <w:rsid w:val="11B30526"/>
    <w:rsid w:val="11BD3153"/>
    <w:rsid w:val="11C23F91"/>
    <w:rsid w:val="11D531DF"/>
    <w:rsid w:val="11DB0900"/>
    <w:rsid w:val="11DE7B40"/>
    <w:rsid w:val="11E507BB"/>
    <w:rsid w:val="11ED1C8A"/>
    <w:rsid w:val="11ED6F4D"/>
    <w:rsid w:val="11F0177A"/>
    <w:rsid w:val="11F34201"/>
    <w:rsid w:val="11F93BD6"/>
    <w:rsid w:val="12035F76"/>
    <w:rsid w:val="120F3A31"/>
    <w:rsid w:val="122404DB"/>
    <w:rsid w:val="122B1B0A"/>
    <w:rsid w:val="12347E0F"/>
    <w:rsid w:val="123553DF"/>
    <w:rsid w:val="1235698A"/>
    <w:rsid w:val="123A33E9"/>
    <w:rsid w:val="123C2565"/>
    <w:rsid w:val="123D7593"/>
    <w:rsid w:val="12432E97"/>
    <w:rsid w:val="12443BA2"/>
    <w:rsid w:val="124D5794"/>
    <w:rsid w:val="124E7C5D"/>
    <w:rsid w:val="125629C2"/>
    <w:rsid w:val="12582289"/>
    <w:rsid w:val="125D0CD0"/>
    <w:rsid w:val="126E3D04"/>
    <w:rsid w:val="127001C5"/>
    <w:rsid w:val="1272218F"/>
    <w:rsid w:val="127411D1"/>
    <w:rsid w:val="12744159"/>
    <w:rsid w:val="129A0EA6"/>
    <w:rsid w:val="12A303CC"/>
    <w:rsid w:val="12A813C9"/>
    <w:rsid w:val="12B86EBB"/>
    <w:rsid w:val="12C16546"/>
    <w:rsid w:val="12C80001"/>
    <w:rsid w:val="12E22CE4"/>
    <w:rsid w:val="12E6250F"/>
    <w:rsid w:val="12ED5DB1"/>
    <w:rsid w:val="12F708E7"/>
    <w:rsid w:val="12F82AA6"/>
    <w:rsid w:val="12F963D0"/>
    <w:rsid w:val="12FB45C3"/>
    <w:rsid w:val="12FE3CD7"/>
    <w:rsid w:val="13051900"/>
    <w:rsid w:val="130602AE"/>
    <w:rsid w:val="13091747"/>
    <w:rsid w:val="130F5C30"/>
    <w:rsid w:val="13145C30"/>
    <w:rsid w:val="1323339F"/>
    <w:rsid w:val="13272F7A"/>
    <w:rsid w:val="133111B2"/>
    <w:rsid w:val="134A0A16"/>
    <w:rsid w:val="134F04F6"/>
    <w:rsid w:val="135F34AD"/>
    <w:rsid w:val="13645AF0"/>
    <w:rsid w:val="137362D8"/>
    <w:rsid w:val="137F1DE9"/>
    <w:rsid w:val="138228A6"/>
    <w:rsid w:val="138A175B"/>
    <w:rsid w:val="138B0BF0"/>
    <w:rsid w:val="13946B98"/>
    <w:rsid w:val="139705EA"/>
    <w:rsid w:val="13A4196A"/>
    <w:rsid w:val="13A5390E"/>
    <w:rsid w:val="13A54AE5"/>
    <w:rsid w:val="13AA4F6C"/>
    <w:rsid w:val="13AC347F"/>
    <w:rsid w:val="13B011C1"/>
    <w:rsid w:val="13B14F39"/>
    <w:rsid w:val="13B23782"/>
    <w:rsid w:val="13B81E24"/>
    <w:rsid w:val="13B95ADF"/>
    <w:rsid w:val="13D77308"/>
    <w:rsid w:val="13DD0E39"/>
    <w:rsid w:val="13F015BE"/>
    <w:rsid w:val="13F05A62"/>
    <w:rsid w:val="13F17D0A"/>
    <w:rsid w:val="13F225FA"/>
    <w:rsid w:val="13F37300"/>
    <w:rsid w:val="13F6294C"/>
    <w:rsid w:val="13F709BA"/>
    <w:rsid w:val="13F71FF4"/>
    <w:rsid w:val="140432BB"/>
    <w:rsid w:val="1404445B"/>
    <w:rsid w:val="14064479"/>
    <w:rsid w:val="14072DAB"/>
    <w:rsid w:val="140D3CBA"/>
    <w:rsid w:val="141635F9"/>
    <w:rsid w:val="14186BE4"/>
    <w:rsid w:val="141D437D"/>
    <w:rsid w:val="14207E98"/>
    <w:rsid w:val="142624ED"/>
    <w:rsid w:val="142A34C6"/>
    <w:rsid w:val="14321BD6"/>
    <w:rsid w:val="1435714B"/>
    <w:rsid w:val="14375228"/>
    <w:rsid w:val="143D384B"/>
    <w:rsid w:val="14406ADE"/>
    <w:rsid w:val="144813FA"/>
    <w:rsid w:val="14530EC6"/>
    <w:rsid w:val="14572FF0"/>
    <w:rsid w:val="14594AB6"/>
    <w:rsid w:val="145B0BF9"/>
    <w:rsid w:val="14614D60"/>
    <w:rsid w:val="14657E95"/>
    <w:rsid w:val="146A5814"/>
    <w:rsid w:val="146D2C0E"/>
    <w:rsid w:val="147D6BCA"/>
    <w:rsid w:val="148512C7"/>
    <w:rsid w:val="148F5244"/>
    <w:rsid w:val="14902DA1"/>
    <w:rsid w:val="14944178"/>
    <w:rsid w:val="14A83BE9"/>
    <w:rsid w:val="14B9192F"/>
    <w:rsid w:val="14C91D2B"/>
    <w:rsid w:val="14D022A9"/>
    <w:rsid w:val="14D14285"/>
    <w:rsid w:val="14D17ECD"/>
    <w:rsid w:val="14D52693"/>
    <w:rsid w:val="14D567FC"/>
    <w:rsid w:val="14E46C49"/>
    <w:rsid w:val="14E94F9F"/>
    <w:rsid w:val="14EA0703"/>
    <w:rsid w:val="14EA24B1"/>
    <w:rsid w:val="15017C5E"/>
    <w:rsid w:val="15062B87"/>
    <w:rsid w:val="15147195"/>
    <w:rsid w:val="15152B48"/>
    <w:rsid w:val="15187E89"/>
    <w:rsid w:val="151C63E2"/>
    <w:rsid w:val="151E3483"/>
    <w:rsid w:val="1526301A"/>
    <w:rsid w:val="15276D69"/>
    <w:rsid w:val="152845E5"/>
    <w:rsid w:val="152A0AFF"/>
    <w:rsid w:val="152C37E1"/>
    <w:rsid w:val="15352D65"/>
    <w:rsid w:val="153B4ABB"/>
    <w:rsid w:val="154222ED"/>
    <w:rsid w:val="155207BF"/>
    <w:rsid w:val="155344FA"/>
    <w:rsid w:val="155C67A7"/>
    <w:rsid w:val="15612CB7"/>
    <w:rsid w:val="156423D0"/>
    <w:rsid w:val="15683D68"/>
    <w:rsid w:val="156E6E66"/>
    <w:rsid w:val="15714931"/>
    <w:rsid w:val="157D1577"/>
    <w:rsid w:val="157E709D"/>
    <w:rsid w:val="15855993"/>
    <w:rsid w:val="15876487"/>
    <w:rsid w:val="159C4267"/>
    <w:rsid w:val="159C4609"/>
    <w:rsid w:val="15A3327B"/>
    <w:rsid w:val="15A44D56"/>
    <w:rsid w:val="15A46B04"/>
    <w:rsid w:val="15B242E2"/>
    <w:rsid w:val="15B41FA8"/>
    <w:rsid w:val="15BB6115"/>
    <w:rsid w:val="15CA5E3E"/>
    <w:rsid w:val="15DC306D"/>
    <w:rsid w:val="15DD0268"/>
    <w:rsid w:val="15E00D93"/>
    <w:rsid w:val="15E433A4"/>
    <w:rsid w:val="15E50329"/>
    <w:rsid w:val="15E54A83"/>
    <w:rsid w:val="15E64601"/>
    <w:rsid w:val="15E6711C"/>
    <w:rsid w:val="15EC2259"/>
    <w:rsid w:val="15EC4007"/>
    <w:rsid w:val="15FA6724"/>
    <w:rsid w:val="1606156C"/>
    <w:rsid w:val="1608463B"/>
    <w:rsid w:val="16092E0B"/>
    <w:rsid w:val="160D4A7C"/>
    <w:rsid w:val="16145DAD"/>
    <w:rsid w:val="16183955"/>
    <w:rsid w:val="16212422"/>
    <w:rsid w:val="1625359E"/>
    <w:rsid w:val="162E6EF6"/>
    <w:rsid w:val="163D0D06"/>
    <w:rsid w:val="16421E79"/>
    <w:rsid w:val="16445BF1"/>
    <w:rsid w:val="164F7E10"/>
    <w:rsid w:val="16556050"/>
    <w:rsid w:val="165B0D7F"/>
    <w:rsid w:val="165F0C7D"/>
    <w:rsid w:val="16614895"/>
    <w:rsid w:val="16633A9F"/>
    <w:rsid w:val="16652968"/>
    <w:rsid w:val="166E0EC0"/>
    <w:rsid w:val="167F1757"/>
    <w:rsid w:val="168B311E"/>
    <w:rsid w:val="16905C21"/>
    <w:rsid w:val="16970CDB"/>
    <w:rsid w:val="16971374"/>
    <w:rsid w:val="16A1459F"/>
    <w:rsid w:val="16A20B69"/>
    <w:rsid w:val="16AF05F0"/>
    <w:rsid w:val="16BA64FD"/>
    <w:rsid w:val="16C1557E"/>
    <w:rsid w:val="16C36200"/>
    <w:rsid w:val="16C46851"/>
    <w:rsid w:val="16CA23B3"/>
    <w:rsid w:val="16CC10E1"/>
    <w:rsid w:val="16CE195E"/>
    <w:rsid w:val="16DE50B4"/>
    <w:rsid w:val="16DE7DF3"/>
    <w:rsid w:val="16E00DFA"/>
    <w:rsid w:val="16E328E4"/>
    <w:rsid w:val="16FB6EBE"/>
    <w:rsid w:val="17184E18"/>
    <w:rsid w:val="171952CF"/>
    <w:rsid w:val="171A4002"/>
    <w:rsid w:val="171D223E"/>
    <w:rsid w:val="17233E03"/>
    <w:rsid w:val="172A3039"/>
    <w:rsid w:val="1735270B"/>
    <w:rsid w:val="1736116B"/>
    <w:rsid w:val="173C4B1A"/>
    <w:rsid w:val="17424D5E"/>
    <w:rsid w:val="17451C21"/>
    <w:rsid w:val="17465999"/>
    <w:rsid w:val="174B2FAF"/>
    <w:rsid w:val="17556C41"/>
    <w:rsid w:val="1759391E"/>
    <w:rsid w:val="175C045F"/>
    <w:rsid w:val="17696A6D"/>
    <w:rsid w:val="176C34CE"/>
    <w:rsid w:val="176C6E5E"/>
    <w:rsid w:val="17740ADC"/>
    <w:rsid w:val="177502CB"/>
    <w:rsid w:val="177B3894"/>
    <w:rsid w:val="178F5592"/>
    <w:rsid w:val="179215CE"/>
    <w:rsid w:val="17925148"/>
    <w:rsid w:val="17936E30"/>
    <w:rsid w:val="179B7A92"/>
    <w:rsid w:val="17AA730B"/>
    <w:rsid w:val="17B53CE0"/>
    <w:rsid w:val="17C03323"/>
    <w:rsid w:val="17C20A5D"/>
    <w:rsid w:val="17D44803"/>
    <w:rsid w:val="17D6661D"/>
    <w:rsid w:val="17DB2585"/>
    <w:rsid w:val="17DD00AB"/>
    <w:rsid w:val="17EA27C8"/>
    <w:rsid w:val="17EA6F54"/>
    <w:rsid w:val="17EC1360"/>
    <w:rsid w:val="17F1501A"/>
    <w:rsid w:val="17F21BA8"/>
    <w:rsid w:val="17FC30A4"/>
    <w:rsid w:val="17FD074D"/>
    <w:rsid w:val="17FE40E8"/>
    <w:rsid w:val="18072FEC"/>
    <w:rsid w:val="18093AAE"/>
    <w:rsid w:val="180E790F"/>
    <w:rsid w:val="18133ACD"/>
    <w:rsid w:val="1815024F"/>
    <w:rsid w:val="18185A0B"/>
    <w:rsid w:val="181B4D5E"/>
    <w:rsid w:val="181E2472"/>
    <w:rsid w:val="18224A05"/>
    <w:rsid w:val="18225CE4"/>
    <w:rsid w:val="182F467F"/>
    <w:rsid w:val="184243B2"/>
    <w:rsid w:val="18492AD7"/>
    <w:rsid w:val="184A6F11"/>
    <w:rsid w:val="184D144D"/>
    <w:rsid w:val="185B3C13"/>
    <w:rsid w:val="186A412E"/>
    <w:rsid w:val="18700F1F"/>
    <w:rsid w:val="18707171"/>
    <w:rsid w:val="18714C97"/>
    <w:rsid w:val="187218EC"/>
    <w:rsid w:val="18732C1F"/>
    <w:rsid w:val="18742A09"/>
    <w:rsid w:val="188215B8"/>
    <w:rsid w:val="18871E6E"/>
    <w:rsid w:val="18890233"/>
    <w:rsid w:val="188A7537"/>
    <w:rsid w:val="18955967"/>
    <w:rsid w:val="18A63E72"/>
    <w:rsid w:val="18A64941"/>
    <w:rsid w:val="18B54B84"/>
    <w:rsid w:val="18B64F47"/>
    <w:rsid w:val="18BC536F"/>
    <w:rsid w:val="18BF6E67"/>
    <w:rsid w:val="18C01B9C"/>
    <w:rsid w:val="18DC1757"/>
    <w:rsid w:val="18DE2256"/>
    <w:rsid w:val="18DF4BDD"/>
    <w:rsid w:val="18E416D1"/>
    <w:rsid w:val="18E611E1"/>
    <w:rsid w:val="18EB7C3E"/>
    <w:rsid w:val="18F406BC"/>
    <w:rsid w:val="18FE652B"/>
    <w:rsid w:val="19011189"/>
    <w:rsid w:val="19067AD5"/>
    <w:rsid w:val="190C4F36"/>
    <w:rsid w:val="19121FD6"/>
    <w:rsid w:val="19182A59"/>
    <w:rsid w:val="191D079D"/>
    <w:rsid w:val="19213FCA"/>
    <w:rsid w:val="19227411"/>
    <w:rsid w:val="192A37C4"/>
    <w:rsid w:val="192F0DDA"/>
    <w:rsid w:val="19434886"/>
    <w:rsid w:val="195113EB"/>
    <w:rsid w:val="19530324"/>
    <w:rsid w:val="19550708"/>
    <w:rsid w:val="19567321"/>
    <w:rsid w:val="19601DF6"/>
    <w:rsid w:val="19604C71"/>
    <w:rsid w:val="197B395F"/>
    <w:rsid w:val="197E5877"/>
    <w:rsid w:val="198B0EE0"/>
    <w:rsid w:val="1993733B"/>
    <w:rsid w:val="199B1FCC"/>
    <w:rsid w:val="199D1EB5"/>
    <w:rsid w:val="19A16EA7"/>
    <w:rsid w:val="19AD088B"/>
    <w:rsid w:val="19AE1268"/>
    <w:rsid w:val="19B75BA0"/>
    <w:rsid w:val="19B81ABC"/>
    <w:rsid w:val="19B92419"/>
    <w:rsid w:val="19BA13DA"/>
    <w:rsid w:val="19BA4CA1"/>
    <w:rsid w:val="19D75CF5"/>
    <w:rsid w:val="19D75F4F"/>
    <w:rsid w:val="19DB2E29"/>
    <w:rsid w:val="19DF0844"/>
    <w:rsid w:val="19E91CEB"/>
    <w:rsid w:val="19EC5173"/>
    <w:rsid w:val="19F30EEB"/>
    <w:rsid w:val="19F550DB"/>
    <w:rsid w:val="19F65454"/>
    <w:rsid w:val="19FE07AD"/>
    <w:rsid w:val="19FE2918"/>
    <w:rsid w:val="1A093F6D"/>
    <w:rsid w:val="1A1A55E6"/>
    <w:rsid w:val="1A1B0757"/>
    <w:rsid w:val="1A213687"/>
    <w:rsid w:val="1A221E2F"/>
    <w:rsid w:val="1A22449B"/>
    <w:rsid w:val="1A2A31E0"/>
    <w:rsid w:val="1A2B538F"/>
    <w:rsid w:val="1A2C24F0"/>
    <w:rsid w:val="1A3226FB"/>
    <w:rsid w:val="1A371BAA"/>
    <w:rsid w:val="1A3B05D6"/>
    <w:rsid w:val="1A490922"/>
    <w:rsid w:val="1A507592"/>
    <w:rsid w:val="1A513E97"/>
    <w:rsid w:val="1A520FB8"/>
    <w:rsid w:val="1A522F0F"/>
    <w:rsid w:val="1A562397"/>
    <w:rsid w:val="1A5C1494"/>
    <w:rsid w:val="1A613215"/>
    <w:rsid w:val="1A644A8D"/>
    <w:rsid w:val="1A6A1423"/>
    <w:rsid w:val="1A6B4094"/>
    <w:rsid w:val="1A6B5BEE"/>
    <w:rsid w:val="1A6C0258"/>
    <w:rsid w:val="1A734CF7"/>
    <w:rsid w:val="1A7D0314"/>
    <w:rsid w:val="1A837172"/>
    <w:rsid w:val="1A9133CF"/>
    <w:rsid w:val="1A9135F7"/>
    <w:rsid w:val="1A94557B"/>
    <w:rsid w:val="1AA650CC"/>
    <w:rsid w:val="1AAC0209"/>
    <w:rsid w:val="1AB07CF9"/>
    <w:rsid w:val="1AB276A4"/>
    <w:rsid w:val="1ABA2A33"/>
    <w:rsid w:val="1AC100EB"/>
    <w:rsid w:val="1AC75042"/>
    <w:rsid w:val="1ACC4407"/>
    <w:rsid w:val="1AE03129"/>
    <w:rsid w:val="1AE70ACE"/>
    <w:rsid w:val="1AF61F72"/>
    <w:rsid w:val="1AF83C19"/>
    <w:rsid w:val="1AF916A0"/>
    <w:rsid w:val="1AFC6302"/>
    <w:rsid w:val="1B03673F"/>
    <w:rsid w:val="1B0818E3"/>
    <w:rsid w:val="1B097409"/>
    <w:rsid w:val="1B0D514B"/>
    <w:rsid w:val="1B13030E"/>
    <w:rsid w:val="1B157B5C"/>
    <w:rsid w:val="1B172F44"/>
    <w:rsid w:val="1B270A41"/>
    <w:rsid w:val="1B3211CC"/>
    <w:rsid w:val="1B3F111A"/>
    <w:rsid w:val="1B407050"/>
    <w:rsid w:val="1B481CDF"/>
    <w:rsid w:val="1B4D379A"/>
    <w:rsid w:val="1B4D7C20"/>
    <w:rsid w:val="1B4E1348"/>
    <w:rsid w:val="1B585A09"/>
    <w:rsid w:val="1B5B2947"/>
    <w:rsid w:val="1B6138FA"/>
    <w:rsid w:val="1B640581"/>
    <w:rsid w:val="1B6729C9"/>
    <w:rsid w:val="1B6D458B"/>
    <w:rsid w:val="1B74283E"/>
    <w:rsid w:val="1B753484"/>
    <w:rsid w:val="1B862808"/>
    <w:rsid w:val="1B9266A0"/>
    <w:rsid w:val="1B945026"/>
    <w:rsid w:val="1B946D64"/>
    <w:rsid w:val="1B9A441A"/>
    <w:rsid w:val="1BA025A1"/>
    <w:rsid w:val="1BA6705C"/>
    <w:rsid w:val="1BA93741"/>
    <w:rsid w:val="1BAB0184"/>
    <w:rsid w:val="1BAE499C"/>
    <w:rsid w:val="1BAF571B"/>
    <w:rsid w:val="1BB67591"/>
    <w:rsid w:val="1BBE01F3"/>
    <w:rsid w:val="1BCB14D8"/>
    <w:rsid w:val="1BCC0623"/>
    <w:rsid w:val="1BD062B7"/>
    <w:rsid w:val="1BD46713"/>
    <w:rsid w:val="1BD9327F"/>
    <w:rsid w:val="1BE1655F"/>
    <w:rsid w:val="1BE35EAC"/>
    <w:rsid w:val="1BEF4851"/>
    <w:rsid w:val="1BFC2ACA"/>
    <w:rsid w:val="1BFD51C0"/>
    <w:rsid w:val="1C0265E4"/>
    <w:rsid w:val="1C0A1C06"/>
    <w:rsid w:val="1C1F518F"/>
    <w:rsid w:val="1C3428CE"/>
    <w:rsid w:val="1C346708"/>
    <w:rsid w:val="1C360035"/>
    <w:rsid w:val="1C4526C3"/>
    <w:rsid w:val="1C48317E"/>
    <w:rsid w:val="1C601FDF"/>
    <w:rsid w:val="1C685C7F"/>
    <w:rsid w:val="1C6B6D6C"/>
    <w:rsid w:val="1C760ACE"/>
    <w:rsid w:val="1C770118"/>
    <w:rsid w:val="1C79194A"/>
    <w:rsid w:val="1C7A10DD"/>
    <w:rsid w:val="1C85367B"/>
    <w:rsid w:val="1C872CDB"/>
    <w:rsid w:val="1C877F6E"/>
    <w:rsid w:val="1C91695D"/>
    <w:rsid w:val="1C937AAD"/>
    <w:rsid w:val="1C95252B"/>
    <w:rsid w:val="1C984EE8"/>
    <w:rsid w:val="1CB0165A"/>
    <w:rsid w:val="1CB15B83"/>
    <w:rsid w:val="1CB6711D"/>
    <w:rsid w:val="1CC23D13"/>
    <w:rsid w:val="1CCB2BC8"/>
    <w:rsid w:val="1CCE228E"/>
    <w:rsid w:val="1CDC4DD5"/>
    <w:rsid w:val="1CE04A98"/>
    <w:rsid w:val="1CE4012E"/>
    <w:rsid w:val="1CF4343E"/>
    <w:rsid w:val="1CFE11EF"/>
    <w:rsid w:val="1D0205B4"/>
    <w:rsid w:val="1D0E3C82"/>
    <w:rsid w:val="1D110E28"/>
    <w:rsid w:val="1D1A7D1E"/>
    <w:rsid w:val="1D231173"/>
    <w:rsid w:val="1D3544E5"/>
    <w:rsid w:val="1D3E62E6"/>
    <w:rsid w:val="1D451964"/>
    <w:rsid w:val="1D4D182F"/>
    <w:rsid w:val="1D4D2170"/>
    <w:rsid w:val="1D513157"/>
    <w:rsid w:val="1D535ABF"/>
    <w:rsid w:val="1D5F7F07"/>
    <w:rsid w:val="1D6677AA"/>
    <w:rsid w:val="1D676FE1"/>
    <w:rsid w:val="1D6A5624"/>
    <w:rsid w:val="1D6B1BF9"/>
    <w:rsid w:val="1D7B6F79"/>
    <w:rsid w:val="1D7E459C"/>
    <w:rsid w:val="1D856B30"/>
    <w:rsid w:val="1D880AB9"/>
    <w:rsid w:val="1D9009E1"/>
    <w:rsid w:val="1D9531D6"/>
    <w:rsid w:val="1D9E2A27"/>
    <w:rsid w:val="1DAB357B"/>
    <w:rsid w:val="1DAE5965"/>
    <w:rsid w:val="1DB6542B"/>
    <w:rsid w:val="1DB95116"/>
    <w:rsid w:val="1DC2752A"/>
    <w:rsid w:val="1DC4134D"/>
    <w:rsid w:val="1DCF1342"/>
    <w:rsid w:val="1DD91315"/>
    <w:rsid w:val="1DDA54C7"/>
    <w:rsid w:val="1DDE5889"/>
    <w:rsid w:val="1DE17B8A"/>
    <w:rsid w:val="1DE877AA"/>
    <w:rsid w:val="1DF443A0"/>
    <w:rsid w:val="1E000BD2"/>
    <w:rsid w:val="1E0740D4"/>
    <w:rsid w:val="1E0C3498"/>
    <w:rsid w:val="1E1375C2"/>
    <w:rsid w:val="1E186EDA"/>
    <w:rsid w:val="1E1C48C7"/>
    <w:rsid w:val="1E231F7C"/>
    <w:rsid w:val="1E27060E"/>
    <w:rsid w:val="1E2C5561"/>
    <w:rsid w:val="1E3C1834"/>
    <w:rsid w:val="1E3F202D"/>
    <w:rsid w:val="1E5F7CB9"/>
    <w:rsid w:val="1E64522E"/>
    <w:rsid w:val="1E660CAE"/>
    <w:rsid w:val="1E683477"/>
    <w:rsid w:val="1E71154D"/>
    <w:rsid w:val="1E711F68"/>
    <w:rsid w:val="1E7709A8"/>
    <w:rsid w:val="1E8D567F"/>
    <w:rsid w:val="1E905E38"/>
    <w:rsid w:val="1E9811D0"/>
    <w:rsid w:val="1E983160"/>
    <w:rsid w:val="1E9B0CC0"/>
    <w:rsid w:val="1EA45E72"/>
    <w:rsid w:val="1EB06519"/>
    <w:rsid w:val="1EB07574"/>
    <w:rsid w:val="1EB27BD0"/>
    <w:rsid w:val="1EC058F4"/>
    <w:rsid w:val="1EC20409"/>
    <w:rsid w:val="1ECD2165"/>
    <w:rsid w:val="1ED747FB"/>
    <w:rsid w:val="1EDB10BC"/>
    <w:rsid w:val="1EE21BD8"/>
    <w:rsid w:val="1F0863DF"/>
    <w:rsid w:val="1F0C190F"/>
    <w:rsid w:val="1F0D3A2B"/>
    <w:rsid w:val="1F0F251A"/>
    <w:rsid w:val="1F267CFE"/>
    <w:rsid w:val="1F282554"/>
    <w:rsid w:val="1F330C17"/>
    <w:rsid w:val="1F3719E3"/>
    <w:rsid w:val="1F494278"/>
    <w:rsid w:val="1F4A0961"/>
    <w:rsid w:val="1F4D0D89"/>
    <w:rsid w:val="1F5C452F"/>
    <w:rsid w:val="1F5E5F75"/>
    <w:rsid w:val="1F604665"/>
    <w:rsid w:val="1F6334F2"/>
    <w:rsid w:val="1F792DAF"/>
    <w:rsid w:val="1F925C1F"/>
    <w:rsid w:val="1F95570F"/>
    <w:rsid w:val="1FA16E9B"/>
    <w:rsid w:val="1FA31BDA"/>
    <w:rsid w:val="1FAC12AD"/>
    <w:rsid w:val="1FB042F7"/>
    <w:rsid w:val="1FB10143"/>
    <w:rsid w:val="1FB45B95"/>
    <w:rsid w:val="1FB931AC"/>
    <w:rsid w:val="1FBC2EE4"/>
    <w:rsid w:val="1FC84BB7"/>
    <w:rsid w:val="1FCA1688"/>
    <w:rsid w:val="1FCB03AB"/>
    <w:rsid w:val="1FCD1657"/>
    <w:rsid w:val="1FCF6E73"/>
    <w:rsid w:val="1FD71884"/>
    <w:rsid w:val="1FE37229"/>
    <w:rsid w:val="1FE74B1E"/>
    <w:rsid w:val="1FEF06D9"/>
    <w:rsid w:val="1FFB37C4"/>
    <w:rsid w:val="20031C5B"/>
    <w:rsid w:val="20032679"/>
    <w:rsid w:val="20037C40"/>
    <w:rsid w:val="20087C8F"/>
    <w:rsid w:val="200A7EAB"/>
    <w:rsid w:val="200F7270"/>
    <w:rsid w:val="201119B8"/>
    <w:rsid w:val="20142F07"/>
    <w:rsid w:val="201913DE"/>
    <w:rsid w:val="201A5C19"/>
    <w:rsid w:val="201B482D"/>
    <w:rsid w:val="201C6ABE"/>
    <w:rsid w:val="203063AC"/>
    <w:rsid w:val="204B3FF2"/>
    <w:rsid w:val="205032B1"/>
    <w:rsid w:val="20532BD7"/>
    <w:rsid w:val="2059498F"/>
    <w:rsid w:val="205C25A1"/>
    <w:rsid w:val="20604C45"/>
    <w:rsid w:val="206155F1"/>
    <w:rsid w:val="206424BB"/>
    <w:rsid w:val="20653333"/>
    <w:rsid w:val="206B00F5"/>
    <w:rsid w:val="206C021E"/>
    <w:rsid w:val="206E4F56"/>
    <w:rsid w:val="20707BE8"/>
    <w:rsid w:val="20717F2A"/>
    <w:rsid w:val="207D4F96"/>
    <w:rsid w:val="20806492"/>
    <w:rsid w:val="208714FC"/>
    <w:rsid w:val="208A36AF"/>
    <w:rsid w:val="208A4B48"/>
    <w:rsid w:val="208E4DFA"/>
    <w:rsid w:val="2098239D"/>
    <w:rsid w:val="20A04C33"/>
    <w:rsid w:val="20A476BD"/>
    <w:rsid w:val="20A54965"/>
    <w:rsid w:val="20A77E17"/>
    <w:rsid w:val="20AD0837"/>
    <w:rsid w:val="20B1429B"/>
    <w:rsid w:val="20B31F32"/>
    <w:rsid w:val="20B40B38"/>
    <w:rsid w:val="20BD1ECD"/>
    <w:rsid w:val="20C31E08"/>
    <w:rsid w:val="20C878F3"/>
    <w:rsid w:val="20CD56BD"/>
    <w:rsid w:val="20CF6110"/>
    <w:rsid w:val="20CF759C"/>
    <w:rsid w:val="20E17C82"/>
    <w:rsid w:val="20E3277B"/>
    <w:rsid w:val="20E73D48"/>
    <w:rsid w:val="210878FB"/>
    <w:rsid w:val="210B3EDB"/>
    <w:rsid w:val="21141138"/>
    <w:rsid w:val="21176EEC"/>
    <w:rsid w:val="21260993"/>
    <w:rsid w:val="214271D1"/>
    <w:rsid w:val="21507EA2"/>
    <w:rsid w:val="21547B5C"/>
    <w:rsid w:val="215869F4"/>
    <w:rsid w:val="215B7C77"/>
    <w:rsid w:val="215C4736"/>
    <w:rsid w:val="215D3EB9"/>
    <w:rsid w:val="215F6DCD"/>
    <w:rsid w:val="21626A0C"/>
    <w:rsid w:val="217003B9"/>
    <w:rsid w:val="217343BF"/>
    <w:rsid w:val="217C2785"/>
    <w:rsid w:val="217E365D"/>
    <w:rsid w:val="218248D8"/>
    <w:rsid w:val="21881CA5"/>
    <w:rsid w:val="21951666"/>
    <w:rsid w:val="219B501F"/>
    <w:rsid w:val="21A0418D"/>
    <w:rsid w:val="21A57B74"/>
    <w:rsid w:val="21AB2FC8"/>
    <w:rsid w:val="21AC0A6E"/>
    <w:rsid w:val="21B11FE6"/>
    <w:rsid w:val="21B2023B"/>
    <w:rsid w:val="21C33D6F"/>
    <w:rsid w:val="21C9156C"/>
    <w:rsid w:val="21CB0CC9"/>
    <w:rsid w:val="21F03994"/>
    <w:rsid w:val="21F04E7F"/>
    <w:rsid w:val="21F23BC7"/>
    <w:rsid w:val="220070CD"/>
    <w:rsid w:val="2206729A"/>
    <w:rsid w:val="221A77A5"/>
    <w:rsid w:val="222B05C2"/>
    <w:rsid w:val="222D7E81"/>
    <w:rsid w:val="22321DDF"/>
    <w:rsid w:val="22421D89"/>
    <w:rsid w:val="224951C1"/>
    <w:rsid w:val="224A5A2A"/>
    <w:rsid w:val="225321E8"/>
    <w:rsid w:val="22577416"/>
    <w:rsid w:val="22590C76"/>
    <w:rsid w:val="225F5E8B"/>
    <w:rsid w:val="2265586D"/>
    <w:rsid w:val="226C4425"/>
    <w:rsid w:val="226F663E"/>
    <w:rsid w:val="22702C2F"/>
    <w:rsid w:val="22717D6E"/>
    <w:rsid w:val="22723AE6"/>
    <w:rsid w:val="227855A0"/>
    <w:rsid w:val="227B0BEC"/>
    <w:rsid w:val="2294211F"/>
    <w:rsid w:val="229B303C"/>
    <w:rsid w:val="22A02E55"/>
    <w:rsid w:val="22A22526"/>
    <w:rsid w:val="22A27557"/>
    <w:rsid w:val="22A30143"/>
    <w:rsid w:val="22A5535A"/>
    <w:rsid w:val="22A57DEE"/>
    <w:rsid w:val="22A73A34"/>
    <w:rsid w:val="22AC6FF8"/>
    <w:rsid w:val="22C42075"/>
    <w:rsid w:val="22D05153"/>
    <w:rsid w:val="22D43EE0"/>
    <w:rsid w:val="22DB5B2F"/>
    <w:rsid w:val="22DD5403"/>
    <w:rsid w:val="22E744D4"/>
    <w:rsid w:val="22F0351B"/>
    <w:rsid w:val="22F15352"/>
    <w:rsid w:val="22F41C5C"/>
    <w:rsid w:val="22FA21AD"/>
    <w:rsid w:val="230D2B20"/>
    <w:rsid w:val="23204742"/>
    <w:rsid w:val="23244DE0"/>
    <w:rsid w:val="2326184B"/>
    <w:rsid w:val="233976AA"/>
    <w:rsid w:val="233B6CD1"/>
    <w:rsid w:val="233D40F4"/>
    <w:rsid w:val="2346744C"/>
    <w:rsid w:val="234A315C"/>
    <w:rsid w:val="23551C37"/>
    <w:rsid w:val="235C2F90"/>
    <w:rsid w:val="235C31F4"/>
    <w:rsid w:val="235F34A3"/>
    <w:rsid w:val="236A1277"/>
    <w:rsid w:val="236B37E2"/>
    <w:rsid w:val="237017EF"/>
    <w:rsid w:val="237C492A"/>
    <w:rsid w:val="237C4C1C"/>
    <w:rsid w:val="23817BF7"/>
    <w:rsid w:val="238E1E00"/>
    <w:rsid w:val="23980245"/>
    <w:rsid w:val="23A44173"/>
    <w:rsid w:val="23A92450"/>
    <w:rsid w:val="23AA4A69"/>
    <w:rsid w:val="23B00D6A"/>
    <w:rsid w:val="23CE7442"/>
    <w:rsid w:val="23D82578"/>
    <w:rsid w:val="23D9206E"/>
    <w:rsid w:val="23DC1B5F"/>
    <w:rsid w:val="23EB5200"/>
    <w:rsid w:val="23EE6B8A"/>
    <w:rsid w:val="23F610AB"/>
    <w:rsid w:val="23F8626D"/>
    <w:rsid w:val="23FB0F42"/>
    <w:rsid w:val="24014533"/>
    <w:rsid w:val="2403533D"/>
    <w:rsid w:val="24044C11"/>
    <w:rsid w:val="240A49E8"/>
    <w:rsid w:val="240C7E0B"/>
    <w:rsid w:val="2412732E"/>
    <w:rsid w:val="241A3EEB"/>
    <w:rsid w:val="242157C3"/>
    <w:rsid w:val="242817F1"/>
    <w:rsid w:val="2436574F"/>
    <w:rsid w:val="24443260"/>
    <w:rsid w:val="244568B2"/>
    <w:rsid w:val="245142FB"/>
    <w:rsid w:val="2455546D"/>
    <w:rsid w:val="24594F5D"/>
    <w:rsid w:val="24612064"/>
    <w:rsid w:val="246456B0"/>
    <w:rsid w:val="24663C97"/>
    <w:rsid w:val="246D27B7"/>
    <w:rsid w:val="24760833"/>
    <w:rsid w:val="24771887"/>
    <w:rsid w:val="24776D90"/>
    <w:rsid w:val="2480073C"/>
    <w:rsid w:val="24847AE0"/>
    <w:rsid w:val="24857C1B"/>
    <w:rsid w:val="248B2198"/>
    <w:rsid w:val="24984767"/>
    <w:rsid w:val="249B5D28"/>
    <w:rsid w:val="24AE273A"/>
    <w:rsid w:val="24AE34FB"/>
    <w:rsid w:val="24C63521"/>
    <w:rsid w:val="24C714B8"/>
    <w:rsid w:val="24D54372"/>
    <w:rsid w:val="24EB2AD8"/>
    <w:rsid w:val="24F13E55"/>
    <w:rsid w:val="24F46A34"/>
    <w:rsid w:val="250B5AC7"/>
    <w:rsid w:val="250D42C6"/>
    <w:rsid w:val="250E12B3"/>
    <w:rsid w:val="25162E4E"/>
    <w:rsid w:val="25302719"/>
    <w:rsid w:val="25320108"/>
    <w:rsid w:val="253357AE"/>
    <w:rsid w:val="25337F60"/>
    <w:rsid w:val="25357D25"/>
    <w:rsid w:val="254C16F3"/>
    <w:rsid w:val="254F529C"/>
    <w:rsid w:val="25641E0C"/>
    <w:rsid w:val="25736FC0"/>
    <w:rsid w:val="25770BCB"/>
    <w:rsid w:val="257C4CDE"/>
    <w:rsid w:val="257D3A15"/>
    <w:rsid w:val="258129BE"/>
    <w:rsid w:val="258C4EBE"/>
    <w:rsid w:val="259D761D"/>
    <w:rsid w:val="25B255B0"/>
    <w:rsid w:val="25B65F2C"/>
    <w:rsid w:val="25BC5946"/>
    <w:rsid w:val="25C53171"/>
    <w:rsid w:val="25C66B62"/>
    <w:rsid w:val="25C76782"/>
    <w:rsid w:val="25C94365"/>
    <w:rsid w:val="25CB784F"/>
    <w:rsid w:val="25D30C06"/>
    <w:rsid w:val="25D724A6"/>
    <w:rsid w:val="25D76C48"/>
    <w:rsid w:val="25D80104"/>
    <w:rsid w:val="25E105CB"/>
    <w:rsid w:val="25E33C7B"/>
    <w:rsid w:val="25E60A73"/>
    <w:rsid w:val="25E966D1"/>
    <w:rsid w:val="25F00905"/>
    <w:rsid w:val="25F20F55"/>
    <w:rsid w:val="25FA5AC5"/>
    <w:rsid w:val="25FD2DCC"/>
    <w:rsid w:val="26174B79"/>
    <w:rsid w:val="262B0B7B"/>
    <w:rsid w:val="263016BE"/>
    <w:rsid w:val="26330CBD"/>
    <w:rsid w:val="263F31DE"/>
    <w:rsid w:val="26426B14"/>
    <w:rsid w:val="26432544"/>
    <w:rsid w:val="264F486A"/>
    <w:rsid w:val="265C476F"/>
    <w:rsid w:val="26621BBB"/>
    <w:rsid w:val="266D516E"/>
    <w:rsid w:val="266F6CBA"/>
    <w:rsid w:val="2670658E"/>
    <w:rsid w:val="267F67D1"/>
    <w:rsid w:val="268C35EB"/>
    <w:rsid w:val="26973678"/>
    <w:rsid w:val="26A36964"/>
    <w:rsid w:val="26A779E9"/>
    <w:rsid w:val="26AF14DD"/>
    <w:rsid w:val="26D05C35"/>
    <w:rsid w:val="26D82D7B"/>
    <w:rsid w:val="26DC3C24"/>
    <w:rsid w:val="26DD70DC"/>
    <w:rsid w:val="26E041AB"/>
    <w:rsid w:val="26E205F2"/>
    <w:rsid w:val="27070CA1"/>
    <w:rsid w:val="27134E55"/>
    <w:rsid w:val="271E7C38"/>
    <w:rsid w:val="272300F6"/>
    <w:rsid w:val="272333FE"/>
    <w:rsid w:val="2725451D"/>
    <w:rsid w:val="272E242E"/>
    <w:rsid w:val="272F6449"/>
    <w:rsid w:val="27313F6F"/>
    <w:rsid w:val="273742CD"/>
    <w:rsid w:val="27550294"/>
    <w:rsid w:val="275F19DF"/>
    <w:rsid w:val="27764078"/>
    <w:rsid w:val="277F4CDB"/>
    <w:rsid w:val="27856069"/>
    <w:rsid w:val="278A18D2"/>
    <w:rsid w:val="27905F3E"/>
    <w:rsid w:val="27956999"/>
    <w:rsid w:val="279866B2"/>
    <w:rsid w:val="279E6595"/>
    <w:rsid w:val="279F537D"/>
    <w:rsid w:val="27AA3A68"/>
    <w:rsid w:val="27AC35F6"/>
    <w:rsid w:val="27AD568D"/>
    <w:rsid w:val="27B54BA0"/>
    <w:rsid w:val="27BB114C"/>
    <w:rsid w:val="27D01BD2"/>
    <w:rsid w:val="27D72D69"/>
    <w:rsid w:val="27E14538"/>
    <w:rsid w:val="27EB2370"/>
    <w:rsid w:val="27EB483D"/>
    <w:rsid w:val="27EE3C0E"/>
    <w:rsid w:val="27F54F9D"/>
    <w:rsid w:val="28032CCB"/>
    <w:rsid w:val="28043690"/>
    <w:rsid w:val="2806400E"/>
    <w:rsid w:val="28074D9A"/>
    <w:rsid w:val="280E1FF1"/>
    <w:rsid w:val="2810358C"/>
    <w:rsid w:val="282028BF"/>
    <w:rsid w:val="28224CCD"/>
    <w:rsid w:val="28245D95"/>
    <w:rsid w:val="282910EA"/>
    <w:rsid w:val="282944C2"/>
    <w:rsid w:val="282C4737"/>
    <w:rsid w:val="283005FE"/>
    <w:rsid w:val="283174C6"/>
    <w:rsid w:val="283422A1"/>
    <w:rsid w:val="2836122E"/>
    <w:rsid w:val="284303FE"/>
    <w:rsid w:val="28461441"/>
    <w:rsid w:val="28470E2B"/>
    <w:rsid w:val="284755D9"/>
    <w:rsid w:val="28491939"/>
    <w:rsid w:val="28620457"/>
    <w:rsid w:val="286271C8"/>
    <w:rsid w:val="286359A4"/>
    <w:rsid w:val="286629A6"/>
    <w:rsid w:val="286838BF"/>
    <w:rsid w:val="287700A8"/>
    <w:rsid w:val="287A587B"/>
    <w:rsid w:val="287D62B4"/>
    <w:rsid w:val="28884063"/>
    <w:rsid w:val="28A238B9"/>
    <w:rsid w:val="28AA3FD9"/>
    <w:rsid w:val="28AB0426"/>
    <w:rsid w:val="28AB6AF8"/>
    <w:rsid w:val="28B11647"/>
    <w:rsid w:val="28C44F70"/>
    <w:rsid w:val="28C64B8B"/>
    <w:rsid w:val="28C96434"/>
    <w:rsid w:val="28CF236F"/>
    <w:rsid w:val="28D05740"/>
    <w:rsid w:val="28DB0637"/>
    <w:rsid w:val="28DF530C"/>
    <w:rsid w:val="28E0106F"/>
    <w:rsid w:val="28EB63A0"/>
    <w:rsid w:val="290A68C3"/>
    <w:rsid w:val="290F2008"/>
    <w:rsid w:val="29167DD0"/>
    <w:rsid w:val="291853E7"/>
    <w:rsid w:val="291D698B"/>
    <w:rsid w:val="292C0E92"/>
    <w:rsid w:val="293161BB"/>
    <w:rsid w:val="29363ABF"/>
    <w:rsid w:val="293715E5"/>
    <w:rsid w:val="29384051"/>
    <w:rsid w:val="294C1A51"/>
    <w:rsid w:val="295757E3"/>
    <w:rsid w:val="29746395"/>
    <w:rsid w:val="297A591C"/>
    <w:rsid w:val="297A6069"/>
    <w:rsid w:val="297B5976"/>
    <w:rsid w:val="297E0FC2"/>
    <w:rsid w:val="297F5466"/>
    <w:rsid w:val="29824F56"/>
    <w:rsid w:val="29854876"/>
    <w:rsid w:val="29864C61"/>
    <w:rsid w:val="298836FC"/>
    <w:rsid w:val="29884078"/>
    <w:rsid w:val="298B33A6"/>
    <w:rsid w:val="29937CBF"/>
    <w:rsid w:val="29970F83"/>
    <w:rsid w:val="299F2C3B"/>
    <w:rsid w:val="29AF73CD"/>
    <w:rsid w:val="29B351E7"/>
    <w:rsid w:val="29B42C36"/>
    <w:rsid w:val="29BD5F8E"/>
    <w:rsid w:val="29C93DC3"/>
    <w:rsid w:val="29CA2849"/>
    <w:rsid w:val="29CA61FC"/>
    <w:rsid w:val="29CB06AB"/>
    <w:rsid w:val="29D27252"/>
    <w:rsid w:val="29D33B2D"/>
    <w:rsid w:val="29D3665C"/>
    <w:rsid w:val="29D56F2D"/>
    <w:rsid w:val="29D62BAC"/>
    <w:rsid w:val="29DD03DE"/>
    <w:rsid w:val="29E2647B"/>
    <w:rsid w:val="29EE7EF6"/>
    <w:rsid w:val="29F05CDC"/>
    <w:rsid w:val="29F179E6"/>
    <w:rsid w:val="29F17AF8"/>
    <w:rsid w:val="29FC5851"/>
    <w:rsid w:val="2A0806E7"/>
    <w:rsid w:val="2A0911D4"/>
    <w:rsid w:val="2A1029FA"/>
    <w:rsid w:val="2A211085"/>
    <w:rsid w:val="2A215569"/>
    <w:rsid w:val="2A225DF1"/>
    <w:rsid w:val="2A2A6941"/>
    <w:rsid w:val="2A2F5BD7"/>
    <w:rsid w:val="2A303A71"/>
    <w:rsid w:val="2A33121B"/>
    <w:rsid w:val="2A331DAD"/>
    <w:rsid w:val="2A3C3568"/>
    <w:rsid w:val="2A4C16FA"/>
    <w:rsid w:val="2A4D7312"/>
    <w:rsid w:val="2A4E1E0C"/>
    <w:rsid w:val="2A514D14"/>
    <w:rsid w:val="2A524929"/>
    <w:rsid w:val="2A59454B"/>
    <w:rsid w:val="2A5F7045"/>
    <w:rsid w:val="2A626E7E"/>
    <w:rsid w:val="2A6842FE"/>
    <w:rsid w:val="2A7A79DB"/>
    <w:rsid w:val="2A855F3C"/>
    <w:rsid w:val="2A9A007E"/>
    <w:rsid w:val="2A9E122B"/>
    <w:rsid w:val="2AA26D40"/>
    <w:rsid w:val="2AA607D0"/>
    <w:rsid w:val="2AA62041"/>
    <w:rsid w:val="2AB50704"/>
    <w:rsid w:val="2AB6285A"/>
    <w:rsid w:val="2AB726C8"/>
    <w:rsid w:val="2AB74D6A"/>
    <w:rsid w:val="2AB90504"/>
    <w:rsid w:val="2AC3082B"/>
    <w:rsid w:val="2AC60E73"/>
    <w:rsid w:val="2AC6752B"/>
    <w:rsid w:val="2ACA2711"/>
    <w:rsid w:val="2AD17537"/>
    <w:rsid w:val="2AD57308"/>
    <w:rsid w:val="2AE42B48"/>
    <w:rsid w:val="2AE94FBE"/>
    <w:rsid w:val="2AEB3E2E"/>
    <w:rsid w:val="2AF0099D"/>
    <w:rsid w:val="2AF26172"/>
    <w:rsid w:val="2AFA3511"/>
    <w:rsid w:val="2AFB1D28"/>
    <w:rsid w:val="2B074575"/>
    <w:rsid w:val="2B0D6353"/>
    <w:rsid w:val="2B0F45C8"/>
    <w:rsid w:val="2B122A68"/>
    <w:rsid w:val="2B156831"/>
    <w:rsid w:val="2B171DB5"/>
    <w:rsid w:val="2B17459E"/>
    <w:rsid w:val="2B2E551B"/>
    <w:rsid w:val="2B2F6A18"/>
    <w:rsid w:val="2B313B43"/>
    <w:rsid w:val="2B4D7D0D"/>
    <w:rsid w:val="2B4F3523"/>
    <w:rsid w:val="2B4F4CA7"/>
    <w:rsid w:val="2B5D164D"/>
    <w:rsid w:val="2B6366C1"/>
    <w:rsid w:val="2B643082"/>
    <w:rsid w:val="2B653A80"/>
    <w:rsid w:val="2B77216D"/>
    <w:rsid w:val="2B7B7AEB"/>
    <w:rsid w:val="2B7F7F11"/>
    <w:rsid w:val="2B807273"/>
    <w:rsid w:val="2B826006"/>
    <w:rsid w:val="2B827D15"/>
    <w:rsid w:val="2B8B36CC"/>
    <w:rsid w:val="2B922C5F"/>
    <w:rsid w:val="2B9920CD"/>
    <w:rsid w:val="2BB90EC9"/>
    <w:rsid w:val="2BD204B7"/>
    <w:rsid w:val="2BDA7E60"/>
    <w:rsid w:val="2BDB6E30"/>
    <w:rsid w:val="2BDD45AC"/>
    <w:rsid w:val="2BE3183D"/>
    <w:rsid w:val="2BE710A1"/>
    <w:rsid w:val="2BEA0B91"/>
    <w:rsid w:val="2BEE0681"/>
    <w:rsid w:val="2BF35180"/>
    <w:rsid w:val="2BF612E4"/>
    <w:rsid w:val="2BFB2127"/>
    <w:rsid w:val="2BFE2730"/>
    <w:rsid w:val="2C061D97"/>
    <w:rsid w:val="2C1862A9"/>
    <w:rsid w:val="2C2031A3"/>
    <w:rsid w:val="2C27608D"/>
    <w:rsid w:val="2C2B5057"/>
    <w:rsid w:val="2C345064"/>
    <w:rsid w:val="2C3722E9"/>
    <w:rsid w:val="2C397C67"/>
    <w:rsid w:val="2C3A1B18"/>
    <w:rsid w:val="2C3A6BBD"/>
    <w:rsid w:val="2C3D14D5"/>
    <w:rsid w:val="2C3D33B6"/>
    <w:rsid w:val="2C471B3F"/>
    <w:rsid w:val="2C48259C"/>
    <w:rsid w:val="2C4D3E1B"/>
    <w:rsid w:val="2C4E2ECE"/>
    <w:rsid w:val="2C550F46"/>
    <w:rsid w:val="2C5539EC"/>
    <w:rsid w:val="2C595EBC"/>
    <w:rsid w:val="2C5C0CD2"/>
    <w:rsid w:val="2C5E6CF9"/>
    <w:rsid w:val="2C6E3570"/>
    <w:rsid w:val="2C6F14EE"/>
    <w:rsid w:val="2C770DA9"/>
    <w:rsid w:val="2C7F39CF"/>
    <w:rsid w:val="2C8F30DC"/>
    <w:rsid w:val="2C9A4365"/>
    <w:rsid w:val="2CA64AB8"/>
    <w:rsid w:val="2CBF531E"/>
    <w:rsid w:val="2CC47181"/>
    <w:rsid w:val="2CC7758D"/>
    <w:rsid w:val="2CC9635B"/>
    <w:rsid w:val="2CCC341B"/>
    <w:rsid w:val="2CCD64E8"/>
    <w:rsid w:val="2CD31625"/>
    <w:rsid w:val="2CD52DCD"/>
    <w:rsid w:val="2CE675AA"/>
    <w:rsid w:val="2CEF20EC"/>
    <w:rsid w:val="2CF55689"/>
    <w:rsid w:val="2CF91A7C"/>
    <w:rsid w:val="2CFD5986"/>
    <w:rsid w:val="2D04105A"/>
    <w:rsid w:val="2D095047"/>
    <w:rsid w:val="2D0F1B69"/>
    <w:rsid w:val="2D141D7E"/>
    <w:rsid w:val="2D1D542F"/>
    <w:rsid w:val="2D305F58"/>
    <w:rsid w:val="2D317503"/>
    <w:rsid w:val="2D354E9E"/>
    <w:rsid w:val="2D362803"/>
    <w:rsid w:val="2D3E092D"/>
    <w:rsid w:val="2D406CBA"/>
    <w:rsid w:val="2D412A32"/>
    <w:rsid w:val="2D493156"/>
    <w:rsid w:val="2D4A5D8B"/>
    <w:rsid w:val="2D4B6D81"/>
    <w:rsid w:val="2D4C1B03"/>
    <w:rsid w:val="2D5A7B2B"/>
    <w:rsid w:val="2D5D6196"/>
    <w:rsid w:val="2D6221D3"/>
    <w:rsid w:val="2D6861CC"/>
    <w:rsid w:val="2D6A1F89"/>
    <w:rsid w:val="2D6F1DCE"/>
    <w:rsid w:val="2D722321"/>
    <w:rsid w:val="2D7372B5"/>
    <w:rsid w:val="2D766B80"/>
    <w:rsid w:val="2D7B4196"/>
    <w:rsid w:val="2D7D3A57"/>
    <w:rsid w:val="2D7D5A01"/>
    <w:rsid w:val="2D7D6A7F"/>
    <w:rsid w:val="2D8169A1"/>
    <w:rsid w:val="2D8868B3"/>
    <w:rsid w:val="2D895103"/>
    <w:rsid w:val="2D8D5C78"/>
    <w:rsid w:val="2D960FD0"/>
    <w:rsid w:val="2D964A56"/>
    <w:rsid w:val="2D964B2C"/>
    <w:rsid w:val="2D9B2143"/>
    <w:rsid w:val="2DAD1E76"/>
    <w:rsid w:val="2DB22018"/>
    <w:rsid w:val="2DB770D2"/>
    <w:rsid w:val="2DC03F1D"/>
    <w:rsid w:val="2DC745E2"/>
    <w:rsid w:val="2DD04CCD"/>
    <w:rsid w:val="2DD218DC"/>
    <w:rsid w:val="2DD34C40"/>
    <w:rsid w:val="2DD41AF8"/>
    <w:rsid w:val="2DD52E58"/>
    <w:rsid w:val="2DDB4C35"/>
    <w:rsid w:val="2DDC1325"/>
    <w:rsid w:val="2DDF4725"/>
    <w:rsid w:val="2DE71983"/>
    <w:rsid w:val="2DEE077A"/>
    <w:rsid w:val="2DF24CB9"/>
    <w:rsid w:val="2DF656AF"/>
    <w:rsid w:val="2DFA0E9E"/>
    <w:rsid w:val="2E121501"/>
    <w:rsid w:val="2E193814"/>
    <w:rsid w:val="2E1A4C70"/>
    <w:rsid w:val="2E1E4B22"/>
    <w:rsid w:val="2E1E7DED"/>
    <w:rsid w:val="2E23663B"/>
    <w:rsid w:val="2E254102"/>
    <w:rsid w:val="2E3C1A89"/>
    <w:rsid w:val="2E3F4E0D"/>
    <w:rsid w:val="2E402CEA"/>
    <w:rsid w:val="2E41563A"/>
    <w:rsid w:val="2E55409C"/>
    <w:rsid w:val="2E5642BC"/>
    <w:rsid w:val="2E593F58"/>
    <w:rsid w:val="2E5F57CA"/>
    <w:rsid w:val="2E6433E8"/>
    <w:rsid w:val="2E6E5AA9"/>
    <w:rsid w:val="2E726959"/>
    <w:rsid w:val="2E826577"/>
    <w:rsid w:val="2E826C6C"/>
    <w:rsid w:val="2E8452CD"/>
    <w:rsid w:val="2E85606E"/>
    <w:rsid w:val="2E905181"/>
    <w:rsid w:val="2E92223C"/>
    <w:rsid w:val="2E9A689E"/>
    <w:rsid w:val="2EB95248"/>
    <w:rsid w:val="2EBA31DF"/>
    <w:rsid w:val="2EBE0E22"/>
    <w:rsid w:val="2EC237B6"/>
    <w:rsid w:val="2EC76F67"/>
    <w:rsid w:val="2ED27DE6"/>
    <w:rsid w:val="2ED55B28"/>
    <w:rsid w:val="2EE02D95"/>
    <w:rsid w:val="2EE13AA5"/>
    <w:rsid w:val="2EE1586A"/>
    <w:rsid w:val="2EE37B87"/>
    <w:rsid w:val="2EED448C"/>
    <w:rsid w:val="2EF67948"/>
    <w:rsid w:val="2EFD44F4"/>
    <w:rsid w:val="2F070AA7"/>
    <w:rsid w:val="2F1403FE"/>
    <w:rsid w:val="2F1F627B"/>
    <w:rsid w:val="2F2F6AAB"/>
    <w:rsid w:val="2F3650EE"/>
    <w:rsid w:val="2F3E70A3"/>
    <w:rsid w:val="2F401C3D"/>
    <w:rsid w:val="2F41380D"/>
    <w:rsid w:val="2F4320BF"/>
    <w:rsid w:val="2F443D59"/>
    <w:rsid w:val="2F446735"/>
    <w:rsid w:val="2F546A4D"/>
    <w:rsid w:val="2F58765C"/>
    <w:rsid w:val="2F5976F6"/>
    <w:rsid w:val="2F5B555B"/>
    <w:rsid w:val="2F642A08"/>
    <w:rsid w:val="2F68074A"/>
    <w:rsid w:val="2F7045C9"/>
    <w:rsid w:val="2F754B98"/>
    <w:rsid w:val="2F767465"/>
    <w:rsid w:val="2F7B66D0"/>
    <w:rsid w:val="2F7D2448"/>
    <w:rsid w:val="2F837332"/>
    <w:rsid w:val="2F8B4C00"/>
    <w:rsid w:val="2F937CD5"/>
    <w:rsid w:val="2F9B28CE"/>
    <w:rsid w:val="2FAA0D63"/>
    <w:rsid w:val="2FAB3F51"/>
    <w:rsid w:val="2FB120F1"/>
    <w:rsid w:val="2FB15C4D"/>
    <w:rsid w:val="2FB22598"/>
    <w:rsid w:val="2FC04733"/>
    <w:rsid w:val="2FC04B3E"/>
    <w:rsid w:val="2FD315A0"/>
    <w:rsid w:val="2FD45DE0"/>
    <w:rsid w:val="2FE73137"/>
    <w:rsid w:val="2FFE2C9C"/>
    <w:rsid w:val="30014F43"/>
    <w:rsid w:val="300C3D2B"/>
    <w:rsid w:val="300F43A2"/>
    <w:rsid w:val="30177029"/>
    <w:rsid w:val="301C5A3F"/>
    <w:rsid w:val="301D3AD8"/>
    <w:rsid w:val="3022693A"/>
    <w:rsid w:val="30281C88"/>
    <w:rsid w:val="30332718"/>
    <w:rsid w:val="3036115B"/>
    <w:rsid w:val="30393B5B"/>
    <w:rsid w:val="30446AC1"/>
    <w:rsid w:val="30492420"/>
    <w:rsid w:val="304F26CC"/>
    <w:rsid w:val="3054059F"/>
    <w:rsid w:val="305A4537"/>
    <w:rsid w:val="305B236E"/>
    <w:rsid w:val="30605972"/>
    <w:rsid w:val="306F78B6"/>
    <w:rsid w:val="307731D5"/>
    <w:rsid w:val="3079062F"/>
    <w:rsid w:val="30862CAB"/>
    <w:rsid w:val="308A47A0"/>
    <w:rsid w:val="308B5737"/>
    <w:rsid w:val="30936F17"/>
    <w:rsid w:val="30A61E90"/>
    <w:rsid w:val="30A71AE3"/>
    <w:rsid w:val="30A84F16"/>
    <w:rsid w:val="30AA42C3"/>
    <w:rsid w:val="30BD1042"/>
    <w:rsid w:val="30C419B0"/>
    <w:rsid w:val="30C97E7D"/>
    <w:rsid w:val="30CA0AE8"/>
    <w:rsid w:val="30D55BDB"/>
    <w:rsid w:val="30D8545C"/>
    <w:rsid w:val="30DA7426"/>
    <w:rsid w:val="30E03105"/>
    <w:rsid w:val="30E763F8"/>
    <w:rsid w:val="30ED1568"/>
    <w:rsid w:val="30FE28BC"/>
    <w:rsid w:val="30FE4388"/>
    <w:rsid w:val="3102072B"/>
    <w:rsid w:val="3106021B"/>
    <w:rsid w:val="31070F89"/>
    <w:rsid w:val="310779C6"/>
    <w:rsid w:val="3112096E"/>
    <w:rsid w:val="311F11FA"/>
    <w:rsid w:val="313C1E8F"/>
    <w:rsid w:val="313D3DF7"/>
    <w:rsid w:val="3143321D"/>
    <w:rsid w:val="314444B3"/>
    <w:rsid w:val="314828EE"/>
    <w:rsid w:val="315A3E36"/>
    <w:rsid w:val="31605B7D"/>
    <w:rsid w:val="3162062F"/>
    <w:rsid w:val="3163264C"/>
    <w:rsid w:val="31684A32"/>
    <w:rsid w:val="316B01AC"/>
    <w:rsid w:val="316B62D0"/>
    <w:rsid w:val="31745E06"/>
    <w:rsid w:val="3189051B"/>
    <w:rsid w:val="31903F88"/>
    <w:rsid w:val="31916CB5"/>
    <w:rsid w:val="319A5736"/>
    <w:rsid w:val="319D70B0"/>
    <w:rsid w:val="31A43063"/>
    <w:rsid w:val="31A664A0"/>
    <w:rsid w:val="31A70F2E"/>
    <w:rsid w:val="31A97413"/>
    <w:rsid w:val="31B1601B"/>
    <w:rsid w:val="31B22151"/>
    <w:rsid w:val="31BC384D"/>
    <w:rsid w:val="31C30DA5"/>
    <w:rsid w:val="31C82E10"/>
    <w:rsid w:val="31CF4AB1"/>
    <w:rsid w:val="31DF0AC6"/>
    <w:rsid w:val="31EB6814"/>
    <w:rsid w:val="31F771AE"/>
    <w:rsid w:val="31F91332"/>
    <w:rsid w:val="31F91B2E"/>
    <w:rsid w:val="32016A31"/>
    <w:rsid w:val="320504D2"/>
    <w:rsid w:val="3206241C"/>
    <w:rsid w:val="32146CF2"/>
    <w:rsid w:val="32195C23"/>
    <w:rsid w:val="321D3A6E"/>
    <w:rsid w:val="321D46ED"/>
    <w:rsid w:val="321D54D7"/>
    <w:rsid w:val="321F6332"/>
    <w:rsid w:val="32225B12"/>
    <w:rsid w:val="32290262"/>
    <w:rsid w:val="322A618B"/>
    <w:rsid w:val="32342B66"/>
    <w:rsid w:val="323562AC"/>
    <w:rsid w:val="323E5792"/>
    <w:rsid w:val="32443C57"/>
    <w:rsid w:val="32496611"/>
    <w:rsid w:val="324E1E79"/>
    <w:rsid w:val="325153A4"/>
    <w:rsid w:val="32544FB6"/>
    <w:rsid w:val="325F1F5C"/>
    <w:rsid w:val="3262645B"/>
    <w:rsid w:val="32662BA7"/>
    <w:rsid w:val="326E5D1B"/>
    <w:rsid w:val="32743AAA"/>
    <w:rsid w:val="327B2791"/>
    <w:rsid w:val="328D72FC"/>
    <w:rsid w:val="32926C10"/>
    <w:rsid w:val="32937E61"/>
    <w:rsid w:val="32977DE4"/>
    <w:rsid w:val="32A36381"/>
    <w:rsid w:val="32A847C2"/>
    <w:rsid w:val="32AA5EA9"/>
    <w:rsid w:val="32AB72CC"/>
    <w:rsid w:val="32CB2DC5"/>
    <w:rsid w:val="32CC3BCE"/>
    <w:rsid w:val="32CE6FCE"/>
    <w:rsid w:val="32DD4CB9"/>
    <w:rsid w:val="32E30AA8"/>
    <w:rsid w:val="32E7397F"/>
    <w:rsid w:val="32E80AF4"/>
    <w:rsid w:val="32EA5CB3"/>
    <w:rsid w:val="32EB23E0"/>
    <w:rsid w:val="32EC3440"/>
    <w:rsid w:val="32EF77E9"/>
    <w:rsid w:val="32F72511"/>
    <w:rsid w:val="32F90511"/>
    <w:rsid w:val="32FE5069"/>
    <w:rsid w:val="33062754"/>
    <w:rsid w:val="33070BCC"/>
    <w:rsid w:val="3307527A"/>
    <w:rsid w:val="330E4F1B"/>
    <w:rsid w:val="331D6DC9"/>
    <w:rsid w:val="331E03BD"/>
    <w:rsid w:val="331F55D3"/>
    <w:rsid w:val="3322607D"/>
    <w:rsid w:val="333148A9"/>
    <w:rsid w:val="333330E0"/>
    <w:rsid w:val="33356B95"/>
    <w:rsid w:val="33383EC6"/>
    <w:rsid w:val="333E11DD"/>
    <w:rsid w:val="33437504"/>
    <w:rsid w:val="335039CF"/>
    <w:rsid w:val="335507A9"/>
    <w:rsid w:val="33572FB0"/>
    <w:rsid w:val="33576B0C"/>
    <w:rsid w:val="33617788"/>
    <w:rsid w:val="336259D8"/>
    <w:rsid w:val="336335B8"/>
    <w:rsid w:val="33651E44"/>
    <w:rsid w:val="33722C44"/>
    <w:rsid w:val="33727A12"/>
    <w:rsid w:val="33831403"/>
    <w:rsid w:val="338813BB"/>
    <w:rsid w:val="338839DD"/>
    <w:rsid w:val="339A32FF"/>
    <w:rsid w:val="33A25E83"/>
    <w:rsid w:val="33A86237"/>
    <w:rsid w:val="33B65F28"/>
    <w:rsid w:val="33BB353F"/>
    <w:rsid w:val="33C078F4"/>
    <w:rsid w:val="33C6028E"/>
    <w:rsid w:val="33CA6308"/>
    <w:rsid w:val="33CB7921"/>
    <w:rsid w:val="33D01119"/>
    <w:rsid w:val="33D26ADA"/>
    <w:rsid w:val="33D97E69"/>
    <w:rsid w:val="33DD09F5"/>
    <w:rsid w:val="33E30D65"/>
    <w:rsid w:val="33ED38F9"/>
    <w:rsid w:val="33F738EC"/>
    <w:rsid w:val="33FC5905"/>
    <w:rsid w:val="33FD3B57"/>
    <w:rsid w:val="34072D82"/>
    <w:rsid w:val="340D4E5E"/>
    <w:rsid w:val="340E4767"/>
    <w:rsid w:val="340F396D"/>
    <w:rsid w:val="34117602"/>
    <w:rsid w:val="34163239"/>
    <w:rsid w:val="34292C8C"/>
    <w:rsid w:val="342B381B"/>
    <w:rsid w:val="342F0BF2"/>
    <w:rsid w:val="342F79AB"/>
    <w:rsid w:val="343242CE"/>
    <w:rsid w:val="34343793"/>
    <w:rsid w:val="343C3F54"/>
    <w:rsid w:val="34414A34"/>
    <w:rsid w:val="34433CB0"/>
    <w:rsid w:val="34444AF0"/>
    <w:rsid w:val="344A041F"/>
    <w:rsid w:val="345F1B17"/>
    <w:rsid w:val="34632FD8"/>
    <w:rsid w:val="346F3915"/>
    <w:rsid w:val="347515B4"/>
    <w:rsid w:val="34822968"/>
    <w:rsid w:val="348759B0"/>
    <w:rsid w:val="34890AE9"/>
    <w:rsid w:val="348E6D92"/>
    <w:rsid w:val="348F6779"/>
    <w:rsid w:val="34953FBF"/>
    <w:rsid w:val="349604AA"/>
    <w:rsid w:val="349E3510"/>
    <w:rsid w:val="34A62CD2"/>
    <w:rsid w:val="34B444A2"/>
    <w:rsid w:val="34B53E1A"/>
    <w:rsid w:val="34B61F58"/>
    <w:rsid w:val="34CD7FF6"/>
    <w:rsid w:val="34D545A9"/>
    <w:rsid w:val="34DD74E5"/>
    <w:rsid w:val="34DE57F4"/>
    <w:rsid w:val="34E4042F"/>
    <w:rsid w:val="34E72111"/>
    <w:rsid w:val="34F9427D"/>
    <w:rsid w:val="34FB43CB"/>
    <w:rsid w:val="35091384"/>
    <w:rsid w:val="350B03FE"/>
    <w:rsid w:val="350E3B42"/>
    <w:rsid w:val="351647A5"/>
    <w:rsid w:val="351A0208"/>
    <w:rsid w:val="351E092D"/>
    <w:rsid w:val="351F05E7"/>
    <w:rsid w:val="35204D95"/>
    <w:rsid w:val="352B1AA5"/>
    <w:rsid w:val="352C627B"/>
    <w:rsid w:val="35301D0A"/>
    <w:rsid w:val="353115DE"/>
    <w:rsid w:val="3531649A"/>
    <w:rsid w:val="353B136D"/>
    <w:rsid w:val="353C420B"/>
    <w:rsid w:val="35415999"/>
    <w:rsid w:val="354A3331"/>
    <w:rsid w:val="35527ED3"/>
    <w:rsid w:val="355661A3"/>
    <w:rsid w:val="355C51DF"/>
    <w:rsid w:val="356C4A74"/>
    <w:rsid w:val="356F5137"/>
    <w:rsid w:val="35741980"/>
    <w:rsid w:val="35770141"/>
    <w:rsid w:val="35774A2A"/>
    <w:rsid w:val="357D4824"/>
    <w:rsid w:val="357E0CC8"/>
    <w:rsid w:val="358F1B65"/>
    <w:rsid w:val="35903598"/>
    <w:rsid w:val="35917C0B"/>
    <w:rsid w:val="359C7366"/>
    <w:rsid w:val="359E15A8"/>
    <w:rsid w:val="359E4EC6"/>
    <w:rsid w:val="359F496F"/>
    <w:rsid w:val="35A25C00"/>
    <w:rsid w:val="35AC3B58"/>
    <w:rsid w:val="35AF3EC2"/>
    <w:rsid w:val="35AF70D3"/>
    <w:rsid w:val="35B47F9D"/>
    <w:rsid w:val="35BE7A14"/>
    <w:rsid w:val="35C44201"/>
    <w:rsid w:val="35C76E26"/>
    <w:rsid w:val="35CB5FCD"/>
    <w:rsid w:val="35CB6CE1"/>
    <w:rsid w:val="35D408E8"/>
    <w:rsid w:val="35DC779C"/>
    <w:rsid w:val="35E5086E"/>
    <w:rsid w:val="35ED3667"/>
    <w:rsid w:val="35EF37A8"/>
    <w:rsid w:val="35F2311B"/>
    <w:rsid w:val="35F72828"/>
    <w:rsid w:val="35F9034E"/>
    <w:rsid w:val="36053ABF"/>
    <w:rsid w:val="360C62D3"/>
    <w:rsid w:val="3613791D"/>
    <w:rsid w:val="361A0303"/>
    <w:rsid w:val="361C228F"/>
    <w:rsid w:val="361E7DB5"/>
    <w:rsid w:val="36314E96"/>
    <w:rsid w:val="36497E86"/>
    <w:rsid w:val="364C2B74"/>
    <w:rsid w:val="364D729A"/>
    <w:rsid w:val="36540D66"/>
    <w:rsid w:val="36553CD1"/>
    <w:rsid w:val="36597E2D"/>
    <w:rsid w:val="365B6913"/>
    <w:rsid w:val="36633A37"/>
    <w:rsid w:val="36676887"/>
    <w:rsid w:val="36745C27"/>
    <w:rsid w:val="36767BF1"/>
    <w:rsid w:val="367F5432"/>
    <w:rsid w:val="36854BF9"/>
    <w:rsid w:val="3690696C"/>
    <w:rsid w:val="36927537"/>
    <w:rsid w:val="36947DA1"/>
    <w:rsid w:val="369D517D"/>
    <w:rsid w:val="369D6804"/>
    <w:rsid w:val="36A302BA"/>
    <w:rsid w:val="36B069D2"/>
    <w:rsid w:val="36BD2D1A"/>
    <w:rsid w:val="36C40A72"/>
    <w:rsid w:val="36C55235"/>
    <w:rsid w:val="36C72C7E"/>
    <w:rsid w:val="36D1228B"/>
    <w:rsid w:val="36E27034"/>
    <w:rsid w:val="36E54FD7"/>
    <w:rsid w:val="36E60C4E"/>
    <w:rsid w:val="36E86C9C"/>
    <w:rsid w:val="36F47ADD"/>
    <w:rsid w:val="36FD5C1C"/>
    <w:rsid w:val="370A5C30"/>
    <w:rsid w:val="371E79A3"/>
    <w:rsid w:val="37242B2A"/>
    <w:rsid w:val="37291683"/>
    <w:rsid w:val="372D6D42"/>
    <w:rsid w:val="372E2279"/>
    <w:rsid w:val="373C4996"/>
    <w:rsid w:val="374534D2"/>
    <w:rsid w:val="37462E52"/>
    <w:rsid w:val="3747333B"/>
    <w:rsid w:val="374750E9"/>
    <w:rsid w:val="374C2FFD"/>
    <w:rsid w:val="37552DC5"/>
    <w:rsid w:val="37607550"/>
    <w:rsid w:val="3763109F"/>
    <w:rsid w:val="37737C8C"/>
    <w:rsid w:val="37772D0F"/>
    <w:rsid w:val="378974B0"/>
    <w:rsid w:val="378D6FA0"/>
    <w:rsid w:val="378E1DEE"/>
    <w:rsid w:val="378F142A"/>
    <w:rsid w:val="37976071"/>
    <w:rsid w:val="379E1FAB"/>
    <w:rsid w:val="37A25154"/>
    <w:rsid w:val="37A61E10"/>
    <w:rsid w:val="37A90448"/>
    <w:rsid w:val="37AB1475"/>
    <w:rsid w:val="37C17A15"/>
    <w:rsid w:val="37C7012B"/>
    <w:rsid w:val="37CA2B6C"/>
    <w:rsid w:val="37CB5D1A"/>
    <w:rsid w:val="37D03331"/>
    <w:rsid w:val="37E14BBD"/>
    <w:rsid w:val="37E34E80"/>
    <w:rsid w:val="37E63B8D"/>
    <w:rsid w:val="37EB1F18"/>
    <w:rsid w:val="37ED5C91"/>
    <w:rsid w:val="37F2430C"/>
    <w:rsid w:val="37F55E2A"/>
    <w:rsid w:val="37F708BD"/>
    <w:rsid w:val="37FC5ED4"/>
    <w:rsid w:val="380134EA"/>
    <w:rsid w:val="3806065A"/>
    <w:rsid w:val="38065D38"/>
    <w:rsid w:val="380D77B7"/>
    <w:rsid w:val="3810679D"/>
    <w:rsid w:val="381726CF"/>
    <w:rsid w:val="38173BAF"/>
    <w:rsid w:val="382D0783"/>
    <w:rsid w:val="383218F5"/>
    <w:rsid w:val="38327B47"/>
    <w:rsid w:val="38387E4E"/>
    <w:rsid w:val="383B2EA0"/>
    <w:rsid w:val="384E4C63"/>
    <w:rsid w:val="38563836"/>
    <w:rsid w:val="3858324A"/>
    <w:rsid w:val="385C3666"/>
    <w:rsid w:val="386414C6"/>
    <w:rsid w:val="386A3336"/>
    <w:rsid w:val="386A72E1"/>
    <w:rsid w:val="38724B71"/>
    <w:rsid w:val="387901D4"/>
    <w:rsid w:val="38914A1D"/>
    <w:rsid w:val="38AA1B3D"/>
    <w:rsid w:val="38AE4DAC"/>
    <w:rsid w:val="38BB080E"/>
    <w:rsid w:val="38C243EB"/>
    <w:rsid w:val="38C3723A"/>
    <w:rsid w:val="38C96373"/>
    <w:rsid w:val="38CA4261"/>
    <w:rsid w:val="38CB0EF9"/>
    <w:rsid w:val="38D429AD"/>
    <w:rsid w:val="38F25A2E"/>
    <w:rsid w:val="38F53F07"/>
    <w:rsid w:val="38F92413"/>
    <w:rsid w:val="390118F6"/>
    <w:rsid w:val="3908714F"/>
    <w:rsid w:val="390F39F1"/>
    <w:rsid w:val="390F3D56"/>
    <w:rsid w:val="39161A68"/>
    <w:rsid w:val="39224E07"/>
    <w:rsid w:val="392A42AC"/>
    <w:rsid w:val="392A7162"/>
    <w:rsid w:val="392F725C"/>
    <w:rsid w:val="39453DC4"/>
    <w:rsid w:val="39626F19"/>
    <w:rsid w:val="396B37ED"/>
    <w:rsid w:val="397A79F8"/>
    <w:rsid w:val="39860D94"/>
    <w:rsid w:val="39930ABA"/>
    <w:rsid w:val="39974106"/>
    <w:rsid w:val="399F120C"/>
    <w:rsid w:val="39A93E39"/>
    <w:rsid w:val="39B80CEE"/>
    <w:rsid w:val="39BA4298"/>
    <w:rsid w:val="39BC6DFD"/>
    <w:rsid w:val="39BD3F41"/>
    <w:rsid w:val="39BF0B9E"/>
    <w:rsid w:val="39D76BF8"/>
    <w:rsid w:val="39D90754"/>
    <w:rsid w:val="39E023A5"/>
    <w:rsid w:val="39EA3E02"/>
    <w:rsid w:val="39EC3D26"/>
    <w:rsid w:val="39ED05EF"/>
    <w:rsid w:val="39F33F10"/>
    <w:rsid w:val="39F8091D"/>
    <w:rsid w:val="39F81CC0"/>
    <w:rsid w:val="39FA5F70"/>
    <w:rsid w:val="39FB385B"/>
    <w:rsid w:val="3A010523"/>
    <w:rsid w:val="3A033549"/>
    <w:rsid w:val="3A07562D"/>
    <w:rsid w:val="3A1219DE"/>
    <w:rsid w:val="3A1F3746"/>
    <w:rsid w:val="3A301F79"/>
    <w:rsid w:val="3A387515"/>
    <w:rsid w:val="3A4518E7"/>
    <w:rsid w:val="3A483652"/>
    <w:rsid w:val="3A49691C"/>
    <w:rsid w:val="3A4E651B"/>
    <w:rsid w:val="3A562B41"/>
    <w:rsid w:val="3A5B3385"/>
    <w:rsid w:val="3A5B780E"/>
    <w:rsid w:val="3A5C26C7"/>
    <w:rsid w:val="3A5C534F"/>
    <w:rsid w:val="3A5D387B"/>
    <w:rsid w:val="3A66381D"/>
    <w:rsid w:val="3A691882"/>
    <w:rsid w:val="3A6B7905"/>
    <w:rsid w:val="3A7B3A28"/>
    <w:rsid w:val="3A7C35AE"/>
    <w:rsid w:val="3A7E52C6"/>
    <w:rsid w:val="3A845109"/>
    <w:rsid w:val="3A8521B0"/>
    <w:rsid w:val="3A9314B6"/>
    <w:rsid w:val="3A9705BF"/>
    <w:rsid w:val="3A9A59C9"/>
    <w:rsid w:val="3AA54601"/>
    <w:rsid w:val="3AB111F7"/>
    <w:rsid w:val="3ABF3022"/>
    <w:rsid w:val="3AC07D55"/>
    <w:rsid w:val="3ACE3788"/>
    <w:rsid w:val="3AD9154A"/>
    <w:rsid w:val="3AE02E09"/>
    <w:rsid w:val="3AE21A0B"/>
    <w:rsid w:val="3AE56D97"/>
    <w:rsid w:val="3AEA5FEB"/>
    <w:rsid w:val="3AEC3F1D"/>
    <w:rsid w:val="3AED5237"/>
    <w:rsid w:val="3AF63C14"/>
    <w:rsid w:val="3AF661A9"/>
    <w:rsid w:val="3AFD628A"/>
    <w:rsid w:val="3B017EED"/>
    <w:rsid w:val="3B047A30"/>
    <w:rsid w:val="3B051543"/>
    <w:rsid w:val="3B077069"/>
    <w:rsid w:val="3B0D7C2F"/>
    <w:rsid w:val="3B106743"/>
    <w:rsid w:val="3B1136C2"/>
    <w:rsid w:val="3B156FEB"/>
    <w:rsid w:val="3B1F2847"/>
    <w:rsid w:val="3B242F45"/>
    <w:rsid w:val="3B2C6AD0"/>
    <w:rsid w:val="3B31102A"/>
    <w:rsid w:val="3B31584D"/>
    <w:rsid w:val="3B3B4F65"/>
    <w:rsid w:val="3B3D267A"/>
    <w:rsid w:val="3B461505"/>
    <w:rsid w:val="3B4A5A74"/>
    <w:rsid w:val="3B4C6377"/>
    <w:rsid w:val="3B4F310A"/>
    <w:rsid w:val="3B592F79"/>
    <w:rsid w:val="3B5D312D"/>
    <w:rsid w:val="3B5E0C58"/>
    <w:rsid w:val="3B6004F9"/>
    <w:rsid w:val="3B6608C8"/>
    <w:rsid w:val="3B6B584A"/>
    <w:rsid w:val="3B710987"/>
    <w:rsid w:val="3B742ED0"/>
    <w:rsid w:val="3B7E2F77"/>
    <w:rsid w:val="3B820DE6"/>
    <w:rsid w:val="3B9D69C9"/>
    <w:rsid w:val="3BA64AD4"/>
    <w:rsid w:val="3BA71832"/>
    <w:rsid w:val="3BBB7E54"/>
    <w:rsid w:val="3BBD3BCC"/>
    <w:rsid w:val="3BC815B8"/>
    <w:rsid w:val="3BCC2061"/>
    <w:rsid w:val="3BD46FC5"/>
    <w:rsid w:val="3BDD6EF0"/>
    <w:rsid w:val="3BE464CF"/>
    <w:rsid w:val="3BEA1C9E"/>
    <w:rsid w:val="3BF24AA6"/>
    <w:rsid w:val="3BF53366"/>
    <w:rsid w:val="3BFF5F92"/>
    <w:rsid w:val="3C040897"/>
    <w:rsid w:val="3C0A5A64"/>
    <w:rsid w:val="3C0B2B04"/>
    <w:rsid w:val="3C183989"/>
    <w:rsid w:val="3C187054"/>
    <w:rsid w:val="3C1B7702"/>
    <w:rsid w:val="3C236125"/>
    <w:rsid w:val="3C2C4298"/>
    <w:rsid w:val="3C354705"/>
    <w:rsid w:val="3C414629"/>
    <w:rsid w:val="3C4269D6"/>
    <w:rsid w:val="3C450527"/>
    <w:rsid w:val="3C476D52"/>
    <w:rsid w:val="3C49267C"/>
    <w:rsid w:val="3C5530F0"/>
    <w:rsid w:val="3C5D29F0"/>
    <w:rsid w:val="3C5E70E7"/>
    <w:rsid w:val="3C5F798B"/>
    <w:rsid w:val="3C634773"/>
    <w:rsid w:val="3C6A5584"/>
    <w:rsid w:val="3C70382D"/>
    <w:rsid w:val="3C704934"/>
    <w:rsid w:val="3C7050E2"/>
    <w:rsid w:val="3C717386"/>
    <w:rsid w:val="3C743C21"/>
    <w:rsid w:val="3C7C3B22"/>
    <w:rsid w:val="3C8900FD"/>
    <w:rsid w:val="3C900BD8"/>
    <w:rsid w:val="3C9862E3"/>
    <w:rsid w:val="3CA01523"/>
    <w:rsid w:val="3CA60B04"/>
    <w:rsid w:val="3CA66A07"/>
    <w:rsid w:val="3CAE152E"/>
    <w:rsid w:val="3CB30232"/>
    <w:rsid w:val="3CB61E01"/>
    <w:rsid w:val="3CBA010B"/>
    <w:rsid w:val="3CC96F09"/>
    <w:rsid w:val="3CCA7DB7"/>
    <w:rsid w:val="3CCE447A"/>
    <w:rsid w:val="3CD16665"/>
    <w:rsid w:val="3CD269AB"/>
    <w:rsid w:val="3CD70CBD"/>
    <w:rsid w:val="3CE3059F"/>
    <w:rsid w:val="3CEA279F"/>
    <w:rsid w:val="3CEC29BB"/>
    <w:rsid w:val="3CEC5261"/>
    <w:rsid w:val="3CF2171C"/>
    <w:rsid w:val="3CFC5061"/>
    <w:rsid w:val="3CFF35E6"/>
    <w:rsid w:val="3D037D04"/>
    <w:rsid w:val="3D06519F"/>
    <w:rsid w:val="3D145A6E"/>
    <w:rsid w:val="3D161BD6"/>
    <w:rsid w:val="3D2C1009"/>
    <w:rsid w:val="3D324D36"/>
    <w:rsid w:val="3D346110"/>
    <w:rsid w:val="3D3561B2"/>
    <w:rsid w:val="3D3D6A6F"/>
    <w:rsid w:val="3D654752"/>
    <w:rsid w:val="3D6B13F8"/>
    <w:rsid w:val="3D6E6552"/>
    <w:rsid w:val="3D736C38"/>
    <w:rsid w:val="3D74475E"/>
    <w:rsid w:val="3D753820"/>
    <w:rsid w:val="3D770F4C"/>
    <w:rsid w:val="3D794618"/>
    <w:rsid w:val="3D7D1921"/>
    <w:rsid w:val="3D7E738B"/>
    <w:rsid w:val="3D804EB1"/>
    <w:rsid w:val="3D887138"/>
    <w:rsid w:val="3D8C32DA"/>
    <w:rsid w:val="3D8E098C"/>
    <w:rsid w:val="3D927264"/>
    <w:rsid w:val="3D9A133B"/>
    <w:rsid w:val="3DA822F9"/>
    <w:rsid w:val="3DA91EE8"/>
    <w:rsid w:val="3DAD77ED"/>
    <w:rsid w:val="3DAE1A1E"/>
    <w:rsid w:val="3DAE7C70"/>
    <w:rsid w:val="3DAF571F"/>
    <w:rsid w:val="3DB23A9C"/>
    <w:rsid w:val="3DBA2FE4"/>
    <w:rsid w:val="3DBA4867"/>
    <w:rsid w:val="3DBB1A6F"/>
    <w:rsid w:val="3DC04AC3"/>
    <w:rsid w:val="3DC237F9"/>
    <w:rsid w:val="3DC35B00"/>
    <w:rsid w:val="3DC56A21"/>
    <w:rsid w:val="3DD1628A"/>
    <w:rsid w:val="3DD235D2"/>
    <w:rsid w:val="3DDA755D"/>
    <w:rsid w:val="3DEB09B3"/>
    <w:rsid w:val="3DEB27D5"/>
    <w:rsid w:val="3DF63B17"/>
    <w:rsid w:val="3E005895"/>
    <w:rsid w:val="3E1201FF"/>
    <w:rsid w:val="3E1211F3"/>
    <w:rsid w:val="3E1C0627"/>
    <w:rsid w:val="3E2D26D9"/>
    <w:rsid w:val="3E310993"/>
    <w:rsid w:val="3E3143FD"/>
    <w:rsid w:val="3E38205E"/>
    <w:rsid w:val="3E3D2DA2"/>
    <w:rsid w:val="3E43485C"/>
    <w:rsid w:val="3E4D3839"/>
    <w:rsid w:val="3E52040F"/>
    <w:rsid w:val="3E583A39"/>
    <w:rsid w:val="3E6A3694"/>
    <w:rsid w:val="3E7E4F86"/>
    <w:rsid w:val="3E7F5274"/>
    <w:rsid w:val="3E8410CF"/>
    <w:rsid w:val="3E8D1F7B"/>
    <w:rsid w:val="3E8E0C8F"/>
    <w:rsid w:val="3E9B3475"/>
    <w:rsid w:val="3EA80B63"/>
    <w:rsid w:val="3EB341B6"/>
    <w:rsid w:val="3EBC3E32"/>
    <w:rsid w:val="3EBE3BE2"/>
    <w:rsid w:val="3EBE453E"/>
    <w:rsid w:val="3EC64FD9"/>
    <w:rsid w:val="3ECB4852"/>
    <w:rsid w:val="3ED62B99"/>
    <w:rsid w:val="3ED71449"/>
    <w:rsid w:val="3ED75326"/>
    <w:rsid w:val="3EE11473"/>
    <w:rsid w:val="3EE7085B"/>
    <w:rsid w:val="3EF808C8"/>
    <w:rsid w:val="3F0062A9"/>
    <w:rsid w:val="3F0A73FA"/>
    <w:rsid w:val="3F131D52"/>
    <w:rsid w:val="3F180FEC"/>
    <w:rsid w:val="3F2801A5"/>
    <w:rsid w:val="3F3677D8"/>
    <w:rsid w:val="3F3F3F76"/>
    <w:rsid w:val="3F6E66DD"/>
    <w:rsid w:val="3F7752AD"/>
    <w:rsid w:val="3F7A3AC2"/>
    <w:rsid w:val="3F7A424E"/>
    <w:rsid w:val="3F7D57F4"/>
    <w:rsid w:val="3F842066"/>
    <w:rsid w:val="3F844238"/>
    <w:rsid w:val="3F847500"/>
    <w:rsid w:val="3F873748"/>
    <w:rsid w:val="3F88465E"/>
    <w:rsid w:val="3F9335C1"/>
    <w:rsid w:val="3F9609BC"/>
    <w:rsid w:val="3F964E60"/>
    <w:rsid w:val="3F994F93"/>
    <w:rsid w:val="3F9A7702"/>
    <w:rsid w:val="3FA35906"/>
    <w:rsid w:val="3FA45750"/>
    <w:rsid w:val="3FBD23EC"/>
    <w:rsid w:val="3FBE7DDB"/>
    <w:rsid w:val="3FBF2964"/>
    <w:rsid w:val="3FC616B8"/>
    <w:rsid w:val="3FD020C9"/>
    <w:rsid w:val="3FE20104"/>
    <w:rsid w:val="3FE652DA"/>
    <w:rsid w:val="3FED74BD"/>
    <w:rsid w:val="3FF97405"/>
    <w:rsid w:val="400404E0"/>
    <w:rsid w:val="40077B0C"/>
    <w:rsid w:val="400B0AD0"/>
    <w:rsid w:val="400B3F04"/>
    <w:rsid w:val="401A15ED"/>
    <w:rsid w:val="40243148"/>
    <w:rsid w:val="40256645"/>
    <w:rsid w:val="40376622"/>
    <w:rsid w:val="40541C2A"/>
    <w:rsid w:val="4061721C"/>
    <w:rsid w:val="4068122B"/>
    <w:rsid w:val="406A12A9"/>
    <w:rsid w:val="407B1378"/>
    <w:rsid w:val="407F53A3"/>
    <w:rsid w:val="408219E7"/>
    <w:rsid w:val="408E5B37"/>
    <w:rsid w:val="408F221F"/>
    <w:rsid w:val="409121C4"/>
    <w:rsid w:val="40B131CE"/>
    <w:rsid w:val="40B37534"/>
    <w:rsid w:val="40B57568"/>
    <w:rsid w:val="40B60A56"/>
    <w:rsid w:val="40B82BB4"/>
    <w:rsid w:val="40C17CBA"/>
    <w:rsid w:val="40CD6039"/>
    <w:rsid w:val="40CE2B42"/>
    <w:rsid w:val="40CF0629"/>
    <w:rsid w:val="40D54908"/>
    <w:rsid w:val="40D67CC9"/>
    <w:rsid w:val="40DE4C37"/>
    <w:rsid w:val="40E7748C"/>
    <w:rsid w:val="40EA2C50"/>
    <w:rsid w:val="40F271F3"/>
    <w:rsid w:val="40F31647"/>
    <w:rsid w:val="40F91F3C"/>
    <w:rsid w:val="40FA31CC"/>
    <w:rsid w:val="40FD0E1D"/>
    <w:rsid w:val="40FE4A6B"/>
    <w:rsid w:val="40FF07E3"/>
    <w:rsid w:val="41057BDB"/>
    <w:rsid w:val="410926E8"/>
    <w:rsid w:val="410B7AF4"/>
    <w:rsid w:val="41261EE4"/>
    <w:rsid w:val="41313DED"/>
    <w:rsid w:val="41435F2D"/>
    <w:rsid w:val="41592C89"/>
    <w:rsid w:val="415E375B"/>
    <w:rsid w:val="4164315F"/>
    <w:rsid w:val="416C20CF"/>
    <w:rsid w:val="416E7E42"/>
    <w:rsid w:val="416F71E0"/>
    <w:rsid w:val="417679A1"/>
    <w:rsid w:val="417A1E9A"/>
    <w:rsid w:val="417C4A64"/>
    <w:rsid w:val="418C651A"/>
    <w:rsid w:val="418F6978"/>
    <w:rsid w:val="418F7983"/>
    <w:rsid w:val="41923405"/>
    <w:rsid w:val="419B675D"/>
    <w:rsid w:val="41A11276"/>
    <w:rsid w:val="41A311B2"/>
    <w:rsid w:val="41A35612"/>
    <w:rsid w:val="41AC096A"/>
    <w:rsid w:val="41C00D71"/>
    <w:rsid w:val="41C71300"/>
    <w:rsid w:val="41CA7043"/>
    <w:rsid w:val="41E34A62"/>
    <w:rsid w:val="41E90882"/>
    <w:rsid w:val="41F13B5F"/>
    <w:rsid w:val="41F2704E"/>
    <w:rsid w:val="420207DB"/>
    <w:rsid w:val="42054275"/>
    <w:rsid w:val="42067983"/>
    <w:rsid w:val="42072A1C"/>
    <w:rsid w:val="42186000"/>
    <w:rsid w:val="421E7438"/>
    <w:rsid w:val="422624CB"/>
    <w:rsid w:val="42267560"/>
    <w:rsid w:val="422A5C8C"/>
    <w:rsid w:val="42350960"/>
    <w:rsid w:val="423B3A9C"/>
    <w:rsid w:val="424E75C8"/>
    <w:rsid w:val="425863FC"/>
    <w:rsid w:val="425A3F23"/>
    <w:rsid w:val="4264562C"/>
    <w:rsid w:val="42673DF0"/>
    <w:rsid w:val="42674526"/>
    <w:rsid w:val="426B0382"/>
    <w:rsid w:val="426F324B"/>
    <w:rsid w:val="42714FBA"/>
    <w:rsid w:val="42813BA5"/>
    <w:rsid w:val="42815DB8"/>
    <w:rsid w:val="428D5640"/>
    <w:rsid w:val="429071E6"/>
    <w:rsid w:val="429238C3"/>
    <w:rsid w:val="42951E61"/>
    <w:rsid w:val="42A245AF"/>
    <w:rsid w:val="42AB29D0"/>
    <w:rsid w:val="42AB4EB0"/>
    <w:rsid w:val="42AC3A76"/>
    <w:rsid w:val="42B1281F"/>
    <w:rsid w:val="42B37D15"/>
    <w:rsid w:val="42BC7469"/>
    <w:rsid w:val="42C37123"/>
    <w:rsid w:val="42C41751"/>
    <w:rsid w:val="42CB3072"/>
    <w:rsid w:val="42CE20FC"/>
    <w:rsid w:val="42DF11D1"/>
    <w:rsid w:val="42E159DC"/>
    <w:rsid w:val="42EA799C"/>
    <w:rsid w:val="43027769"/>
    <w:rsid w:val="43052122"/>
    <w:rsid w:val="43116CCD"/>
    <w:rsid w:val="431A4250"/>
    <w:rsid w:val="43200031"/>
    <w:rsid w:val="433724B6"/>
    <w:rsid w:val="43394371"/>
    <w:rsid w:val="433B01F8"/>
    <w:rsid w:val="433B7F45"/>
    <w:rsid w:val="433F30F9"/>
    <w:rsid w:val="43437EDB"/>
    <w:rsid w:val="434E3034"/>
    <w:rsid w:val="43535A82"/>
    <w:rsid w:val="435A7F52"/>
    <w:rsid w:val="435C016E"/>
    <w:rsid w:val="43632B27"/>
    <w:rsid w:val="43657023"/>
    <w:rsid w:val="436C6B6C"/>
    <w:rsid w:val="437079FC"/>
    <w:rsid w:val="43716FFB"/>
    <w:rsid w:val="43796907"/>
    <w:rsid w:val="43817C31"/>
    <w:rsid w:val="43880F63"/>
    <w:rsid w:val="438B3021"/>
    <w:rsid w:val="438B3A44"/>
    <w:rsid w:val="4394556E"/>
    <w:rsid w:val="43A72E7A"/>
    <w:rsid w:val="43A833B4"/>
    <w:rsid w:val="43AF64F0"/>
    <w:rsid w:val="43AF7F36"/>
    <w:rsid w:val="43B63045"/>
    <w:rsid w:val="43CF655B"/>
    <w:rsid w:val="43D00C3F"/>
    <w:rsid w:val="43D26A32"/>
    <w:rsid w:val="43D9531B"/>
    <w:rsid w:val="43DC04D3"/>
    <w:rsid w:val="43DC73D6"/>
    <w:rsid w:val="43DD305D"/>
    <w:rsid w:val="43E02B4D"/>
    <w:rsid w:val="43E73EDC"/>
    <w:rsid w:val="43F81C45"/>
    <w:rsid w:val="43F95A45"/>
    <w:rsid w:val="44021F18"/>
    <w:rsid w:val="440E5F07"/>
    <w:rsid w:val="4421018A"/>
    <w:rsid w:val="44250982"/>
    <w:rsid w:val="442722CF"/>
    <w:rsid w:val="44296929"/>
    <w:rsid w:val="442A22FB"/>
    <w:rsid w:val="442D111D"/>
    <w:rsid w:val="442E5667"/>
    <w:rsid w:val="442F7772"/>
    <w:rsid w:val="444A5453"/>
    <w:rsid w:val="444D7FDC"/>
    <w:rsid w:val="44550E45"/>
    <w:rsid w:val="44590A76"/>
    <w:rsid w:val="44601770"/>
    <w:rsid w:val="4462032A"/>
    <w:rsid w:val="44701109"/>
    <w:rsid w:val="44745027"/>
    <w:rsid w:val="4474777E"/>
    <w:rsid w:val="4478106E"/>
    <w:rsid w:val="44784B34"/>
    <w:rsid w:val="44792110"/>
    <w:rsid w:val="44807B73"/>
    <w:rsid w:val="4485286A"/>
    <w:rsid w:val="448C1F92"/>
    <w:rsid w:val="448C6345"/>
    <w:rsid w:val="449D0A3E"/>
    <w:rsid w:val="44A122C5"/>
    <w:rsid w:val="44A65B45"/>
    <w:rsid w:val="44A973E3"/>
    <w:rsid w:val="44AF0CB7"/>
    <w:rsid w:val="44BE75D5"/>
    <w:rsid w:val="44C03205"/>
    <w:rsid w:val="44C251E5"/>
    <w:rsid w:val="44CA3CF5"/>
    <w:rsid w:val="44CC3B45"/>
    <w:rsid w:val="44CF3AD8"/>
    <w:rsid w:val="44D26F07"/>
    <w:rsid w:val="44D35FAF"/>
    <w:rsid w:val="44D4069A"/>
    <w:rsid w:val="44DD0E3B"/>
    <w:rsid w:val="44E42CFF"/>
    <w:rsid w:val="44E64193"/>
    <w:rsid w:val="44E65361"/>
    <w:rsid w:val="44E67BAA"/>
    <w:rsid w:val="44F52628"/>
    <w:rsid w:val="44FE772F"/>
    <w:rsid w:val="45047E8D"/>
    <w:rsid w:val="45073630"/>
    <w:rsid w:val="4509339C"/>
    <w:rsid w:val="450F5F95"/>
    <w:rsid w:val="4530316D"/>
    <w:rsid w:val="45392515"/>
    <w:rsid w:val="453C0257"/>
    <w:rsid w:val="45575091"/>
    <w:rsid w:val="45577088"/>
    <w:rsid w:val="4567780F"/>
    <w:rsid w:val="457556F4"/>
    <w:rsid w:val="45761201"/>
    <w:rsid w:val="457950BD"/>
    <w:rsid w:val="45840ABD"/>
    <w:rsid w:val="459040FF"/>
    <w:rsid w:val="459C3466"/>
    <w:rsid w:val="459C54FB"/>
    <w:rsid w:val="45AD2D25"/>
    <w:rsid w:val="45B773CF"/>
    <w:rsid w:val="45CE594B"/>
    <w:rsid w:val="45CF4C81"/>
    <w:rsid w:val="45DC148E"/>
    <w:rsid w:val="45E04A1F"/>
    <w:rsid w:val="45E87A97"/>
    <w:rsid w:val="45EA7CB3"/>
    <w:rsid w:val="45F5304C"/>
    <w:rsid w:val="45F574E3"/>
    <w:rsid w:val="46044A96"/>
    <w:rsid w:val="460526F7"/>
    <w:rsid w:val="461007DB"/>
    <w:rsid w:val="461847BC"/>
    <w:rsid w:val="461B0E00"/>
    <w:rsid w:val="461F7244"/>
    <w:rsid w:val="462D7132"/>
    <w:rsid w:val="462F56C6"/>
    <w:rsid w:val="46317FB7"/>
    <w:rsid w:val="46587BCF"/>
    <w:rsid w:val="465C68E2"/>
    <w:rsid w:val="465E1ECB"/>
    <w:rsid w:val="46611DC8"/>
    <w:rsid w:val="46641814"/>
    <w:rsid w:val="466921F6"/>
    <w:rsid w:val="466C1917"/>
    <w:rsid w:val="466D73B9"/>
    <w:rsid w:val="46733805"/>
    <w:rsid w:val="46775BA8"/>
    <w:rsid w:val="46824270"/>
    <w:rsid w:val="4682613E"/>
    <w:rsid w:val="46843C64"/>
    <w:rsid w:val="468B5974"/>
    <w:rsid w:val="46925880"/>
    <w:rsid w:val="469314E7"/>
    <w:rsid w:val="4694019A"/>
    <w:rsid w:val="4699137D"/>
    <w:rsid w:val="469D5660"/>
    <w:rsid w:val="46A01786"/>
    <w:rsid w:val="46B1621B"/>
    <w:rsid w:val="46B8390E"/>
    <w:rsid w:val="46C02D58"/>
    <w:rsid w:val="46C03B17"/>
    <w:rsid w:val="46C118A9"/>
    <w:rsid w:val="46C336AE"/>
    <w:rsid w:val="46C44866"/>
    <w:rsid w:val="46CD4068"/>
    <w:rsid w:val="46DD72D8"/>
    <w:rsid w:val="46E03299"/>
    <w:rsid w:val="46E14C12"/>
    <w:rsid w:val="46E34AB3"/>
    <w:rsid w:val="46EC703C"/>
    <w:rsid w:val="46EE5306"/>
    <w:rsid w:val="46EF4BA6"/>
    <w:rsid w:val="46F002DC"/>
    <w:rsid w:val="46F04D80"/>
    <w:rsid w:val="46F34946"/>
    <w:rsid w:val="46FE627B"/>
    <w:rsid w:val="470628AD"/>
    <w:rsid w:val="4710374A"/>
    <w:rsid w:val="47134FE8"/>
    <w:rsid w:val="471809E1"/>
    <w:rsid w:val="471E6542"/>
    <w:rsid w:val="47392C92"/>
    <w:rsid w:val="47413903"/>
    <w:rsid w:val="47430B69"/>
    <w:rsid w:val="474433F3"/>
    <w:rsid w:val="4747451A"/>
    <w:rsid w:val="47485D05"/>
    <w:rsid w:val="474927B8"/>
    <w:rsid w:val="474B4782"/>
    <w:rsid w:val="474D04FA"/>
    <w:rsid w:val="474D674C"/>
    <w:rsid w:val="475E0FD0"/>
    <w:rsid w:val="475F022D"/>
    <w:rsid w:val="47615D53"/>
    <w:rsid w:val="47683ECB"/>
    <w:rsid w:val="476A7275"/>
    <w:rsid w:val="476C0A96"/>
    <w:rsid w:val="47744496"/>
    <w:rsid w:val="47812538"/>
    <w:rsid w:val="478A1C2B"/>
    <w:rsid w:val="478A5DE8"/>
    <w:rsid w:val="478B2DD0"/>
    <w:rsid w:val="478D4D9A"/>
    <w:rsid w:val="479133C7"/>
    <w:rsid w:val="47920D90"/>
    <w:rsid w:val="47961EA1"/>
    <w:rsid w:val="47C22C96"/>
    <w:rsid w:val="47C54260"/>
    <w:rsid w:val="47C76F29"/>
    <w:rsid w:val="47CA5400"/>
    <w:rsid w:val="47D77DC3"/>
    <w:rsid w:val="47D92FA4"/>
    <w:rsid w:val="47E349BA"/>
    <w:rsid w:val="47E523C2"/>
    <w:rsid w:val="47E760E3"/>
    <w:rsid w:val="48015BB6"/>
    <w:rsid w:val="48064773"/>
    <w:rsid w:val="48090E32"/>
    <w:rsid w:val="481841B3"/>
    <w:rsid w:val="481B7419"/>
    <w:rsid w:val="481E61AA"/>
    <w:rsid w:val="481F69BC"/>
    <w:rsid w:val="48217291"/>
    <w:rsid w:val="48236DF0"/>
    <w:rsid w:val="48254632"/>
    <w:rsid w:val="48261CEE"/>
    <w:rsid w:val="482640F1"/>
    <w:rsid w:val="48274269"/>
    <w:rsid w:val="4828492C"/>
    <w:rsid w:val="482C6977"/>
    <w:rsid w:val="482D16DA"/>
    <w:rsid w:val="48335D86"/>
    <w:rsid w:val="48365C0D"/>
    <w:rsid w:val="483671B3"/>
    <w:rsid w:val="483B0352"/>
    <w:rsid w:val="484E0EC7"/>
    <w:rsid w:val="485536FD"/>
    <w:rsid w:val="48592ECE"/>
    <w:rsid w:val="485F6CFF"/>
    <w:rsid w:val="4863292F"/>
    <w:rsid w:val="48682B8B"/>
    <w:rsid w:val="48721B15"/>
    <w:rsid w:val="48732089"/>
    <w:rsid w:val="487A0CF9"/>
    <w:rsid w:val="487B2E45"/>
    <w:rsid w:val="488B5616"/>
    <w:rsid w:val="488F069E"/>
    <w:rsid w:val="489108BA"/>
    <w:rsid w:val="489230A1"/>
    <w:rsid w:val="4894216A"/>
    <w:rsid w:val="489D100D"/>
    <w:rsid w:val="489D6395"/>
    <w:rsid w:val="489D6D00"/>
    <w:rsid w:val="48A02126"/>
    <w:rsid w:val="48A73C3A"/>
    <w:rsid w:val="48A95C04"/>
    <w:rsid w:val="48AB158A"/>
    <w:rsid w:val="48B105D9"/>
    <w:rsid w:val="48B12851"/>
    <w:rsid w:val="48B844B0"/>
    <w:rsid w:val="48C1675B"/>
    <w:rsid w:val="48C26CC5"/>
    <w:rsid w:val="48C307FB"/>
    <w:rsid w:val="48C52312"/>
    <w:rsid w:val="48C825CF"/>
    <w:rsid w:val="48CB2D6C"/>
    <w:rsid w:val="48CB3467"/>
    <w:rsid w:val="48D61C00"/>
    <w:rsid w:val="48D72771"/>
    <w:rsid w:val="48E36035"/>
    <w:rsid w:val="48E777ED"/>
    <w:rsid w:val="49054206"/>
    <w:rsid w:val="49065039"/>
    <w:rsid w:val="490B41C9"/>
    <w:rsid w:val="490C4D6B"/>
    <w:rsid w:val="490D6193"/>
    <w:rsid w:val="49111BCC"/>
    <w:rsid w:val="4911453A"/>
    <w:rsid w:val="491947A7"/>
    <w:rsid w:val="491F2D2B"/>
    <w:rsid w:val="49276D5E"/>
    <w:rsid w:val="492B486B"/>
    <w:rsid w:val="492C0027"/>
    <w:rsid w:val="492D7B0F"/>
    <w:rsid w:val="493A0128"/>
    <w:rsid w:val="493F2815"/>
    <w:rsid w:val="49447C76"/>
    <w:rsid w:val="4950607F"/>
    <w:rsid w:val="49577C84"/>
    <w:rsid w:val="49581076"/>
    <w:rsid w:val="49582987"/>
    <w:rsid w:val="495D33AE"/>
    <w:rsid w:val="49610AAB"/>
    <w:rsid w:val="496B4C67"/>
    <w:rsid w:val="49753751"/>
    <w:rsid w:val="49815280"/>
    <w:rsid w:val="49854CF8"/>
    <w:rsid w:val="49861AA1"/>
    <w:rsid w:val="4989243C"/>
    <w:rsid w:val="498B7CDB"/>
    <w:rsid w:val="498F2D25"/>
    <w:rsid w:val="499E28F9"/>
    <w:rsid w:val="499E7AEC"/>
    <w:rsid w:val="49A17655"/>
    <w:rsid w:val="49A61074"/>
    <w:rsid w:val="49A95D19"/>
    <w:rsid w:val="49AE4657"/>
    <w:rsid w:val="49B75708"/>
    <w:rsid w:val="49C32CF5"/>
    <w:rsid w:val="49C36851"/>
    <w:rsid w:val="49C37DA6"/>
    <w:rsid w:val="49C600F0"/>
    <w:rsid w:val="49C83E68"/>
    <w:rsid w:val="49CA4B1E"/>
    <w:rsid w:val="49DA4360"/>
    <w:rsid w:val="49DC16FF"/>
    <w:rsid w:val="49DF6381"/>
    <w:rsid w:val="49E05F0D"/>
    <w:rsid w:val="49E52C6C"/>
    <w:rsid w:val="49F52B7D"/>
    <w:rsid w:val="49FA5FEB"/>
    <w:rsid w:val="49FB623C"/>
    <w:rsid w:val="49FE58A5"/>
    <w:rsid w:val="4A1470AD"/>
    <w:rsid w:val="4A1D787D"/>
    <w:rsid w:val="4A2319E6"/>
    <w:rsid w:val="4A2F3EE7"/>
    <w:rsid w:val="4A355153"/>
    <w:rsid w:val="4A421E6C"/>
    <w:rsid w:val="4A562C29"/>
    <w:rsid w:val="4A595408"/>
    <w:rsid w:val="4A764C71"/>
    <w:rsid w:val="4A7D3D21"/>
    <w:rsid w:val="4A802994"/>
    <w:rsid w:val="4A811BFD"/>
    <w:rsid w:val="4A862FD2"/>
    <w:rsid w:val="4A873D23"/>
    <w:rsid w:val="4A966FEB"/>
    <w:rsid w:val="4AB13D1C"/>
    <w:rsid w:val="4AB20454"/>
    <w:rsid w:val="4AB406BF"/>
    <w:rsid w:val="4AB4263E"/>
    <w:rsid w:val="4AB443EC"/>
    <w:rsid w:val="4AB809DE"/>
    <w:rsid w:val="4AD409A6"/>
    <w:rsid w:val="4AD951E6"/>
    <w:rsid w:val="4AEA779F"/>
    <w:rsid w:val="4AEB5531"/>
    <w:rsid w:val="4AEF6737"/>
    <w:rsid w:val="4AF017BA"/>
    <w:rsid w:val="4AFB3438"/>
    <w:rsid w:val="4AFE048A"/>
    <w:rsid w:val="4B065DB8"/>
    <w:rsid w:val="4B263C28"/>
    <w:rsid w:val="4B2B2900"/>
    <w:rsid w:val="4B3B68BB"/>
    <w:rsid w:val="4B3C69FF"/>
    <w:rsid w:val="4B3D0885"/>
    <w:rsid w:val="4B427BAE"/>
    <w:rsid w:val="4B482820"/>
    <w:rsid w:val="4B4935B2"/>
    <w:rsid w:val="4B4C0AC8"/>
    <w:rsid w:val="4B4E65EF"/>
    <w:rsid w:val="4B4F142C"/>
    <w:rsid w:val="4B550C35"/>
    <w:rsid w:val="4B572DEB"/>
    <w:rsid w:val="4B5856BF"/>
    <w:rsid w:val="4B6061DC"/>
    <w:rsid w:val="4B6C0D50"/>
    <w:rsid w:val="4B6D5C9D"/>
    <w:rsid w:val="4B6E02CF"/>
    <w:rsid w:val="4B6F7E3C"/>
    <w:rsid w:val="4B700C5B"/>
    <w:rsid w:val="4B702A09"/>
    <w:rsid w:val="4B762FAA"/>
    <w:rsid w:val="4B773D97"/>
    <w:rsid w:val="4B7778F3"/>
    <w:rsid w:val="4B9717BF"/>
    <w:rsid w:val="4B9A7A86"/>
    <w:rsid w:val="4BAB3CB1"/>
    <w:rsid w:val="4BAD1E2A"/>
    <w:rsid w:val="4BAF6D3D"/>
    <w:rsid w:val="4BB171F6"/>
    <w:rsid w:val="4BBF622D"/>
    <w:rsid w:val="4BD42F98"/>
    <w:rsid w:val="4BD5286C"/>
    <w:rsid w:val="4BDB7DEC"/>
    <w:rsid w:val="4BEA624C"/>
    <w:rsid w:val="4BF26A60"/>
    <w:rsid w:val="4BF76002"/>
    <w:rsid w:val="4C0631D5"/>
    <w:rsid w:val="4C161868"/>
    <w:rsid w:val="4C1A4723"/>
    <w:rsid w:val="4C1A762F"/>
    <w:rsid w:val="4C2A40F8"/>
    <w:rsid w:val="4C2D1F5A"/>
    <w:rsid w:val="4C340A7C"/>
    <w:rsid w:val="4C341C88"/>
    <w:rsid w:val="4C3E251E"/>
    <w:rsid w:val="4C453E95"/>
    <w:rsid w:val="4C4D2D4A"/>
    <w:rsid w:val="4C563ECA"/>
    <w:rsid w:val="4C577A16"/>
    <w:rsid w:val="4C793586"/>
    <w:rsid w:val="4C8A50FE"/>
    <w:rsid w:val="4C8E633F"/>
    <w:rsid w:val="4C96024D"/>
    <w:rsid w:val="4C964053"/>
    <w:rsid w:val="4C9F130F"/>
    <w:rsid w:val="4CA010CC"/>
    <w:rsid w:val="4CA04404"/>
    <w:rsid w:val="4CA25742"/>
    <w:rsid w:val="4CA706AC"/>
    <w:rsid w:val="4CA874C1"/>
    <w:rsid w:val="4CA9589A"/>
    <w:rsid w:val="4CAC5CC3"/>
    <w:rsid w:val="4CB31112"/>
    <w:rsid w:val="4CB819A4"/>
    <w:rsid w:val="4CBA03DF"/>
    <w:rsid w:val="4CC51D2E"/>
    <w:rsid w:val="4CCB05CC"/>
    <w:rsid w:val="4CCE79E7"/>
    <w:rsid w:val="4CCF61FA"/>
    <w:rsid w:val="4CD24B6D"/>
    <w:rsid w:val="4CD46FC7"/>
    <w:rsid w:val="4CD55E14"/>
    <w:rsid w:val="4CE03BBE"/>
    <w:rsid w:val="4CE5238F"/>
    <w:rsid w:val="4D0A1CD7"/>
    <w:rsid w:val="4D113A50"/>
    <w:rsid w:val="4D145886"/>
    <w:rsid w:val="4D243AAB"/>
    <w:rsid w:val="4D3516EA"/>
    <w:rsid w:val="4D483FD1"/>
    <w:rsid w:val="4D49523E"/>
    <w:rsid w:val="4D4F2873"/>
    <w:rsid w:val="4D5D1472"/>
    <w:rsid w:val="4D6C5419"/>
    <w:rsid w:val="4D7446B2"/>
    <w:rsid w:val="4D792E1A"/>
    <w:rsid w:val="4D8421D1"/>
    <w:rsid w:val="4D84279B"/>
    <w:rsid w:val="4D8D78A2"/>
    <w:rsid w:val="4D902F7E"/>
    <w:rsid w:val="4D930739"/>
    <w:rsid w:val="4D956757"/>
    <w:rsid w:val="4DBC6A4E"/>
    <w:rsid w:val="4DBD1C25"/>
    <w:rsid w:val="4DBE4D23"/>
    <w:rsid w:val="4DBF37D4"/>
    <w:rsid w:val="4DC36090"/>
    <w:rsid w:val="4DD008F6"/>
    <w:rsid w:val="4DD1746B"/>
    <w:rsid w:val="4DD56340"/>
    <w:rsid w:val="4DDA5538"/>
    <w:rsid w:val="4DEE5451"/>
    <w:rsid w:val="4DF23141"/>
    <w:rsid w:val="4DFC4AFE"/>
    <w:rsid w:val="4E14544D"/>
    <w:rsid w:val="4E1C6A4F"/>
    <w:rsid w:val="4E1E674C"/>
    <w:rsid w:val="4E1F4272"/>
    <w:rsid w:val="4E241889"/>
    <w:rsid w:val="4E272231"/>
    <w:rsid w:val="4E371B15"/>
    <w:rsid w:val="4E404914"/>
    <w:rsid w:val="4E427DE1"/>
    <w:rsid w:val="4E500B2B"/>
    <w:rsid w:val="4E5154A9"/>
    <w:rsid w:val="4E5925D2"/>
    <w:rsid w:val="4E5F014B"/>
    <w:rsid w:val="4E607DF2"/>
    <w:rsid w:val="4E645F57"/>
    <w:rsid w:val="4E6E59B8"/>
    <w:rsid w:val="4E73090A"/>
    <w:rsid w:val="4E756EEF"/>
    <w:rsid w:val="4E7B1DA6"/>
    <w:rsid w:val="4E7C08D1"/>
    <w:rsid w:val="4E7D208A"/>
    <w:rsid w:val="4E844495"/>
    <w:rsid w:val="4E846FD1"/>
    <w:rsid w:val="4E875568"/>
    <w:rsid w:val="4E88332B"/>
    <w:rsid w:val="4E8F764A"/>
    <w:rsid w:val="4E915170"/>
    <w:rsid w:val="4E9235A9"/>
    <w:rsid w:val="4E962786"/>
    <w:rsid w:val="4E9D2748"/>
    <w:rsid w:val="4EAB2632"/>
    <w:rsid w:val="4EAF3BC5"/>
    <w:rsid w:val="4EB91DBD"/>
    <w:rsid w:val="4EBE3E2C"/>
    <w:rsid w:val="4EC3612E"/>
    <w:rsid w:val="4EC54E1A"/>
    <w:rsid w:val="4EC72940"/>
    <w:rsid w:val="4ECD1F20"/>
    <w:rsid w:val="4ED41501"/>
    <w:rsid w:val="4ED65AC3"/>
    <w:rsid w:val="4ED96B17"/>
    <w:rsid w:val="4EE9618F"/>
    <w:rsid w:val="4EFB1F6D"/>
    <w:rsid w:val="4F04595F"/>
    <w:rsid w:val="4F135B85"/>
    <w:rsid w:val="4F1E587F"/>
    <w:rsid w:val="4F2924EA"/>
    <w:rsid w:val="4F3656EB"/>
    <w:rsid w:val="4F4246BC"/>
    <w:rsid w:val="4F4641AC"/>
    <w:rsid w:val="4F530677"/>
    <w:rsid w:val="4F59266B"/>
    <w:rsid w:val="4F5A68A9"/>
    <w:rsid w:val="4F60634C"/>
    <w:rsid w:val="4F6C34E7"/>
    <w:rsid w:val="4F6C3AD4"/>
    <w:rsid w:val="4F6D27D4"/>
    <w:rsid w:val="4F760CFC"/>
    <w:rsid w:val="4F7B1053"/>
    <w:rsid w:val="4F9053B6"/>
    <w:rsid w:val="4F9361C5"/>
    <w:rsid w:val="4F9E13B6"/>
    <w:rsid w:val="4FA11432"/>
    <w:rsid w:val="4FA465B8"/>
    <w:rsid w:val="4FAC1767"/>
    <w:rsid w:val="4FAF2413"/>
    <w:rsid w:val="4FB01626"/>
    <w:rsid w:val="4FB5678F"/>
    <w:rsid w:val="4FC27377"/>
    <w:rsid w:val="4FD22EB6"/>
    <w:rsid w:val="4FD600E1"/>
    <w:rsid w:val="4FDA3DFE"/>
    <w:rsid w:val="4FE50155"/>
    <w:rsid w:val="4FED4ED5"/>
    <w:rsid w:val="4FF103C0"/>
    <w:rsid w:val="4FF66813"/>
    <w:rsid w:val="5001602F"/>
    <w:rsid w:val="5004379F"/>
    <w:rsid w:val="50056FE0"/>
    <w:rsid w:val="50083210"/>
    <w:rsid w:val="500928C6"/>
    <w:rsid w:val="500E459E"/>
    <w:rsid w:val="50146059"/>
    <w:rsid w:val="5015592D"/>
    <w:rsid w:val="50166C69"/>
    <w:rsid w:val="5019366F"/>
    <w:rsid w:val="501D1653"/>
    <w:rsid w:val="50302767"/>
    <w:rsid w:val="50377F99"/>
    <w:rsid w:val="5038161B"/>
    <w:rsid w:val="50386602"/>
    <w:rsid w:val="503A35E5"/>
    <w:rsid w:val="503D67A1"/>
    <w:rsid w:val="504338E1"/>
    <w:rsid w:val="50477D24"/>
    <w:rsid w:val="50483F54"/>
    <w:rsid w:val="50593A6B"/>
    <w:rsid w:val="505B5558"/>
    <w:rsid w:val="505C1E81"/>
    <w:rsid w:val="505D4A94"/>
    <w:rsid w:val="50636267"/>
    <w:rsid w:val="506A211C"/>
    <w:rsid w:val="506D577F"/>
    <w:rsid w:val="506E7EC8"/>
    <w:rsid w:val="50843BBB"/>
    <w:rsid w:val="509560BF"/>
    <w:rsid w:val="509747D8"/>
    <w:rsid w:val="50A6499C"/>
    <w:rsid w:val="50B02961"/>
    <w:rsid w:val="50B15B99"/>
    <w:rsid w:val="50B75092"/>
    <w:rsid w:val="50BC5616"/>
    <w:rsid w:val="50C2683A"/>
    <w:rsid w:val="50C72411"/>
    <w:rsid w:val="50CF2C74"/>
    <w:rsid w:val="50D95C92"/>
    <w:rsid w:val="50E4155B"/>
    <w:rsid w:val="50E61077"/>
    <w:rsid w:val="50EE68AA"/>
    <w:rsid w:val="50FC2C93"/>
    <w:rsid w:val="50FC4655"/>
    <w:rsid w:val="510936E3"/>
    <w:rsid w:val="51110A63"/>
    <w:rsid w:val="511A2EBD"/>
    <w:rsid w:val="51206DA9"/>
    <w:rsid w:val="5121633E"/>
    <w:rsid w:val="51272333"/>
    <w:rsid w:val="51296ED4"/>
    <w:rsid w:val="512E0873"/>
    <w:rsid w:val="513A1AEF"/>
    <w:rsid w:val="513E4B6C"/>
    <w:rsid w:val="51445202"/>
    <w:rsid w:val="514E0B6F"/>
    <w:rsid w:val="515C5455"/>
    <w:rsid w:val="515D5BD2"/>
    <w:rsid w:val="516605A8"/>
    <w:rsid w:val="516701F9"/>
    <w:rsid w:val="516D429E"/>
    <w:rsid w:val="516D68F2"/>
    <w:rsid w:val="516E4DEE"/>
    <w:rsid w:val="516F7154"/>
    <w:rsid w:val="51702015"/>
    <w:rsid w:val="51956D25"/>
    <w:rsid w:val="51AB479B"/>
    <w:rsid w:val="51AC406F"/>
    <w:rsid w:val="51B26804"/>
    <w:rsid w:val="51C55131"/>
    <w:rsid w:val="51C92E73"/>
    <w:rsid w:val="51D27653"/>
    <w:rsid w:val="51DA11AC"/>
    <w:rsid w:val="51DC4954"/>
    <w:rsid w:val="51E86FAC"/>
    <w:rsid w:val="51ED4DB3"/>
    <w:rsid w:val="51EF284C"/>
    <w:rsid w:val="51FB7E69"/>
    <w:rsid w:val="51FD212F"/>
    <w:rsid w:val="51FF0643"/>
    <w:rsid w:val="5201542C"/>
    <w:rsid w:val="520526AB"/>
    <w:rsid w:val="520756F0"/>
    <w:rsid w:val="520A058A"/>
    <w:rsid w:val="520F09CC"/>
    <w:rsid w:val="521B1CDC"/>
    <w:rsid w:val="522C751E"/>
    <w:rsid w:val="52303A3F"/>
    <w:rsid w:val="52304CA0"/>
    <w:rsid w:val="52383B54"/>
    <w:rsid w:val="52406F5F"/>
    <w:rsid w:val="524C25BB"/>
    <w:rsid w:val="52526197"/>
    <w:rsid w:val="52614E59"/>
    <w:rsid w:val="52637482"/>
    <w:rsid w:val="52714AEB"/>
    <w:rsid w:val="527D78BF"/>
    <w:rsid w:val="52805839"/>
    <w:rsid w:val="528079D5"/>
    <w:rsid w:val="528B1ED6"/>
    <w:rsid w:val="528C45CC"/>
    <w:rsid w:val="52955D95"/>
    <w:rsid w:val="52960368"/>
    <w:rsid w:val="52964B30"/>
    <w:rsid w:val="52965463"/>
    <w:rsid w:val="52A011F4"/>
    <w:rsid w:val="52A552B5"/>
    <w:rsid w:val="52AD1FFE"/>
    <w:rsid w:val="52B36729"/>
    <w:rsid w:val="52BB0A0D"/>
    <w:rsid w:val="52C459A7"/>
    <w:rsid w:val="52CA5BB3"/>
    <w:rsid w:val="52CB1200"/>
    <w:rsid w:val="52CD20E4"/>
    <w:rsid w:val="52CE0981"/>
    <w:rsid w:val="52D9704F"/>
    <w:rsid w:val="52DC4C91"/>
    <w:rsid w:val="52F5108C"/>
    <w:rsid w:val="52F534DC"/>
    <w:rsid w:val="52FD1726"/>
    <w:rsid w:val="53041AD6"/>
    <w:rsid w:val="530D4FE1"/>
    <w:rsid w:val="5312098D"/>
    <w:rsid w:val="531B20AA"/>
    <w:rsid w:val="533A3335"/>
    <w:rsid w:val="533B56AA"/>
    <w:rsid w:val="534327B1"/>
    <w:rsid w:val="53514ECE"/>
    <w:rsid w:val="53530822"/>
    <w:rsid w:val="536731F8"/>
    <w:rsid w:val="53685D3A"/>
    <w:rsid w:val="536B43C8"/>
    <w:rsid w:val="53725B9B"/>
    <w:rsid w:val="53730B76"/>
    <w:rsid w:val="53746E0E"/>
    <w:rsid w:val="537B2FF4"/>
    <w:rsid w:val="538860B2"/>
    <w:rsid w:val="53894668"/>
    <w:rsid w:val="538C5F06"/>
    <w:rsid w:val="53952E53"/>
    <w:rsid w:val="539569D2"/>
    <w:rsid w:val="539A7F74"/>
    <w:rsid w:val="53A3574A"/>
    <w:rsid w:val="53A607C0"/>
    <w:rsid w:val="53A70F92"/>
    <w:rsid w:val="53A7690B"/>
    <w:rsid w:val="53AA6F24"/>
    <w:rsid w:val="53AD7D9F"/>
    <w:rsid w:val="53C37B64"/>
    <w:rsid w:val="53CF3480"/>
    <w:rsid w:val="53D0787F"/>
    <w:rsid w:val="53DC50DF"/>
    <w:rsid w:val="53DD49B3"/>
    <w:rsid w:val="53DF5B0F"/>
    <w:rsid w:val="53E1478F"/>
    <w:rsid w:val="53E431BA"/>
    <w:rsid w:val="53E53930"/>
    <w:rsid w:val="53F27C2C"/>
    <w:rsid w:val="53F925A0"/>
    <w:rsid w:val="53F968BA"/>
    <w:rsid w:val="53FD168E"/>
    <w:rsid w:val="53FE6D3A"/>
    <w:rsid w:val="54065CB8"/>
    <w:rsid w:val="54075B70"/>
    <w:rsid w:val="5415290E"/>
    <w:rsid w:val="54153D27"/>
    <w:rsid w:val="541C72C0"/>
    <w:rsid w:val="54296C94"/>
    <w:rsid w:val="542D1DAD"/>
    <w:rsid w:val="54322F51"/>
    <w:rsid w:val="54384112"/>
    <w:rsid w:val="543C77D5"/>
    <w:rsid w:val="54433F36"/>
    <w:rsid w:val="54475A23"/>
    <w:rsid w:val="544D38E7"/>
    <w:rsid w:val="54562FF5"/>
    <w:rsid w:val="545B1126"/>
    <w:rsid w:val="546C0BEA"/>
    <w:rsid w:val="546E0DF2"/>
    <w:rsid w:val="546E1AAF"/>
    <w:rsid w:val="54796F4E"/>
    <w:rsid w:val="547C7351"/>
    <w:rsid w:val="547E6196"/>
    <w:rsid w:val="54873BF2"/>
    <w:rsid w:val="548848E5"/>
    <w:rsid w:val="54956E82"/>
    <w:rsid w:val="549A28A4"/>
    <w:rsid w:val="549E29C0"/>
    <w:rsid w:val="54A008B7"/>
    <w:rsid w:val="54A05C84"/>
    <w:rsid w:val="54A37883"/>
    <w:rsid w:val="54A52CAD"/>
    <w:rsid w:val="54A6749B"/>
    <w:rsid w:val="54A74053"/>
    <w:rsid w:val="54AB4EAE"/>
    <w:rsid w:val="54B0096B"/>
    <w:rsid w:val="54B8027F"/>
    <w:rsid w:val="54BE4BB3"/>
    <w:rsid w:val="54C05041"/>
    <w:rsid w:val="54C339A6"/>
    <w:rsid w:val="54C63E3E"/>
    <w:rsid w:val="54C946A3"/>
    <w:rsid w:val="54C97AC2"/>
    <w:rsid w:val="54D47B64"/>
    <w:rsid w:val="54D51350"/>
    <w:rsid w:val="54D569F1"/>
    <w:rsid w:val="54D6074D"/>
    <w:rsid w:val="54D67D81"/>
    <w:rsid w:val="54DA2617"/>
    <w:rsid w:val="54DC4C6B"/>
    <w:rsid w:val="54DE4E87"/>
    <w:rsid w:val="54F226E1"/>
    <w:rsid w:val="54F30D05"/>
    <w:rsid w:val="54F668E2"/>
    <w:rsid w:val="54FF5BFC"/>
    <w:rsid w:val="55102B67"/>
    <w:rsid w:val="551A1579"/>
    <w:rsid w:val="551B3320"/>
    <w:rsid w:val="551D7EF0"/>
    <w:rsid w:val="55213FE7"/>
    <w:rsid w:val="55214F86"/>
    <w:rsid w:val="552B174F"/>
    <w:rsid w:val="552C5BF2"/>
    <w:rsid w:val="552F2D17"/>
    <w:rsid w:val="55424C66"/>
    <w:rsid w:val="554730FD"/>
    <w:rsid w:val="554747DA"/>
    <w:rsid w:val="55497376"/>
    <w:rsid w:val="554F2982"/>
    <w:rsid w:val="55515660"/>
    <w:rsid w:val="55533920"/>
    <w:rsid w:val="555B6189"/>
    <w:rsid w:val="555D16DE"/>
    <w:rsid w:val="55662981"/>
    <w:rsid w:val="55716297"/>
    <w:rsid w:val="55812BE2"/>
    <w:rsid w:val="55824A64"/>
    <w:rsid w:val="558420CD"/>
    <w:rsid w:val="5587107B"/>
    <w:rsid w:val="55877E79"/>
    <w:rsid w:val="558A7069"/>
    <w:rsid w:val="558C7C12"/>
    <w:rsid w:val="55916663"/>
    <w:rsid w:val="55A1027C"/>
    <w:rsid w:val="55A439DB"/>
    <w:rsid w:val="55B47996"/>
    <w:rsid w:val="55BE67F0"/>
    <w:rsid w:val="55C061A9"/>
    <w:rsid w:val="55C21E79"/>
    <w:rsid w:val="55C673D4"/>
    <w:rsid w:val="55C776C9"/>
    <w:rsid w:val="55CB20B9"/>
    <w:rsid w:val="55D11C8F"/>
    <w:rsid w:val="55D921A4"/>
    <w:rsid w:val="55E62245"/>
    <w:rsid w:val="55F314D6"/>
    <w:rsid w:val="55F42BB4"/>
    <w:rsid w:val="55F47077"/>
    <w:rsid w:val="55FE508E"/>
    <w:rsid w:val="56016B3E"/>
    <w:rsid w:val="56047AC0"/>
    <w:rsid w:val="561842E7"/>
    <w:rsid w:val="5624337B"/>
    <w:rsid w:val="562C39D0"/>
    <w:rsid w:val="56411CBD"/>
    <w:rsid w:val="564B654C"/>
    <w:rsid w:val="56517530"/>
    <w:rsid w:val="56524BB1"/>
    <w:rsid w:val="56574D63"/>
    <w:rsid w:val="565E627F"/>
    <w:rsid w:val="566E5F5F"/>
    <w:rsid w:val="566F0804"/>
    <w:rsid w:val="566F2DEE"/>
    <w:rsid w:val="56701B0F"/>
    <w:rsid w:val="5676018A"/>
    <w:rsid w:val="56780850"/>
    <w:rsid w:val="567F25FF"/>
    <w:rsid w:val="568338D7"/>
    <w:rsid w:val="56840F1C"/>
    <w:rsid w:val="568423B2"/>
    <w:rsid w:val="568850AA"/>
    <w:rsid w:val="56887E17"/>
    <w:rsid w:val="56897113"/>
    <w:rsid w:val="56952FC8"/>
    <w:rsid w:val="56981066"/>
    <w:rsid w:val="56A14024"/>
    <w:rsid w:val="56A812A9"/>
    <w:rsid w:val="56B2487C"/>
    <w:rsid w:val="56BD287A"/>
    <w:rsid w:val="56C41E5B"/>
    <w:rsid w:val="56CE6835"/>
    <w:rsid w:val="56D007FF"/>
    <w:rsid w:val="570566FB"/>
    <w:rsid w:val="5714693E"/>
    <w:rsid w:val="57184B48"/>
    <w:rsid w:val="572130A4"/>
    <w:rsid w:val="572B1EDA"/>
    <w:rsid w:val="57310A41"/>
    <w:rsid w:val="573945F7"/>
    <w:rsid w:val="57420A3E"/>
    <w:rsid w:val="574975DC"/>
    <w:rsid w:val="575D1BE5"/>
    <w:rsid w:val="57711FE2"/>
    <w:rsid w:val="57742228"/>
    <w:rsid w:val="57780BD7"/>
    <w:rsid w:val="57791E3F"/>
    <w:rsid w:val="577D617E"/>
    <w:rsid w:val="57813E76"/>
    <w:rsid w:val="57840DD8"/>
    <w:rsid w:val="57875362"/>
    <w:rsid w:val="579C00F9"/>
    <w:rsid w:val="57A35F14"/>
    <w:rsid w:val="57A376CA"/>
    <w:rsid w:val="57AB526B"/>
    <w:rsid w:val="57AC7A10"/>
    <w:rsid w:val="57B27E15"/>
    <w:rsid w:val="57B3592E"/>
    <w:rsid w:val="57B5059E"/>
    <w:rsid w:val="57BB500C"/>
    <w:rsid w:val="57C5450C"/>
    <w:rsid w:val="57C77A03"/>
    <w:rsid w:val="57CF7EFC"/>
    <w:rsid w:val="57D06CFF"/>
    <w:rsid w:val="57D66DFB"/>
    <w:rsid w:val="57DF20FF"/>
    <w:rsid w:val="57E91B79"/>
    <w:rsid w:val="57EF6518"/>
    <w:rsid w:val="57F00ED7"/>
    <w:rsid w:val="57F27B49"/>
    <w:rsid w:val="57F77651"/>
    <w:rsid w:val="57FA5FD2"/>
    <w:rsid w:val="58004A31"/>
    <w:rsid w:val="58041161"/>
    <w:rsid w:val="580D7705"/>
    <w:rsid w:val="581A7FA6"/>
    <w:rsid w:val="581F3086"/>
    <w:rsid w:val="581F5A51"/>
    <w:rsid w:val="58367881"/>
    <w:rsid w:val="583947E1"/>
    <w:rsid w:val="583D318A"/>
    <w:rsid w:val="583E6BA4"/>
    <w:rsid w:val="58427EA6"/>
    <w:rsid w:val="584B77B8"/>
    <w:rsid w:val="584C6310"/>
    <w:rsid w:val="584D0EB0"/>
    <w:rsid w:val="584D37DC"/>
    <w:rsid w:val="586237FB"/>
    <w:rsid w:val="586508AD"/>
    <w:rsid w:val="5872477C"/>
    <w:rsid w:val="58860D87"/>
    <w:rsid w:val="588E61D2"/>
    <w:rsid w:val="589A2E73"/>
    <w:rsid w:val="58B94951"/>
    <w:rsid w:val="58BA1767"/>
    <w:rsid w:val="58BE4D67"/>
    <w:rsid w:val="58CB3655"/>
    <w:rsid w:val="58CB769E"/>
    <w:rsid w:val="58CE22BD"/>
    <w:rsid w:val="58D51927"/>
    <w:rsid w:val="58DB708E"/>
    <w:rsid w:val="58DD0FB2"/>
    <w:rsid w:val="58EE45B2"/>
    <w:rsid w:val="58EF1411"/>
    <w:rsid w:val="58F00CE5"/>
    <w:rsid w:val="58F45117"/>
    <w:rsid w:val="58F8320A"/>
    <w:rsid w:val="59043966"/>
    <w:rsid w:val="59072B42"/>
    <w:rsid w:val="590843A0"/>
    <w:rsid w:val="590D2BED"/>
    <w:rsid w:val="591017CE"/>
    <w:rsid w:val="59140E77"/>
    <w:rsid w:val="5918038D"/>
    <w:rsid w:val="591C3A7C"/>
    <w:rsid w:val="59215342"/>
    <w:rsid w:val="592434F9"/>
    <w:rsid w:val="592B5FAB"/>
    <w:rsid w:val="59342939"/>
    <w:rsid w:val="594C075C"/>
    <w:rsid w:val="594D4389"/>
    <w:rsid w:val="5950340D"/>
    <w:rsid w:val="5954396A"/>
    <w:rsid w:val="595B6AA6"/>
    <w:rsid w:val="595D35DC"/>
    <w:rsid w:val="59660493"/>
    <w:rsid w:val="596B3BD5"/>
    <w:rsid w:val="596D0588"/>
    <w:rsid w:val="596F2552"/>
    <w:rsid w:val="597B2BB4"/>
    <w:rsid w:val="597C07CB"/>
    <w:rsid w:val="597F08B1"/>
    <w:rsid w:val="59965D30"/>
    <w:rsid w:val="59986BBB"/>
    <w:rsid w:val="599A7D9A"/>
    <w:rsid w:val="59A03403"/>
    <w:rsid w:val="59A60D00"/>
    <w:rsid w:val="59B17BE5"/>
    <w:rsid w:val="59B870BF"/>
    <w:rsid w:val="59DA1BA3"/>
    <w:rsid w:val="59DE1285"/>
    <w:rsid w:val="59E66BFA"/>
    <w:rsid w:val="59F030FC"/>
    <w:rsid w:val="59F14D15"/>
    <w:rsid w:val="59F77DF4"/>
    <w:rsid w:val="59F93208"/>
    <w:rsid w:val="59FC1AF5"/>
    <w:rsid w:val="5A007FC9"/>
    <w:rsid w:val="5A0631CC"/>
    <w:rsid w:val="5A074538"/>
    <w:rsid w:val="5A1018D3"/>
    <w:rsid w:val="5A1030D6"/>
    <w:rsid w:val="5A155694"/>
    <w:rsid w:val="5A1A150E"/>
    <w:rsid w:val="5A1A6164"/>
    <w:rsid w:val="5A1E0860"/>
    <w:rsid w:val="5A226F44"/>
    <w:rsid w:val="5A296BA4"/>
    <w:rsid w:val="5A380B96"/>
    <w:rsid w:val="5A4968FF"/>
    <w:rsid w:val="5A4A10F6"/>
    <w:rsid w:val="5A4F5607"/>
    <w:rsid w:val="5A5175A8"/>
    <w:rsid w:val="5A636887"/>
    <w:rsid w:val="5A7342A6"/>
    <w:rsid w:val="5A7441A5"/>
    <w:rsid w:val="5A753B98"/>
    <w:rsid w:val="5A876EEC"/>
    <w:rsid w:val="5A8C0EE1"/>
    <w:rsid w:val="5A8D40B5"/>
    <w:rsid w:val="5AA07458"/>
    <w:rsid w:val="5AA53119"/>
    <w:rsid w:val="5ABD4B43"/>
    <w:rsid w:val="5AC52AC6"/>
    <w:rsid w:val="5ACC08D9"/>
    <w:rsid w:val="5AD361E7"/>
    <w:rsid w:val="5AE05A36"/>
    <w:rsid w:val="5AEB478C"/>
    <w:rsid w:val="5AF2343A"/>
    <w:rsid w:val="5AFF7905"/>
    <w:rsid w:val="5B013DC7"/>
    <w:rsid w:val="5B081868"/>
    <w:rsid w:val="5B0D2022"/>
    <w:rsid w:val="5B0F4EA3"/>
    <w:rsid w:val="5B1A4218"/>
    <w:rsid w:val="5B1A64ED"/>
    <w:rsid w:val="5B21787C"/>
    <w:rsid w:val="5B344A0E"/>
    <w:rsid w:val="5B370E4D"/>
    <w:rsid w:val="5B384AA3"/>
    <w:rsid w:val="5B392E17"/>
    <w:rsid w:val="5B3A70D8"/>
    <w:rsid w:val="5B555777"/>
    <w:rsid w:val="5B6245B1"/>
    <w:rsid w:val="5B670F57"/>
    <w:rsid w:val="5B6B75C0"/>
    <w:rsid w:val="5B6C2BA5"/>
    <w:rsid w:val="5B773940"/>
    <w:rsid w:val="5B7776DF"/>
    <w:rsid w:val="5B824CEC"/>
    <w:rsid w:val="5B8862CC"/>
    <w:rsid w:val="5B8F0BA7"/>
    <w:rsid w:val="5B9209AE"/>
    <w:rsid w:val="5B950720"/>
    <w:rsid w:val="5B96134C"/>
    <w:rsid w:val="5B977B3E"/>
    <w:rsid w:val="5BA225CA"/>
    <w:rsid w:val="5BA27258"/>
    <w:rsid w:val="5BA504AD"/>
    <w:rsid w:val="5BA52A49"/>
    <w:rsid w:val="5BA84D47"/>
    <w:rsid w:val="5BA957BE"/>
    <w:rsid w:val="5BAA1694"/>
    <w:rsid w:val="5BAA402B"/>
    <w:rsid w:val="5BAC2376"/>
    <w:rsid w:val="5BB0324E"/>
    <w:rsid w:val="5BBC15E0"/>
    <w:rsid w:val="5BC22F4B"/>
    <w:rsid w:val="5BE54D4D"/>
    <w:rsid w:val="5BE83FA5"/>
    <w:rsid w:val="5BEC2793"/>
    <w:rsid w:val="5BF4218A"/>
    <w:rsid w:val="5BF46D3E"/>
    <w:rsid w:val="5C042B12"/>
    <w:rsid w:val="5C1176AB"/>
    <w:rsid w:val="5C1271C4"/>
    <w:rsid w:val="5C1A75C7"/>
    <w:rsid w:val="5C2515ED"/>
    <w:rsid w:val="5C2A3E31"/>
    <w:rsid w:val="5C383935"/>
    <w:rsid w:val="5C3B671B"/>
    <w:rsid w:val="5C4222A2"/>
    <w:rsid w:val="5C45759A"/>
    <w:rsid w:val="5C5006B5"/>
    <w:rsid w:val="5C502CCF"/>
    <w:rsid w:val="5C55633D"/>
    <w:rsid w:val="5C570DDE"/>
    <w:rsid w:val="5C607CC5"/>
    <w:rsid w:val="5C675762"/>
    <w:rsid w:val="5C6B5720"/>
    <w:rsid w:val="5C7D31D8"/>
    <w:rsid w:val="5C8F50FA"/>
    <w:rsid w:val="5C9760EB"/>
    <w:rsid w:val="5CA024D2"/>
    <w:rsid w:val="5CB14C2F"/>
    <w:rsid w:val="5CB87D6C"/>
    <w:rsid w:val="5CC11316"/>
    <w:rsid w:val="5CC20BEA"/>
    <w:rsid w:val="5CE312A0"/>
    <w:rsid w:val="5CEB2D3A"/>
    <w:rsid w:val="5CF60482"/>
    <w:rsid w:val="5CF8285E"/>
    <w:rsid w:val="5CFC26F0"/>
    <w:rsid w:val="5CFD1C22"/>
    <w:rsid w:val="5D003BC4"/>
    <w:rsid w:val="5D044F78"/>
    <w:rsid w:val="5D060992"/>
    <w:rsid w:val="5D210C7B"/>
    <w:rsid w:val="5D26561D"/>
    <w:rsid w:val="5D290C69"/>
    <w:rsid w:val="5D295176"/>
    <w:rsid w:val="5D301FF8"/>
    <w:rsid w:val="5D325CBC"/>
    <w:rsid w:val="5D375134"/>
    <w:rsid w:val="5D3A60FB"/>
    <w:rsid w:val="5D3E7EA8"/>
    <w:rsid w:val="5D414205"/>
    <w:rsid w:val="5D4D6706"/>
    <w:rsid w:val="5D653638"/>
    <w:rsid w:val="5D665A1A"/>
    <w:rsid w:val="5D741C98"/>
    <w:rsid w:val="5D8440F2"/>
    <w:rsid w:val="5D8931BC"/>
    <w:rsid w:val="5D9074F6"/>
    <w:rsid w:val="5D930F4F"/>
    <w:rsid w:val="5D981D7D"/>
    <w:rsid w:val="5D9A1D29"/>
    <w:rsid w:val="5DA62CDD"/>
    <w:rsid w:val="5DA75B78"/>
    <w:rsid w:val="5DC12AE3"/>
    <w:rsid w:val="5DC42740"/>
    <w:rsid w:val="5DC4399F"/>
    <w:rsid w:val="5DC7562A"/>
    <w:rsid w:val="5DCA1D31"/>
    <w:rsid w:val="5DE74DAC"/>
    <w:rsid w:val="5DF67A7B"/>
    <w:rsid w:val="5E025EF8"/>
    <w:rsid w:val="5E0B65DE"/>
    <w:rsid w:val="5E0F6A29"/>
    <w:rsid w:val="5E186657"/>
    <w:rsid w:val="5E19646B"/>
    <w:rsid w:val="5E40626B"/>
    <w:rsid w:val="5E416C20"/>
    <w:rsid w:val="5E452301"/>
    <w:rsid w:val="5E4B5773"/>
    <w:rsid w:val="5E517750"/>
    <w:rsid w:val="5E5208BB"/>
    <w:rsid w:val="5E58543F"/>
    <w:rsid w:val="5E5D44D5"/>
    <w:rsid w:val="5E664717"/>
    <w:rsid w:val="5E6D03D5"/>
    <w:rsid w:val="5E731884"/>
    <w:rsid w:val="5E755C76"/>
    <w:rsid w:val="5E79406B"/>
    <w:rsid w:val="5E7B54F5"/>
    <w:rsid w:val="5E7D301B"/>
    <w:rsid w:val="5E891CC2"/>
    <w:rsid w:val="5E9139F2"/>
    <w:rsid w:val="5E997B6F"/>
    <w:rsid w:val="5E9A1E1F"/>
    <w:rsid w:val="5E9C041B"/>
    <w:rsid w:val="5EA031AD"/>
    <w:rsid w:val="5EA52572"/>
    <w:rsid w:val="5EA7453C"/>
    <w:rsid w:val="5EAE1426"/>
    <w:rsid w:val="5EB033F0"/>
    <w:rsid w:val="5EB41CC4"/>
    <w:rsid w:val="5EB53B39"/>
    <w:rsid w:val="5EBA120E"/>
    <w:rsid w:val="5EBA195A"/>
    <w:rsid w:val="5EBC7B30"/>
    <w:rsid w:val="5ECD013E"/>
    <w:rsid w:val="5ED17A3D"/>
    <w:rsid w:val="5EE17A81"/>
    <w:rsid w:val="5EE412EC"/>
    <w:rsid w:val="5EEF1CDA"/>
    <w:rsid w:val="5EF41B07"/>
    <w:rsid w:val="5EF62DCD"/>
    <w:rsid w:val="5F017FB2"/>
    <w:rsid w:val="5F0E6369"/>
    <w:rsid w:val="5F181FE9"/>
    <w:rsid w:val="5F182A50"/>
    <w:rsid w:val="5F1F0389"/>
    <w:rsid w:val="5F265461"/>
    <w:rsid w:val="5F2A1610"/>
    <w:rsid w:val="5F2A685F"/>
    <w:rsid w:val="5F2C677C"/>
    <w:rsid w:val="5F2D4D85"/>
    <w:rsid w:val="5F2D7E51"/>
    <w:rsid w:val="5F374B89"/>
    <w:rsid w:val="5F4637EE"/>
    <w:rsid w:val="5F487ACD"/>
    <w:rsid w:val="5F490DD4"/>
    <w:rsid w:val="5F5B70D5"/>
    <w:rsid w:val="5F5E225B"/>
    <w:rsid w:val="5F654828"/>
    <w:rsid w:val="5F6560E6"/>
    <w:rsid w:val="5F663687"/>
    <w:rsid w:val="5F862E94"/>
    <w:rsid w:val="5F8B5C0B"/>
    <w:rsid w:val="5F923823"/>
    <w:rsid w:val="5FA075F2"/>
    <w:rsid w:val="5FAB29DE"/>
    <w:rsid w:val="5FAF546B"/>
    <w:rsid w:val="5FBC2BEC"/>
    <w:rsid w:val="5FBD7857"/>
    <w:rsid w:val="5FC133DB"/>
    <w:rsid w:val="5FD22F2D"/>
    <w:rsid w:val="5FD23F4A"/>
    <w:rsid w:val="5FDC28F7"/>
    <w:rsid w:val="5FDE2AA1"/>
    <w:rsid w:val="5FE550AD"/>
    <w:rsid w:val="5FE62E42"/>
    <w:rsid w:val="5FED5F43"/>
    <w:rsid w:val="5FF12800"/>
    <w:rsid w:val="5FF452AA"/>
    <w:rsid w:val="5FFE1F39"/>
    <w:rsid w:val="5FFF0311"/>
    <w:rsid w:val="600569B2"/>
    <w:rsid w:val="60101BE1"/>
    <w:rsid w:val="601D2EAD"/>
    <w:rsid w:val="60205C41"/>
    <w:rsid w:val="602C3BE6"/>
    <w:rsid w:val="60395667"/>
    <w:rsid w:val="603C0CB4"/>
    <w:rsid w:val="604E03A2"/>
    <w:rsid w:val="606A3A73"/>
    <w:rsid w:val="606A75CF"/>
    <w:rsid w:val="606C6100"/>
    <w:rsid w:val="607660A2"/>
    <w:rsid w:val="60890F8D"/>
    <w:rsid w:val="608C0FBE"/>
    <w:rsid w:val="609463EA"/>
    <w:rsid w:val="609B14BC"/>
    <w:rsid w:val="60AA3E6F"/>
    <w:rsid w:val="60AD7713"/>
    <w:rsid w:val="60B30F76"/>
    <w:rsid w:val="60C85AB3"/>
    <w:rsid w:val="60D96503"/>
    <w:rsid w:val="60E30A7A"/>
    <w:rsid w:val="60E465C3"/>
    <w:rsid w:val="60E9418A"/>
    <w:rsid w:val="60EC092C"/>
    <w:rsid w:val="60EC5BF2"/>
    <w:rsid w:val="60F35816"/>
    <w:rsid w:val="60F65306"/>
    <w:rsid w:val="60F9678D"/>
    <w:rsid w:val="610572F8"/>
    <w:rsid w:val="610A62D1"/>
    <w:rsid w:val="61142B43"/>
    <w:rsid w:val="612153CC"/>
    <w:rsid w:val="61273712"/>
    <w:rsid w:val="612A3788"/>
    <w:rsid w:val="61361A76"/>
    <w:rsid w:val="613A46F3"/>
    <w:rsid w:val="613C1607"/>
    <w:rsid w:val="614853D6"/>
    <w:rsid w:val="61562CC1"/>
    <w:rsid w:val="61646714"/>
    <w:rsid w:val="61663761"/>
    <w:rsid w:val="616E09D6"/>
    <w:rsid w:val="61776447"/>
    <w:rsid w:val="6179156E"/>
    <w:rsid w:val="61927B46"/>
    <w:rsid w:val="6195322A"/>
    <w:rsid w:val="61A42BFE"/>
    <w:rsid w:val="61A578FC"/>
    <w:rsid w:val="61AE4E5F"/>
    <w:rsid w:val="61AE798F"/>
    <w:rsid w:val="61B856AE"/>
    <w:rsid w:val="61B85C0D"/>
    <w:rsid w:val="61BD4CC5"/>
    <w:rsid w:val="61DD51DF"/>
    <w:rsid w:val="61DF20E5"/>
    <w:rsid w:val="61E7562D"/>
    <w:rsid w:val="61F335F4"/>
    <w:rsid w:val="61F64444"/>
    <w:rsid w:val="61FC694D"/>
    <w:rsid w:val="62003145"/>
    <w:rsid w:val="62067BE6"/>
    <w:rsid w:val="620852F1"/>
    <w:rsid w:val="62113D8D"/>
    <w:rsid w:val="621F43E9"/>
    <w:rsid w:val="621F7FF6"/>
    <w:rsid w:val="62214605"/>
    <w:rsid w:val="62246758"/>
    <w:rsid w:val="623240B5"/>
    <w:rsid w:val="62413B29"/>
    <w:rsid w:val="6245659C"/>
    <w:rsid w:val="62516C98"/>
    <w:rsid w:val="62684BF5"/>
    <w:rsid w:val="62736E85"/>
    <w:rsid w:val="629A234F"/>
    <w:rsid w:val="629B7F14"/>
    <w:rsid w:val="629E17B2"/>
    <w:rsid w:val="62A05BAB"/>
    <w:rsid w:val="62A165D3"/>
    <w:rsid w:val="62A623C0"/>
    <w:rsid w:val="62A806CB"/>
    <w:rsid w:val="62B83A75"/>
    <w:rsid w:val="62C01D1F"/>
    <w:rsid w:val="62C33544"/>
    <w:rsid w:val="62C451F2"/>
    <w:rsid w:val="62CC5CA6"/>
    <w:rsid w:val="62DB0603"/>
    <w:rsid w:val="62E165C9"/>
    <w:rsid w:val="62E36965"/>
    <w:rsid w:val="62EA3337"/>
    <w:rsid w:val="62EB5515"/>
    <w:rsid w:val="62F02907"/>
    <w:rsid w:val="62F54C17"/>
    <w:rsid w:val="62F843BE"/>
    <w:rsid w:val="62FF4946"/>
    <w:rsid w:val="63057A83"/>
    <w:rsid w:val="63066C67"/>
    <w:rsid w:val="630F5E17"/>
    <w:rsid w:val="631F6D97"/>
    <w:rsid w:val="6322257D"/>
    <w:rsid w:val="63223BEA"/>
    <w:rsid w:val="63224C22"/>
    <w:rsid w:val="632373EC"/>
    <w:rsid w:val="632E05B2"/>
    <w:rsid w:val="63387548"/>
    <w:rsid w:val="633914DA"/>
    <w:rsid w:val="633A597E"/>
    <w:rsid w:val="633D721D"/>
    <w:rsid w:val="633E0CD8"/>
    <w:rsid w:val="635C5714"/>
    <w:rsid w:val="635F7287"/>
    <w:rsid w:val="63697621"/>
    <w:rsid w:val="636B5B38"/>
    <w:rsid w:val="636E21D7"/>
    <w:rsid w:val="63725EC4"/>
    <w:rsid w:val="6376277F"/>
    <w:rsid w:val="63780255"/>
    <w:rsid w:val="637A3FCD"/>
    <w:rsid w:val="63804546"/>
    <w:rsid w:val="63957059"/>
    <w:rsid w:val="639826A5"/>
    <w:rsid w:val="6399452B"/>
    <w:rsid w:val="63A4729C"/>
    <w:rsid w:val="63AD5937"/>
    <w:rsid w:val="63AD7B1F"/>
    <w:rsid w:val="63AE24A5"/>
    <w:rsid w:val="63B82D47"/>
    <w:rsid w:val="63BA261B"/>
    <w:rsid w:val="63BE46AF"/>
    <w:rsid w:val="63BE4C55"/>
    <w:rsid w:val="63C14CE8"/>
    <w:rsid w:val="63C513C8"/>
    <w:rsid w:val="63CA4D92"/>
    <w:rsid w:val="63D11CE3"/>
    <w:rsid w:val="63D73393"/>
    <w:rsid w:val="63DD7D17"/>
    <w:rsid w:val="63E66391"/>
    <w:rsid w:val="63EA0991"/>
    <w:rsid w:val="63F57CAD"/>
    <w:rsid w:val="64025D70"/>
    <w:rsid w:val="64033D71"/>
    <w:rsid w:val="64071807"/>
    <w:rsid w:val="640B5F6D"/>
    <w:rsid w:val="642010F6"/>
    <w:rsid w:val="6422779F"/>
    <w:rsid w:val="6423395A"/>
    <w:rsid w:val="64300B2F"/>
    <w:rsid w:val="64306D81"/>
    <w:rsid w:val="6431273D"/>
    <w:rsid w:val="643A7120"/>
    <w:rsid w:val="64441204"/>
    <w:rsid w:val="644529A9"/>
    <w:rsid w:val="644A59B0"/>
    <w:rsid w:val="6452329D"/>
    <w:rsid w:val="64540CC2"/>
    <w:rsid w:val="64550596"/>
    <w:rsid w:val="645F1C45"/>
    <w:rsid w:val="646475B1"/>
    <w:rsid w:val="646579A3"/>
    <w:rsid w:val="64706530"/>
    <w:rsid w:val="64754794"/>
    <w:rsid w:val="64777776"/>
    <w:rsid w:val="64783A21"/>
    <w:rsid w:val="647A1DAB"/>
    <w:rsid w:val="647A25A9"/>
    <w:rsid w:val="647E7AED"/>
    <w:rsid w:val="6489135E"/>
    <w:rsid w:val="649B4ED9"/>
    <w:rsid w:val="64A801E3"/>
    <w:rsid w:val="64C71745"/>
    <w:rsid w:val="64CC7BF2"/>
    <w:rsid w:val="64D21BE7"/>
    <w:rsid w:val="64D772C6"/>
    <w:rsid w:val="64DC4F9B"/>
    <w:rsid w:val="64E00BD5"/>
    <w:rsid w:val="64EC4984"/>
    <w:rsid w:val="64EF673D"/>
    <w:rsid w:val="64F71C9B"/>
    <w:rsid w:val="64FE2144"/>
    <w:rsid w:val="65003EF9"/>
    <w:rsid w:val="652B7140"/>
    <w:rsid w:val="652C7019"/>
    <w:rsid w:val="65384140"/>
    <w:rsid w:val="6545060B"/>
    <w:rsid w:val="654A6351"/>
    <w:rsid w:val="65525A3D"/>
    <w:rsid w:val="65550493"/>
    <w:rsid w:val="655C5391"/>
    <w:rsid w:val="656071F2"/>
    <w:rsid w:val="65622F6B"/>
    <w:rsid w:val="657036E6"/>
    <w:rsid w:val="65704A92"/>
    <w:rsid w:val="65861FA2"/>
    <w:rsid w:val="658B1780"/>
    <w:rsid w:val="658C218C"/>
    <w:rsid w:val="65926A80"/>
    <w:rsid w:val="65982D5D"/>
    <w:rsid w:val="65983559"/>
    <w:rsid w:val="65984BDE"/>
    <w:rsid w:val="659B022A"/>
    <w:rsid w:val="659C28A4"/>
    <w:rsid w:val="65A859C9"/>
    <w:rsid w:val="65A9703A"/>
    <w:rsid w:val="65AC068A"/>
    <w:rsid w:val="65B17B52"/>
    <w:rsid w:val="65B55790"/>
    <w:rsid w:val="65B7235F"/>
    <w:rsid w:val="65B80CEC"/>
    <w:rsid w:val="65BC10A2"/>
    <w:rsid w:val="65BC289C"/>
    <w:rsid w:val="65DD3C90"/>
    <w:rsid w:val="65E77349"/>
    <w:rsid w:val="65F0676D"/>
    <w:rsid w:val="65F17474"/>
    <w:rsid w:val="65F30D02"/>
    <w:rsid w:val="65F72B21"/>
    <w:rsid w:val="65F72F34"/>
    <w:rsid w:val="65FA13F5"/>
    <w:rsid w:val="65FC5D48"/>
    <w:rsid w:val="660F6581"/>
    <w:rsid w:val="66124991"/>
    <w:rsid w:val="661A7CA4"/>
    <w:rsid w:val="66267C16"/>
    <w:rsid w:val="662D5327"/>
    <w:rsid w:val="662F72F1"/>
    <w:rsid w:val="663343BF"/>
    <w:rsid w:val="66340984"/>
    <w:rsid w:val="66384DC2"/>
    <w:rsid w:val="663A3EE7"/>
    <w:rsid w:val="663B40B2"/>
    <w:rsid w:val="66486604"/>
    <w:rsid w:val="664C5A97"/>
    <w:rsid w:val="664E34EF"/>
    <w:rsid w:val="665248AC"/>
    <w:rsid w:val="66536C2D"/>
    <w:rsid w:val="666871D7"/>
    <w:rsid w:val="666A6DB3"/>
    <w:rsid w:val="666B22F3"/>
    <w:rsid w:val="66746216"/>
    <w:rsid w:val="667C62AE"/>
    <w:rsid w:val="667F5B69"/>
    <w:rsid w:val="66807B4C"/>
    <w:rsid w:val="6682225C"/>
    <w:rsid w:val="66860C62"/>
    <w:rsid w:val="669A32DD"/>
    <w:rsid w:val="669F3F8D"/>
    <w:rsid w:val="66A15D14"/>
    <w:rsid w:val="66A4349F"/>
    <w:rsid w:val="66AA2E1B"/>
    <w:rsid w:val="66AD6467"/>
    <w:rsid w:val="66B772E6"/>
    <w:rsid w:val="66BE2423"/>
    <w:rsid w:val="66BF79BE"/>
    <w:rsid w:val="66C562B8"/>
    <w:rsid w:val="66C765D1"/>
    <w:rsid w:val="66D24120"/>
    <w:rsid w:val="66D343B7"/>
    <w:rsid w:val="66D70414"/>
    <w:rsid w:val="66DA0756"/>
    <w:rsid w:val="66DE3975"/>
    <w:rsid w:val="66E16FCC"/>
    <w:rsid w:val="66E30EB8"/>
    <w:rsid w:val="66EA165D"/>
    <w:rsid w:val="66F2520B"/>
    <w:rsid w:val="66F9345B"/>
    <w:rsid w:val="66FB5425"/>
    <w:rsid w:val="670422D4"/>
    <w:rsid w:val="67095748"/>
    <w:rsid w:val="671017E3"/>
    <w:rsid w:val="671958AB"/>
    <w:rsid w:val="671E7365"/>
    <w:rsid w:val="671F2B10"/>
    <w:rsid w:val="671F7747"/>
    <w:rsid w:val="67223830"/>
    <w:rsid w:val="6727446C"/>
    <w:rsid w:val="672F3D42"/>
    <w:rsid w:val="67327D43"/>
    <w:rsid w:val="67362901"/>
    <w:rsid w:val="67404B5E"/>
    <w:rsid w:val="674775DE"/>
    <w:rsid w:val="67516CE6"/>
    <w:rsid w:val="675E5E30"/>
    <w:rsid w:val="67670D0C"/>
    <w:rsid w:val="67705236"/>
    <w:rsid w:val="67727B56"/>
    <w:rsid w:val="67760E2C"/>
    <w:rsid w:val="677F3486"/>
    <w:rsid w:val="67800CDC"/>
    <w:rsid w:val="67801F59"/>
    <w:rsid w:val="67844DF7"/>
    <w:rsid w:val="6788590F"/>
    <w:rsid w:val="67964B17"/>
    <w:rsid w:val="679E293F"/>
    <w:rsid w:val="679F1350"/>
    <w:rsid w:val="67A44F5C"/>
    <w:rsid w:val="67AC2609"/>
    <w:rsid w:val="67B47316"/>
    <w:rsid w:val="67B50D99"/>
    <w:rsid w:val="67B54D1D"/>
    <w:rsid w:val="67B850C4"/>
    <w:rsid w:val="67C56A62"/>
    <w:rsid w:val="67C577E1"/>
    <w:rsid w:val="67CC0B6F"/>
    <w:rsid w:val="67CF4A48"/>
    <w:rsid w:val="67D16185"/>
    <w:rsid w:val="67D36BBD"/>
    <w:rsid w:val="67DC1454"/>
    <w:rsid w:val="67DC6636"/>
    <w:rsid w:val="67E32E40"/>
    <w:rsid w:val="67E76AC1"/>
    <w:rsid w:val="67EB73E9"/>
    <w:rsid w:val="67ED3CDC"/>
    <w:rsid w:val="67F3790D"/>
    <w:rsid w:val="67F56318"/>
    <w:rsid w:val="67F70B1C"/>
    <w:rsid w:val="67F775C1"/>
    <w:rsid w:val="67FB3202"/>
    <w:rsid w:val="67FC3330"/>
    <w:rsid w:val="67FF4E73"/>
    <w:rsid w:val="68000819"/>
    <w:rsid w:val="68002161"/>
    <w:rsid w:val="68030A35"/>
    <w:rsid w:val="6803600B"/>
    <w:rsid w:val="680419FB"/>
    <w:rsid w:val="68072318"/>
    <w:rsid w:val="6809724F"/>
    <w:rsid w:val="68110CE9"/>
    <w:rsid w:val="681744E0"/>
    <w:rsid w:val="681827B8"/>
    <w:rsid w:val="681C38A5"/>
    <w:rsid w:val="68263BF3"/>
    <w:rsid w:val="68264723"/>
    <w:rsid w:val="682C25BB"/>
    <w:rsid w:val="6833299C"/>
    <w:rsid w:val="683D4EDA"/>
    <w:rsid w:val="684031B3"/>
    <w:rsid w:val="684C328C"/>
    <w:rsid w:val="684F0B9A"/>
    <w:rsid w:val="68594AF9"/>
    <w:rsid w:val="685A1016"/>
    <w:rsid w:val="685F6453"/>
    <w:rsid w:val="686A7D39"/>
    <w:rsid w:val="686E6384"/>
    <w:rsid w:val="68700FB9"/>
    <w:rsid w:val="687E455F"/>
    <w:rsid w:val="68855CC1"/>
    <w:rsid w:val="688A2F04"/>
    <w:rsid w:val="68913554"/>
    <w:rsid w:val="6894129F"/>
    <w:rsid w:val="689C6958"/>
    <w:rsid w:val="689F0032"/>
    <w:rsid w:val="68A85138"/>
    <w:rsid w:val="68B40BFC"/>
    <w:rsid w:val="68B45C76"/>
    <w:rsid w:val="68B62717"/>
    <w:rsid w:val="68BA4E6C"/>
    <w:rsid w:val="68BE4AF5"/>
    <w:rsid w:val="68BF64AE"/>
    <w:rsid w:val="68C865B6"/>
    <w:rsid w:val="68D71F5F"/>
    <w:rsid w:val="68D8555E"/>
    <w:rsid w:val="68DE7163"/>
    <w:rsid w:val="68DF00B6"/>
    <w:rsid w:val="68E15B6E"/>
    <w:rsid w:val="68E9037D"/>
    <w:rsid w:val="68EE4336"/>
    <w:rsid w:val="68F1410C"/>
    <w:rsid w:val="68F36B49"/>
    <w:rsid w:val="68F80390"/>
    <w:rsid w:val="68F91E38"/>
    <w:rsid w:val="690D2242"/>
    <w:rsid w:val="69126A56"/>
    <w:rsid w:val="69144481"/>
    <w:rsid w:val="69196036"/>
    <w:rsid w:val="691D4D45"/>
    <w:rsid w:val="69345D4A"/>
    <w:rsid w:val="69352E3E"/>
    <w:rsid w:val="693B3D95"/>
    <w:rsid w:val="693B63FA"/>
    <w:rsid w:val="69401815"/>
    <w:rsid w:val="69436115"/>
    <w:rsid w:val="694D5CE0"/>
    <w:rsid w:val="696E56B1"/>
    <w:rsid w:val="697272E9"/>
    <w:rsid w:val="69740962"/>
    <w:rsid w:val="697B5A67"/>
    <w:rsid w:val="697C0571"/>
    <w:rsid w:val="698266D7"/>
    <w:rsid w:val="69874DFA"/>
    <w:rsid w:val="69886D18"/>
    <w:rsid w:val="69990F25"/>
    <w:rsid w:val="699C074C"/>
    <w:rsid w:val="69AB5703"/>
    <w:rsid w:val="69AC5625"/>
    <w:rsid w:val="69AF6047"/>
    <w:rsid w:val="69BB1315"/>
    <w:rsid w:val="69C266CE"/>
    <w:rsid w:val="69D34437"/>
    <w:rsid w:val="69DB2082"/>
    <w:rsid w:val="69E2467A"/>
    <w:rsid w:val="69EB6D00"/>
    <w:rsid w:val="69FC3F22"/>
    <w:rsid w:val="6A0315F5"/>
    <w:rsid w:val="6A0D578A"/>
    <w:rsid w:val="6A137F51"/>
    <w:rsid w:val="6A153562"/>
    <w:rsid w:val="6A220F1A"/>
    <w:rsid w:val="6A241E1F"/>
    <w:rsid w:val="6A242228"/>
    <w:rsid w:val="6A311A0D"/>
    <w:rsid w:val="6A334ED5"/>
    <w:rsid w:val="6A3C3561"/>
    <w:rsid w:val="6A462E5B"/>
    <w:rsid w:val="6A5224AC"/>
    <w:rsid w:val="6A537326"/>
    <w:rsid w:val="6A5A06B4"/>
    <w:rsid w:val="6A5D4C6A"/>
    <w:rsid w:val="6A5F216E"/>
    <w:rsid w:val="6A674B7F"/>
    <w:rsid w:val="6A694D9B"/>
    <w:rsid w:val="6A6D0606"/>
    <w:rsid w:val="6A701C86"/>
    <w:rsid w:val="6A712EA1"/>
    <w:rsid w:val="6A7A3556"/>
    <w:rsid w:val="6A823278"/>
    <w:rsid w:val="6A8A71EB"/>
    <w:rsid w:val="6A90119D"/>
    <w:rsid w:val="6A905FFD"/>
    <w:rsid w:val="6A955B90"/>
    <w:rsid w:val="6A9B1346"/>
    <w:rsid w:val="6AA44484"/>
    <w:rsid w:val="6AAE612A"/>
    <w:rsid w:val="6AB5325B"/>
    <w:rsid w:val="6ABE7330"/>
    <w:rsid w:val="6AC44A97"/>
    <w:rsid w:val="6AC76780"/>
    <w:rsid w:val="6ACD532A"/>
    <w:rsid w:val="6ACE319B"/>
    <w:rsid w:val="6AD0087D"/>
    <w:rsid w:val="6AD62431"/>
    <w:rsid w:val="6ADD2ABE"/>
    <w:rsid w:val="6AE30555"/>
    <w:rsid w:val="6AE97E80"/>
    <w:rsid w:val="6AEA1A38"/>
    <w:rsid w:val="6AEB6484"/>
    <w:rsid w:val="6AEF2AEE"/>
    <w:rsid w:val="6AF4603A"/>
    <w:rsid w:val="6AFC5C0F"/>
    <w:rsid w:val="6B025B1E"/>
    <w:rsid w:val="6B1E42FB"/>
    <w:rsid w:val="6B2A452A"/>
    <w:rsid w:val="6B2D2FCD"/>
    <w:rsid w:val="6B380FEC"/>
    <w:rsid w:val="6B413622"/>
    <w:rsid w:val="6B4277A8"/>
    <w:rsid w:val="6B4566DF"/>
    <w:rsid w:val="6B465143"/>
    <w:rsid w:val="6B6471A6"/>
    <w:rsid w:val="6B657481"/>
    <w:rsid w:val="6B6767CB"/>
    <w:rsid w:val="6B6B0CB6"/>
    <w:rsid w:val="6B770D12"/>
    <w:rsid w:val="6B7838FF"/>
    <w:rsid w:val="6B7E3A27"/>
    <w:rsid w:val="6B882FFF"/>
    <w:rsid w:val="6B99520C"/>
    <w:rsid w:val="6B9A3531"/>
    <w:rsid w:val="6BA7218C"/>
    <w:rsid w:val="6BAA566B"/>
    <w:rsid w:val="6BAC02E8"/>
    <w:rsid w:val="6BAD6F07"/>
    <w:rsid w:val="6BB15E9B"/>
    <w:rsid w:val="6BB27F6F"/>
    <w:rsid w:val="6BB90149"/>
    <w:rsid w:val="6BBB1626"/>
    <w:rsid w:val="6BBF6BBF"/>
    <w:rsid w:val="6BC2714B"/>
    <w:rsid w:val="6BC80645"/>
    <w:rsid w:val="6BCD5EE5"/>
    <w:rsid w:val="6BD01829"/>
    <w:rsid w:val="6BD15901"/>
    <w:rsid w:val="6BD85D34"/>
    <w:rsid w:val="6BD921DE"/>
    <w:rsid w:val="6BDE3191"/>
    <w:rsid w:val="6BE12A9C"/>
    <w:rsid w:val="6BE41DF5"/>
    <w:rsid w:val="6BE50451"/>
    <w:rsid w:val="6BE7410A"/>
    <w:rsid w:val="6BE86D1C"/>
    <w:rsid w:val="6BEC1C56"/>
    <w:rsid w:val="6BED2232"/>
    <w:rsid w:val="6BF23F9E"/>
    <w:rsid w:val="6BF568E6"/>
    <w:rsid w:val="6BFF2C3D"/>
    <w:rsid w:val="6C0703C8"/>
    <w:rsid w:val="6C0B1566"/>
    <w:rsid w:val="6C0D3269"/>
    <w:rsid w:val="6C0E73A1"/>
    <w:rsid w:val="6C1017BD"/>
    <w:rsid w:val="6C123A56"/>
    <w:rsid w:val="6C154E0E"/>
    <w:rsid w:val="6C2500A5"/>
    <w:rsid w:val="6C282F41"/>
    <w:rsid w:val="6C2B1A48"/>
    <w:rsid w:val="6C315445"/>
    <w:rsid w:val="6C34453D"/>
    <w:rsid w:val="6C3B62C3"/>
    <w:rsid w:val="6C3E2B17"/>
    <w:rsid w:val="6C44161C"/>
    <w:rsid w:val="6C4963BE"/>
    <w:rsid w:val="6C4D1F61"/>
    <w:rsid w:val="6C591303"/>
    <w:rsid w:val="6C5E66E4"/>
    <w:rsid w:val="6C7076A1"/>
    <w:rsid w:val="6C8140A3"/>
    <w:rsid w:val="6C8B5966"/>
    <w:rsid w:val="6C8C3889"/>
    <w:rsid w:val="6C9059AF"/>
    <w:rsid w:val="6C920602"/>
    <w:rsid w:val="6C924B48"/>
    <w:rsid w:val="6C9C7237"/>
    <w:rsid w:val="6C9E2BB1"/>
    <w:rsid w:val="6CA43E69"/>
    <w:rsid w:val="6CAB5CFD"/>
    <w:rsid w:val="6CAB7173"/>
    <w:rsid w:val="6CCC10E5"/>
    <w:rsid w:val="6CDD4D14"/>
    <w:rsid w:val="6CE44AFC"/>
    <w:rsid w:val="6CE93F71"/>
    <w:rsid w:val="6CF03826"/>
    <w:rsid w:val="6CF304A7"/>
    <w:rsid w:val="6CF56B62"/>
    <w:rsid w:val="6CF7668E"/>
    <w:rsid w:val="6CFA35D1"/>
    <w:rsid w:val="6D0F247E"/>
    <w:rsid w:val="6D106004"/>
    <w:rsid w:val="6D2A65E0"/>
    <w:rsid w:val="6D2D398B"/>
    <w:rsid w:val="6D2F01E2"/>
    <w:rsid w:val="6D2F407A"/>
    <w:rsid w:val="6D390258"/>
    <w:rsid w:val="6D4879A1"/>
    <w:rsid w:val="6D5B0D17"/>
    <w:rsid w:val="6D605FB6"/>
    <w:rsid w:val="6D625F0A"/>
    <w:rsid w:val="6D6A6E60"/>
    <w:rsid w:val="6D6D295F"/>
    <w:rsid w:val="6D7743A6"/>
    <w:rsid w:val="6D777321"/>
    <w:rsid w:val="6D7A7CCB"/>
    <w:rsid w:val="6D8819DC"/>
    <w:rsid w:val="6D8B4EC8"/>
    <w:rsid w:val="6D9E2FB8"/>
    <w:rsid w:val="6DA814B2"/>
    <w:rsid w:val="6DA9145D"/>
    <w:rsid w:val="6DAA1953"/>
    <w:rsid w:val="6DAD6CFE"/>
    <w:rsid w:val="6DB427D1"/>
    <w:rsid w:val="6DCA5B51"/>
    <w:rsid w:val="6DCF3167"/>
    <w:rsid w:val="6DD53383"/>
    <w:rsid w:val="6DDD3AD6"/>
    <w:rsid w:val="6DF02C46"/>
    <w:rsid w:val="6DF232A0"/>
    <w:rsid w:val="6E056AD3"/>
    <w:rsid w:val="6E0C6169"/>
    <w:rsid w:val="6E105C5A"/>
    <w:rsid w:val="6E1C31A9"/>
    <w:rsid w:val="6E1D3ED3"/>
    <w:rsid w:val="6E1D6DC4"/>
    <w:rsid w:val="6E1F184A"/>
    <w:rsid w:val="6E22142E"/>
    <w:rsid w:val="6E301E58"/>
    <w:rsid w:val="6E3379D9"/>
    <w:rsid w:val="6E472A29"/>
    <w:rsid w:val="6E476304"/>
    <w:rsid w:val="6E482031"/>
    <w:rsid w:val="6E504AAE"/>
    <w:rsid w:val="6E64124C"/>
    <w:rsid w:val="6E6828A9"/>
    <w:rsid w:val="6E6E0BD2"/>
    <w:rsid w:val="6E73758F"/>
    <w:rsid w:val="6E7D25CE"/>
    <w:rsid w:val="6E957F9B"/>
    <w:rsid w:val="6E97711C"/>
    <w:rsid w:val="6E9879FD"/>
    <w:rsid w:val="6E9D2E94"/>
    <w:rsid w:val="6E9F134A"/>
    <w:rsid w:val="6EAE0CA0"/>
    <w:rsid w:val="6EB073E6"/>
    <w:rsid w:val="6EB81A3F"/>
    <w:rsid w:val="6EBA7973"/>
    <w:rsid w:val="6EC72090"/>
    <w:rsid w:val="6EE14D91"/>
    <w:rsid w:val="6EF44BC1"/>
    <w:rsid w:val="6EF630E3"/>
    <w:rsid w:val="6EFA56A5"/>
    <w:rsid w:val="6F130F8D"/>
    <w:rsid w:val="6F182ACE"/>
    <w:rsid w:val="6F24506F"/>
    <w:rsid w:val="6F245D07"/>
    <w:rsid w:val="6F2B0871"/>
    <w:rsid w:val="6F2B3EEA"/>
    <w:rsid w:val="6F2F3318"/>
    <w:rsid w:val="6F35209C"/>
    <w:rsid w:val="6F387FBA"/>
    <w:rsid w:val="6F3B06B2"/>
    <w:rsid w:val="6F4436E1"/>
    <w:rsid w:val="6F4E1B02"/>
    <w:rsid w:val="6F4F0029"/>
    <w:rsid w:val="6F520C61"/>
    <w:rsid w:val="6F6031D3"/>
    <w:rsid w:val="6F623A0B"/>
    <w:rsid w:val="6F644165"/>
    <w:rsid w:val="6F652940"/>
    <w:rsid w:val="6F7044D6"/>
    <w:rsid w:val="6F73498A"/>
    <w:rsid w:val="6F7E48E7"/>
    <w:rsid w:val="6F7F76AE"/>
    <w:rsid w:val="6F822AF5"/>
    <w:rsid w:val="6F844C90"/>
    <w:rsid w:val="6F895597"/>
    <w:rsid w:val="6F92269E"/>
    <w:rsid w:val="6FAF2AA1"/>
    <w:rsid w:val="6FBE7937"/>
    <w:rsid w:val="6FC20DF1"/>
    <w:rsid w:val="6FC30AAA"/>
    <w:rsid w:val="6FC565D0"/>
    <w:rsid w:val="6FD20CED"/>
    <w:rsid w:val="6FDD600F"/>
    <w:rsid w:val="6FE96150"/>
    <w:rsid w:val="6FED6BD9"/>
    <w:rsid w:val="6FEF1D95"/>
    <w:rsid w:val="6FF67C5B"/>
    <w:rsid w:val="6FF70753"/>
    <w:rsid w:val="7011370D"/>
    <w:rsid w:val="70153975"/>
    <w:rsid w:val="7016040D"/>
    <w:rsid w:val="7017252C"/>
    <w:rsid w:val="70190C92"/>
    <w:rsid w:val="701B3CD0"/>
    <w:rsid w:val="702552C0"/>
    <w:rsid w:val="702754DC"/>
    <w:rsid w:val="70451B0E"/>
    <w:rsid w:val="704D72B6"/>
    <w:rsid w:val="7056191E"/>
    <w:rsid w:val="70564832"/>
    <w:rsid w:val="705A1860"/>
    <w:rsid w:val="705D4943"/>
    <w:rsid w:val="70622071"/>
    <w:rsid w:val="706C6E5B"/>
    <w:rsid w:val="707324D0"/>
    <w:rsid w:val="707A349E"/>
    <w:rsid w:val="70827064"/>
    <w:rsid w:val="70863C09"/>
    <w:rsid w:val="708F7B95"/>
    <w:rsid w:val="70960B6B"/>
    <w:rsid w:val="70967F6C"/>
    <w:rsid w:val="709C170B"/>
    <w:rsid w:val="70A00DEB"/>
    <w:rsid w:val="70A77224"/>
    <w:rsid w:val="70AC72B3"/>
    <w:rsid w:val="70B332EC"/>
    <w:rsid w:val="70BC23BF"/>
    <w:rsid w:val="70C20935"/>
    <w:rsid w:val="70C66AA3"/>
    <w:rsid w:val="70CD3CEF"/>
    <w:rsid w:val="70CD7E32"/>
    <w:rsid w:val="70EC39C5"/>
    <w:rsid w:val="70ED05BE"/>
    <w:rsid w:val="710478BA"/>
    <w:rsid w:val="71262007"/>
    <w:rsid w:val="71280E14"/>
    <w:rsid w:val="712D5F85"/>
    <w:rsid w:val="712F1D76"/>
    <w:rsid w:val="713463E7"/>
    <w:rsid w:val="71364B3C"/>
    <w:rsid w:val="714005E7"/>
    <w:rsid w:val="71451B23"/>
    <w:rsid w:val="715B51B0"/>
    <w:rsid w:val="71650C01"/>
    <w:rsid w:val="71704C61"/>
    <w:rsid w:val="717A0AF4"/>
    <w:rsid w:val="718A0D2F"/>
    <w:rsid w:val="718B42E8"/>
    <w:rsid w:val="71907AE7"/>
    <w:rsid w:val="71966FE6"/>
    <w:rsid w:val="719B7C2C"/>
    <w:rsid w:val="71A05A6A"/>
    <w:rsid w:val="71AD37BF"/>
    <w:rsid w:val="71B34A2F"/>
    <w:rsid w:val="71B66B18"/>
    <w:rsid w:val="71BE12AA"/>
    <w:rsid w:val="71CA4371"/>
    <w:rsid w:val="71CD20B4"/>
    <w:rsid w:val="71D4504A"/>
    <w:rsid w:val="71D846F9"/>
    <w:rsid w:val="71DB032D"/>
    <w:rsid w:val="71DE0A2A"/>
    <w:rsid w:val="71E5422C"/>
    <w:rsid w:val="71E838AF"/>
    <w:rsid w:val="71EB44F1"/>
    <w:rsid w:val="71EC3DE1"/>
    <w:rsid w:val="71F15DA2"/>
    <w:rsid w:val="71FD37B5"/>
    <w:rsid w:val="72014E42"/>
    <w:rsid w:val="720D24B0"/>
    <w:rsid w:val="720D285A"/>
    <w:rsid w:val="7216160E"/>
    <w:rsid w:val="721778A6"/>
    <w:rsid w:val="721D6B97"/>
    <w:rsid w:val="722F1129"/>
    <w:rsid w:val="722F3FA0"/>
    <w:rsid w:val="723434BB"/>
    <w:rsid w:val="723929F7"/>
    <w:rsid w:val="723C579A"/>
    <w:rsid w:val="723F6B0D"/>
    <w:rsid w:val="72406FD7"/>
    <w:rsid w:val="72470A97"/>
    <w:rsid w:val="7249798C"/>
    <w:rsid w:val="724A3704"/>
    <w:rsid w:val="7253111F"/>
    <w:rsid w:val="72600832"/>
    <w:rsid w:val="726447C6"/>
    <w:rsid w:val="726C28F1"/>
    <w:rsid w:val="726D66FE"/>
    <w:rsid w:val="7279630C"/>
    <w:rsid w:val="72825FF4"/>
    <w:rsid w:val="728572D6"/>
    <w:rsid w:val="72863981"/>
    <w:rsid w:val="728D47EF"/>
    <w:rsid w:val="729B36AB"/>
    <w:rsid w:val="72A21D20"/>
    <w:rsid w:val="72A76CB5"/>
    <w:rsid w:val="72A85CAB"/>
    <w:rsid w:val="72A85CB3"/>
    <w:rsid w:val="72AA42C4"/>
    <w:rsid w:val="72AE0167"/>
    <w:rsid w:val="72B11754"/>
    <w:rsid w:val="72BB170D"/>
    <w:rsid w:val="72BB5853"/>
    <w:rsid w:val="72C151C2"/>
    <w:rsid w:val="72C16C89"/>
    <w:rsid w:val="72C40699"/>
    <w:rsid w:val="72CA214F"/>
    <w:rsid w:val="72CB03A1"/>
    <w:rsid w:val="72CF6320"/>
    <w:rsid w:val="72D004B5"/>
    <w:rsid w:val="72D31BE5"/>
    <w:rsid w:val="72D52FCE"/>
    <w:rsid w:val="72D62859"/>
    <w:rsid w:val="72D65D4D"/>
    <w:rsid w:val="72DF209E"/>
    <w:rsid w:val="72E207BE"/>
    <w:rsid w:val="72E33E4D"/>
    <w:rsid w:val="72EE0533"/>
    <w:rsid w:val="72F25061"/>
    <w:rsid w:val="72F9764A"/>
    <w:rsid w:val="72FA4B2B"/>
    <w:rsid w:val="730234F4"/>
    <w:rsid w:val="73050897"/>
    <w:rsid w:val="73163D9E"/>
    <w:rsid w:val="7318735E"/>
    <w:rsid w:val="731A5C71"/>
    <w:rsid w:val="73206D2D"/>
    <w:rsid w:val="73297A3D"/>
    <w:rsid w:val="732D105C"/>
    <w:rsid w:val="73326BB6"/>
    <w:rsid w:val="73333915"/>
    <w:rsid w:val="73377FB6"/>
    <w:rsid w:val="733C6C68"/>
    <w:rsid w:val="734223A7"/>
    <w:rsid w:val="73441F01"/>
    <w:rsid w:val="734819F2"/>
    <w:rsid w:val="734939BC"/>
    <w:rsid w:val="734E2D80"/>
    <w:rsid w:val="73552361"/>
    <w:rsid w:val="736D304F"/>
    <w:rsid w:val="736D4A91"/>
    <w:rsid w:val="737A5923"/>
    <w:rsid w:val="737E18B7"/>
    <w:rsid w:val="737F118B"/>
    <w:rsid w:val="738B5506"/>
    <w:rsid w:val="739410CF"/>
    <w:rsid w:val="73A75F34"/>
    <w:rsid w:val="73AA02EB"/>
    <w:rsid w:val="73B70A7E"/>
    <w:rsid w:val="73C0218A"/>
    <w:rsid w:val="73C44DF0"/>
    <w:rsid w:val="73C55C21"/>
    <w:rsid w:val="73C6149C"/>
    <w:rsid w:val="73CB617F"/>
    <w:rsid w:val="73D414D7"/>
    <w:rsid w:val="73D86367"/>
    <w:rsid w:val="73DA1605"/>
    <w:rsid w:val="73F6144E"/>
    <w:rsid w:val="73FC792F"/>
    <w:rsid w:val="74020536"/>
    <w:rsid w:val="74033B6B"/>
    <w:rsid w:val="740A25EE"/>
    <w:rsid w:val="740D6A28"/>
    <w:rsid w:val="740F6C9D"/>
    <w:rsid w:val="7412798A"/>
    <w:rsid w:val="741F363A"/>
    <w:rsid w:val="742835D1"/>
    <w:rsid w:val="742D6F68"/>
    <w:rsid w:val="742E2AB4"/>
    <w:rsid w:val="742F763D"/>
    <w:rsid w:val="74316973"/>
    <w:rsid w:val="743221B5"/>
    <w:rsid w:val="74325778"/>
    <w:rsid w:val="743839CA"/>
    <w:rsid w:val="74450BAF"/>
    <w:rsid w:val="744F017E"/>
    <w:rsid w:val="74500202"/>
    <w:rsid w:val="74533F43"/>
    <w:rsid w:val="746D4773"/>
    <w:rsid w:val="746E0B88"/>
    <w:rsid w:val="747A3C4D"/>
    <w:rsid w:val="747D39FC"/>
    <w:rsid w:val="74870283"/>
    <w:rsid w:val="748702F8"/>
    <w:rsid w:val="74880BDA"/>
    <w:rsid w:val="748E78D8"/>
    <w:rsid w:val="7494275B"/>
    <w:rsid w:val="749575FB"/>
    <w:rsid w:val="74A47677"/>
    <w:rsid w:val="74AC14A8"/>
    <w:rsid w:val="74AF129E"/>
    <w:rsid w:val="74AF4C92"/>
    <w:rsid w:val="74B56FC8"/>
    <w:rsid w:val="74B95F55"/>
    <w:rsid w:val="74B963A3"/>
    <w:rsid w:val="74BA6FDB"/>
    <w:rsid w:val="74C0380B"/>
    <w:rsid w:val="74D50B4C"/>
    <w:rsid w:val="74D6256C"/>
    <w:rsid w:val="74EC4C44"/>
    <w:rsid w:val="74EE481B"/>
    <w:rsid w:val="74FA6916"/>
    <w:rsid w:val="74FA7990"/>
    <w:rsid w:val="74FE6F17"/>
    <w:rsid w:val="75011CA8"/>
    <w:rsid w:val="75023716"/>
    <w:rsid w:val="75042208"/>
    <w:rsid w:val="75200271"/>
    <w:rsid w:val="752637AC"/>
    <w:rsid w:val="7528708E"/>
    <w:rsid w:val="752A600D"/>
    <w:rsid w:val="75301690"/>
    <w:rsid w:val="7537210A"/>
    <w:rsid w:val="753A7A60"/>
    <w:rsid w:val="75412B9C"/>
    <w:rsid w:val="75451EDD"/>
    <w:rsid w:val="754C1F38"/>
    <w:rsid w:val="75555FAC"/>
    <w:rsid w:val="755E6D0B"/>
    <w:rsid w:val="755F6819"/>
    <w:rsid w:val="75640639"/>
    <w:rsid w:val="756845CD"/>
    <w:rsid w:val="75765E21"/>
    <w:rsid w:val="7581552D"/>
    <w:rsid w:val="75886FA3"/>
    <w:rsid w:val="75887B7F"/>
    <w:rsid w:val="758E36CE"/>
    <w:rsid w:val="7593467F"/>
    <w:rsid w:val="75934942"/>
    <w:rsid w:val="75947170"/>
    <w:rsid w:val="75994DCD"/>
    <w:rsid w:val="75B23619"/>
    <w:rsid w:val="75B4336E"/>
    <w:rsid w:val="75C103A2"/>
    <w:rsid w:val="75C6179C"/>
    <w:rsid w:val="75C94940"/>
    <w:rsid w:val="75D52797"/>
    <w:rsid w:val="75DC28C5"/>
    <w:rsid w:val="75EC138D"/>
    <w:rsid w:val="75EC304F"/>
    <w:rsid w:val="75F75951"/>
    <w:rsid w:val="75FE6CDF"/>
    <w:rsid w:val="76002B7F"/>
    <w:rsid w:val="76067942"/>
    <w:rsid w:val="7608219C"/>
    <w:rsid w:val="760A11E0"/>
    <w:rsid w:val="762B2182"/>
    <w:rsid w:val="762B36E1"/>
    <w:rsid w:val="764770ED"/>
    <w:rsid w:val="764F3097"/>
    <w:rsid w:val="76524935"/>
    <w:rsid w:val="76537EA3"/>
    <w:rsid w:val="76590C1E"/>
    <w:rsid w:val="765C6C5D"/>
    <w:rsid w:val="76600891"/>
    <w:rsid w:val="76602AE8"/>
    <w:rsid w:val="76705C5A"/>
    <w:rsid w:val="76742AFE"/>
    <w:rsid w:val="767516F4"/>
    <w:rsid w:val="767D10C0"/>
    <w:rsid w:val="768076F4"/>
    <w:rsid w:val="768924E2"/>
    <w:rsid w:val="768A1A7D"/>
    <w:rsid w:val="768A40CF"/>
    <w:rsid w:val="769A3477"/>
    <w:rsid w:val="76A823F7"/>
    <w:rsid w:val="76AB751F"/>
    <w:rsid w:val="76AD0A0D"/>
    <w:rsid w:val="76B535D5"/>
    <w:rsid w:val="76B86E8E"/>
    <w:rsid w:val="76BB19F8"/>
    <w:rsid w:val="76BB24DB"/>
    <w:rsid w:val="76BF021D"/>
    <w:rsid w:val="76C65ABA"/>
    <w:rsid w:val="76CE0460"/>
    <w:rsid w:val="76D7034C"/>
    <w:rsid w:val="76E16364"/>
    <w:rsid w:val="76F65C09"/>
    <w:rsid w:val="76FE0619"/>
    <w:rsid w:val="76FF4ABD"/>
    <w:rsid w:val="77072BAF"/>
    <w:rsid w:val="771365C4"/>
    <w:rsid w:val="771542E1"/>
    <w:rsid w:val="7717695B"/>
    <w:rsid w:val="771D6E37"/>
    <w:rsid w:val="7726029C"/>
    <w:rsid w:val="77274219"/>
    <w:rsid w:val="7728424C"/>
    <w:rsid w:val="774249AA"/>
    <w:rsid w:val="77456666"/>
    <w:rsid w:val="774921DC"/>
    <w:rsid w:val="774E58CF"/>
    <w:rsid w:val="775F555C"/>
    <w:rsid w:val="77642B72"/>
    <w:rsid w:val="776E39F1"/>
    <w:rsid w:val="776E6AA3"/>
    <w:rsid w:val="7772528F"/>
    <w:rsid w:val="777F175A"/>
    <w:rsid w:val="778759F4"/>
    <w:rsid w:val="77903967"/>
    <w:rsid w:val="77917614"/>
    <w:rsid w:val="779816E9"/>
    <w:rsid w:val="779B3ABC"/>
    <w:rsid w:val="779E1681"/>
    <w:rsid w:val="77A14524"/>
    <w:rsid w:val="77AB102C"/>
    <w:rsid w:val="77B062CA"/>
    <w:rsid w:val="77B5157F"/>
    <w:rsid w:val="77B55358"/>
    <w:rsid w:val="77B84C6C"/>
    <w:rsid w:val="77C013CA"/>
    <w:rsid w:val="77C45661"/>
    <w:rsid w:val="77C81353"/>
    <w:rsid w:val="77D1424C"/>
    <w:rsid w:val="77D65AD8"/>
    <w:rsid w:val="77D875B9"/>
    <w:rsid w:val="77E01421"/>
    <w:rsid w:val="77EA0A3B"/>
    <w:rsid w:val="77EB3293"/>
    <w:rsid w:val="77EB63A8"/>
    <w:rsid w:val="77F85519"/>
    <w:rsid w:val="77F959B0"/>
    <w:rsid w:val="780B54DF"/>
    <w:rsid w:val="780B71A3"/>
    <w:rsid w:val="78281DF2"/>
    <w:rsid w:val="782D7778"/>
    <w:rsid w:val="78396349"/>
    <w:rsid w:val="783E3091"/>
    <w:rsid w:val="783F3E0B"/>
    <w:rsid w:val="784D7AAA"/>
    <w:rsid w:val="78577DDF"/>
    <w:rsid w:val="785901FD"/>
    <w:rsid w:val="785B21C7"/>
    <w:rsid w:val="785C1A9B"/>
    <w:rsid w:val="785D39BC"/>
    <w:rsid w:val="787F7128"/>
    <w:rsid w:val="7884074E"/>
    <w:rsid w:val="788F1E71"/>
    <w:rsid w:val="78901041"/>
    <w:rsid w:val="78917997"/>
    <w:rsid w:val="78A14945"/>
    <w:rsid w:val="78A376CA"/>
    <w:rsid w:val="78B34F2D"/>
    <w:rsid w:val="78BC3647"/>
    <w:rsid w:val="78BD1F82"/>
    <w:rsid w:val="78C13416"/>
    <w:rsid w:val="78C55BBC"/>
    <w:rsid w:val="78CD4747"/>
    <w:rsid w:val="78D14237"/>
    <w:rsid w:val="78DA3F7D"/>
    <w:rsid w:val="78E33F6B"/>
    <w:rsid w:val="78E81F9E"/>
    <w:rsid w:val="790F7E23"/>
    <w:rsid w:val="792842AC"/>
    <w:rsid w:val="792C3B64"/>
    <w:rsid w:val="79334EF2"/>
    <w:rsid w:val="79354C3A"/>
    <w:rsid w:val="793D7B1F"/>
    <w:rsid w:val="794227FD"/>
    <w:rsid w:val="794A5D98"/>
    <w:rsid w:val="794C1B10"/>
    <w:rsid w:val="794E7636"/>
    <w:rsid w:val="79504614"/>
    <w:rsid w:val="79544CB5"/>
    <w:rsid w:val="796F5D92"/>
    <w:rsid w:val="7973490D"/>
    <w:rsid w:val="797F6388"/>
    <w:rsid w:val="798B7282"/>
    <w:rsid w:val="799202F7"/>
    <w:rsid w:val="799F60E4"/>
    <w:rsid w:val="79AF42C8"/>
    <w:rsid w:val="79B37DE1"/>
    <w:rsid w:val="79B40A0B"/>
    <w:rsid w:val="79B55392"/>
    <w:rsid w:val="79BA2769"/>
    <w:rsid w:val="79D766A8"/>
    <w:rsid w:val="79DF05AE"/>
    <w:rsid w:val="79E23189"/>
    <w:rsid w:val="79E461EC"/>
    <w:rsid w:val="79E5084D"/>
    <w:rsid w:val="79EB3FEF"/>
    <w:rsid w:val="79F7704F"/>
    <w:rsid w:val="79F77CCE"/>
    <w:rsid w:val="79FC3BD6"/>
    <w:rsid w:val="79FD464A"/>
    <w:rsid w:val="7A095340"/>
    <w:rsid w:val="7A0C0193"/>
    <w:rsid w:val="7A0F71A9"/>
    <w:rsid w:val="7A143362"/>
    <w:rsid w:val="7A166E67"/>
    <w:rsid w:val="7A211154"/>
    <w:rsid w:val="7A2463C4"/>
    <w:rsid w:val="7A262361"/>
    <w:rsid w:val="7A265C17"/>
    <w:rsid w:val="7A2D28CB"/>
    <w:rsid w:val="7A2F491E"/>
    <w:rsid w:val="7A3310CF"/>
    <w:rsid w:val="7A3E76AA"/>
    <w:rsid w:val="7A472E12"/>
    <w:rsid w:val="7A4E7E61"/>
    <w:rsid w:val="7A5B64AE"/>
    <w:rsid w:val="7A5F3267"/>
    <w:rsid w:val="7A643CD7"/>
    <w:rsid w:val="7A70705E"/>
    <w:rsid w:val="7A747570"/>
    <w:rsid w:val="7A7E03EF"/>
    <w:rsid w:val="7A815A26"/>
    <w:rsid w:val="7A8B2341"/>
    <w:rsid w:val="7A8B2D5B"/>
    <w:rsid w:val="7A935555"/>
    <w:rsid w:val="7A9419C0"/>
    <w:rsid w:val="7A9A0F9E"/>
    <w:rsid w:val="7A9F7E91"/>
    <w:rsid w:val="7AA634A2"/>
    <w:rsid w:val="7AAF380F"/>
    <w:rsid w:val="7AB23BF5"/>
    <w:rsid w:val="7ABD2CC5"/>
    <w:rsid w:val="7AC217CE"/>
    <w:rsid w:val="7AD271F4"/>
    <w:rsid w:val="7AD77A6D"/>
    <w:rsid w:val="7AE2097E"/>
    <w:rsid w:val="7AE30252"/>
    <w:rsid w:val="7AF51DE2"/>
    <w:rsid w:val="7B095F0A"/>
    <w:rsid w:val="7B0D52CF"/>
    <w:rsid w:val="7B0E1773"/>
    <w:rsid w:val="7B105FA9"/>
    <w:rsid w:val="7B106539"/>
    <w:rsid w:val="7B20283B"/>
    <w:rsid w:val="7B242AD9"/>
    <w:rsid w:val="7B2A5E81"/>
    <w:rsid w:val="7B2B5D06"/>
    <w:rsid w:val="7B2D6BCD"/>
    <w:rsid w:val="7B313251"/>
    <w:rsid w:val="7B3168D0"/>
    <w:rsid w:val="7B346760"/>
    <w:rsid w:val="7B362A78"/>
    <w:rsid w:val="7B367A37"/>
    <w:rsid w:val="7B3B581D"/>
    <w:rsid w:val="7B400B56"/>
    <w:rsid w:val="7B504742"/>
    <w:rsid w:val="7B533629"/>
    <w:rsid w:val="7B542EFE"/>
    <w:rsid w:val="7B555CF1"/>
    <w:rsid w:val="7B5A36C4"/>
    <w:rsid w:val="7B615EA5"/>
    <w:rsid w:val="7B617F8E"/>
    <w:rsid w:val="7B674B6E"/>
    <w:rsid w:val="7B693F60"/>
    <w:rsid w:val="7B6B7849"/>
    <w:rsid w:val="7B6E3551"/>
    <w:rsid w:val="7B7517F2"/>
    <w:rsid w:val="7B79264B"/>
    <w:rsid w:val="7B7F3160"/>
    <w:rsid w:val="7B810197"/>
    <w:rsid w:val="7B825CBD"/>
    <w:rsid w:val="7B841DD8"/>
    <w:rsid w:val="7B8A1752"/>
    <w:rsid w:val="7B9003DA"/>
    <w:rsid w:val="7B947BF4"/>
    <w:rsid w:val="7B971768"/>
    <w:rsid w:val="7B9A1DE7"/>
    <w:rsid w:val="7BA13094"/>
    <w:rsid w:val="7BA55F03"/>
    <w:rsid w:val="7BA812B3"/>
    <w:rsid w:val="7BA83072"/>
    <w:rsid w:val="7BB10350"/>
    <w:rsid w:val="7BB80B6A"/>
    <w:rsid w:val="7BDC3522"/>
    <w:rsid w:val="7BE10C35"/>
    <w:rsid w:val="7BEC0C6B"/>
    <w:rsid w:val="7BEC1388"/>
    <w:rsid w:val="7BF32717"/>
    <w:rsid w:val="7BF70459"/>
    <w:rsid w:val="7BF778CF"/>
    <w:rsid w:val="7BFD11CD"/>
    <w:rsid w:val="7C09425B"/>
    <w:rsid w:val="7C0D0449"/>
    <w:rsid w:val="7C136AE7"/>
    <w:rsid w:val="7C15328C"/>
    <w:rsid w:val="7C160170"/>
    <w:rsid w:val="7C183957"/>
    <w:rsid w:val="7C1C102D"/>
    <w:rsid w:val="7C26489A"/>
    <w:rsid w:val="7C2A545E"/>
    <w:rsid w:val="7C2D3E7B"/>
    <w:rsid w:val="7C3327AA"/>
    <w:rsid w:val="7C366C52"/>
    <w:rsid w:val="7C3B5DBC"/>
    <w:rsid w:val="7C3C48AB"/>
    <w:rsid w:val="7C43369E"/>
    <w:rsid w:val="7C441975"/>
    <w:rsid w:val="7C457A37"/>
    <w:rsid w:val="7C474EC8"/>
    <w:rsid w:val="7C4B238A"/>
    <w:rsid w:val="7C56279C"/>
    <w:rsid w:val="7C5652AA"/>
    <w:rsid w:val="7C5A517D"/>
    <w:rsid w:val="7C617073"/>
    <w:rsid w:val="7C7A6994"/>
    <w:rsid w:val="7C7C21DD"/>
    <w:rsid w:val="7C7D177B"/>
    <w:rsid w:val="7C82482F"/>
    <w:rsid w:val="7C8B091E"/>
    <w:rsid w:val="7C8B6DF3"/>
    <w:rsid w:val="7C8D2B6B"/>
    <w:rsid w:val="7C8E404D"/>
    <w:rsid w:val="7C985CAF"/>
    <w:rsid w:val="7C9C690A"/>
    <w:rsid w:val="7CA00D0D"/>
    <w:rsid w:val="7CA87D08"/>
    <w:rsid w:val="7CAD1930"/>
    <w:rsid w:val="7CB07035"/>
    <w:rsid w:val="7CB41EA6"/>
    <w:rsid w:val="7CB65C1E"/>
    <w:rsid w:val="7CB80575"/>
    <w:rsid w:val="7CBB3234"/>
    <w:rsid w:val="7CC06A9D"/>
    <w:rsid w:val="7CC53817"/>
    <w:rsid w:val="7CC77882"/>
    <w:rsid w:val="7CCC5E45"/>
    <w:rsid w:val="7CD0524A"/>
    <w:rsid w:val="7CD16D5D"/>
    <w:rsid w:val="7CD9190C"/>
    <w:rsid w:val="7CDB7433"/>
    <w:rsid w:val="7CEA2F1C"/>
    <w:rsid w:val="7CF404F4"/>
    <w:rsid w:val="7CF4622C"/>
    <w:rsid w:val="7D0039C7"/>
    <w:rsid w:val="7D0270B5"/>
    <w:rsid w:val="7D061662"/>
    <w:rsid w:val="7D151618"/>
    <w:rsid w:val="7D1A6D24"/>
    <w:rsid w:val="7D1F5AA4"/>
    <w:rsid w:val="7D232806"/>
    <w:rsid w:val="7D276C37"/>
    <w:rsid w:val="7D2901CB"/>
    <w:rsid w:val="7D2A1E89"/>
    <w:rsid w:val="7D2B135A"/>
    <w:rsid w:val="7D30063A"/>
    <w:rsid w:val="7D305C5F"/>
    <w:rsid w:val="7D3D6A4B"/>
    <w:rsid w:val="7D417295"/>
    <w:rsid w:val="7D4464AB"/>
    <w:rsid w:val="7D455C63"/>
    <w:rsid w:val="7D514312"/>
    <w:rsid w:val="7D5575A6"/>
    <w:rsid w:val="7D5A44FE"/>
    <w:rsid w:val="7D6E04B1"/>
    <w:rsid w:val="7D711F3D"/>
    <w:rsid w:val="7D725581"/>
    <w:rsid w:val="7D7D03ED"/>
    <w:rsid w:val="7D957F29"/>
    <w:rsid w:val="7DAE4B47"/>
    <w:rsid w:val="7DB5315B"/>
    <w:rsid w:val="7DB859C6"/>
    <w:rsid w:val="7DB95832"/>
    <w:rsid w:val="7DBA6319"/>
    <w:rsid w:val="7DBF1105"/>
    <w:rsid w:val="7DC86E40"/>
    <w:rsid w:val="7DD92A46"/>
    <w:rsid w:val="7DDD7ABA"/>
    <w:rsid w:val="7DE46497"/>
    <w:rsid w:val="7DE9009E"/>
    <w:rsid w:val="7DF751DC"/>
    <w:rsid w:val="7DFF53A3"/>
    <w:rsid w:val="7E090E06"/>
    <w:rsid w:val="7E0A4238"/>
    <w:rsid w:val="7E0E637C"/>
    <w:rsid w:val="7E117F9C"/>
    <w:rsid w:val="7E15247E"/>
    <w:rsid w:val="7E426C98"/>
    <w:rsid w:val="7E4B3BD7"/>
    <w:rsid w:val="7E69379E"/>
    <w:rsid w:val="7E7062A0"/>
    <w:rsid w:val="7E716984"/>
    <w:rsid w:val="7E755665"/>
    <w:rsid w:val="7E7853A7"/>
    <w:rsid w:val="7E8136C2"/>
    <w:rsid w:val="7E822EE0"/>
    <w:rsid w:val="7E86437D"/>
    <w:rsid w:val="7E8B30DA"/>
    <w:rsid w:val="7E906943"/>
    <w:rsid w:val="7E941EB6"/>
    <w:rsid w:val="7E9957F7"/>
    <w:rsid w:val="7E9A46E6"/>
    <w:rsid w:val="7EAC0355"/>
    <w:rsid w:val="7EAC2383"/>
    <w:rsid w:val="7EB167C0"/>
    <w:rsid w:val="7EB456B7"/>
    <w:rsid w:val="7EBE21A4"/>
    <w:rsid w:val="7EBF4B32"/>
    <w:rsid w:val="7ED4072C"/>
    <w:rsid w:val="7ED57C17"/>
    <w:rsid w:val="7EDB7BBE"/>
    <w:rsid w:val="7EE2719E"/>
    <w:rsid w:val="7EE27C29"/>
    <w:rsid w:val="7EE57ED8"/>
    <w:rsid w:val="7EE645EC"/>
    <w:rsid w:val="7EEC08D3"/>
    <w:rsid w:val="7EEF5678"/>
    <w:rsid w:val="7EF70770"/>
    <w:rsid w:val="7EFA2E85"/>
    <w:rsid w:val="7F0709B3"/>
    <w:rsid w:val="7F11397B"/>
    <w:rsid w:val="7F141E29"/>
    <w:rsid w:val="7F196938"/>
    <w:rsid w:val="7F1A6673"/>
    <w:rsid w:val="7F1B4B4D"/>
    <w:rsid w:val="7F2D7CEE"/>
    <w:rsid w:val="7F385010"/>
    <w:rsid w:val="7F3B6C1D"/>
    <w:rsid w:val="7F4734A5"/>
    <w:rsid w:val="7F480FCB"/>
    <w:rsid w:val="7F4E712F"/>
    <w:rsid w:val="7F4F5EB6"/>
    <w:rsid w:val="7F5565A1"/>
    <w:rsid w:val="7F5636E8"/>
    <w:rsid w:val="7F5640B5"/>
    <w:rsid w:val="7F647DC9"/>
    <w:rsid w:val="7F6E73CA"/>
    <w:rsid w:val="7F737ECB"/>
    <w:rsid w:val="7F8244DD"/>
    <w:rsid w:val="7F8453F0"/>
    <w:rsid w:val="7F866CDF"/>
    <w:rsid w:val="7F8710E0"/>
    <w:rsid w:val="7F8A0554"/>
    <w:rsid w:val="7F8C710A"/>
    <w:rsid w:val="7F901886"/>
    <w:rsid w:val="7FA27FF8"/>
    <w:rsid w:val="7FA77AA0"/>
    <w:rsid w:val="7FA96D92"/>
    <w:rsid w:val="7FAB3AC8"/>
    <w:rsid w:val="7FB20F18"/>
    <w:rsid w:val="7FB65F35"/>
    <w:rsid w:val="7FC6039A"/>
    <w:rsid w:val="7FC71373"/>
    <w:rsid w:val="7FCA0FA9"/>
    <w:rsid w:val="7FD0300A"/>
    <w:rsid w:val="7FD304BE"/>
    <w:rsid w:val="7FD82B9C"/>
    <w:rsid w:val="7FDA2995"/>
    <w:rsid w:val="7FDD34C2"/>
    <w:rsid w:val="7FE5681A"/>
    <w:rsid w:val="7FF32CE5"/>
    <w:rsid w:val="7FF37189"/>
    <w:rsid w:val="7FF6280D"/>
    <w:rsid w:val="7FFA3870"/>
    <w:rsid w:val="7FFA7D2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qFormat="1" w:uiPriority="0" w:semiHidden="0" w:name="Body Text 2"/>
    <w:lsdException w:uiPriority="99" w:name="Body Text 3"/>
    <w:lsdException w:qFormat="1" w:unhideWhenUsed="0" w:uiPriority="99"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line="360" w:lineRule="auto"/>
      <w:ind w:left="431" w:hanging="431"/>
      <w:jc w:val="center"/>
      <w:outlineLvl w:val="0"/>
    </w:pPr>
    <w:rPr>
      <w:rFonts w:ascii="Times New Roman" w:hAnsi="Times New Roman" w:eastAsia="黑体"/>
      <w:bCs/>
      <w:color w:val="000000"/>
      <w:kern w:val="44"/>
      <w:sz w:val="30"/>
      <w:szCs w:val="30"/>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9"/>
    <w:pPr>
      <w:spacing w:before="100" w:beforeAutospacing="1" w:after="100" w:afterAutospacing="1"/>
      <w:jc w:val="left"/>
      <w:outlineLvl w:val="2"/>
    </w:pPr>
    <w:rPr>
      <w:rFonts w:hint="eastAsia" w:ascii="宋体" w:hAnsi="宋体" w:eastAsia="宋体" w:cs="宋体"/>
      <w:b/>
      <w:bCs/>
      <w:kern w:val="0"/>
      <w:sz w:val="27"/>
      <w:szCs w:val="27"/>
      <w:lang w:val="en-US" w:eastAsia="zh-CN" w:bidi="ar"/>
    </w:rPr>
  </w:style>
  <w:style w:type="character" w:default="1" w:styleId="27">
    <w:name w:val="Default Paragraph Font"/>
    <w:link w:val="28"/>
    <w:unhideWhenUsed/>
    <w:qFormat/>
    <w:uiPriority w:val="1"/>
    <w:rPr>
      <w:szCs w:val="24"/>
    </w:rPr>
  </w:style>
  <w:style w:type="table" w:default="1" w:styleId="24">
    <w:name w:val="Normal Table"/>
    <w:unhideWhenUsed/>
    <w:qFormat/>
    <w:uiPriority w:val="99"/>
    <w:tblPr>
      <w:tblCellMar>
        <w:top w:w="0" w:type="dxa"/>
        <w:left w:w="108" w:type="dxa"/>
        <w:bottom w:w="0" w:type="dxa"/>
        <w:right w:w="108" w:type="dxa"/>
      </w:tblCellMar>
    </w:tblPr>
  </w:style>
  <w:style w:type="paragraph" w:styleId="5">
    <w:name w:val="Normal Indent"/>
    <w:basedOn w:val="1"/>
    <w:next w:val="6"/>
    <w:link w:val="32"/>
    <w:qFormat/>
    <w:uiPriority w:val="0"/>
    <w:pPr>
      <w:ind w:firstLine="420" w:firstLineChars="200"/>
    </w:pPr>
    <w:rPr>
      <w:rFonts w:ascii="Verdana" w:hAnsi="Verdana" w:eastAsia="宋体" w:cs="Times New Roman"/>
      <w:spacing w:val="6"/>
      <w:kern w:val="0"/>
      <w:sz w:val="20"/>
      <w:szCs w:val="20"/>
      <w:lang w:eastAsia="en-US"/>
    </w:rPr>
  </w:style>
  <w:style w:type="paragraph" w:customStyle="1" w:styleId="6">
    <w:name w:val="表头"/>
    <w:basedOn w:val="7"/>
    <w:next w:val="1"/>
    <w:qFormat/>
    <w:uiPriority w:val="0"/>
    <w:pPr>
      <w:spacing w:line="360" w:lineRule="auto"/>
      <w:ind w:firstLine="960" w:firstLineChars="400"/>
    </w:pPr>
    <w:rPr>
      <w:sz w:val="24"/>
    </w:rPr>
  </w:style>
  <w:style w:type="paragraph" w:styleId="7">
    <w:name w:val="List"/>
    <w:basedOn w:val="1"/>
    <w:qFormat/>
    <w:uiPriority w:val="0"/>
    <w:pPr>
      <w:ind w:left="200" w:hanging="200" w:hangingChars="200"/>
    </w:pPr>
  </w:style>
  <w:style w:type="paragraph" w:styleId="8">
    <w:name w:val="annotation text"/>
    <w:basedOn w:val="1"/>
    <w:link w:val="33"/>
    <w:unhideWhenUsed/>
    <w:qFormat/>
    <w:uiPriority w:val="99"/>
    <w:pPr>
      <w:jc w:val="left"/>
    </w:pPr>
  </w:style>
  <w:style w:type="paragraph" w:styleId="9">
    <w:name w:val="Body Text"/>
    <w:basedOn w:val="1"/>
    <w:link w:val="34"/>
    <w:unhideWhenUsed/>
    <w:qFormat/>
    <w:uiPriority w:val="0"/>
    <w:pPr>
      <w:spacing w:after="120"/>
    </w:pPr>
  </w:style>
  <w:style w:type="paragraph" w:styleId="10">
    <w:name w:val="Body Text Indent"/>
    <w:basedOn w:val="1"/>
    <w:next w:val="1"/>
    <w:link w:val="35"/>
    <w:unhideWhenUsed/>
    <w:qFormat/>
    <w:uiPriority w:val="99"/>
    <w:pPr>
      <w:spacing w:after="120"/>
      <w:ind w:left="420" w:leftChars="200"/>
    </w:pPr>
  </w:style>
  <w:style w:type="paragraph" w:styleId="11">
    <w:name w:val="Plain Text"/>
    <w:basedOn w:val="1"/>
    <w:qFormat/>
    <w:uiPriority w:val="0"/>
    <w:pPr>
      <w:spacing w:line="240" w:lineRule="auto"/>
    </w:pPr>
    <w:rPr>
      <w:rFonts w:ascii="宋体" w:hAnsi="宋体" w:eastAsia="宋体"/>
      <w:sz w:val="28"/>
      <w:szCs w:val="21"/>
    </w:rPr>
  </w:style>
  <w:style w:type="paragraph" w:styleId="12">
    <w:name w:val="Body Text Indent 2"/>
    <w:basedOn w:val="1"/>
    <w:next w:val="13"/>
    <w:link w:val="36"/>
    <w:qFormat/>
    <w:uiPriority w:val="99"/>
    <w:pPr>
      <w:spacing w:after="120" w:line="480" w:lineRule="auto"/>
      <w:ind w:left="420" w:leftChars="200"/>
    </w:pPr>
  </w:style>
  <w:style w:type="paragraph" w:customStyle="1" w:styleId="13">
    <w:name w:val="简单回函地址"/>
    <w:basedOn w:val="1"/>
    <w:next w:val="14"/>
    <w:qFormat/>
    <w:uiPriority w:val="0"/>
  </w:style>
  <w:style w:type="paragraph" w:customStyle="1" w:styleId="14">
    <w:name w:val="正文2"/>
    <w:basedOn w:val="10"/>
    <w:qFormat/>
    <w:uiPriority w:val="0"/>
    <w:pPr>
      <w:autoSpaceDE w:val="0"/>
      <w:autoSpaceDN w:val="0"/>
      <w:spacing w:line="480" w:lineRule="exact"/>
      <w:ind w:left="556"/>
      <w:textAlignment w:val="bottom"/>
    </w:pPr>
    <w:rPr>
      <w:color w:val="000000"/>
      <w:sz w:val="28"/>
    </w:rPr>
  </w:style>
  <w:style w:type="paragraph" w:styleId="15">
    <w:name w:val="Balloon Text"/>
    <w:basedOn w:val="1"/>
    <w:link w:val="37"/>
    <w:unhideWhenUsed/>
    <w:qFormat/>
    <w:uiPriority w:val="99"/>
    <w:rPr>
      <w:sz w:val="18"/>
      <w:szCs w:val="18"/>
    </w:rPr>
  </w:style>
  <w:style w:type="paragraph" w:styleId="16">
    <w:name w:val="footer"/>
    <w:basedOn w:val="1"/>
    <w:link w:val="38"/>
    <w:unhideWhenUsed/>
    <w:qFormat/>
    <w:uiPriority w:val="99"/>
    <w:pPr>
      <w:tabs>
        <w:tab w:val="center" w:pos="4153"/>
        <w:tab w:val="right" w:pos="8306"/>
      </w:tabs>
      <w:snapToGrid w:val="0"/>
      <w:jc w:val="left"/>
    </w:pPr>
    <w:rPr>
      <w:rFonts w:ascii="Calibri" w:hAnsi="Calibri" w:eastAsia="宋体" w:cs="Times New Roman"/>
      <w:sz w:val="18"/>
      <w:szCs w:val="18"/>
    </w:rPr>
  </w:style>
  <w:style w:type="paragraph" w:styleId="17">
    <w:name w:val="header"/>
    <w:basedOn w:val="1"/>
    <w:link w:val="39"/>
    <w:unhideWhenUsed/>
    <w:qFormat/>
    <w:uiPriority w:val="0"/>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18">
    <w:name w:val="table of figures"/>
    <w:basedOn w:val="1"/>
    <w:next w:val="1"/>
    <w:qFormat/>
    <w:uiPriority w:val="0"/>
    <w:pPr>
      <w:ind w:leftChars="200" w:hanging="200" w:hangingChars="200"/>
    </w:pPr>
    <w:rPr>
      <w:szCs w:val="24"/>
    </w:rPr>
  </w:style>
  <w:style w:type="paragraph" w:styleId="19">
    <w:name w:val="toc 2"/>
    <w:basedOn w:val="1"/>
    <w:next w:val="1"/>
    <w:qFormat/>
    <w:uiPriority w:val="39"/>
    <w:pPr>
      <w:ind w:left="210"/>
      <w:jc w:val="left"/>
    </w:pPr>
    <w:rPr>
      <w:smallCaps/>
    </w:rPr>
  </w:style>
  <w:style w:type="paragraph" w:styleId="20">
    <w:name w:val="Body Text 2"/>
    <w:basedOn w:val="1"/>
    <w:link w:val="40"/>
    <w:unhideWhenUsed/>
    <w:qFormat/>
    <w:uiPriority w:val="0"/>
    <w:pPr>
      <w:spacing w:after="120" w:line="480" w:lineRule="auto"/>
    </w:pPr>
  </w:style>
  <w:style w:type="paragraph" w:styleId="21">
    <w:name w:val="Normal (Web)"/>
    <w:basedOn w:val="1"/>
    <w:link w:val="41"/>
    <w:unhideWhenUsed/>
    <w:qFormat/>
    <w:uiPriority w:val="0"/>
    <w:pPr>
      <w:widowControl/>
      <w:spacing w:before="100" w:beforeAutospacing="1" w:after="100" w:afterAutospacing="1"/>
      <w:jc w:val="left"/>
    </w:pPr>
    <w:rPr>
      <w:rFonts w:ascii="宋体" w:hAnsi="宋体" w:cs="Times New Roman"/>
      <w:sz w:val="24"/>
      <w:szCs w:val="22"/>
    </w:rPr>
  </w:style>
  <w:style w:type="paragraph" w:styleId="22">
    <w:name w:val="annotation subject"/>
    <w:basedOn w:val="8"/>
    <w:next w:val="8"/>
    <w:link w:val="42"/>
    <w:unhideWhenUsed/>
    <w:qFormat/>
    <w:uiPriority w:val="99"/>
    <w:rPr>
      <w:b/>
      <w:bCs/>
    </w:rPr>
  </w:style>
  <w:style w:type="paragraph" w:styleId="23">
    <w:name w:val="Body Text First Indent 2"/>
    <w:basedOn w:val="10"/>
    <w:next w:val="1"/>
    <w:unhideWhenUsed/>
    <w:qFormat/>
    <w:uiPriority w:val="99"/>
    <w:pPr>
      <w:spacing w:after="120" w:line="240" w:lineRule="auto"/>
      <w:ind w:left="420" w:leftChars="200" w:firstLine="420"/>
    </w:pPr>
    <w:rPr>
      <w:sz w:val="21"/>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26">
    <w:name w:val="Table Theme"/>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8">
    <w:name w:val=" Char Char Char3 Char Char Char Char Char Char Char Char Char Char Char Char Char Char Char"/>
    <w:basedOn w:val="1"/>
    <w:link w:val="27"/>
    <w:qFormat/>
    <w:uiPriority w:val="0"/>
    <w:rPr>
      <w:szCs w:val="24"/>
    </w:rPr>
  </w:style>
  <w:style w:type="character" w:styleId="29">
    <w:name w:val="Strong"/>
    <w:qFormat/>
    <w:uiPriority w:val="22"/>
    <w:rPr>
      <w:b/>
      <w:szCs w:val="24"/>
    </w:rPr>
  </w:style>
  <w:style w:type="character" w:styleId="30">
    <w:name w:val="Hyperlink"/>
    <w:qFormat/>
    <w:uiPriority w:val="99"/>
    <w:rPr>
      <w:rFonts w:ascii="Verdana" w:hAnsi="Verdana"/>
      <w:color w:val="333333"/>
      <w:spacing w:val="6"/>
      <w:kern w:val="0"/>
      <w:sz w:val="24"/>
      <w:szCs w:val="20"/>
      <w:u w:val="none"/>
      <w:lang w:eastAsia="en-US"/>
    </w:rPr>
  </w:style>
  <w:style w:type="character" w:styleId="31">
    <w:name w:val="annotation reference"/>
    <w:qFormat/>
    <w:uiPriority w:val="0"/>
    <w:rPr>
      <w:sz w:val="21"/>
      <w:szCs w:val="21"/>
    </w:rPr>
  </w:style>
  <w:style w:type="character" w:customStyle="1" w:styleId="32">
    <w:name w:val="正文缩进 字符"/>
    <w:link w:val="5"/>
    <w:qFormat/>
    <w:uiPriority w:val="0"/>
    <w:rPr>
      <w:rFonts w:ascii="Verdana" w:hAnsi="Verdana"/>
      <w:spacing w:val="6"/>
      <w:szCs w:val="24"/>
      <w:lang w:eastAsia="en-US"/>
    </w:rPr>
  </w:style>
  <w:style w:type="character" w:customStyle="1" w:styleId="33">
    <w:name w:val="批注文字 字符"/>
    <w:link w:val="8"/>
    <w:qFormat/>
    <w:uiPriority w:val="99"/>
    <w:rPr>
      <w:kern w:val="2"/>
      <w:sz w:val="21"/>
      <w:szCs w:val="24"/>
    </w:rPr>
  </w:style>
  <w:style w:type="character" w:customStyle="1" w:styleId="34">
    <w:name w:val="正文文本 字符"/>
    <w:link w:val="9"/>
    <w:qFormat/>
    <w:uiPriority w:val="0"/>
    <w:rPr>
      <w:rFonts w:ascii="Times New Roman" w:hAnsi="Times New Roman" w:eastAsia="宋体" w:cs="Times New Roman"/>
      <w:kern w:val="2"/>
      <w:sz w:val="21"/>
      <w:szCs w:val="24"/>
    </w:rPr>
  </w:style>
  <w:style w:type="character" w:customStyle="1" w:styleId="35">
    <w:name w:val="正文文本缩进 字符"/>
    <w:link w:val="10"/>
    <w:semiHidden/>
    <w:qFormat/>
    <w:uiPriority w:val="99"/>
    <w:rPr>
      <w:kern w:val="2"/>
      <w:sz w:val="21"/>
      <w:szCs w:val="24"/>
    </w:rPr>
  </w:style>
  <w:style w:type="character" w:customStyle="1" w:styleId="36">
    <w:name w:val="正文文本缩进 2 字符"/>
    <w:link w:val="12"/>
    <w:qFormat/>
    <w:uiPriority w:val="99"/>
    <w:rPr>
      <w:rFonts w:ascii="Times New Roman" w:hAnsi="Times New Roman" w:eastAsia="宋体" w:cs="Times New Roman"/>
      <w:kern w:val="2"/>
      <w:sz w:val="21"/>
      <w:szCs w:val="24"/>
    </w:rPr>
  </w:style>
  <w:style w:type="character" w:customStyle="1" w:styleId="37">
    <w:name w:val="批注框文本 字符"/>
    <w:link w:val="15"/>
    <w:semiHidden/>
    <w:qFormat/>
    <w:uiPriority w:val="99"/>
    <w:rPr>
      <w:rFonts w:ascii="Times New Roman" w:hAnsi="Times New Roman" w:eastAsia="宋体" w:cs="Times New Roman"/>
      <w:sz w:val="18"/>
      <w:szCs w:val="18"/>
    </w:rPr>
  </w:style>
  <w:style w:type="character" w:customStyle="1" w:styleId="38">
    <w:name w:val="页脚 字符"/>
    <w:link w:val="16"/>
    <w:qFormat/>
    <w:uiPriority w:val="99"/>
    <w:rPr>
      <w:sz w:val="18"/>
      <w:szCs w:val="18"/>
    </w:rPr>
  </w:style>
  <w:style w:type="character" w:customStyle="1" w:styleId="39">
    <w:name w:val="页眉 字符"/>
    <w:link w:val="17"/>
    <w:qFormat/>
    <w:uiPriority w:val="0"/>
    <w:rPr>
      <w:sz w:val="18"/>
      <w:szCs w:val="18"/>
    </w:rPr>
  </w:style>
  <w:style w:type="character" w:customStyle="1" w:styleId="40">
    <w:name w:val="正文文本 2 字符"/>
    <w:link w:val="20"/>
    <w:qFormat/>
    <w:uiPriority w:val="0"/>
    <w:rPr>
      <w:rFonts w:ascii="Times New Roman" w:hAnsi="Times New Roman" w:eastAsia="宋体" w:cs="Times New Roman"/>
      <w:kern w:val="2"/>
      <w:sz w:val="21"/>
      <w:szCs w:val="24"/>
    </w:rPr>
  </w:style>
  <w:style w:type="character" w:customStyle="1" w:styleId="41">
    <w:name w:val="普通(网站) 字符"/>
    <w:link w:val="21"/>
    <w:qFormat/>
    <w:locked/>
    <w:uiPriority w:val="0"/>
    <w:rPr>
      <w:rFonts w:ascii="宋体" w:hAnsi="宋体" w:eastAsia="宋体"/>
      <w:sz w:val="24"/>
    </w:rPr>
  </w:style>
  <w:style w:type="character" w:customStyle="1" w:styleId="42">
    <w:name w:val="批注主题 字符"/>
    <w:link w:val="22"/>
    <w:semiHidden/>
    <w:qFormat/>
    <w:uiPriority w:val="99"/>
    <w:rPr>
      <w:b/>
      <w:bCs/>
      <w:kern w:val="2"/>
      <w:sz w:val="21"/>
      <w:szCs w:val="24"/>
    </w:rPr>
  </w:style>
  <w:style w:type="character" w:customStyle="1" w:styleId="43">
    <w:name w:val="NormalCharacter"/>
    <w:semiHidden/>
    <w:qFormat/>
    <w:uiPriority w:val="0"/>
    <w:rPr>
      <w:rFonts w:ascii="Times New Roman" w:hAnsi="Times New Roman" w:eastAsia="宋体" w:cs="Times New Roman"/>
      <w:kern w:val="2"/>
      <w:sz w:val="21"/>
      <w:szCs w:val="24"/>
      <w:lang w:val="en-US" w:eastAsia="zh-CN" w:bidi="ar-SA"/>
    </w:rPr>
  </w:style>
  <w:style w:type="paragraph" w:customStyle="1" w:styleId="44">
    <w:name w:val="样式3"/>
    <w:basedOn w:val="45"/>
    <w:qFormat/>
    <w:uiPriority w:val="0"/>
    <w:pPr>
      <w:tabs>
        <w:tab w:val="left" w:pos="6351"/>
        <w:tab w:val="right" w:leader="dot" w:pos="8607"/>
        <w:tab w:val="right" w:leader="dot" w:pos="8891"/>
      </w:tabs>
      <w:spacing w:line="360" w:lineRule="auto"/>
      <w:ind w:firstLine="200" w:firstLineChars="200"/>
    </w:pPr>
    <w:rPr>
      <w:rFonts w:eastAsia="楷体_GB2312"/>
      <w:sz w:val="28"/>
      <w:szCs w:val="20"/>
    </w:rPr>
  </w:style>
  <w:style w:type="paragraph" w:customStyle="1" w:styleId="45">
    <w:name w:val="样式1"/>
    <w:basedOn w:val="5"/>
    <w:next w:val="1"/>
    <w:qFormat/>
    <w:uiPriority w:val="0"/>
    <w:pPr>
      <w:tabs>
        <w:tab w:val="right" w:leader="dot" w:pos="8607"/>
        <w:tab w:val="right" w:leader="dot" w:pos="8891"/>
      </w:tabs>
      <w:spacing w:line="360" w:lineRule="auto"/>
      <w:ind w:firstLine="482" w:firstLineChars="200"/>
      <w:jc w:val="left"/>
    </w:pPr>
    <w:rPr>
      <w:rFonts w:ascii="Times New Roman" w:hAnsi="Times New Roman"/>
      <w:kern w:val="0"/>
      <w:sz w:val="24"/>
      <w:szCs w:val="28"/>
    </w:rPr>
  </w:style>
  <w:style w:type="paragraph" w:customStyle="1" w:styleId="46">
    <w:name w:val="标题 2 + 左侧:  0.75 厘米 首行缩进:  0 厘米"/>
    <w:basedOn w:val="3"/>
    <w:next w:val="3"/>
    <w:qFormat/>
    <w:uiPriority w:val="0"/>
    <w:pPr>
      <w:tabs>
        <w:tab w:val="left" w:pos="6351"/>
      </w:tabs>
      <w:spacing w:before="100" w:beforeAutospacing="1" w:after="100" w:afterAutospacing="1" w:line="240" w:lineRule="auto"/>
      <w:ind w:left="425" w:firstLine="0" w:firstLineChars="0"/>
      <w:jc w:val="left"/>
    </w:pPr>
    <w:rPr>
      <w:rFonts w:eastAsia="宋体" w:cs="宋体"/>
      <w:sz w:val="30"/>
      <w:szCs w:val="20"/>
    </w:rPr>
  </w:style>
  <w:style w:type="character" w:customStyle="1" w:styleId="47">
    <w:name w:val="h31"/>
    <w:qFormat/>
    <w:uiPriority w:val="0"/>
    <w:rPr>
      <w:rFonts w:ascii="Verdana" w:hAnsi="Verdana" w:eastAsia="仿宋_GB2312"/>
      <w:sz w:val="21"/>
      <w:szCs w:val="21"/>
      <w:lang w:val="en-US" w:eastAsia="en-US" w:bidi="ar-SA"/>
    </w:rPr>
  </w:style>
  <w:style w:type="character" w:customStyle="1" w:styleId="48">
    <w:name w:val="17"/>
    <w:qFormat/>
    <w:uiPriority w:val="0"/>
    <w:rPr>
      <w:rFonts w:hint="eastAsia" w:ascii="宋体" w:hAnsi="宋体" w:eastAsia="宋体"/>
      <w:color w:val="FF0000"/>
      <w:sz w:val="18"/>
      <w:szCs w:val="18"/>
    </w:rPr>
  </w:style>
  <w:style w:type="character" w:customStyle="1" w:styleId="49">
    <w:name w:val="表格 Char"/>
    <w:link w:val="50"/>
    <w:qFormat/>
    <w:locked/>
    <w:uiPriority w:val="0"/>
    <w:rPr>
      <w:rFonts w:ascii="宋体" w:hAnsi="宋体" w:eastAsia="宋体"/>
    </w:rPr>
  </w:style>
  <w:style w:type="paragraph" w:customStyle="1" w:styleId="50">
    <w:name w:val="表格"/>
    <w:basedOn w:val="1"/>
    <w:next w:val="1"/>
    <w:link w:val="49"/>
    <w:qFormat/>
    <w:uiPriority w:val="0"/>
    <w:pPr>
      <w:adjustRightInd w:val="0"/>
      <w:snapToGrid w:val="0"/>
      <w:spacing w:beforeLines="10" w:line="256" w:lineRule="auto"/>
      <w:jc w:val="center"/>
    </w:pPr>
    <w:rPr>
      <w:rFonts w:ascii="宋体" w:hAnsi="宋体" w:cs="Times New Roman"/>
      <w:szCs w:val="22"/>
    </w:rPr>
  </w:style>
  <w:style w:type="character" w:customStyle="1" w:styleId="51">
    <w:name w:val="16"/>
    <w:qFormat/>
    <w:uiPriority w:val="0"/>
    <w:rPr>
      <w:rFonts w:hint="default" w:ascii="Times New Roman" w:hAnsi="Times New Roman" w:cs="Times New Roman"/>
      <w:color w:val="FF0000"/>
      <w:sz w:val="18"/>
      <w:szCs w:val="18"/>
    </w:rPr>
  </w:style>
  <w:style w:type="paragraph" w:customStyle="1" w:styleId="52">
    <w:name w:val="表体宋旭峰"/>
    <w:basedOn w:val="1"/>
    <w:qFormat/>
    <w:uiPriority w:val="0"/>
    <w:pPr>
      <w:overflowPunct w:val="0"/>
      <w:spacing w:line="440" w:lineRule="exact"/>
      <w:jc w:val="center"/>
      <w:textAlignment w:val="baseline"/>
    </w:pPr>
    <w:rPr>
      <w:snapToGrid w:val="0"/>
      <w:kern w:val="0"/>
      <w:szCs w:val="21"/>
    </w:rPr>
  </w:style>
  <w:style w:type="paragraph" w:customStyle="1" w:styleId="53">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4">
    <w:name w:val="Default"/>
    <w:unhideWhenUsed/>
    <w:qFormat/>
    <w:uiPriority w:val="99"/>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55">
    <w:name w:val="_Style 2"/>
    <w:basedOn w:val="1"/>
    <w:next w:val="1"/>
    <w:qFormat/>
    <w:uiPriority w:val="0"/>
    <w:pPr>
      <w:jc w:val="center"/>
    </w:pPr>
    <w:rPr>
      <w:iCs/>
      <w:color w:val="000000"/>
      <w:kern w:val="0"/>
      <w:szCs w:val="21"/>
    </w:rPr>
  </w:style>
  <w:style w:type="paragraph" w:customStyle="1" w:styleId="56">
    <w:name w:val="表格文字样式"/>
    <w:basedOn w:val="1"/>
    <w:qFormat/>
    <w:uiPriority w:val="0"/>
    <w:pPr>
      <w:tabs>
        <w:tab w:val="left" w:pos="567"/>
      </w:tabs>
      <w:jc w:val="center"/>
    </w:pPr>
    <w:rPr>
      <w:rFonts w:eastAsia="华文中宋"/>
      <w:spacing w:val="20"/>
      <w:sz w:val="24"/>
      <w:szCs w:val="20"/>
    </w:rPr>
  </w:style>
  <w:style w:type="paragraph" w:customStyle="1" w:styleId="57">
    <w:name w:val="样式4"/>
    <w:basedOn w:val="45"/>
    <w:qFormat/>
    <w:uiPriority w:val="0"/>
    <w:pPr>
      <w:spacing w:line="440" w:lineRule="exact"/>
    </w:pPr>
    <w:rPr>
      <w:sz w:val="24"/>
    </w:rPr>
  </w:style>
  <w:style w:type="paragraph" w:customStyle="1" w:styleId="58">
    <w:name w:val="表格正文"/>
    <w:basedOn w:val="1"/>
    <w:qFormat/>
    <w:uiPriority w:val="0"/>
    <w:pPr>
      <w:spacing w:line="360" w:lineRule="exact"/>
      <w:jc w:val="center"/>
    </w:pPr>
    <w:rPr>
      <w:rFonts w:ascii="Arial" w:hAnsi="Arial"/>
      <w:szCs w:val="20"/>
    </w:rPr>
  </w:style>
  <w:style w:type="paragraph" w:customStyle="1" w:styleId="59">
    <w:name w:val="报告表格"/>
    <w:basedOn w:val="1"/>
    <w:qFormat/>
    <w:uiPriority w:val="0"/>
    <w:pPr>
      <w:autoSpaceDE w:val="0"/>
      <w:autoSpaceDN w:val="0"/>
      <w:adjustRightInd w:val="0"/>
      <w:spacing w:before="40" w:after="40"/>
      <w:jc w:val="center"/>
      <w:textAlignment w:val="bottom"/>
    </w:pPr>
    <w:rPr>
      <w:kern w:val="0"/>
      <w:szCs w:val="20"/>
    </w:rPr>
  </w:style>
  <w:style w:type="paragraph" w:customStyle="1" w:styleId="60">
    <w:name w:val="正文1"/>
    <w:qFormat/>
    <w:uiPriority w:val="0"/>
    <w:pPr>
      <w:jc w:val="both"/>
    </w:pPr>
    <w:rPr>
      <w:rFonts w:ascii="Calibri" w:hAnsi="Calibri" w:eastAsia="宋体" w:cs="Calibri"/>
      <w:kern w:val="2"/>
      <w:sz w:val="21"/>
      <w:szCs w:val="21"/>
      <w:lang w:val="en-US" w:eastAsia="zh-CN" w:bidi="ar-SA"/>
    </w:rPr>
  </w:style>
  <w:style w:type="paragraph" w:customStyle="1" w:styleId="61">
    <w:name w:val="rpt_表项"/>
    <w:basedOn w:val="1"/>
    <w:qFormat/>
    <w:uiPriority w:val="0"/>
    <w:pPr>
      <w:spacing w:before="60" w:after="60"/>
      <w:jc w:val="center"/>
    </w:pPr>
    <w:rPr>
      <w:rFonts w:cs="宋体"/>
      <w:kern w:val="0"/>
      <w:sz w:val="22"/>
      <w:szCs w:val="22"/>
    </w:rPr>
  </w:style>
  <w:style w:type="paragraph" w:customStyle="1" w:styleId="62">
    <w:name w:val="样式 表格 32 + 首行缩进:  2 字符"/>
    <w:basedOn w:val="1"/>
    <w:qFormat/>
    <w:uiPriority w:val="0"/>
    <w:pPr>
      <w:autoSpaceDE w:val="0"/>
      <w:autoSpaceDN w:val="0"/>
      <w:adjustRightInd w:val="0"/>
      <w:spacing w:line="0" w:lineRule="atLeast"/>
      <w:jc w:val="center"/>
      <w:textAlignment w:val="baseline"/>
    </w:pPr>
    <w:rPr>
      <w:rFonts w:cs="宋体"/>
      <w:kern w:val="0"/>
      <w:szCs w:val="21"/>
    </w:rPr>
  </w:style>
  <w:style w:type="paragraph" w:customStyle="1" w:styleId="63">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64">
    <w:name w:val="列出段落1"/>
    <w:basedOn w:val="1"/>
    <w:qFormat/>
    <w:uiPriority w:val="0"/>
    <w:pPr>
      <w:ind w:firstLine="420" w:firstLineChars="200"/>
    </w:pPr>
  </w:style>
  <w:style w:type="paragraph" w:customStyle="1" w:styleId="65">
    <w:name w:val="样式 表中文字 + 加粗 行距: 固定值 18 磅"/>
    <w:basedOn w:val="1"/>
    <w:next w:val="1"/>
    <w:qFormat/>
    <w:uiPriority w:val="0"/>
    <w:pPr>
      <w:adjustRightInd w:val="0"/>
      <w:snapToGrid w:val="0"/>
      <w:spacing w:line="360" w:lineRule="exact"/>
      <w:ind w:firstLine="200" w:firstLineChars="200"/>
      <w:jc w:val="center"/>
    </w:pPr>
    <w:rPr>
      <w:rFonts w:cs="宋体"/>
      <w:b/>
      <w:bCs/>
      <w:kern w:val="28"/>
      <w:sz w:val="20"/>
    </w:rPr>
  </w:style>
  <w:style w:type="paragraph" w:customStyle="1" w:styleId="66">
    <w:name w:val="表格标题"/>
    <w:basedOn w:val="1"/>
    <w:qFormat/>
    <w:uiPriority w:val="0"/>
    <w:pPr>
      <w:spacing w:before="120"/>
      <w:jc w:val="center"/>
    </w:pPr>
    <w:rPr>
      <w:rFonts w:eastAsia="仿宋_GB2312"/>
      <w:sz w:val="24"/>
      <w:szCs w:val="20"/>
    </w:rPr>
  </w:style>
  <w:style w:type="paragraph" w:customStyle="1" w:styleId="67">
    <w:name w:val="Table Paragraph"/>
    <w:basedOn w:val="1"/>
    <w:qFormat/>
    <w:uiPriority w:val="0"/>
    <w:pPr>
      <w:spacing w:before="100" w:beforeAutospacing="1"/>
      <w:jc w:val="left"/>
    </w:pPr>
    <w:rPr>
      <w:rFonts w:ascii="Calibri" w:hAnsi="Calibri"/>
      <w:kern w:val="0"/>
      <w:sz w:val="22"/>
      <w:szCs w:val="22"/>
    </w:rPr>
  </w:style>
  <w:style w:type="paragraph" w:customStyle="1" w:styleId="68">
    <w:name w:val="表格文字"/>
    <w:basedOn w:val="9"/>
    <w:qFormat/>
    <w:uiPriority w:val="0"/>
    <w:pPr>
      <w:spacing w:before="100" w:beforeAutospacing="1" w:after="0"/>
    </w:pPr>
    <w:rPr>
      <w:szCs w:val="21"/>
    </w:rPr>
  </w:style>
  <w:style w:type="paragraph" w:customStyle="1" w:styleId="69">
    <w:name w:val="报告表正文"/>
    <w:basedOn w:val="1"/>
    <w:qFormat/>
    <w:uiPriority w:val="0"/>
    <w:pPr>
      <w:adjustRightInd w:val="0"/>
      <w:spacing w:line="312" w:lineRule="auto"/>
      <w:ind w:left="113" w:right="113" w:firstLine="482"/>
      <w:textAlignment w:val="baseline"/>
    </w:pPr>
    <w:rPr>
      <w:kern w:val="0"/>
      <w:sz w:val="24"/>
    </w:rPr>
  </w:style>
  <w:style w:type="paragraph" w:customStyle="1" w:styleId="70">
    <w:name w:val="edri-正文"/>
    <w:basedOn w:val="1"/>
    <w:qFormat/>
    <w:uiPriority w:val="0"/>
    <w:pPr>
      <w:snapToGrid w:val="0"/>
      <w:spacing w:beforeLines="50" w:line="300" w:lineRule="auto"/>
      <w:ind w:left="428" w:leftChars="428"/>
    </w:pPr>
    <w:rPr>
      <w:sz w:val="24"/>
    </w:rPr>
  </w:style>
  <w:style w:type="paragraph" w:customStyle="1" w:styleId="71">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72">
    <w:name w:val="Table Grid_0"/>
    <w:qFormat/>
    <w:uiPriority w:val="0"/>
    <w:rPr>
      <w:rFonts w:eastAsia="仿宋"/>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3">
    <w:name w:val="font41"/>
    <w:qFormat/>
    <w:uiPriority w:val="0"/>
    <w:rPr>
      <w:rFonts w:hint="default" w:ascii="Times New Roman" w:hAnsi="Times New Roman" w:cs="Times New Roman"/>
      <w:b/>
      <w:bCs/>
      <w:color w:val="000000"/>
      <w:sz w:val="18"/>
      <w:szCs w:val="18"/>
      <w:u w:val="none"/>
    </w:rPr>
  </w:style>
  <w:style w:type="character" w:customStyle="1" w:styleId="74">
    <w:name w:val="font11"/>
    <w:qFormat/>
    <w:uiPriority w:val="0"/>
    <w:rPr>
      <w:rFonts w:hint="eastAsia" w:ascii="宋体" w:hAnsi="宋体" w:eastAsia="宋体" w:cs="宋体"/>
      <w:color w:val="000000"/>
      <w:sz w:val="18"/>
      <w:szCs w:val="18"/>
      <w:u w:val="none"/>
    </w:rPr>
  </w:style>
  <w:style w:type="paragraph" w:customStyle="1" w:styleId="75">
    <w:name w:val="样式1（首行缩进2）"/>
    <w:basedOn w:val="1"/>
    <w:qFormat/>
    <w:uiPriority w:val="0"/>
    <w:pPr>
      <w:spacing w:line="360" w:lineRule="auto"/>
      <w:ind w:firstLine="643" w:firstLineChars="200"/>
    </w:pPr>
    <w:rPr>
      <w:rFonts w:hint="eastAsia" w:ascii="Times New Roman" w:hAnsi="Times New Roman"/>
      <w:kern w:val="0"/>
      <w:sz w:val="24"/>
      <w:szCs w:val="20"/>
    </w:rPr>
  </w:style>
  <w:style w:type="paragraph" w:customStyle="1" w:styleId="76">
    <w:name w:val="_Style 75"/>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76</Pages>
  <Words>376</Words>
  <Characters>464</Characters>
  <Lines>544</Lines>
  <Paragraphs>153</Paragraphs>
  <TotalTime>32</TotalTime>
  <ScaleCrop>false</ScaleCrop>
  <LinksUpToDate>false</LinksUpToDate>
  <CharactersWithSpaces>478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2021-03-18T08:53:00Z</dcterms:created>
  <dc:creator>Administrator</dc:creator>
  <cp:lastModifiedBy>idiot</cp:lastModifiedBy>
  <cp:lastPrinted>2023-11-03T09:45:00Z</cp:lastPrinted>
  <dcterms:modified xsi:type="dcterms:W3CDTF">2024-12-26T07:01:44Z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55BF39CF577B43BB99DD5722940AAD43_13</vt:lpwstr>
  </property>
  <property fmtid="{D5CDD505-2E9C-101B-9397-08002B2CF9AE}" pid="4" name="KSOSaveFontToCloudKey">
    <vt:lpwstr>788956_btnclosed</vt:lpwstr>
  </property>
</Properties>
</file>