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</w:rPr>
        <w:t>年达州市通川区政府性基金收入预算的说明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7"/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default" w:ascii="Times New Roman" w:hAnsi="Times New Roman" w:eastAsia="方正仿宋简体" w:cs="Times New Roman"/>
        </w:rPr>
        <w:t>20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5</w:t>
      </w:r>
      <w:r>
        <w:rPr>
          <w:rStyle w:val="7"/>
          <w:rFonts w:hint="default" w:ascii="Times New Roman" w:hAnsi="Times New Roman" w:eastAsia="方正仿宋简体" w:cs="Times New Roman"/>
        </w:rPr>
        <w:t>年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通川区</w:t>
      </w:r>
      <w:r>
        <w:rPr>
          <w:rStyle w:val="7"/>
          <w:rFonts w:hint="default" w:ascii="Times New Roman" w:hAnsi="Times New Roman" w:eastAsia="方正仿宋简体" w:cs="Times New Roman"/>
        </w:rPr>
        <w:t>政府性基金收入预算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总量</w:t>
      </w:r>
      <w:r>
        <w:rPr>
          <w:rStyle w:val="7"/>
          <w:rFonts w:hint="default" w:ascii="Times New Roman" w:hAnsi="Times New Roman" w:eastAsia="方正仿宋简体" w:cs="Times New Roman"/>
        </w:rPr>
        <w:t>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306248</w:t>
      </w:r>
      <w:r>
        <w:rPr>
          <w:rStyle w:val="7"/>
          <w:rFonts w:hint="default" w:ascii="Times New Roman" w:hAnsi="Times New Roman" w:eastAsia="方正仿宋简体" w:cs="Times New Roman"/>
        </w:rPr>
        <w:t>万元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，其中，政府性基金预算收入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250000元、上年结余收入13989万元、上级补助收入3959万元、专项债务转贷收入38300万元。</w:t>
      </w:r>
      <w:r>
        <w:rPr>
          <w:rStyle w:val="7"/>
          <w:rFonts w:hint="default" w:ascii="Times New Roman" w:hAnsi="Times New Roman" w:eastAsia="方正仿宋简体" w:cs="Times New Roman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一、</w:t>
      </w:r>
      <w:r>
        <w:rPr>
          <w:rStyle w:val="7"/>
          <w:rFonts w:hint="default" w:ascii="Times New Roman" w:hAnsi="Times New Roman" w:eastAsia="方正仿宋简体" w:cs="Times New Roman"/>
        </w:rPr>
        <w:t>国有土地收益基金收入预算为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</w:t>
      </w:r>
      <w:bookmarkStart w:id="0" w:name="_GoBack"/>
      <w:bookmarkEnd w:id="0"/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950</w:t>
      </w:r>
      <w:r>
        <w:rPr>
          <w:rStyle w:val="7"/>
          <w:rFonts w:hint="default" w:ascii="Times New Roman" w:hAnsi="Times New Roman" w:eastAsia="方正仿宋简体" w:cs="Times New Roman"/>
        </w:rPr>
        <w:t>万元，主要是根据国有土地收益情况预测。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二、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农业土地开发资金收入预算为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907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万元，主要是根据农业土地开发情况预测。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三、</w:t>
      </w:r>
      <w:r>
        <w:rPr>
          <w:rStyle w:val="7"/>
          <w:rFonts w:hint="default" w:ascii="Times New Roman" w:hAnsi="Times New Roman" w:eastAsia="方正仿宋简体" w:cs="Times New Roman"/>
        </w:rPr>
        <w:t>国有土地出让收入预算为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228968</w:t>
      </w:r>
      <w:r>
        <w:rPr>
          <w:rStyle w:val="7"/>
          <w:rFonts w:hint="default" w:ascii="Times New Roman" w:hAnsi="Times New Roman" w:eastAsia="方正仿宋简体" w:cs="Times New Roman"/>
        </w:rPr>
        <w:t>万元。主要是根据国有土地出让情况预测。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</w:rPr>
      </w:pPr>
      <w:r>
        <w:rPr>
          <w:rStyle w:val="7"/>
          <w:rFonts w:hint="eastAsia" w:ascii="Times New Roman" w:hAnsi="Times New Roman" w:eastAsia="方正仿宋简体" w:cs="Times New Roman"/>
          <w:lang w:eastAsia="zh-CN"/>
        </w:rPr>
        <w:t>四、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城市基础设施配套费</w:t>
      </w:r>
      <w:r>
        <w:rPr>
          <w:rStyle w:val="7"/>
          <w:rFonts w:hint="default" w:ascii="Times New Roman" w:hAnsi="Times New Roman" w:eastAsia="方正仿宋简体" w:cs="Times New Roman"/>
        </w:rPr>
        <w:t>收入预算为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600</w:t>
      </w:r>
      <w:r>
        <w:rPr>
          <w:rStyle w:val="7"/>
          <w:rFonts w:hint="default" w:ascii="Times New Roman" w:hAnsi="Times New Roman" w:eastAsia="方正仿宋简体" w:cs="Times New Roman"/>
        </w:rPr>
        <w:t>万元。主要是根据</w:t>
      </w:r>
      <w:r>
        <w:rPr>
          <w:rStyle w:val="7"/>
          <w:rFonts w:hint="default" w:ascii="Times New Roman" w:hAnsi="Times New Roman" w:eastAsia="方正仿宋简体" w:cs="Times New Roman"/>
          <w:lang w:eastAsia="zh-CN"/>
        </w:rPr>
        <w:t>配套费</w:t>
      </w:r>
      <w:r>
        <w:rPr>
          <w:rStyle w:val="7"/>
          <w:rFonts w:hint="default" w:ascii="Times New Roman" w:hAnsi="Times New Roman" w:eastAsia="方正仿宋简体" w:cs="Times New Roman"/>
        </w:rPr>
        <w:t>情况预测。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五、污水处理费收入预算为400万元。主要是根据污水处理费情况预测。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六</w:t>
      </w:r>
      <w:r>
        <w:rPr>
          <w:rStyle w:val="7"/>
          <w:rFonts w:hint="eastAsia" w:ascii="Times New Roman" w:hAnsi="Times New Roman" w:eastAsia="方正仿宋简体" w:cs="Times New Roman"/>
          <w:lang w:eastAsia="zh-CN"/>
        </w:rPr>
        <w:t>、专项债券对应项目专项收入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9175万元。主要是根据专项债券项目预计收入预测。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七、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上年结余收入</w:t>
      </w: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13989</w:t>
      </w:r>
      <w:r>
        <w:rPr>
          <w:rStyle w:val="7"/>
          <w:rFonts w:hint="default" w:ascii="Times New Roman" w:hAnsi="Times New Roman" w:eastAsia="方正仿宋简体" w:cs="Times New Roman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eastAsia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八、上级补助收入3959万元。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7"/>
          <w:rFonts w:hint="default" w:ascii="Times New Roman" w:hAnsi="Times New Roman" w:eastAsia="方正仿宋简体" w:cs="Times New Roman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lang w:val="en-US" w:eastAsia="zh-CN"/>
        </w:rPr>
        <w:t>九、专项债务转贷收入38300万元。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15E3554A"/>
    <w:rsid w:val="22931EAC"/>
    <w:rsid w:val="5D774E64"/>
    <w:rsid w:val="728359ED"/>
    <w:rsid w:val="795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21"/>
    <w:basedOn w:val="3"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31"/>
    <w:basedOn w:val="3"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41"/>
    <w:basedOn w:val="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51"/>
    <w:basedOn w:val="3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Administrator</cp:lastModifiedBy>
  <dcterms:modified xsi:type="dcterms:W3CDTF">2025-03-31T08:05:00Z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E01BD64768CA4843B5EC243E643FB23C</vt:lpwstr>
  </property>
</Properties>
</file>