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关于2023年达州市通川区一般公共预算支出</w:t>
      </w:r>
    </w:p>
    <w:p>
      <w:pPr>
        <w:spacing w:line="578" w:lineRule="exact"/>
        <w:jc w:val="center"/>
        <w:rPr>
          <w:rFonts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决算情况的说明</w:t>
      </w:r>
    </w:p>
    <w:p>
      <w:pPr>
        <w:spacing w:before="9" w:line="578" w:lineRule="exact"/>
        <w:rPr>
          <w:rFonts w:ascii="Times New Roman" w:hAnsi="Times New Roman" w:cs="Times New Roman"/>
          <w:sz w:val="17"/>
          <w:szCs w:val="17"/>
          <w:lang w:eastAsia="zh-CN"/>
        </w:rPr>
      </w:pPr>
    </w:p>
    <w:p>
      <w:pPr>
        <w:pStyle w:val="2"/>
        <w:spacing w:before="0" w:line="578" w:lineRule="exact"/>
        <w:ind w:right="75"/>
        <w:rPr>
          <w:rFonts w:ascii="Times New Roman" w:hAnsi="Times New Roman" w:eastAsia="方正仿宋简体" w:cs="Times New Roman"/>
          <w:lang w:eastAsia="zh-CN"/>
        </w:rPr>
      </w:pPr>
      <w:r>
        <w:rPr>
          <w:rFonts w:ascii="Times New Roman" w:hAnsi="Times New Roman" w:eastAsia="方正仿宋简体" w:cs="Times New Roman"/>
          <w:spacing w:val="-5"/>
          <w:lang w:eastAsia="zh-CN"/>
        </w:rPr>
        <w:t>20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23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通川区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一般公共预算支出决算数为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406285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万元，为当年预算的</w:t>
      </w:r>
      <w:r>
        <w:rPr>
          <w:rFonts w:hint="eastAsia" w:ascii="Times New Roman" w:hAnsi="Times New Roman" w:eastAsia="方正仿宋简体" w:cs="Times New Roman"/>
          <w:spacing w:val="-5"/>
          <w:lang w:val="en-US" w:eastAsia="zh-CN"/>
        </w:rPr>
        <w:t>94.17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%，为上年决算的103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.1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%（同口径，下同）。其</w:t>
      </w:r>
      <w:r>
        <w:rPr>
          <w:rFonts w:ascii="Times New Roman" w:hAnsi="Times New Roman" w:eastAsia="方正仿宋简体" w:cs="Times New Roman"/>
          <w:spacing w:val="-3"/>
          <w:lang w:eastAsia="zh-CN"/>
        </w:rPr>
        <w:t>中：</w:t>
      </w:r>
    </w:p>
    <w:p>
      <w:pPr>
        <w:pStyle w:val="2"/>
        <w:spacing w:line="578" w:lineRule="exact"/>
        <w:rPr>
          <w:rFonts w:ascii="Times New Roman" w:hAnsi="Times New Roman" w:eastAsia="方正仿宋简体" w:cs="Times New Roman"/>
          <w:lang w:eastAsia="zh-CN"/>
        </w:rPr>
      </w:pPr>
      <w:r>
        <w:rPr>
          <w:rFonts w:ascii="Times New Roman" w:hAnsi="Times New Roman" w:eastAsia="方正仿宋简体" w:cs="Times New Roman"/>
          <w:spacing w:val="-5"/>
          <w:lang w:eastAsia="zh-CN"/>
        </w:rPr>
        <w:t>一、一般公共服务支出决算数为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45741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万元，为当年预算的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92.</w:t>
      </w:r>
      <w:r>
        <w:rPr>
          <w:rFonts w:hint="eastAsia" w:ascii="Times New Roman" w:hAnsi="Times New Roman" w:eastAsia="方正仿宋简体" w:cs="Times New Roman"/>
          <w:spacing w:val="-5"/>
          <w:lang w:val="en-US" w:eastAsia="zh-CN"/>
        </w:rPr>
        <w:t>78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%，为上年决算的1</w:t>
      </w:r>
      <w:r>
        <w:rPr>
          <w:rFonts w:hint="eastAsia" w:ascii="Times New Roman" w:hAnsi="Times New Roman" w:eastAsia="方正仿宋简体" w:cs="Times New Roman"/>
          <w:spacing w:val="-5"/>
          <w:lang w:val="en-US" w:eastAsia="zh-CN"/>
        </w:rPr>
        <w:t>0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5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.18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%。</w:t>
      </w:r>
    </w:p>
    <w:p>
      <w:pPr>
        <w:pStyle w:val="2"/>
        <w:spacing w:before="38" w:line="578" w:lineRule="exact"/>
        <w:rPr>
          <w:rFonts w:ascii="Times New Roman" w:hAnsi="Times New Roman" w:eastAsia="方正仿宋简体" w:cs="Times New Roman"/>
          <w:lang w:eastAsia="zh-CN"/>
        </w:rPr>
      </w:pP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二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、公共安全支出决算数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为15664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万元，为当年预算的</w:t>
      </w:r>
      <w:r>
        <w:rPr>
          <w:rFonts w:ascii="Times New Roman" w:hAnsi="Times New Roman" w:eastAsia="方正仿宋简体" w:cs="Times New Roman"/>
          <w:spacing w:val="27"/>
          <w:w w:val="99"/>
          <w:lang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pacing w:val="-5"/>
          <w:lang w:val="en-US" w:eastAsia="zh-CN"/>
        </w:rPr>
        <w:t>92.94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%，为上年决算的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106.29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%。</w:t>
      </w:r>
    </w:p>
    <w:p>
      <w:pPr>
        <w:pStyle w:val="2"/>
        <w:spacing w:line="578" w:lineRule="exact"/>
        <w:rPr>
          <w:rFonts w:ascii="Times New Roman" w:hAnsi="Times New Roman" w:eastAsia="方正仿宋简体" w:cs="Times New Roman"/>
          <w:lang w:eastAsia="zh-CN"/>
        </w:rPr>
      </w:pP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三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、教育支出决算数为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74489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万元，为当年预算的</w:t>
      </w:r>
      <w:r>
        <w:rPr>
          <w:rFonts w:hint="eastAsia" w:ascii="Times New Roman" w:hAnsi="Times New Roman" w:eastAsia="方正仿宋简体" w:cs="Times New Roman"/>
          <w:spacing w:val="-5"/>
          <w:lang w:val="en-US" w:eastAsia="zh-CN"/>
        </w:rPr>
        <w:t>96.66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%，为</w:t>
      </w:r>
      <w:r>
        <w:rPr>
          <w:rFonts w:ascii="Times New Roman" w:hAnsi="Times New Roman" w:eastAsia="方正仿宋简体" w:cs="Times New Roman"/>
          <w:spacing w:val="20"/>
          <w:w w:val="99"/>
          <w:lang w:eastAsia="zh-CN"/>
        </w:rPr>
        <w:t xml:space="preserve"> 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上年决算的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101.62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%。</w:t>
      </w:r>
    </w:p>
    <w:p>
      <w:pPr>
        <w:pStyle w:val="2"/>
        <w:spacing w:before="39" w:line="578" w:lineRule="exact"/>
        <w:ind w:right="75"/>
        <w:rPr>
          <w:rFonts w:ascii="Times New Roman" w:hAnsi="Times New Roman" w:eastAsia="方正仿宋简体" w:cs="Times New Roman"/>
          <w:lang w:eastAsia="zh-CN"/>
        </w:rPr>
      </w:pP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四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、科学技术支出决算数为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1232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万元，为当年预算的</w:t>
      </w:r>
      <w:r>
        <w:rPr>
          <w:rFonts w:hint="eastAsia" w:ascii="Times New Roman" w:hAnsi="Times New Roman" w:eastAsia="方正仿宋简体" w:cs="Times New Roman"/>
          <w:spacing w:val="-5"/>
          <w:lang w:val="en-US" w:eastAsia="zh-CN"/>
        </w:rPr>
        <w:t>78.57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%，</w:t>
      </w:r>
      <w:r>
        <w:rPr>
          <w:rFonts w:ascii="Times New Roman" w:hAnsi="Times New Roman" w:eastAsia="方正仿宋简体" w:cs="Times New Roman"/>
          <w:spacing w:val="33"/>
          <w:w w:val="99"/>
          <w:lang w:eastAsia="zh-CN"/>
        </w:rPr>
        <w:t xml:space="preserve"> 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为上年决算的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108.26%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。</w:t>
      </w:r>
    </w:p>
    <w:p>
      <w:pPr>
        <w:pStyle w:val="2"/>
        <w:spacing w:before="38" w:line="578" w:lineRule="exact"/>
        <w:rPr>
          <w:rFonts w:ascii="Times New Roman" w:hAnsi="Times New Roman" w:eastAsia="方正仿宋简体" w:cs="Times New Roman"/>
          <w:lang w:eastAsia="zh-CN"/>
        </w:rPr>
      </w:pP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五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、文化体育与传媒支出决算数为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3642万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元，为当年预算的</w:t>
      </w:r>
      <w:r>
        <w:rPr>
          <w:rFonts w:hint="eastAsia" w:ascii="Times New Roman" w:hAnsi="Times New Roman" w:eastAsia="方正仿宋简体" w:cs="Times New Roman"/>
          <w:spacing w:val="-5"/>
          <w:lang w:val="en-US" w:eastAsia="zh-CN"/>
        </w:rPr>
        <w:t>88.06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%，为上年决算的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100.61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%。</w:t>
      </w:r>
    </w:p>
    <w:p>
      <w:pPr>
        <w:pStyle w:val="2"/>
        <w:spacing w:line="578" w:lineRule="exact"/>
        <w:rPr>
          <w:rFonts w:ascii="Times New Roman" w:hAnsi="Times New Roman" w:eastAsia="方正仿宋简体" w:cs="Times New Roman"/>
          <w:lang w:eastAsia="zh-CN"/>
        </w:rPr>
      </w:pP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六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、社会保障和就业支出决算数为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61621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万元，为当年预算的</w:t>
      </w:r>
      <w:r>
        <w:rPr>
          <w:rFonts w:hint="eastAsia" w:ascii="Times New Roman" w:hAnsi="Times New Roman" w:eastAsia="方正仿宋简体" w:cs="Times New Roman"/>
          <w:spacing w:val="-5"/>
          <w:lang w:val="en-US" w:eastAsia="zh-CN"/>
        </w:rPr>
        <w:t>95.36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%，为上年决算的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96.54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。</w:t>
      </w:r>
    </w:p>
    <w:p>
      <w:pPr>
        <w:pStyle w:val="2"/>
        <w:spacing w:before="0" w:line="578" w:lineRule="exact"/>
        <w:rPr>
          <w:rFonts w:ascii="Times New Roman" w:hAnsi="Times New Roman" w:eastAsia="方正仿宋简体" w:cs="Times New Roman"/>
          <w:lang w:eastAsia="zh-CN"/>
        </w:rPr>
      </w:pPr>
      <w:r>
        <w:rPr>
          <w:rFonts w:hint="eastAsia" w:ascii="Times New Roman" w:hAnsi="Times New Roman" w:eastAsia="方正仿宋简体" w:cs="Times New Roman"/>
          <w:spacing w:val="-1"/>
          <w:w w:val="95"/>
          <w:lang w:eastAsia="zh-CN"/>
        </w:rPr>
        <w:t>七</w:t>
      </w:r>
      <w:r>
        <w:rPr>
          <w:rFonts w:ascii="Times New Roman" w:hAnsi="Times New Roman" w:eastAsia="方正仿宋简体" w:cs="Times New Roman"/>
          <w:spacing w:val="-1"/>
          <w:w w:val="95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pacing w:val="-1"/>
          <w:w w:val="95"/>
          <w:lang w:eastAsia="zh-CN"/>
        </w:rPr>
        <w:t>卫生</w:t>
      </w:r>
      <w:r>
        <w:rPr>
          <w:rFonts w:ascii="Times New Roman" w:hAnsi="Times New Roman" w:eastAsia="方正仿宋简体" w:cs="Times New Roman"/>
          <w:spacing w:val="-1"/>
          <w:w w:val="95"/>
          <w:lang w:eastAsia="zh-CN"/>
        </w:rPr>
        <w:t>健康支出决算数为</w:t>
      </w:r>
      <w:r>
        <w:rPr>
          <w:rFonts w:hint="eastAsia" w:ascii="Times New Roman" w:hAnsi="Times New Roman" w:eastAsia="方正仿宋简体" w:cs="Times New Roman"/>
          <w:spacing w:val="-1"/>
          <w:w w:val="95"/>
          <w:lang w:eastAsia="zh-CN"/>
        </w:rPr>
        <w:t>43716</w:t>
      </w:r>
      <w:r>
        <w:rPr>
          <w:rFonts w:ascii="Times New Roman" w:hAnsi="Times New Roman" w:eastAsia="方正仿宋简体" w:cs="Times New Roman"/>
          <w:spacing w:val="-1"/>
          <w:w w:val="95"/>
          <w:lang w:eastAsia="zh-CN"/>
        </w:rPr>
        <w:t>万元，为当年预算的</w:t>
      </w:r>
      <w:r>
        <w:rPr>
          <w:rFonts w:hint="eastAsia" w:ascii="Times New Roman" w:hAnsi="Times New Roman" w:eastAsia="方正仿宋简体" w:cs="Times New Roman"/>
          <w:spacing w:val="-5"/>
          <w:lang w:val="en-US" w:eastAsia="zh-CN"/>
        </w:rPr>
        <w:t>97.46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%，为上年决算的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95.92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%。</w:t>
      </w:r>
    </w:p>
    <w:p>
      <w:pPr>
        <w:pStyle w:val="2"/>
        <w:spacing w:line="578" w:lineRule="exact"/>
        <w:rPr>
          <w:rFonts w:ascii="Times New Roman" w:hAnsi="Times New Roman" w:eastAsia="方正仿宋简体" w:cs="Times New Roman"/>
          <w:lang w:eastAsia="zh-CN"/>
        </w:rPr>
      </w:pP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八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、节能环保支出决算数为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789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万元，</w:t>
      </w:r>
      <w:r>
        <w:rPr>
          <w:rFonts w:ascii="Times New Roman" w:hAnsi="Times New Roman" w:eastAsia="方正仿宋简体" w:cs="Times New Roman"/>
          <w:spacing w:val="-1"/>
          <w:w w:val="95"/>
          <w:lang w:eastAsia="zh-CN"/>
        </w:rPr>
        <w:t>为当年预算的</w:t>
      </w:r>
      <w:r>
        <w:rPr>
          <w:rFonts w:hint="eastAsia" w:ascii="Times New Roman" w:hAnsi="Times New Roman" w:eastAsia="方正仿宋简体" w:cs="Times New Roman"/>
          <w:spacing w:val="-5"/>
          <w:lang w:val="en-US" w:eastAsia="zh-CN"/>
        </w:rPr>
        <w:t>78.12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%，为上年决算的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22.57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%。</w:t>
      </w:r>
    </w:p>
    <w:p>
      <w:pPr>
        <w:pStyle w:val="2"/>
        <w:spacing w:before="35" w:line="578" w:lineRule="exact"/>
        <w:rPr>
          <w:rFonts w:ascii="Times New Roman" w:hAnsi="Times New Roman" w:eastAsia="方正仿宋简体" w:cs="Times New Roman"/>
          <w:lang w:eastAsia="zh-CN"/>
        </w:rPr>
      </w:pP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九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、城乡社区支出决算数为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20120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万元，为当年预算的</w:t>
      </w:r>
      <w:r>
        <w:rPr>
          <w:rFonts w:hint="eastAsia" w:ascii="Times New Roman" w:hAnsi="Times New Roman" w:eastAsia="方正仿宋简体" w:cs="Times New Roman"/>
          <w:spacing w:val="-5"/>
          <w:lang w:val="en-US" w:eastAsia="zh-CN"/>
        </w:rPr>
        <w:t>82.36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%,</w:t>
      </w:r>
      <w:r>
        <w:rPr>
          <w:rFonts w:ascii="Times New Roman" w:hAnsi="Times New Roman" w:eastAsia="方正仿宋简体" w:cs="Times New Roman"/>
          <w:spacing w:val="33"/>
          <w:w w:val="99"/>
          <w:lang w:eastAsia="zh-CN"/>
        </w:rPr>
        <w:t xml:space="preserve"> 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为上年决算的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111.49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%。</w:t>
      </w:r>
    </w:p>
    <w:p>
      <w:pPr>
        <w:pStyle w:val="2"/>
        <w:spacing w:line="578" w:lineRule="exact"/>
        <w:rPr>
          <w:rFonts w:ascii="Times New Roman" w:hAnsi="Times New Roman" w:eastAsia="方正仿宋简体" w:cs="Times New Roman"/>
          <w:lang w:eastAsia="zh-CN"/>
        </w:rPr>
      </w:pPr>
      <w:r>
        <w:rPr>
          <w:rFonts w:ascii="Times New Roman" w:hAnsi="Times New Roman" w:eastAsia="方正仿宋简体" w:cs="Times New Roman"/>
          <w:spacing w:val="-5"/>
          <w:lang w:eastAsia="zh-CN"/>
        </w:rPr>
        <w:t>十、农林水支出决算数为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62266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万元，为当年预算的</w:t>
      </w:r>
      <w:r>
        <w:rPr>
          <w:rFonts w:ascii="Times New Roman" w:hAnsi="Times New Roman" w:eastAsia="方正仿宋简体" w:cs="Times New Roman"/>
          <w:spacing w:val="27"/>
          <w:w w:val="99"/>
          <w:lang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pacing w:val="-5"/>
          <w:lang w:val="en-US" w:eastAsia="zh-CN"/>
        </w:rPr>
        <w:t>98.27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%，为上年决算的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101.34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%。</w:t>
      </w:r>
    </w:p>
    <w:p>
      <w:pPr>
        <w:pStyle w:val="2"/>
        <w:spacing w:line="578" w:lineRule="exact"/>
        <w:rPr>
          <w:rFonts w:ascii="Times New Roman" w:hAnsi="Times New Roman" w:eastAsia="方正仿宋简体" w:cs="Times New Roman"/>
          <w:lang w:eastAsia="zh-CN"/>
        </w:rPr>
      </w:pPr>
      <w:r>
        <w:rPr>
          <w:rFonts w:ascii="Times New Roman" w:hAnsi="Times New Roman" w:eastAsia="方正仿宋简体" w:cs="Times New Roman"/>
          <w:spacing w:val="-5"/>
          <w:lang w:eastAsia="zh-CN"/>
        </w:rPr>
        <w:t>十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一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、交通运输支出决算数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15103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万元，为当年预算的</w:t>
      </w:r>
      <w:r>
        <w:rPr>
          <w:rFonts w:ascii="Times New Roman" w:hAnsi="Times New Roman" w:eastAsia="方正仿宋简体" w:cs="Times New Roman"/>
          <w:spacing w:val="27"/>
          <w:w w:val="99"/>
          <w:lang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pacing w:val="-5"/>
          <w:lang w:val="en-US" w:eastAsia="zh-CN"/>
        </w:rPr>
        <w:t>92.53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%，为上年决算的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144.28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%。</w:t>
      </w:r>
    </w:p>
    <w:p>
      <w:pPr>
        <w:pStyle w:val="2"/>
        <w:spacing w:before="35" w:line="578" w:lineRule="exact"/>
        <w:rPr>
          <w:rFonts w:ascii="Times New Roman" w:hAnsi="Times New Roman" w:eastAsia="方正仿宋简体" w:cs="Times New Roman"/>
          <w:lang w:eastAsia="zh-CN"/>
        </w:rPr>
      </w:pPr>
      <w:r>
        <w:rPr>
          <w:rFonts w:ascii="Times New Roman" w:hAnsi="Times New Roman" w:eastAsia="方正仿宋简体" w:cs="Times New Roman"/>
          <w:spacing w:val="-5"/>
          <w:lang w:eastAsia="zh-CN"/>
        </w:rPr>
        <w:t>十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二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、资源勘探信息等支出决算数为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4379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万元，为当年预算的</w:t>
      </w:r>
      <w:r>
        <w:rPr>
          <w:rFonts w:hint="eastAsia" w:ascii="Times New Roman" w:hAnsi="Times New Roman" w:eastAsia="方正仿宋简体" w:cs="Times New Roman"/>
          <w:spacing w:val="-5"/>
          <w:lang w:val="en-US" w:eastAsia="zh-CN"/>
        </w:rPr>
        <w:t>83.09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%，为上年决算的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107.59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%。</w:t>
      </w:r>
    </w:p>
    <w:p>
      <w:pPr>
        <w:pStyle w:val="2"/>
        <w:spacing w:line="578" w:lineRule="exact"/>
        <w:rPr>
          <w:rFonts w:ascii="Times New Roman" w:hAnsi="Times New Roman" w:eastAsia="方正仿宋简体" w:cs="Times New Roman"/>
          <w:lang w:eastAsia="zh-CN"/>
        </w:rPr>
      </w:pPr>
      <w:r>
        <w:rPr>
          <w:rFonts w:ascii="Times New Roman" w:hAnsi="Times New Roman" w:eastAsia="方正仿宋简体" w:cs="Times New Roman"/>
          <w:spacing w:val="-5"/>
          <w:lang w:eastAsia="zh-CN"/>
        </w:rPr>
        <w:t>十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三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、商业服务业等支出决算数为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2600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万元，为当年预算的</w:t>
      </w:r>
      <w:r>
        <w:rPr>
          <w:rFonts w:hint="eastAsia" w:ascii="Times New Roman" w:hAnsi="Times New Roman" w:eastAsia="方正仿宋简体" w:cs="Times New Roman"/>
          <w:spacing w:val="-5"/>
          <w:lang w:val="en-US" w:eastAsia="zh-CN"/>
        </w:rPr>
        <w:t>77.17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%，为上年决算的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136.2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%。</w:t>
      </w:r>
    </w:p>
    <w:p>
      <w:pPr>
        <w:pStyle w:val="2"/>
        <w:spacing w:line="578" w:lineRule="exact"/>
        <w:rPr>
          <w:rFonts w:ascii="Times New Roman" w:hAnsi="Times New Roman" w:eastAsia="方正仿宋简体" w:cs="Times New Roman"/>
          <w:lang w:eastAsia="zh-CN"/>
        </w:rPr>
      </w:pPr>
      <w:r>
        <w:rPr>
          <w:rFonts w:ascii="Times New Roman" w:hAnsi="Times New Roman" w:eastAsia="方正仿宋简体" w:cs="Times New Roman"/>
          <w:spacing w:val="-5"/>
          <w:lang w:eastAsia="zh-CN"/>
        </w:rPr>
        <w:t>十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四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、金融支出决算数为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74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万元，为当年预算的</w:t>
      </w:r>
      <w:r>
        <w:rPr>
          <w:rFonts w:hint="eastAsia" w:ascii="Times New Roman" w:hAnsi="Times New Roman" w:eastAsia="方正仿宋简体" w:cs="Times New Roman"/>
          <w:spacing w:val="-5"/>
          <w:lang w:val="en-US" w:eastAsia="zh-CN"/>
        </w:rPr>
        <w:t>37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%，</w:t>
      </w:r>
      <w:r>
        <w:rPr>
          <w:rFonts w:ascii="Times New Roman" w:hAnsi="Times New Roman" w:eastAsia="方正仿宋简体" w:cs="Times New Roman"/>
          <w:spacing w:val="29"/>
          <w:w w:val="99"/>
          <w:lang w:eastAsia="zh-CN"/>
        </w:rPr>
        <w:t xml:space="preserve"> 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为上年决算的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31.22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%。</w:t>
      </w:r>
    </w:p>
    <w:p>
      <w:pPr>
        <w:pStyle w:val="2"/>
        <w:spacing w:before="35" w:line="578" w:lineRule="exact"/>
        <w:rPr>
          <w:rFonts w:ascii="Times New Roman" w:hAnsi="Times New Roman" w:eastAsia="方正仿宋简体" w:cs="Times New Roman"/>
          <w:lang w:eastAsia="zh-CN"/>
        </w:rPr>
      </w:pPr>
      <w:r>
        <w:rPr>
          <w:rFonts w:ascii="Times New Roman" w:hAnsi="Times New Roman" w:eastAsia="方正仿宋简体" w:cs="Times New Roman"/>
          <w:spacing w:val="-5"/>
          <w:lang w:eastAsia="zh-CN"/>
        </w:rPr>
        <w:t>十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五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、自然资源海洋气象等支出决算数为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1673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万元，为当年预算的</w:t>
      </w:r>
      <w:r>
        <w:rPr>
          <w:rFonts w:hint="eastAsia" w:ascii="Times New Roman" w:hAnsi="Times New Roman" w:eastAsia="方正仿宋简体" w:cs="Times New Roman"/>
          <w:spacing w:val="-5"/>
          <w:lang w:val="en-US" w:eastAsia="zh-CN"/>
        </w:rPr>
        <w:t>63.13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，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为上年决算的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107.66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%。</w:t>
      </w:r>
    </w:p>
    <w:p>
      <w:pPr>
        <w:pStyle w:val="2"/>
        <w:spacing w:before="38" w:line="578" w:lineRule="exact"/>
        <w:rPr>
          <w:rFonts w:ascii="Times New Roman" w:hAnsi="Times New Roman" w:eastAsia="方正仿宋简体" w:cs="Times New Roman"/>
          <w:lang w:eastAsia="zh-CN"/>
        </w:rPr>
      </w:pPr>
      <w:r>
        <w:rPr>
          <w:rFonts w:ascii="Times New Roman" w:hAnsi="Times New Roman" w:eastAsia="方正仿宋简体" w:cs="Times New Roman"/>
          <w:spacing w:val="-5"/>
          <w:lang w:eastAsia="zh-CN"/>
        </w:rPr>
        <w:t>十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六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、住房保障支出决算数为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34206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万元，为当年预算的</w:t>
      </w:r>
      <w:r>
        <w:rPr>
          <w:rFonts w:ascii="Times New Roman" w:hAnsi="Times New Roman" w:eastAsia="方正仿宋简体" w:cs="Times New Roman"/>
          <w:spacing w:val="27"/>
          <w:w w:val="99"/>
          <w:lang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pacing w:val="-5"/>
          <w:lang w:val="en-US" w:eastAsia="zh-CN"/>
        </w:rPr>
        <w:t>103.62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%，为上年决算的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101.53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%。</w:t>
      </w:r>
    </w:p>
    <w:p>
      <w:pPr>
        <w:pStyle w:val="2"/>
        <w:spacing w:line="578" w:lineRule="exact"/>
        <w:rPr>
          <w:rFonts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ascii="Times New Roman" w:hAnsi="Times New Roman" w:eastAsia="方正仿宋简体" w:cs="Times New Roman"/>
          <w:spacing w:val="-5"/>
          <w:lang w:eastAsia="zh-CN"/>
        </w:rPr>
        <w:t>十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七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、粮油物资储备支出决算数为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2274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万元，为当年预算的</w:t>
      </w:r>
      <w:r>
        <w:rPr>
          <w:rFonts w:hint="eastAsia" w:ascii="Times New Roman" w:hAnsi="Times New Roman" w:eastAsia="方正仿宋简体" w:cs="Times New Roman"/>
          <w:spacing w:val="-5"/>
          <w:lang w:val="en-US" w:eastAsia="zh-CN"/>
        </w:rPr>
        <w:t>95.19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%，为上年决算的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1879.34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%。</w:t>
      </w:r>
    </w:p>
    <w:p>
      <w:pPr>
        <w:pStyle w:val="2"/>
        <w:spacing w:line="578" w:lineRule="exact"/>
        <w:rPr>
          <w:rFonts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ascii="Times New Roman" w:hAnsi="Times New Roman" w:eastAsia="方正仿宋简体" w:cs="Times New Roman"/>
          <w:spacing w:val="-5"/>
          <w:lang w:eastAsia="zh-CN"/>
        </w:rPr>
        <w:t>十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八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、灾害防治及应急管理支出决算数为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7102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万元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，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为当年预算的</w:t>
      </w:r>
      <w:r>
        <w:rPr>
          <w:rFonts w:hint="eastAsia" w:ascii="Times New Roman" w:hAnsi="Times New Roman" w:eastAsia="方正仿宋简体" w:cs="Times New Roman"/>
          <w:spacing w:val="-5"/>
          <w:lang w:val="en-US" w:eastAsia="zh-CN"/>
        </w:rPr>
        <w:t>80.57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%，为上年决算的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140.75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%。</w:t>
      </w:r>
    </w:p>
    <w:p>
      <w:pPr>
        <w:pStyle w:val="2"/>
        <w:spacing w:line="578" w:lineRule="exact"/>
        <w:rPr>
          <w:rFonts w:ascii="Times New Roman" w:hAnsi="Times New Roman" w:eastAsia="方正仿宋简体" w:cs="Times New Roman"/>
          <w:lang w:eastAsia="zh-CN"/>
        </w:rPr>
      </w:pP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十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九、其他支出决算数为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2606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万元，为当年预算的</w:t>
      </w:r>
      <w:r>
        <w:rPr>
          <w:rFonts w:hint="eastAsia" w:ascii="Times New Roman" w:hAnsi="Times New Roman" w:eastAsia="方正仿宋简体" w:cs="Times New Roman"/>
          <w:spacing w:val="-5"/>
          <w:lang w:val="en-US" w:eastAsia="zh-CN"/>
        </w:rPr>
        <w:t>51.02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%，为上年决算的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191.06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%。</w:t>
      </w:r>
    </w:p>
    <w:p>
      <w:pPr>
        <w:pStyle w:val="2"/>
        <w:spacing w:before="35" w:line="578" w:lineRule="exact"/>
        <w:rPr>
          <w:rFonts w:ascii="Times New Roman" w:hAnsi="Times New Roman" w:eastAsia="方正仿宋简体" w:cs="Times New Roman"/>
          <w:lang w:eastAsia="zh-CN"/>
        </w:rPr>
      </w:pPr>
      <w:r>
        <w:rPr>
          <w:rFonts w:ascii="Times New Roman" w:hAnsi="Times New Roman" w:eastAsia="方正仿宋简体" w:cs="Times New Roman"/>
          <w:spacing w:val="-5"/>
          <w:lang w:eastAsia="zh-CN"/>
        </w:rPr>
        <w:t>二十、债务付息支出决算数为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6958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万元，为当年预算的</w:t>
      </w:r>
      <w:r>
        <w:rPr>
          <w:rFonts w:ascii="Times New Roman" w:hAnsi="Times New Roman" w:eastAsia="方正仿宋简体" w:cs="Times New Roman"/>
          <w:spacing w:val="31"/>
          <w:w w:val="99"/>
          <w:lang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pacing w:val="-5"/>
          <w:lang w:val="en-US" w:eastAsia="zh-CN"/>
        </w:rPr>
        <w:t>98.46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%，为上年决算的10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0.36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%。</w:t>
      </w:r>
    </w:p>
    <w:p>
      <w:pPr>
        <w:pStyle w:val="2"/>
        <w:spacing w:line="578" w:lineRule="exact"/>
        <w:rPr>
          <w:rFonts w:ascii="Times New Roman" w:hAnsi="Times New Roman" w:eastAsia="方正仿宋简体" w:cs="Times New Roman"/>
          <w:lang w:eastAsia="zh-CN"/>
        </w:rPr>
      </w:pPr>
      <w:r>
        <w:rPr>
          <w:rFonts w:ascii="Times New Roman" w:hAnsi="Times New Roman" w:eastAsia="方正仿宋简体" w:cs="Times New Roman"/>
          <w:spacing w:val="-5"/>
          <w:lang w:eastAsia="zh-CN"/>
        </w:rPr>
        <w:t>二十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一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、债务发行费用支出决算数为</w:t>
      </w:r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30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万元，为当年预算的</w:t>
      </w:r>
      <w:r>
        <w:rPr>
          <w:rFonts w:hint="eastAsia" w:ascii="Times New Roman" w:hAnsi="Times New Roman" w:eastAsia="方正仿宋简体" w:cs="Times New Roman"/>
          <w:spacing w:val="-5"/>
          <w:lang w:val="en-US" w:eastAsia="zh-CN"/>
        </w:rPr>
        <w:t>78.95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%，为上年决算的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pacing w:val="-5"/>
          <w:lang w:eastAsia="zh-CN"/>
        </w:rPr>
        <w:t>125</w:t>
      </w:r>
      <w:r>
        <w:rPr>
          <w:rFonts w:ascii="Times New Roman" w:hAnsi="Times New Roman" w:eastAsia="方正仿宋简体" w:cs="Times New Roman"/>
          <w:spacing w:val="-5"/>
          <w:lang w:eastAsia="zh-CN"/>
        </w:rPr>
        <w:t>%。</w:t>
      </w:r>
    </w:p>
    <w:sectPr>
      <w:pgSz w:w="11910" w:h="16850"/>
      <w:pgMar w:top="2098" w:right="1474" w:bottom="1985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C0"/>
    <w:rsid w:val="00042CF9"/>
    <w:rsid w:val="00064274"/>
    <w:rsid w:val="000D27E1"/>
    <w:rsid w:val="00124D8F"/>
    <w:rsid w:val="0013330A"/>
    <w:rsid w:val="0024684A"/>
    <w:rsid w:val="0034590E"/>
    <w:rsid w:val="004C52C0"/>
    <w:rsid w:val="005875C3"/>
    <w:rsid w:val="00610A04"/>
    <w:rsid w:val="00737737"/>
    <w:rsid w:val="007973C0"/>
    <w:rsid w:val="007E6829"/>
    <w:rsid w:val="008328EC"/>
    <w:rsid w:val="008A65B3"/>
    <w:rsid w:val="00973B0A"/>
    <w:rsid w:val="009A44CD"/>
    <w:rsid w:val="00A97A02"/>
    <w:rsid w:val="00B069C3"/>
    <w:rsid w:val="00BA369D"/>
    <w:rsid w:val="00D4546A"/>
    <w:rsid w:val="00D61345"/>
    <w:rsid w:val="00E424BA"/>
    <w:rsid w:val="00EB495B"/>
    <w:rsid w:val="00FD28F2"/>
    <w:rsid w:val="1891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7"/>
      <w:ind w:left="106" w:firstLine="631"/>
    </w:pPr>
    <w:rPr>
      <w:rFonts w:ascii="宋体" w:hAnsi="宋体" w:eastAsia="宋体"/>
      <w:sz w:val="32"/>
      <w:szCs w:val="32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775</Words>
  <Characters>1086</Characters>
  <Lines>7</Lines>
  <Paragraphs>2</Paragraphs>
  <TotalTime>22</TotalTime>
  <ScaleCrop>false</ScaleCrop>
  <LinksUpToDate>false</LinksUpToDate>
  <CharactersWithSpaces>1095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2024-09-20T01:49:00Z</dcterms:created>
  <dc:creator>李航</dc:creator>
  <cp:lastModifiedBy>Kindred</cp:lastModifiedBy>
  <dcterms:modified xsi:type="dcterms:W3CDTF">2024-09-28T15:13:58Z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LastSaved">
    <vt:filetime>2020-10-23T00:00:00Z</vt:filetime>
  </property>
  <property fmtid="{D5CDD505-2E9C-101B-9397-08002B2CF9AE}" pid="4" name="KSOProductBuildVer">
    <vt:lpwstr>2052-11.8.2.12195</vt:lpwstr>
  </property>
  <property fmtid="{D5CDD505-2E9C-101B-9397-08002B2CF9AE}" pid="5" name="ICV">
    <vt:lpwstr>68258857111949D6853281B01B0030A2</vt:lpwstr>
  </property>
</Properties>
</file>